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95270" w14:textId="25DAC911" w:rsidR="00CA5600" w:rsidRPr="00C82B83" w:rsidRDefault="00CA5600" w:rsidP="00CA5600">
      <w:pPr>
        <w:jc w:val="center"/>
        <w:rPr>
          <w:rFonts w:ascii="Times New Roman" w:hAnsi="Times New Roman" w:cs="Times New Roman"/>
          <w:b/>
          <w:bCs/>
          <w:sz w:val="36"/>
          <w:szCs w:val="36"/>
          <w:lang w:eastAsia="zh-CN"/>
        </w:rPr>
      </w:pPr>
      <w:r w:rsidRPr="00C82B83">
        <w:rPr>
          <w:rFonts w:ascii="Times New Roman" w:hAnsi="Times New Roman" w:cs="Times New Roman"/>
          <w:noProof/>
          <w:lang w:eastAsia="hr-HR"/>
        </w:rPr>
        <w:drawing>
          <wp:anchor distT="0" distB="0" distL="114300" distR="114300" simplePos="0" relativeHeight="251658240" behindDoc="0" locked="0" layoutInCell="1" allowOverlap="1" wp14:anchorId="43D5A9A1" wp14:editId="77B640A4">
            <wp:simplePos x="0" y="0"/>
            <wp:positionH relativeFrom="margin">
              <wp:align>center</wp:align>
            </wp:positionH>
            <wp:positionV relativeFrom="paragraph">
              <wp:posOffset>100965</wp:posOffset>
            </wp:positionV>
            <wp:extent cx="503555" cy="659765"/>
            <wp:effectExtent l="0" t="0" r="0" b="6985"/>
            <wp:wrapNone/>
            <wp:docPr id="672686013" name="Picture 2" descr="A red and white checkered shield with different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686013" name="Picture 2" descr="A red and white checkered shield with different symbol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3555" cy="659765"/>
                    </a:xfrm>
                    <a:prstGeom prst="rect">
                      <a:avLst/>
                    </a:prstGeom>
                    <a:noFill/>
                  </pic:spPr>
                </pic:pic>
              </a:graphicData>
            </a:graphic>
            <wp14:sizeRelH relativeFrom="page">
              <wp14:pctWidth>0</wp14:pctWidth>
            </wp14:sizeRelH>
            <wp14:sizeRelV relativeFrom="page">
              <wp14:pctHeight>0</wp14:pctHeight>
            </wp14:sizeRelV>
          </wp:anchor>
        </w:drawing>
      </w:r>
    </w:p>
    <w:p w14:paraId="0A3C816F" w14:textId="77777777" w:rsidR="00CA5600" w:rsidRPr="00C82B83" w:rsidRDefault="00CA5600" w:rsidP="00CA5600">
      <w:pPr>
        <w:jc w:val="center"/>
        <w:rPr>
          <w:rFonts w:ascii="Times New Roman" w:hAnsi="Times New Roman" w:cs="Times New Roman"/>
          <w:b/>
          <w:bCs/>
          <w:sz w:val="36"/>
          <w:szCs w:val="36"/>
          <w:lang w:eastAsia="zh-CN"/>
        </w:rPr>
      </w:pPr>
    </w:p>
    <w:p w14:paraId="4E3E44C8" w14:textId="77777777" w:rsidR="00CA5600" w:rsidRPr="00C82B83" w:rsidRDefault="00CA5600" w:rsidP="00CA5600">
      <w:pPr>
        <w:jc w:val="center"/>
        <w:rPr>
          <w:rFonts w:ascii="Times New Roman" w:hAnsi="Times New Roman" w:cs="Times New Roman"/>
          <w:sz w:val="28"/>
          <w:szCs w:val="28"/>
        </w:rPr>
      </w:pPr>
      <w:r w:rsidRPr="00C82B83">
        <w:rPr>
          <w:rFonts w:ascii="Times New Roman" w:hAnsi="Times New Roman" w:cs="Times New Roman"/>
          <w:sz w:val="28"/>
          <w:szCs w:val="28"/>
        </w:rPr>
        <w:t>MINISTARSTVO MORA, PROMETA I INFRASTRUKTURE</w:t>
      </w:r>
    </w:p>
    <w:p w14:paraId="63054A7A" w14:textId="77777777" w:rsidR="008B4AD8" w:rsidRPr="00C82B83" w:rsidRDefault="008B4AD8" w:rsidP="00AA041C">
      <w:pPr>
        <w:rPr>
          <w:rFonts w:ascii="Times New Roman" w:hAnsi="Times New Roman" w:cs="Times New Roman"/>
          <w:sz w:val="24"/>
          <w:szCs w:val="24"/>
        </w:rPr>
      </w:pPr>
    </w:p>
    <w:p w14:paraId="5D070847" w14:textId="77777777" w:rsidR="00BA7EB6" w:rsidRPr="00C82B83" w:rsidRDefault="00BA7EB6" w:rsidP="00AA041C">
      <w:pPr>
        <w:rPr>
          <w:rFonts w:ascii="Times New Roman" w:hAnsi="Times New Roman" w:cs="Times New Roman"/>
          <w:sz w:val="24"/>
          <w:szCs w:val="24"/>
        </w:rPr>
      </w:pPr>
    </w:p>
    <w:p w14:paraId="71D58373" w14:textId="77777777" w:rsidR="00BA7EB6" w:rsidRPr="00C82B83" w:rsidRDefault="00BA7EB6" w:rsidP="00AA041C">
      <w:pPr>
        <w:rPr>
          <w:rFonts w:ascii="Times New Roman" w:hAnsi="Times New Roman" w:cs="Times New Roman"/>
          <w:sz w:val="24"/>
          <w:szCs w:val="24"/>
        </w:rPr>
      </w:pPr>
    </w:p>
    <w:p w14:paraId="2720D60E" w14:textId="77777777" w:rsidR="00BA7EB6" w:rsidRPr="00C82B83" w:rsidRDefault="00BA7EB6" w:rsidP="00AA041C">
      <w:pPr>
        <w:rPr>
          <w:rFonts w:ascii="Times New Roman" w:hAnsi="Times New Roman" w:cs="Times New Roman"/>
          <w:sz w:val="24"/>
          <w:szCs w:val="24"/>
        </w:rPr>
      </w:pPr>
    </w:p>
    <w:p w14:paraId="31C0938E" w14:textId="77777777" w:rsidR="00BA7EB6" w:rsidRPr="00C82B83" w:rsidRDefault="00BA7EB6" w:rsidP="00AA041C">
      <w:pPr>
        <w:rPr>
          <w:rFonts w:ascii="Times New Roman" w:hAnsi="Times New Roman" w:cs="Times New Roman"/>
          <w:sz w:val="24"/>
          <w:szCs w:val="24"/>
        </w:rPr>
      </w:pPr>
    </w:p>
    <w:p w14:paraId="43E97877" w14:textId="77777777" w:rsidR="008B4AD8" w:rsidRPr="00C82B83" w:rsidRDefault="008B4AD8" w:rsidP="002F6263">
      <w:pPr>
        <w:spacing w:after="0" w:line="240" w:lineRule="auto"/>
        <w:jc w:val="center"/>
        <w:rPr>
          <w:rFonts w:ascii="Times New Roman" w:hAnsi="Times New Roman" w:cs="Times New Roman"/>
          <w:b/>
          <w:color w:val="FF0000"/>
          <w:sz w:val="28"/>
          <w:szCs w:val="28"/>
        </w:rPr>
      </w:pPr>
      <w:r w:rsidRPr="00C82B83">
        <w:rPr>
          <w:rFonts w:ascii="Times New Roman" w:hAnsi="Times New Roman" w:cs="Times New Roman"/>
          <w:b/>
          <w:color w:val="FF0000"/>
          <w:sz w:val="28"/>
          <w:szCs w:val="28"/>
        </w:rPr>
        <w:t>UPUTE ZA PRIJAVITELJE</w:t>
      </w:r>
    </w:p>
    <w:p w14:paraId="6EBF4AD0" w14:textId="77777777" w:rsidR="00C53FC6" w:rsidRPr="00C82B83" w:rsidRDefault="00C53FC6" w:rsidP="008B4AD8">
      <w:pPr>
        <w:rPr>
          <w:rFonts w:ascii="Times New Roman" w:hAnsi="Times New Roman" w:cs="Times New Roman"/>
          <w:b/>
          <w:sz w:val="28"/>
          <w:szCs w:val="28"/>
        </w:rPr>
      </w:pPr>
    </w:p>
    <w:p w14:paraId="3BA608BF" w14:textId="77777777" w:rsidR="00AE778D" w:rsidRPr="00C82B83" w:rsidRDefault="008B4AD8" w:rsidP="00222D8C">
      <w:pPr>
        <w:jc w:val="center"/>
        <w:rPr>
          <w:rFonts w:ascii="Times New Roman" w:hAnsi="Times New Roman" w:cs="Times New Roman"/>
          <w:b/>
          <w:sz w:val="28"/>
          <w:szCs w:val="28"/>
        </w:rPr>
      </w:pPr>
      <w:r w:rsidRPr="00C82B83">
        <w:rPr>
          <w:rFonts w:ascii="Times New Roman" w:hAnsi="Times New Roman" w:cs="Times New Roman"/>
          <w:b/>
          <w:sz w:val="28"/>
          <w:szCs w:val="28"/>
        </w:rPr>
        <w:t xml:space="preserve">Poziv na </w:t>
      </w:r>
      <w:r w:rsidR="0026672E" w:rsidRPr="00C82B83">
        <w:rPr>
          <w:rFonts w:ascii="Times New Roman" w:hAnsi="Times New Roman" w:cs="Times New Roman"/>
          <w:b/>
          <w:sz w:val="28"/>
          <w:szCs w:val="28"/>
        </w:rPr>
        <w:t>dodjelu bespovratnih sredstava</w:t>
      </w:r>
    </w:p>
    <w:p w14:paraId="6BAA528A" w14:textId="77777777" w:rsidR="003269F2" w:rsidRPr="00C82B83" w:rsidRDefault="003269F2" w:rsidP="008B4AD8">
      <w:pPr>
        <w:spacing w:after="0" w:line="240" w:lineRule="auto"/>
        <w:jc w:val="center"/>
        <w:rPr>
          <w:rFonts w:ascii="Times New Roman" w:hAnsi="Times New Roman" w:cs="Times New Roman"/>
          <w:b/>
          <w:sz w:val="28"/>
          <w:szCs w:val="28"/>
        </w:rPr>
      </w:pPr>
    </w:p>
    <w:p w14:paraId="002D5918" w14:textId="022D3E79" w:rsidR="00222D8C" w:rsidRPr="00C82B83" w:rsidRDefault="00D77E5A" w:rsidP="003269F2">
      <w:pPr>
        <w:spacing w:after="0" w:line="240" w:lineRule="auto"/>
        <w:jc w:val="center"/>
        <w:rPr>
          <w:rFonts w:ascii="Times New Roman" w:eastAsiaTheme="minorHAnsi" w:hAnsi="Times New Roman" w:cs="Times New Roman"/>
          <w:b/>
          <w:color w:val="0070C0"/>
          <w:sz w:val="28"/>
          <w:szCs w:val="28"/>
        </w:rPr>
      </w:pPr>
      <w:r w:rsidRPr="00C82B83">
        <w:rPr>
          <w:rFonts w:ascii="Times New Roman" w:hAnsi="Times New Roman" w:cs="Times New Roman"/>
          <w:b/>
          <w:sz w:val="28"/>
          <w:szCs w:val="28"/>
        </w:rPr>
        <w:t>(referentni broj</w:t>
      </w:r>
      <w:r w:rsidR="008B4AD8" w:rsidRPr="00C82B83">
        <w:rPr>
          <w:rFonts w:ascii="Times New Roman" w:hAnsi="Times New Roman" w:cs="Times New Roman"/>
          <w:b/>
          <w:sz w:val="28"/>
          <w:szCs w:val="28"/>
        </w:rPr>
        <w:t>:</w:t>
      </w:r>
      <w:r w:rsidR="003269F2" w:rsidRPr="00C82B83">
        <w:rPr>
          <w:rFonts w:ascii="Times New Roman" w:hAnsi="Times New Roman" w:cs="Times New Roman"/>
          <w:b/>
          <w:sz w:val="28"/>
          <w:szCs w:val="28"/>
        </w:rPr>
        <w:t xml:space="preserve"> </w:t>
      </w:r>
      <w:r w:rsidRPr="00C82B83">
        <w:rPr>
          <w:rFonts w:ascii="Times New Roman" w:hAnsi="Times New Roman" w:cs="Times New Roman"/>
          <w:b/>
          <w:sz w:val="28"/>
          <w:szCs w:val="28"/>
        </w:rPr>
        <w:t>PK)</w:t>
      </w:r>
    </w:p>
    <w:p w14:paraId="66BFA2FE" w14:textId="77777777" w:rsidR="008B4AD8" w:rsidRPr="00C82B83" w:rsidRDefault="008B4AD8" w:rsidP="008B4AD8">
      <w:pPr>
        <w:spacing w:after="0" w:line="240" w:lineRule="auto"/>
        <w:rPr>
          <w:rFonts w:ascii="Times New Roman" w:hAnsi="Times New Roman" w:cs="Times New Roman"/>
          <w:b/>
          <w:sz w:val="28"/>
          <w:szCs w:val="28"/>
        </w:rPr>
      </w:pPr>
    </w:p>
    <w:p w14:paraId="60DCC9BB" w14:textId="77777777" w:rsidR="007A10B0" w:rsidRPr="00C82B83" w:rsidRDefault="007A10B0" w:rsidP="00866D63">
      <w:pPr>
        <w:pStyle w:val="NoSpacing"/>
        <w:rPr>
          <w:rFonts w:ascii="Times New Roman" w:hAnsi="Times New Roman" w:cs="Times New Roman"/>
          <w:sz w:val="28"/>
          <w:szCs w:val="28"/>
        </w:rPr>
      </w:pPr>
    </w:p>
    <w:p w14:paraId="02CCEF4B" w14:textId="53D59B49" w:rsidR="009F6406" w:rsidRPr="00C82B83" w:rsidRDefault="009F6406" w:rsidP="00F425C5">
      <w:pPr>
        <w:pStyle w:val="NoSpacing"/>
        <w:jc w:val="center"/>
        <w:rPr>
          <w:rFonts w:ascii="Times New Roman" w:hAnsi="Times New Roman" w:cs="Times New Roman"/>
          <w:b/>
          <w:bCs/>
          <w:i/>
          <w:iCs/>
          <w:sz w:val="28"/>
          <w:szCs w:val="28"/>
        </w:rPr>
      </w:pPr>
      <w:bookmarkStart w:id="0" w:name="bookmark0"/>
      <w:bookmarkStart w:id="1" w:name="bookmark1"/>
      <w:bookmarkStart w:id="2" w:name="bookmark3"/>
      <w:bookmarkStart w:id="3" w:name="bookmark4"/>
      <w:bookmarkStart w:id="4" w:name="bookmark8"/>
      <w:bookmarkStart w:id="5" w:name="_Hlk136868191"/>
      <w:bookmarkEnd w:id="0"/>
      <w:bookmarkEnd w:id="1"/>
      <w:bookmarkEnd w:id="2"/>
      <w:bookmarkEnd w:id="3"/>
      <w:bookmarkEnd w:id="4"/>
      <w:r w:rsidRPr="00C82B83">
        <w:rPr>
          <w:rFonts w:ascii="Times New Roman" w:hAnsi="Times New Roman" w:cs="Times New Roman"/>
          <w:b/>
          <w:bCs/>
          <w:i/>
          <w:iCs/>
          <w:sz w:val="28"/>
          <w:szCs w:val="28"/>
        </w:rPr>
        <w:t xml:space="preserve">Poziv za ulaganja u prometnu infrastrukturu sa svrhom uklanjanja uskih grla </w:t>
      </w:r>
      <w:r w:rsidR="00D260A6">
        <w:rPr>
          <w:rFonts w:ascii="Times New Roman" w:hAnsi="Times New Roman" w:cs="Times New Roman"/>
          <w:b/>
          <w:bCs/>
          <w:i/>
          <w:iCs/>
          <w:sz w:val="28"/>
          <w:szCs w:val="28"/>
        </w:rPr>
        <w:t>u javnom prijevozu</w:t>
      </w:r>
    </w:p>
    <w:p w14:paraId="135FDD9E" w14:textId="77777777" w:rsidR="00BA7EB6" w:rsidRPr="00C82B83" w:rsidRDefault="00BA7EB6" w:rsidP="00256F54">
      <w:pPr>
        <w:pStyle w:val="NoSpacing"/>
        <w:jc w:val="both"/>
        <w:rPr>
          <w:rFonts w:ascii="Times New Roman" w:hAnsi="Times New Roman" w:cs="Times New Roman"/>
          <w:i/>
          <w:iCs/>
          <w:sz w:val="24"/>
          <w:szCs w:val="24"/>
        </w:rPr>
      </w:pPr>
    </w:p>
    <w:p w14:paraId="5FC5A261" w14:textId="77777777" w:rsidR="00BA7EB6" w:rsidRPr="00C82B83" w:rsidRDefault="00BA7EB6" w:rsidP="00256F54">
      <w:pPr>
        <w:pStyle w:val="NoSpacing"/>
        <w:jc w:val="both"/>
        <w:rPr>
          <w:rFonts w:ascii="Times New Roman" w:hAnsi="Times New Roman" w:cs="Times New Roman"/>
          <w:i/>
          <w:iCs/>
          <w:sz w:val="24"/>
          <w:szCs w:val="24"/>
        </w:rPr>
      </w:pPr>
    </w:p>
    <w:p w14:paraId="3BF354FB" w14:textId="77777777" w:rsidR="00BA7EB6" w:rsidRPr="00C82B83" w:rsidRDefault="00BA7EB6" w:rsidP="00256F54">
      <w:pPr>
        <w:pStyle w:val="NoSpacing"/>
        <w:jc w:val="both"/>
        <w:rPr>
          <w:rFonts w:ascii="Times New Roman" w:hAnsi="Times New Roman" w:cs="Times New Roman"/>
          <w:i/>
          <w:iCs/>
          <w:sz w:val="24"/>
          <w:szCs w:val="24"/>
        </w:rPr>
      </w:pPr>
    </w:p>
    <w:p w14:paraId="010FF0B0" w14:textId="77777777" w:rsidR="00BA7EB6" w:rsidRPr="00C82B83" w:rsidRDefault="00BA7EB6" w:rsidP="00256F54">
      <w:pPr>
        <w:pStyle w:val="NoSpacing"/>
        <w:jc w:val="both"/>
        <w:rPr>
          <w:rFonts w:ascii="Times New Roman" w:hAnsi="Times New Roman" w:cs="Times New Roman"/>
          <w:i/>
          <w:iCs/>
          <w:sz w:val="24"/>
          <w:szCs w:val="24"/>
        </w:rPr>
      </w:pPr>
    </w:p>
    <w:p w14:paraId="5B9138B2" w14:textId="77777777" w:rsidR="00BA7EB6" w:rsidRPr="00C82B83" w:rsidRDefault="00BA7EB6" w:rsidP="00256F54">
      <w:pPr>
        <w:pStyle w:val="NoSpacing"/>
        <w:jc w:val="both"/>
        <w:rPr>
          <w:rFonts w:ascii="Times New Roman" w:hAnsi="Times New Roman" w:cs="Times New Roman"/>
          <w:i/>
          <w:iCs/>
          <w:sz w:val="24"/>
          <w:szCs w:val="24"/>
        </w:rPr>
      </w:pPr>
    </w:p>
    <w:p w14:paraId="6D38FDAC" w14:textId="77777777" w:rsidR="00BA7EB6" w:rsidRPr="00C82B83" w:rsidRDefault="00BA7EB6" w:rsidP="00256F54">
      <w:pPr>
        <w:pStyle w:val="NoSpacing"/>
        <w:jc w:val="both"/>
        <w:rPr>
          <w:rFonts w:ascii="Times New Roman" w:hAnsi="Times New Roman" w:cs="Times New Roman"/>
          <w:i/>
          <w:iCs/>
          <w:sz w:val="24"/>
          <w:szCs w:val="24"/>
        </w:rPr>
      </w:pPr>
    </w:p>
    <w:p w14:paraId="3726382E" w14:textId="690A5873" w:rsidR="00CA5600" w:rsidRPr="00C82B83" w:rsidRDefault="003B1DAF" w:rsidP="00CA5600">
      <w:pPr>
        <w:jc w:val="center"/>
        <w:rPr>
          <w:rFonts w:ascii="Times New Roman" w:eastAsia="PMingLiU" w:hAnsi="Times New Roman" w:cs="Times New Roman"/>
          <w:sz w:val="28"/>
          <w:szCs w:val="28"/>
          <w:lang w:eastAsia="zh-CN"/>
        </w:rPr>
      </w:pPr>
      <w:r w:rsidRPr="00C82B83">
        <w:rPr>
          <w:rFonts w:ascii="Times New Roman" w:eastAsia="PMingLiU" w:hAnsi="Times New Roman" w:cs="Times New Roman"/>
          <w:sz w:val="28"/>
          <w:szCs w:val="28"/>
          <w:lang w:eastAsia="zh-CN"/>
        </w:rPr>
        <w:t>Ograničeni</w:t>
      </w:r>
      <w:r w:rsidR="00CA5600" w:rsidRPr="00C82B83">
        <w:rPr>
          <w:rFonts w:ascii="Times New Roman" w:eastAsia="PMingLiU" w:hAnsi="Times New Roman" w:cs="Times New Roman"/>
          <w:sz w:val="28"/>
          <w:szCs w:val="28"/>
          <w:lang w:eastAsia="zh-CN"/>
        </w:rPr>
        <w:t xml:space="preserve"> postupak dodjele</w:t>
      </w:r>
      <w:r w:rsidRPr="00C82B83">
        <w:rPr>
          <w:rFonts w:ascii="Times New Roman" w:eastAsia="PMingLiU" w:hAnsi="Times New Roman" w:cs="Times New Roman"/>
          <w:sz w:val="28"/>
          <w:szCs w:val="28"/>
          <w:lang w:eastAsia="zh-CN"/>
        </w:rPr>
        <w:t xml:space="preserve"> u modalitetu trajnog poziva</w:t>
      </w:r>
      <w:r w:rsidR="00CA5600" w:rsidRPr="00C82B83">
        <w:rPr>
          <w:rFonts w:ascii="Times New Roman" w:eastAsia="PMingLiU" w:hAnsi="Times New Roman" w:cs="Times New Roman"/>
          <w:sz w:val="28"/>
          <w:szCs w:val="28"/>
          <w:lang w:eastAsia="zh-CN"/>
        </w:rPr>
        <w:t xml:space="preserve"> </w:t>
      </w:r>
    </w:p>
    <w:p w14:paraId="5045FF2C" w14:textId="77777777" w:rsidR="00CA5600" w:rsidRPr="00C82B83" w:rsidRDefault="00CA5600" w:rsidP="00CA5600">
      <w:pPr>
        <w:tabs>
          <w:tab w:val="center" w:pos="4320"/>
          <w:tab w:val="right" w:pos="8640"/>
        </w:tabs>
        <w:spacing w:after="0" w:line="240" w:lineRule="auto"/>
        <w:jc w:val="center"/>
        <w:rPr>
          <w:rFonts w:ascii="Times New Roman" w:eastAsia="Times New Roman" w:hAnsi="Times New Roman" w:cs="Times New Roman"/>
          <w:bCs/>
          <w:lang w:val="de-DE" w:eastAsia="ar-SA"/>
        </w:rPr>
      </w:pPr>
    </w:p>
    <w:p w14:paraId="285B193F" w14:textId="77777777" w:rsidR="00CA5600" w:rsidRPr="00C82B83" w:rsidRDefault="00CA5600" w:rsidP="00CA5600">
      <w:pPr>
        <w:tabs>
          <w:tab w:val="center" w:pos="4320"/>
          <w:tab w:val="right" w:pos="8640"/>
        </w:tabs>
        <w:spacing w:after="0" w:line="240" w:lineRule="auto"/>
        <w:jc w:val="center"/>
        <w:rPr>
          <w:rFonts w:ascii="Times New Roman" w:eastAsia="Times New Roman" w:hAnsi="Times New Roman" w:cs="Times New Roman"/>
          <w:bCs/>
          <w:lang w:val="de-DE" w:eastAsia="ar-SA"/>
        </w:rPr>
      </w:pPr>
    </w:p>
    <w:p w14:paraId="49E44CB2" w14:textId="77777777" w:rsidR="00CA5600" w:rsidRPr="00C82B83" w:rsidRDefault="00CA5600" w:rsidP="00CA5600">
      <w:pPr>
        <w:tabs>
          <w:tab w:val="center" w:pos="4320"/>
          <w:tab w:val="right" w:pos="8640"/>
        </w:tabs>
        <w:spacing w:after="0" w:line="240" w:lineRule="auto"/>
        <w:jc w:val="center"/>
        <w:rPr>
          <w:rFonts w:ascii="Times New Roman" w:eastAsia="Times New Roman" w:hAnsi="Times New Roman" w:cs="Times New Roman"/>
          <w:bCs/>
          <w:lang w:val="de-DE" w:eastAsia="ar-SA"/>
        </w:rPr>
      </w:pPr>
    </w:p>
    <w:p w14:paraId="565F1517" w14:textId="77777777" w:rsidR="00CA5600" w:rsidRPr="00C82B83" w:rsidRDefault="00CA5600" w:rsidP="00CA5600">
      <w:pPr>
        <w:tabs>
          <w:tab w:val="center" w:pos="4320"/>
          <w:tab w:val="right" w:pos="8640"/>
        </w:tabs>
        <w:spacing w:after="0" w:line="240" w:lineRule="auto"/>
        <w:jc w:val="center"/>
        <w:rPr>
          <w:rFonts w:ascii="Times New Roman" w:eastAsia="Times New Roman" w:hAnsi="Times New Roman" w:cs="Times New Roman"/>
          <w:bCs/>
          <w:lang w:val="de-DE" w:eastAsia="ar-SA"/>
        </w:rPr>
      </w:pPr>
    </w:p>
    <w:p w14:paraId="18B8F7B0" w14:textId="77777777" w:rsidR="00CA5600" w:rsidRPr="00C82B83" w:rsidRDefault="00CA5600" w:rsidP="00CA5600">
      <w:pPr>
        <w:tabs>
          <w:tab w:val="center" w:pos="4320"/>
          <w:tab w:val="right" w:pos="8640"/>
        </w:tabs>
        <w:spacing w:after="0" w:line="240" w:lineRule="auto"/>
        <w:jc w:val="center"/>
        <w:rPr>
          <w:rFonts w:ascii="Times New Roman" w:eastAsia="Times New Roman" w:hAnsi="Times New Roman" w:cs="Times New Roman"/>
          <w:bCs/>
          <w:lang w:val="de-DE" w:eastAsia="ar-SA"/>
        </w:rPr>
      </w:pPr>
    </w:p>
    <w:p w14:paraId="0B02D6BC" w14:textId="77777777" w:rsidR="00CA5600" w:rsidRPr="00C82B83" w:rsidRDefault="00CA5600" w:rsidP="00CA5600">
      <w:pPr>
        <w:tabs>
          <w:tab w:val="center" w:pos="4320"/>
          <w:tab w:val="right" w:pos="8640"/>
        </w:tabs>
        <w:spacing w:after="0" w:line="240" w:lineRule="auto"/>
        <w:jc w:val="center"/>
        <w:rPr>
          <w:rFonts w:ascii="Times New Roman" w:eastAsia="Times New Roman" w:hAnsi="Times New Roman" w:cs="Times New Roman"/>
          <w:bCs/>
          <w:lang w:val="de-DE" w:eastAsia="ar-SA"/>
        </w:rPr>
      </w:pPr>
    </w:p>
    <w:p w14:paraId="06F49BD4" w14:textId="4EB5407E" w:rsidR="00CA5600" w:rsidRPr="00C82B83" w:rsidRDefault="00CA5600" w:rsidP="00CA5600">
      <w:pPr>
        <w:jc w:val="center"/>
        <w:rPr>
          <w:rFonts w:ascii="Times New Roman" w:eastAsia="PMingLiU" w:hAnsi="Times New Roman" w:cs="Times New Roman"/>
          <w:sz w:val="28"/>
          <w:szCs w:val="28"/>
          <w:lang w:eastAsia="hr-HR"/>
        </w:rPr>
      </w:pPr>
      <w:r w:rsidRPr="00C82B83">
        <w:rPr>
          <w:rFonts w:ascii="Times New Roman" w:eastAsia="PMingLiU" w:hAnsi="Times New Roman" w:cs="Times New Roman"/>
          <w:sz w:val="28"/>
          <w:szCs w:val="28"/>
          <w:lang w:eastAsia="hr-HR"/>
        </w:rPr>
        <w:t xml:space="preserve">U Zagrebu, </w:t>
      </w:r>
      <w:r w:rsidR="00470D2C">
        <w:rPr>
          <w:rFonts w:ascii="Times New Roman" w:eastAsia="PMingLiU" w:hAnsi="Times New Roman" w:cs="Times New Roman"/>
          <w:sz w:val="28"/>
          <w:szCs w:val="28"/>
          <w:lang w:eastAsia="hr-HR"/>
        </w:rPr>
        <w:t>svibanj</w:t>
      </w:r>
      <w:r w:rsidR="00470D2C" w:rsidRPr="00C82B83">
        <w:rPr>
          <w:rFonts w:ascii="Times New Roman" w:eastAsia="PMingLiU" w:hAnsi="Times New Roman" w:cs="Times New Roman"/>
          <w:sz w:val="28"/>
          <w:szCs w:val="28"/>
          <w:lang w:eastAsia="hr-HR"/>
        </w:rPr>
        <w:t xml:space="preserve"> </w:t>
      </w:r>
      <w:r w:rsidRPr="00C82B83">
        <w:rPr>
          <w:rFonts w:ascii="Times New Roman" w:eastAsia="PMingLiU" w:hAnsi="Times New Roman" w:cs="Times New Roman"/>
          <w:sz w:val="28"/>
          <w:szCs w:val="28"/>
          <w:lang w:eastAsia="hr-HR"/>
        </w:rPr>
        <w:t>202</w:t>
      </w:r>
      <w:r w:rsidR="009F6406" w:rsidRPr="00C82B83">
        <w:rPr>
          <w:rFonts w:ascii="Times New Roman" w:eastAsia="PMingLiU" w:hAnsi="Times New Roman" w:cs="Times New Roman"/>
          <w:sz w:val="28"/>
          <w:szCs w:val="28"/>
          <w:lang w:eastAsia="hr-HR"/>
        </w:rPr>
        <w:t>5</w:t>
      </w:r>
      <w:r w:rsidRPr="00C82B83">
        <w:rPr>
          <w:rFonts w:ascii="Times New Roman" w:eastAsia="PMingLiU" w:hAnsi="Times New Roman" w:cs="Times New Roman"/>
          <w:sz w:val="28"/>
          <w:szCs w:val="28"/>
          <w:lang w:eastAsia="hr-HR"/>
        </w:rPr>
        <w:t>. godine</w:t>
      </w:r>
    </w:p>
    <w:p w14:paraId="710AC9F6" w14:textId="77777777" w:rsidR="00CA5600" w:rsidRPr="00C82B83" w:rsidRDefault="00CA5600" w:rsidP="00CA5600">
      <w:pPr>
        <w:spacing w:after="0"/>
        <w:jc w:val="center"/>
        <w:rPr>
          <w:rFonts w:ascii="Times New Roman" w:eastAsia="PMingLiU" w:hAnsi="Times New Roman" w:cs="Times New Roman"/>
          <w:i/>
          <w:sz w:val="16"/>
          <w:szCs w:val="16"/>
          <w:lang w:eastAsia="hr-HR"/>
        </w:rPr>
      </w:pPr>
      <w:r w:rsidRPr="00C82B83">
        <w:rPr>
          <w:rFonts w:ascii="Times New Roman" w:eastAsia="PMingLiU" w:hAnsi="Times New Roman" w:cs="Times New Roman"/>
          <w:i/>
          <w:sz w:val="16"/>
          <w:szCs w:val="16"/>
          <w:lang w:eastAsia="hr-HR"/>
        </w:rPr>
        <w:tab/>
      </w:r>
    </w:p>
    <w:p w14:paraId="45F2DA2D" w14:textId="77777777" w:rsidR="00CA5600" w:rsidRPr="00C82B83" w:rsidRDefault="00CA5600" w:rsidP="00CA5600">
      <w:pPr>
        <w:spacing w:after="0"/>
        <w:jc w:val="center"/>
        <w:rPr>
          <w:rFonts w:ascii="Times New Roman" w:eastAsia="PMingLiU" w:hAnsi="Times New Roman" w:cs="Times New Roman"/>
          <w:i/>
          <w:sz w:val="16"/>
          <w:szCs w:val="16"/>
          <w:lang w:eastAsia="hr-HR"/>
        </w:rPr>
      </w:pPr>
    </w:p>
    <w:p w14:paraId="10A8DB46" w14:textId="77777777" w:rsidR="00CA5600" w:rsidRPr="00C82B83" w:rsidRDefault="00CA5600" w:rsidP="00CA5600">
      <w:pPr>
        <w:spacing w:after="0"/>
        <w:jc w:val="center"/>
        <w:rPr>
          <w:rFonts w:ascii="Times New Roman" w:eastAsia="PMingLiU" w:hAnsi="Times New Roman" w:cs="Times New Roman"/>
          <w:i/>
          <w:sz w:val="16"/>
          <w:szCs w:val="16"/>
          <w:lang w:eastAsia="hr-HR"/>
        </w:rPr>
      </w:pPr>
      <w:r w:rsidRPr="00C82B83">
        <w:rPr>
          <w:rFonts w:ascii="Times New Roman" w:eastAsia="PMingLiU" w:hAnsi="Times New Roman" w:cs="Times New Roman"/>
          <w:i/>
          <w:sz w:val="16"/>
          <w:szCs w:val="16"/>
          <w:lang w:eastAsia="hr-HR"/>
        </w:rPr>
        <w:t>Ovaj Poziv se financira iz</w:t>
      </w:r>
    </w:p>
    <w:p w14:paraId="38F0C7A0" w14:textId="77777777" w:rsidR="00CA5600" w:rsidRPr="00C82B83" w:rsidRDefault="00CA5600" w:rsidP="00CA5600">
      <w:pPr>
        <w:pStyle w:val="NoSpacing"/>
        <w:ind w:left="2832" w:firstLine="708"/>
        <w:jc w:val="both"/>
        <w:rPr>
          <w:rFonts w:ascii="Times New Roman" w:hAnsi="Times New Roman" w:cs="Times New Roman"/>
          <w:i/>
          <w:iCs/>
          <w:sz w:val="24"/>
          <w:szCs w:val="24"/>
        </w:rPr>
      </w:pPr>
      <w:r w:rsidRPr="00C82B83">
        <w:rPr>
          <w:rFonts w:ascii="Times New Roman" w:eastAsia="PMingLiU" w:hAnsi="Times New Roman" w:cs="Times New Roman"/>
          <w:i/>
          <w:sz w:val="16"/>
          <w:szCs w:val="16"/>
          <w:lang w:eastAsia="hr-HR"/>
        </w:rPr>
        <w:t>Europskog fonda za regionalni razvoj</w:t>
      </w:r>
    </w:p>
    <w:bookmarkEnd w:id="5" w:displacedByCustomXml="next"/>
    <w:sdt>
      <w:sdtPr>
        <w:rPr>
          <w:rFonts w:asciiTheme="minorHAnsi" w:eastAsiaTheme="minorEastAsia" w:hAnsiTheme="minorHAnsi" w:cstheme="minorBidi"/>
          <w:b w:val="0"/>
          <w:bCs w:val="0"/>
          <w:i w:val="0"/>
          <w:spacing w:val="0"/>
          <w:sz w:val="22"/>
          <w:szCs w:val="22"/>
          <w:lang w:bidi="ar-SA"/>
        </w:rPr>
        <w:id w:val="-1200244488"/>
        <w:docPartObj>
          <w:docPartGallery w:val="Table of Contents"/>
          <w:docPartUnique/>
        </w:docPartObj>
      </w:sdtPr>
      <w:sdtEndPr/>
      <w:sdtContent>
        <w:p w14:paraId="6B619A2A" w14:textId="77777777" w:rsidR="0050701B" w:rsidRPr="00C82B83" w:rsidRDefault="0050701B" w:rsidP="0050701B">
          <w:pPr>
            <w:pStyle w:val="TOCHeading"/>
            <w:numPr>
              <w:ilvl w:val="0"/>
              <w:numId w:val="0"/>
            </w:numPr>
            <w:ind w:left="360"/>
          </w:pPr>
          <w:r w:rsidRPr="00C82B83">
            <w:t>SADRŽAJ</w:t>
          </w:r>
        </w:p>
        <w:p w14:paraId="1A643811" w14:textId="77777777" w:rsidR="0050701B" w:rsidRPr="00C82B83" w:rsidRDefault="0050701B" w:rsidP="00026AA7">
          <w:pPr>
            <w:rPr>
              <w:rFonts w:ascii="Times New Roman" w:hAnsi="Times New Roman" w:cs="Times New Roman"/>
            </w:rPr>
          </w:pPr>
        </w:p>
        <w:p w14:paraId="08401287" w14:textId="17E71549" w:rsidR="00142BA0" w:rsidRPr="00C82B83" w:rsidRDefault="0050701B">
          <w:pPr>
            <w:pStyle w:val="TOC1"/>
            <w:rPr>
              <w:rFonts w:ascii="Times New Roman" w:hAnsi="Times New Roman" w:cs="Times New Roman"/>
              <w:b w:val="0"/>
              <w:bCs w:val="0"/>
              <w:noProof/>
              <w:sz w:val="22"/>
              <w:szCs w:val="22"/>
              <w:lang w:eastAsia="hr-HR"/>
            </w:rPr>
          </w:pPr>
          <w:r w:rsidRPr="00C82B83">
            <w:rPr>
              <w:rFonts w:ascii="Times New Roman" w:hAnsi="Times New Roman" w:cs="Times New Roman"/>
            </w:rPr>
            <w:fldChar w:fldCharType="begin"/>
          </w:r>
          <w:r w:rsidRPr="00C82B83">
            <w:rPr>
              <w:rFonts w:ascii="Times New Roman" w:hAnsi="Times New Roman" w:cs="Times New Roman"/>
            </w:rPr>
            <w:instrText xml:space="preserve"> TOC \o "1-3" \h \z \u </w:instrText>
          </w:r>
          <w:r w:rsidRPr="00C82B83">
            <w:rPr>
              <w:rFonts w:ascii="Times New Roman" w:hAnsi="Times New Roman" w:cs="Times New Roman"/>
            </w:rPr>
            <w:fldChar w:fldCharType="separate"/>
          </w:r>
          <w:hyperlink w:anchor="_Toc161317473" w:history="1">
            <w:r w:rsidR="00142BA0" w:rsidRPr="00C82B83">
              <w:rPr>
                <w:rStyle w:val="Hyperlink"/>
                <w:rFonts w:ascii="Times New Roman" w:hAnsi="Times New Roman" w:cs="Times New Roman"/>
                <w:noProof/>
              </w:rPr>
              <w:t>1.</w:t>
            </w:r>
            <w:r w:rsidR="00142BA0" w:rsidRPr="00C82B83">
              <w:rPr>
                <w:rFonts w:ascii="Times New Roman" w:hAnsi="Times New Roman" w:cs="Times New Roman"/>
                <w:b w:val="0"/>
                <w:bCs w:val="0"/>
                <w:noProof/>
                <w:sz w:val="22"/>
                <w:szCs w:val="22"/>
                <w:lang w:eastAsia="hr-HR"/>
              </w:rPr>
              <w:tab/>
            </w:r>
            <w:r w:rsidR="00142BA0" w:rsidRPr="00C82B83">
              <w:rPr>
                <w:rStyle w:val="Hyperlink"/>
                <w:rFonts w:ascii="Times New Roman" w:hAnsi="Times New Roman" w:cs="Times New Roman"/>
                <w:noProof/>
              </w:rPr>
              <w:t>Opće informacije</w:t>
            </w:r>
            <w:r w:rsidR="00142BA0" w:rsidRPr="00C82B83">
              <w:rPr>
                <w:rFonts w:ascii="Times New Roman" w:hAnsi="Times New Roman" w:cs="Times New Roman"/>
                <w:noProof/>
                <w:webHidden/>
              </w:rPr>
              <w:tab/>
            </w:r>
            <w:r w:rsidR="00142BA0" w:rsidRPr="00C82B83">
              <w:rPr>
                <w:rFonts w:ascii="Times New Roman" w:hAnsi="Times New Roman" w:cs="Times New Roman"/>
                <w:noProof/>
                <w:webHidden/>
              </w:rPr>
              <w:fldChar w:fldCharType="begin"/>
            </w:r>
            <w:r w:rsidR="00142BA0" w:rsidRPr="00C82B83">
              <w:rPr>
                <w:rFonts w:ascii="Times New Roman" w:hAnsi="Times New Roman" w:cs="Times New Roman"/>
                <w:noProof/>
                <w:webHidden/>
              </w:rPr>
              <w:instrText xml:space="preserve"> PAGEREF _Toc161317473 \h </w:instrText>
            </w:r>
            <w:r w:rsidR="00142BA0" w:rsidRPr="00C82B83">
              <w:rPr>
                <w:rFonts w:ascii="Times New Roman" w:hAnsi="Times New Roman" w:cs="Times New Roman"/>
                <w:noProof/>
                <w:webHidden/>
              </w:rPr>
            </w:r>
            <w:r w:rsidR="00142BA0" w:rsidRPr="00C82B83">
              <w:rPr>
                <w:rFonts w:ascii="Times New Roman" w:hAnsi="Times New Roman" w:cs="Times New Roman"/>
                <w:noProof/>
                <w:webHidden/>
              </w:rPr>
              <w:fldChar w:fldCharType="separate"/>
            </w:r>
            <w:r w:rsidR="003961C7">
              <w:rPr>
                <w:rFonts w:ascii="Times New Roman" w:hAnsi="Times New Roman" w:cs="Times New Roman"/>
                <w:noProof/>
                <w:webHidden/>
              </w:rPr>
              <w:t>3</w:t>
            </w:r>
            <w:r w:rsidR="00142BA0" w:rsidRPr="00C82B83">
              <w:rPr>
                <w:rFonts w:ascii="Times New Roman" w:hAnsi="Times New Roman" w:cs="Times New Roman"/>
                <w:noProof/>
                <w:webHidden/>
              </w:rPr>
              <w:fldChar w:fldCharType="end"/>
            </w:r>
          </w:hyperlink>
        </w:p>
        <w:p w14:paraId="1D138ACE" w14:textId="598197F1" w:rsidR="00142BA0" w:rsidRPr="00C82B83" w:rsidRDefault="00DE0AFD">
          <w:pPr>
            <w:pStyle w:val="TOC2"/>
            <w:tabs>
              <w:tab w:val="left" w:pos="880"/>
              <w:tab w:val="right" w:leader="dot" w:pos="9062"/>
            </w:tabs>
            <w:rPr>
              <w:rFonts w:ascii="Times New Roman" w:hAnsi="Times New Roman" w:cs="Times New Roman"/>
              <w:b w:val="0"/>
              <w:bCs w:val="0"/>
              <w:noProof/>
              <w:lang w:eastAsia="hr-HR"/>
            </w:rPr>
          </w:pPr>
          <w:hyperlink w:anchor="_Toc161317474" w:history="1">
            <w:r w:rsidR="00142BA0" w:rsidRPr="00C82B83">
              <w:rPr>
                <w:rStyle w:val="Hyperlink"/>
                <w:rFonts w:ascii="Times New Roman" w:hAnsi="Times New Roman" w:cs="Times New Roman"/>
                <w:noProof/>
              </w:rPr>
              <w:t>1.1.</w:t>
            </w:r>
            <w:r w:rsidR="00142BA0" w:rsidRPr="00C82B83">
              <w:rPr>
                <w:rFonts w:ascii="Times New Roman" w:hAnsi="Times New Roman" w:cs="Times New Roman"/>
                <w:b w:val="0"/>
                <w:bCs w:val="0"/>
                <w:noProof/>
                <w:lang w:eastAsia="hr-HR"/>
              </w:rPr>
              <w:tab/>
            </w:r>
            <w:r w:rsidR="00142BA0" w:rsidRPr="00C82B83">
              <w:rPr>
                <w:rStyle w:val="Hyperlink"/>
                <w:rFonts w:ascii="Times New Roman" w:hAnsi="Times New Roman" w:cs="Times New Roman"/>
                <w:noProof/>
              </w:rPr>
              <w:t>Zakonodavni okvir:</w:t>
            </w:r>
            <w:r w:rsidR="00142BA0" w:rsidRPr="00C82B83">
              <w:rPr>
                <w:rFonts w:ascii="Times New Roman" w:hAnsi="Times New Roman" w:cs="Times New Roman"/>
                <w:noProof/>
                <w:webHidden/>
              </w:rPr>
              <w:tab/>
            </w:r>
            <w:r w:rsidR="00142BA0" w:rsidRPr="00C82B83">
              <w:rPr>
                <w:rFonts w:ascii="Times New Roman" w:hAnsi="Times New Roman" w:cs="Times New Roman"/>
                <w:noProof/>
                <w:webHidden/>
              </w:rPr>
              <w:fldChar w:fldCharType="begin"/>
            </w:r>
            <w:r w:rsidR="00142BA0" w:rsidRPr="00C82B83">
              <w:rPr>
                <w:rFonts w:ascii="Times New Roman" w:hAnsi="Times New Roman" w:cs="Times New Roman"/>
                <w:noProof/>
                <w:webHidden/>
              </w:rPr>
              <w:instrText xml:space="preserve"> PAGEREF _Toc161317474 \h </w:instrText>
            </w:r>
            <w:r w:rsidR="00142BA0" w:rsidRPr="00C82B83">
              <w:rPr>
                <w:rFonts w:ascii="Times New Roman" w:hAnsi="Times New Roman" w:cs="Times New Roman"/>
                <w:noProof/>
                <w:webHidden/>
              </w:rPr>
            </w:r>
            <w:r w:rsidR="00142BA0" w:rsidRPr="00C82B83">
              <w:rPr>
                <w:rFonts w:ascii="Times New Roman" w:hAnsi="Times New Roman" w:cs="Times New Roman"/>
                <w:noProof/>
                <w:webHidden/>
              </w:rPr>
              <w:fldChar w:fldCharType="separate"/>
            </w:r>
            <w:r w:rsidR="003961C7">
              <w:rPr>
                <w:rFonts w:ascii="Times New Roman" w:hAnsi="Times New Roman" w:cs="Times New Roman"/>
                <w:noProof/>
                <w:webHidden/>
              </w:rPr>
              <w:t>4</w:t>
            </w:r>
            <w:r w:rsidR="00142BA0" w:rsidRPr="00C82B83">
              <w:rPr>
                <w:rFonts w:ascii="Times New Roman" w:hAnsi="Times New Roman" w:cs="Times New Roman"/>
                <w:noProof/>
                <w:webHidden/>
              </w:rPr>
              <w:fldChar w:fldCharType="end"/>
            </w:r>
          </w:hyperlink>
        </w:p>
        <w:p w14:paraId="11C0B870" w14:textId="2D8467DF" w:rsidR="00142BA0" w:rsidRPr="00C82B83" w:rsidRDefault="00DE0AFD">
          <w:pPr>
            <w:pStyle w:val="TOC2"/>
            <w:tabs>
              <w:tab w:val="left" w:pos="880"/>
              <w:tab w:val="right" w:leader="dot" w:pos="9062"/>
            </w:tabs>
            <w:rPr>
              <w:rFonts w:ascii="Times New Roman" w:hAnsi="Times New Roman" w:cs="Times New Roman"/>
              <w:b w:val="0"/>
              <w:bCs w:val="0"/>
              <w:noProof/>
              <w:lang w:eastAsia="hr-HR"/>
            </w:rPr>
          </w:pPr>
          <w:hyperlink w:anchor="_Toc161317475" w:history="1">
            <w:r w:rsidR="00142BA0" w:rsidRPr="00C82B83">
              <w:rPr>
                <w:rStyle w:val="Hyperlink"/>
                <w:rFonts w:ascii="Times New Roman" w:hAnsi="Times New Roman" w:cs="Times New Roman"/>
                <w:noProof/>
              </w:rPr>
              <w:t>1.2.</w:t>
            </w:r>
            <w:r w:rsidR="00142BA0" w:rsidRPr="00C82B83">
              <w:rPr>
                <w:rFonts w:ascii="Times New Roman" w:hAnsi="Times New Roman" w:cs="Times New Roman"/>
                <w:b w:val="0"/>
                <w:bCs w:val="0"/>
                <w:noProof/>
                <w:lang w:eastAsia="hr-HR"/>
              </w:rPr>
              <w:tab/>
            </w:r>
            <w:r w:rsidR="00142BA0" w:rsidRPr="00C82B83">
              <w:rPr>
                <w:rStyle w:val="Hyperlink"/>
                <w:rFonts w:ascii="Times New Roman" w:hAnsi="Times New Roman" w:cs="Times New Roman"/>
                <w:noProof/>
              </w:rPr>
              <w:t>Prioritet i specifični cilj Programa primjenjiv na Poziv:</w:t>
            </w:r>
            <w:r w:rsidR="00142BA0" w:rsidRPr="00C82B83">
              <w:rPr>
                <w:rFonts w:ascii="Times New Roman" w:hAnsi="Times New Roman" w:cs="Times New Roman"/>
                <w:noProof/>
                <w:webHidden/>
              </w:rPr>
              <w:tab/>
            </w:r>
            <w:r w:rsidR="00142BA0" w:rsidRPr="00C82B83">
              <w:rPr>
                <w:rFonts w:ascii="Times New Roman" w:hAnsi="Times New Roman" w:cs="Times New Roman"/>
                <w:noProof/>
                <w:webHidden/>
              </w:rPr>
              <w:fldChar w:fldCharType="begin"/>
            </w:r>
            <w:r w:rsidR="00142BA0" w:rsidRPr="00C82B83">
              <w:rPr>
                <w:rFonts w:ascii="Times New Roman" w:hAnsi="Times New Roman" w:cs="Times New Roman"/>
                <w:noProof/>
                <w:webHidden/>
              </w:rPr>
              <w:instrText xml:space="preserve"> PAGEREF _Toc161317475 \h </w:instrText>
            </w:r>
            <w:r w:rsidR="00142BA0" w:rsidRPr="00C82B83">
              <w:rPr>
                <w:rFonts w:ascii="Times New Roman" w:hAnsi="Times New Roman" w:cs="Times New Roman"/>
                <w:noProof/>
                <w:webHidden/>
              </w:rPr>
            </w:r>
            <w:r w:rsidR="00142BA0" w:rsidRPr="00C82B83">
              <w:rPr>
                <w:rFonts w:ascii="Times New Roman" w:hAnsi="Times New Roman" w:cs="Times New Roman"/>
                <w:noProof/>
                <w:webHidden/>
              </w:rPr>
              <w:fldChar w:fldCharType="separate"/>
            </w:r>
            <w:r w:rsidR="003961C7">
              <w:rPr>
                <w:rFonts w:ascii="Times New Roman" w:hAnsi="Times New Roman" w:cs="Times New Roman"/>
                <w:noProof/>
                <w:webHidden/>
              </w:rPr>
              <w:t>7</w:t>
            </w:r>
            <w:r w:rsidR="00142BA0" w:rsidRPr="00C82B83">
              <w:rPr>
                <w:rFonts w:ascii="Times New Roman" w:hAnsi="Times New Roman" w:cs="Times New Roman"/>
                <w:noProof/>
                <w:webHidden/>
              </w:rPr>
              <w:fldChar w:fldCharType="end"/>
            </w:r>
          </w:hyperlink>
        </w:p>
        <w:p w14:paraId="29704BA0" w14:textId="43CE7FA4" w:rsidR="00142BA0" w:rsidRPr="00C82B83" w:rsidRDefault="00DE0AFD">
          <w:pPr>
            <w:pStyle w:val="TOC2"/>
            <w:tabs>
              <w:tab w:val="left" w:pos="880"/>
              <w:tab w:val="right" w:leader="dot" w:pos="9062"/>
            </w:tabs>
            <w:rPr>
              <w:rFonts w:ascii="Times New Roman" w:hAnsi="Times New Roman" w:cs="Times New Roman"/>
              <w:b w:val="0"/>
              <w:bCs w:val="0"/>
              <w:noProof/>
              <w:lang w:eastAsia="hr-HR"/>
            </w:rPr>
          </w:pPr>
          <w:hyperlink w:anchor="_Toc161317477" w:history="1">
            <w:r w:rsidR="00142BA0" w:rsidRPr="00C82B83">
              <w:rPr>
                <w:rStyle w:val="Hyperlink"/>
                <w:rFonts w:ascii="Times New Roman" w:hAnsi="Times New Roman" w:cs="Times New Roman"/>
                <w:noProof/>
              </w:rPr>
              <w:t>1.3.</w:t>
            </w:r>
            <w:r w:rsidR="00142BA0" w:rsidRPr="00C82B83">
              <w:rPr>
                <w:rFonts w:ascii="Times New Roman" w:hAnsi="Times New Roman" w:cs="Times New Roman"/>
                <w:b w:val="0"/>
                <w:bCs w:val="0"/>
                <w:noProof/>
                <w:lang w:eastAsia="hr-HR"/>
              </w:rPr>
              <w:tab/>
            </w:r>
            <w:r w:rsidR="00142BA0" w:rsidRPr="00C82B83">
              <w:rPr>
                <w:rStyle w:val="Hyperlink"/>
                <w:rFonts w:ascii="Times New Roman" w:hAnsi="Times New Roman" w:cs="Times New Roman"/>
                <w:noProof/>
              </w:rPr>
              <w:t>Pokazatelji operacije/projekta:</w:t>
            </w:r>
            <w:r w:rsidR="00142BA0" w:rsidRPr="00C82B83">
              <w:rPr>
                <w:rFonts w:ascii="Times New Roman" w:hAnsi="Times New Roman" w:cs="Times New Roman"/>
                <w:noProof/>
                <w:webHidden/>
              </w:rPr>
              <w:tab/>
            </w:r>
            <w:r w:rsidR="00142BA0" w:rsidRPr="00C82B83">
              <w:rPr>
                <w:rFonts w:ascii="Times New Roman" w:hAnsi="Times New Roman" w:cs="Times New Roman"/>
                <w:noProof/>
                <w:webHidden/>
              </w:rPr>
              <w:fldChar w:fldCharType="begin"/>
            </w:r>
            <w:r w:rsidR="00142BA0" w:rsidRPr="00C82B83">
              <w:rPr>
                <w:rFonts w:ascii="Times New Roman" w:hAnsi="Times New Roman" w:cs="Times New Roman"/>
                <w:noProof/>
                <w:webHidden/>
              </w:rPr>
              <w:instrText xml:space="preserve"> PAGEREF _Toc161317477 \h </w:instrText>
            </w:r>
            <w:r w:rsidR="00142BA0" w:rsidRPr="00C82B83">
              <w:rPr>
                <w:rFonts w:ascii="Times New Roman" w:hAnsi="Times New Roman" w:cs="Times New Roman"/>
                <w:noProof/>
                <w:webHidden/>
              </w:rPr>
            </w:r>
            <w:r w:rsidR="00142BA0" w:rsidRPr="00C82B83">
              <w:rPr>
                <w:rFonts w:ascii="Times New Roman" w:hAnsi="Times New Roman" w:cs="Times New Roman"/>
                <w:noProof/>
                <w:webHidden/>
              </w:rPr>
              <w:fldChar w:fldCharType="separate"/>
            </w:r>
            <w:r w:rsidR="003961C7">
              <w:rPr>
                <w:rFonts w:ascii="Times New Roman" w:hAnsi="Times New Roman" w:cs="Times New Roman"/>
                <w:noProof/>
                <w:webHidden/>
              </w:rPr>
              <w:t>7</w:t>
            </w:r>
            <w:r w:rsidR="00142BA0" w:rsidRPr="00C82B83">
              <w:rPr>
                <w:rFonts w:ascii="Times New Roman" w:hAnsi="Times New Roman" w:cs="Times New Roman"/>
                <w:noProof/>
                <w:webHidden/>
              </w:rPr>
              <w:fldChar w:fldCharType="end"/>
            </w:r>
          </w:hyperlink>
        </w:p>
        <w:p w14:paraId="5411EFAC" w14:textId="0EAB0BE1" w:rsidR="00142BA0" w:rsidRPr="00C82B83" w:rsidRDefault="00DE0AFD">
          <w:pPr>
            <w:pStyle w:val="TOC2"/>
            <w:tabs>
              <w:tab w:val="left" w:pos="880"/>
              <w:tab w:val="right" w:leader="dot" w:pos="9062"/>
            </w:tabs>
            <w:rPr>
              <w:rFonts w:ascii="Times New Roman" w:hAnsi="Times New Roman" w:cs="Times New Roman"/>
              <w:b w:val="0"/>
              <w:bCs w:val="0"/>
              <w:noProof/>
              <w:lang w:eastAsia="hr-HR"/>
            </w:rPr>
          </w:pPr>
          <w:hyperlink w:anchor="_Toc161317478" w:history="1">
            <w:r w:rsidR="00142BA0" w:rsidRPr="00C82B83">
              <w:rPr>
                <w:rStyle w:val="Hyperlink"/>
                <w:rFonts w:ascii="Times New Roman" w:hAnsi="Times New Roman" w:cs="Times New Roman"/>
                <w:noProof/>
              </w:rPr>
              <w:t>1.4.</w:t>
            </w:r>
            <w:r w:rsidR="00142BA0" w:rsidRPr="00C82B83">
              <w:rPr>
                <w:rFonts w:ascii="Times New Roman" w:hAnsi="Times New Roman" w:cs="Times New Roman"/>
                <w:b w:val="0"/>
                <w:bCs w:val="0"/>
                <w:noProof/>
                <w:lang w:eastAsia="hr-HR"/>
              </w:rPr>
              <w:tab/>
            </w:r>
            <w:r w:rsidR="00142BA0" w:rsidRPr="00C82B83">
              <w:rPr>
                <w:rStyle w:val="Hyperlink"/>
                <w:rFonts w:ascii="Times New Roman" w:hAnsi="Times New Roman" w:cs="Times New Roman"/>
                <w:noProof/>
              </w:rPr>
              <w:t>Financijska alokacija, iznosi i intenziteti bespovratnih sredstava</w:t>
            </w:r>
            <w:r w:rsidR="00142BA0" w:rsidRPr="00C82B83">
              <w:rPr>
                <w:rFonts w:ascii="Times New Roman" w:hAnsi="Times New Roman" w:cs="Times New Roman"/>
                <w:noProof/>
                <w:webHidden/>
              </w:rPr>
              <w:tab/>
            </w:r>
            <w:r w:rsidR="00142BA0" w:rsidRPr="00C82B83">
              <w:rPr>
                <w:rFonts w:ascii="Times New Roman" w:hAnsi="Times New Roman" w:cs="Times New Roman"/>
                <w:noProof/>
                <w:webHidden/>
              </w:rPr>
              <w:fldChar w:fldCharType="begin"/>
            </w:r>
            <w:r w:rsidR="00142BA0" w:rsidRPr="00C82B83">
              <w:rPr>
                <w:rFonts w:ascii="Times New Roman" w:hAnsi="Times New Roman" w:cs="Times New Roman"/>
                <w:noProof/>
                <w:webHidden/>
              </w:rPr>
              <w:instrText xml:space="preserve"> PAGEREF _Toc161317478 \h </w:instrText>
            </w:r>
            <w:r w:rsidR="00142BA0" w:rsidRPr="00C82B83">
              <w:rPr>
                <w:rFonts w:ascii="Times New Roman" w:hAnsi="Times New Roman" w:cs="Times New Roman"/>
                <w:noProof/>
                <w:webHidden/>
              </w:rPr>
            </w:r>
            <w:r w:rsidR="00142BA0" w:rsidRPr="00C82B83">
              <w:rPr>
                <w:rFonts w:ascii="Times New Roman" w:hAnsi="Times New Roman" w:cs="Times New Roman"/>
                <w:noProof/>
                <w:webHidden/>
              </w:rPr>
              <w:fldChar w:fldCharType="separate"/>
            </w:r>
            <w:r w:rsidR="003961C7">
              <w:rPr>
                <w:rFonts w:ascii="Times New Roman" w:hAnsi="Times New Roman" w:cs="Times New Roman"/>
                <w:noProof/>
                <w:webHidden/>
              </w:rPr>
              <w:t>12</w:t>
            </w:r>
            <w:r w:rsidR="00142BA0" w:rsidRPr="00C82B83">
              <w:rPr>
                <w:rFonts w:ascii="Times New Roman" w:hAnsi="Times New Roman" w:cs="Times New Roman"/>
                <w:noProof/>
                <w:webHidden/>
              </w:rPr>
              <w:fldChar w:fldCharType="end"/>
            </w:r>
          </w:hyperlink>
        </w:p>
        <w:p w14:paraId="4F247C50" w14:textId="6E74BDE7" w:rsidR="00142BA0" w:rsidRPr="00C82B83" w:rsidRDefault="00DE0AFD">
          <w:pPr>
            <w:pStyle w:val="TOC2"/>
            <w:tabs>
              <w:tab w:val="left" w:pos="880"/>
              <w:tab w:val="right" w:leader="dot" w:pos="9062"/>
            </w:tabs>
            <w:rPr>
              <w:rFonts w:ascii="Times New Roman" w:hAnsi="Times New Roman" w:cs="Times New Roman"/>
              <w:b w:val="0"/>
              <w:bCs w:val="0"/>
              <w:noProof/>
              <w:lang w:eastAsia="hr-HR"/>
            </w:rPr>
          </w:pPr>
          <w:hyperlink w:anchor="_Toc161317479" w:history="1">
            <w:r w:rsidR="00142BA0" w:rsidRPr="00C82B83">
              <w:rPr>
                <w:rStyle w:val="Hyperlink"/>
                <w:rFonts w:ascii="Times New Roman" w:hAnsi="Times New Roman" w:cs="Times New Roman"/>
                <w:noProof/>
              </w:rPr>
              <w:t>1.5.</w:t>
            </w:r>
            <w:r w:rsidR="00142BA0" w:rsidRPr="00C82B83">
              <w:rPr>
                <w:rFonts w:ascii="Times New Roman" w:hAnsi="Times New Roman" w:cs="Times New Roman"/>
                <w:b w:val="0"/>
                <w:bCs w:val="0"/>
                <w:noProof/>
                <w:lang w:eastAsia="hr-HR"/>
              </w:rPr>
              <w:tab/>
            </w:r>
            <w:r w:rsidR="00142BA0" w:rsidRPr="00C82B83">
              <w:rPr>
                <w:rStyle w:val="Hyperlink"/>
                <w:rFonts w:ascii="Times New Roman" w:hAnsi="Times New Roman" w:cs="Times New Roman"/>
                <w:noProof/>
              </w:rPr>
              <w:t>Primjena pravila o državnim potporama i/ili potporama male vrijednosti:</w:t>
            </w:r>
            <w:r w:rsidR="00142BA0" w:rsidRPr="00C82B83">
              <w:rPr>
                <w:rFonts w:ascii="Times New Roman" w:hAnsi="Times New Roman" w:cs="Times New Roman"/>
                <w:noProof/>
                <w:webHidden/>
              </w:rPr>
              <w:tab/>
            </w:r>
            <w:r w:rsidR="00142BA0" w:rsidRPr="00C82B83">
              <w:rPr>
                <w:rFonts w:ascii="Times New Roman" w:hAnsi="Times New Roman" w:cs="Times New Roman"/>
                <w:noProof/>
                <w:webHidden/>
              </w:rPr>
              <w:fldChar w:fldCharType="begin"/>
            </w:r>
            <w:r w:rsidR="00142BA0" w:rsidRPr="00C82B83">
              <w:rPr>
                <w:rFonts w:ascii="Times New Roman" w:hAnsi="Times New Roman" w:cs="Times New Roman"/>
                <w:noProof/>
                <w:webHidden/>
              </w:rPr>
              <w:instrText xml:space="preserve"> PAGEREF _Toc161317479 \h </w:instrText>
            </w:r>
            <w:r w:rsidR="00142BA0" w:rsidRPr="00C82B83">
              <w:rPr>
                <w:rFonts w:ascii="Times New Roman" w:hAnsi="Times New Roman" w:cs="Times New Roman"/>
                <w:noProof/>
                <w:webHidden/>
              </w:rPr>
            </w:r>
            <w:r w:rsidR="00142BA0" w:rsidRPr="00C82B83">
              <w:rPr>
                <w:rFonts w:ascii="Times New Roman" w:hAnsi="Times New Roman" w:cs="Times New Roman"/>
                <w:noProof/>
                <w:webHidden/>
              </w:rPr>
              <w:fldChar w:fldCharType="separate"/>
            </w:r>
            <w:r w:rsidR="003961C7">
              <w:rPr>
                <w:rFonts w:ascii="Times New Roman" w:hAnsi="Times New Roman" w:cs="Times New Roman"/>
                <w:noProof/>
                <w:webHidden/>
              </w:rPr>
              <w:t>14</w:t>
            </w:r>
            <w:r w:rsidR="00142BA0" w:rsidRPr="00C82B83">
              <w:rPr>
                <w:rFonts w:ascii="Times New Roman" w:hAnsi="Times New Roman" w:cs="Times New Roman"/>
                <w:noProof/>
                <w:webHidden/>
              </w:rPr>
              <w:fldChar w:fldCharType="end"/>
            </w:r>
          </w:hyperlink>
        </w:p>
        <w:p w14:paraId="45C1F94E" w14:textId="6BDC161E" w:rsidR="00142BA0" w:rsidRPr="00C82B83" w:rsidRDefault="00DE0AFD">
          <w:pPr>
            <w:pStyle w:val="TOC1"/>
            <w:rPr>
              <w:rFonts w:ascii="Times New Roman" w:hAnsi="Times New Roman" w:cs="Times New Roman"/>
              <w:b w:val="0"/>
              <w:bCs w:val="0"/>
              <w:noProof/>
              <w:sz w:val="22"/>
              <w:szCs w:val="22"/>
              <w:lang w:eastAsia="hr-HR"/>
            </w:rPr>
          </w:pPr>
          <w:hyperlink w:anchor="_Toc161317480" w:history="1">
            <w:r w:rsidR="00142BA0" w:rsidRPr="00C82B83">
              <w:rPr>
                <w:rStyle w:val="Hyperlink"/>
                <w:rFonts w:ascii="Times New Roman" w:hAnsi="Times New Roman" w:cs="Times New Roman"/>
                <w:noProof/>
              </w:rPr>
              <w:t>2. Prihvatljivost prijavitelja (i ako je primjenjivo partnera) i kriteriji isključenja</w:t>
            </w:r>
            <w:r w:rsidR="00142BA0" w:rsidRPr="00C82B83">
              <w:rPr>
                <w:rFonts w:ascii="Times New Roman" w:hAnsi="Times New Roman" w:cs="Times New Roman"/>
                <w:noProof/>
                <w:webHidden/>
              </w:rPr>
              <w:tab/>
            </w:r>
            <w:r w:rsidR="00142BA0" w:rsidRPr="00C82B83">
              <w:rPr>
                <w:rFonts w:ascii="Times New Roman" w:hAnsi="Times New Roman" w:cs="Times New Roman"/>
                <w:noProof/>
                <w:webHidden/>
              </w:rPr>
              <w:fldChar w:fldCharType="begin"/>
            </w:r>
            <w:r w:rsidR="00142BA0" w:rsidRPr="00C82B83">
              <w:rPr>
                <w:rFonts w:ascii="Times New Roman" w:hAnsi="Times New Roman" w:cs="Times New Roman"/>
                <w:noProof/>
                <w:webHidden/>
              </w:rPr>
              <w:instrText xml:space="preserve"> PAGEREF _Toc161317480 \h </w:instrText>
            </w:r>
            <w:r w:rsidR="00142BA0" w:rsidRPr="00C82B83">
              <w:rPr>
                <w:rFonts w:ascii="Times New Roman" w:hAnsi="Times New Roman" w:cs="Times New Roman"/>
                <w:noProof/>
                <w:webHidden/>
              </w:rPr>
            </w:r>
            <w:r w:rsidR="00142BA0" w:rsidRPr="00C82B83">
              <w:rPr>
                <w:rFonts w:ascii="Times New Roman" w:hAnsi="Times New Roman" w:cs="Times New Roman"/>
                <w:noProof/>
                <w:webHidden/>
              </w:rPr>
              <w:fldChar w:fldCharType="separate"/>
            </w:r>
            <w:r w:rsidR="003961C7">
              <w:rPr>
                <w:rFonts w:ascii="Times New Roman" w:hAnsi="Times New Roman" w:cs="Times New Roman"/>
                <w:noProof/>
                <w:webHidden/>
              </w:rPr>
              <w:t>17</w:t>
            </w:r>
            <w:r w:rsidR="00142BA0" w:rsidRPr="00C82B83">
              <w:rPr>
                <w:rFonts w:ascii="Times New Roman" w:hAnsi="Times New Roman" w:cs="Times New Roman"/>
                <w:noProof/>
                <w:webHidden/>
              </w:rPr>
              <w:fldChar w:fldCharType="end"/>
            </w:r>
          </w:hyperlink>
        </w:p>
        <w:p w14:paraId="3D8602EC" w14:textId="2FB2EADC" w:rsidR="00142BA0" w:rsidRPr="00C82B83" w:rsidRDefault="00DE0AFD">
          <w:pPr>
            <w:pStyle w:val="TOC2"/>
            <w:tabs>
              <w:tab w:val="right" w:leader="dot" w:pos="9062"/>
            </w:tabs>
            <w:rPr>
              <w:rFonts w:ascii="Times New Roman" w:hAnsi="Times New Roman" w:cs="Times New Roman"/>
              <w:b w:val="0"/>
              <w:bCs w:val="0"/>
              <w:noProof/>
              <w:lang w:eastAsia="hr-HR"/>
            </w:rPr>
          </w:pPr>
          <w:hyperlink w:anchor="_Toc161317481" w:history="1">
            <w:r w:rsidR="00142BA0" w:rsidRPr="00C82B83">
              <w:rPr>
                <w:rStyle w:val="Hyperlink"/>
                <w:rFonts w:ascii="Times New Roman" w:hAnsi="Times New Roman" w:cs="Times New Roman"/>
                <w:noProof/>
              </w:rPr>
              <w:t>2.1. Prihvatljivost prijavitelja:</w:t>
            </w:r>
            <w:r w:rsidR="00142BA0" w:rsidRPr="00C82B83">
              <w:rPr>
                <w:rFonts w:ascii="Times New Roman" w:hAnsi="Times New Roman" w:cs="Times New Roman"/>
                <w:noProof/>
                <w:webHidden/>
              </w:rPr>
              <w:tab/>
            </w:r>
            <w:r w:rsidR="00142BA0" w:rsidRPr="00C82B83">
              <w:rPr>
                <w:rFonts w:ascii="Times New Roman" w:hAnsi="Times New Roman" w:cs="Times New Roman"/>
                <w:noProof/>
                <w:webHidden/>
              </w:rPr>
              <w:fldChar w:fldCharType="begin"/>
            </w:r>
            <w:r w:rsidR="00142BA0" w:rsidRPr="00C82B83">
              <w:rPr>
                <w:rFonts w:ascii="Times New Roman" w:hAnsi="Times New Roman" w:cs="Times New Roman"/>
                <w:noProof/>
                <w:webHidden/>
              </w:rPr>
              <w:instrText xml:space="preserve"> PAGEREF _Toc161317481 \h </w:instrText>
            </w:r>
            <w:r w:rsidR="00142BA0" w:rsidRPr="00C82B83">
              <w:rPr>
                <w:rFonts w:ascii="Times New Roman" w:hAnsi="Times New Roman" w:cs="Times New Roman"/>
                <w:noProof/>
                <w:webHidden/>
              </w:rPr>
            </w:r>
            <w:r w:rsidR="00142BA0" w:rsidRPr="00C82B83">
              <w:rPr>
                <w:rFonts w:ascii="Times New Roman" w:hAnsi="Times New Roman" w:cs="Times New Roman"/>
                <w:noProof/>
                <w:webHidden/>
              </w:rPr>
              <w:fldChar w:fldCharType="separate"/>
            </w:r>
            <w:r w:rsidR="003961C7">
              <w:rPr>
                <w:rFonts w:ascii="Times New Roman" w:hAnsi="Times New Roman" w:cs="Times New Roman"/>
                <w:noProof/>
                <w:webHidden/>
              </w:rPr>
              <w:t>17</w:t>
            </w:r>
            <w:r w:rsidR="00142BA0" w:rsidRPr="00C82B83">
              <w:rPr>
                <w:rFonts w:ascii="Times New Roman" w:hAnsi="Times New Roman" w:cs="Times New Roman"/>
                <w:noProof/>
                <w:webHidden/>
              </w:rPr>
              <w:fldChar w:fldCharType="end"/>
            </w:r>
          </w:hyperlink>
        </w:p>
        <w:p w14:paraId="592AEC8D" w14:textId="4C46BFF7" w:rsidR="00142BA0" w:rsidRPr="00C82B83" w:rsidRDefault="00DE0AFD">
          <w:pPr>
            <w:pStyle w:val="TOC2"/>
            <w:tabs>
              <w:tab w:val="left" w:pos="880"/>
              <w:tab w:val="right" w:leader="dot" w:pos="9062"/>
            </w:tabs>
            <w:rPr>
              <w:rFonts w:ascii="Times New Roman" w:hAnsi="Times New Roman" w:cs="Times New Roman"/>
              <w:b w:val="0"/>
              <w:bCs w:val="0"/>
              <w:noProof/>
              <w:lang w:eastAsia="hr-HR"/>
            </w:rPr>
          </w:pPr>
          <w:hyperlink w:anchor="_Toc161317484" w:history="1">
            <w:r w:rsidR="00142BA0" w:rsidRPr="00C82B83">
              <w:rPr>
                <w:rStyle w:val="Hyperlink"/>
                <w:rFonts w:ascii="Times New Roman" w:hAnsi="Times New Roman" w:cs="Times New Roman"/>
                <w:noProof/>
              </w:rPr>
              <w:t>2.</w:t>
            </w:r>
            <w:r w:rsidR="00254774" w:rsidRPr="00C82B83">
              <w:rPr>
                <w:rStyle w:val="Hyperlink"/>
                <w:rFonts w:ascii="Times New Roman" w:hAnsi="Times New Roman" w:cs="Times New Roman"/>
                <w:noProof/>
              </w:rPr>
              <w:t>2</w:t>
            </w:r>
            <w:r w:rsidR="00142BA0" w:rsidRPr="00C82B83">
              <w:rPr>
                <w:rStyle w:val="Hyperlink"/>
                <w:rFonts w:ascii="Times New Roman" w:hAnsi="Times New Roman" w:cs="Times New Roman"/>
                <w:noProof/>
              </w:rPr>
              <w:t>.</w:t>
            </w:r>
            <w:r w:rsidR="00254774" w:rsidRPr="00C82B83">
              <w:rPr>
                <w:rStyle w:val="Hyperlink"/>
                <w:rFonts w:ascii="Times New Roman" w:hAnsi="Times New Roman" w:cs="Times New Roman"/>
                <w:noProof/>
              </w:rPr>
              <w:t xml:space="preserve"> </w:t>
            </w:r>
            <w:r w:rsidR="00142BA0" w:rsidRPr="00C82B83">
              <w:rPr>
                <w:rStyle w:val="Hyperlink"/>
                <w:rFonts w:ascii="Times New Roman" w:hAnsi="Times New Roman" w:cs="Times New Roman"/>
                <w:noProof/>
              </w:rPr>
              <w:t>Prihvatljivost partnera i formiranje partnerstva</w:t>
            </w:r>
            <w:r w:rsidR="00142BA0" w:rsidRPr="00C82B83">
              <w:rPr>
                <w:rFonts w:ascii="Times New Roman" w:hAnsi="Times New Roman" w:cs="Times New Roman"/>
                <w:noProof/>
                <w:webHidden/>
              </w:rPr>
              <w:tab/>
            </w:r>
            <w:r w:rsidR="00142BA0" w:rsidRPr="00C82B83">
              <w:rPr>
                <w:rFonts w:ascii="Times New Roman" w:hAnsi="Times New Roman" w:cs="Times New Roman"/>
                <w:noProof/>
                <w:webHidden/>
              </w:rPr>
              <w:fldChar w:fldCharType="begin"/>
            </w:r>
            <w:r w:rsidR="00142BA0" w:rsidRPr="00C82B83">
              <w:rPr>
                <w:rFonts w:ascii="Times New Roman" w:hAnsi="Times New Roman" w:cs="Times New Roman"/>
                <w:noProof/>
                <w:webHidden/>
              </w:rPr>
              <w:instrText xml:space="preserve"> PAGEREF _Toc161317484 \h </w:instrText>
            </w:r>
            <w:r w:rsidR="00142BA0" w:rsidRPr="00C82B83">
              <w:rPr>
                <w:rFonts w:ascii="Times New Roman" w:hAnsi="Times New Roman" w:cs="Times New Roman"/>
                <w:noProof/>
                <w:webHidden/>
              </w:rPr>
            </w:r>
            <w:r w:rsidR="00142BA0" w:rsidRPr="00C82B83">
              <w:rPr>
                <w:rFonts w:ascii="Times New Roman" w:hAnsi="Times New Roman" w:cs="Times New Roman"/>
                <w:noProof/>
                <w:webHidden/>
              </w:rPr>
              <w:fldChar w:fldCharType="separate"/>
            </w:r>
            <w:r w:rsidR="003961C7">
              <w:rPr>
                <w:rFonts w:ascii="Times New Roman" w:hAnsi="Times New Roman" w:cs="Times New Roman"/>
                <w:noProof/>
                <w:webHidden/>
              </w:rPr>
              <w:t>17</w:t>
            </w:r>
            <w:r w:rsidR="00142BA0" w:rsidRPr="00C82B83">
              <w:rPr>
                <w:rFonts w:ascii="Times New Roman" w:hAnsi="Times New Roman" w:cs="Times New Roman"/>
                <w:noProof/>
                <w:webHidden/>
              </w:rPr>
              <w:fldChar w:fldCharType="end"/>
            </w:r>
          </w:hyperlink>
        </w:p>
        <w:p w14:paraId="5EC1CEBD" w14:textId="579593E8" w:rsidR="00142BA0" w:rsidRPr="00C82B83" w:rsidRDefault="00DE0AFD">
          <w:pPr>
            <w:pStyle w:val="TOC2"/>
            <w:tabs>
              <w:tab w:val="right" w:leader="dot" w:pos="9062"/>
            </w:tabs>
            <w:rPr>
              <w:rFonts w:ascii="Times New Roman" w:hAnsi="Times New Roman" w:cs="Times New Roman"/>
              <w:b w:val="0"/>
              <w:bCs w:val="0"/>
              <w:noProof/>
              <w:lang w:eastAsia="hr-HR"/>
            </w:rPr>
          </w:pPr>
          <w:hyperlink w:anchor="_Toc161317485" w:history="1">
            <w:r w:rsidR="00142BA0" w:rsidRPr="00C82B83">
              <w:rPr>
                <w:rStyle w:val="Hyperlink"/>
                <w:rFonts w:ascii="Times New Roman" w:hAnsi="Times New Roman" w:cs="Times New Roman"/>
                <w:noProof/>
              </w:rPr>
              <w:t>2.3. Isključenje Prijavitelja i Partnera iz postupka dodjele:</w:t>
            </w:r>
            <w:r w:rsidR="00142BA0" w:rsidRPr="00C82B83">
              <w:rPr>
                <w:rFonts w:ascii="Times New Roman" w:hAnsi="Times New Roman" w:cs="Times New Roman"/>
                <w:noProof/>
                <w:webHidden/>
              </w:rPr>
              <w:tab/>
            </w:r>
            <w:r w:rsidR="00142BA0" w:rsidRPr="00C82B83">
              <w:rPr>
                <w:rFonts w:ascii="Times New Roman" w:hAnsi="Times New Roman" w:cs="Times New Roman"/>
                <w:noProof/>
                <w:webHidden/>
              </w:rPr>
              <w:fldChar w:fldCharType="begin"/>
            </w:r>
            <w:r w:rsidR="00142BA0" w:rsidRPr="00C82B83">
              <w:rPr>
                <w:rFonts w:ascii="Times New Roman" w:hAnsi="Times New Roman" w:cs="Times New Roman"/>
                <w:noProof/>
                <w:webHidden/>
              </w:rPr>
              <w:instrText xml:space="preserve"> PAGEREF _Toc161317485 \h </w:instrText>
            </w:r>
            <w:r w:rsidR="00142BA0" w:rsidRPr="00C82B83">
              <w:rPr>
                <w:rFonts w:ascii="Times New Roman" w:hAnsi="Times New Roman" w:cs="Times New Roman"/>
                <w:noProof/>
                <w:webHidden/>
              </w:rPr>
            </w:r>
            <w:r w:rsidR="00142BA0" w:rsidRPr="00C82B83">
              <w:rPr>
                <w:rFonts w:ascii="Times New Roman" w:hAnsi="Times New Roman" w:cs="Times New Roman"/>
                <w:noProof/>
                <w:webHidden/>
              </w:rPr>
              <w:fldChar w:fldCharType="separate"/>
            </w:r>
            <w:r w:rsidR="003961C7">
              <w:rPr>
                <w:rFonts w:ascii="Times New Roman" w:hAnsi="Times New Roman" w:cs="Times New Roman"/>
                <w:noProof/>
                <w:webHidden/>
              </w:rPr>
              <w:t>17</w:t>
            </w:r>
            <w:r w:rsidR="00142BA0" w:rsidRPr="00C82B83">
              <w:rPr>
                <w:rFonts w:ascii="Times New Roman" w:hAnsi="Times New Roman" w:cs="Times New Roman"/>
                <w:noProof/>
                <w:webHidden/>
              </w:rPr>
              <w:fldChar w:fldCharType="end"/>
            </w:r>
          </w:hyperlink>
        </w:p>
        <w:p w14:paraId="4C25099E" w14:textId="39037C21" w:rsidR="00142BA0" w:rsidRPr="00C82B83" w:rsidRDefault="00DE0AFD">
          <w:pPr>
            <w:pStyle w:val="TOC1"/>
            <w:rPr>
              <w:rFonts w:ascii="Times New Roman" w:hAnsi="Times New Roman" w:cs="Times New Roman"/>
              <w:b w:val="0"/>
              <w:bCs w:val="0"/>
              <w:noProof/>
              <w:sz w:val="22"/>
              <w:szCs w:val="22"/>
              <w:lang w:eastAsia="hr-HR"/>
            </w:rPr>
          </w:pPr>
          <w:hyperlink w:anchor="_Toc161317486" w:history="1">
            <w:r w:rsidR="00142BA0" w:rsidRPr="00C82B83">
              <w:rPr>
                <w:rStyle w:val="Hyperlink"/>
                <w:rFonts w:ascii="Times New Roman" w:hAnsi="Times New Roman" w:cs="Times New Roman"/>
                <w:noProof/>
              </w:rPr>
              <w:t>3. Prihvatljivost operacije/projekta</w:t>
            </w:r>
            <w:r w:rsidR="00142BA0" w:rsidRPr="00C82B83">
              <w:rPr>
                <w:rFonts w:ascii="Times New Roman" w:hAnsi="Times New Roman" w:cs="Times New Roman"/>
                <w:noProof/>
                <w:webHidden/>
              </w:rPr>
              <w:tab/>
            </w:r>
            <w:r w:rsidR="00142BA0" w:rsidRPr="00C82B83">
              <w:rPr>
                <w:rFonts w:ascii="Times New Roman" w:hAnsi="Times New Roman" w:cs="Times New Roman"/>
                <w:noProof/>
                <w:webHidden/>
              </w:rPr>
              <w:fldChar w:fldCharType="begin"/>
            </w:r>
            <w:r w:rsidR="00142BA0" w:rsidRPr="00C82B83">
              <w:rPr>
                <w:rFonts w:ascii="Times New Roman" w:hAnsi="Times New Roman" w:cs="Times New Roman"/>
                <w:noProof/>
                <w:webHidden/>
              </w:rPr>
              <w:instrText xml:space="preserve"> PAGEREF _Toc161317486 \h </w:instrText>
            </w:r>
            <w:r w:rsidR="00142BA0" w:rsidRPr="00C82B83">
              <w:rPr>
                <w:rFonts w:ascii="Times New Roman" w:hAnsi="Times New Roman" w:cs="Times New Roman"/>
                <w:noProof/>
                <w:webHidden/>
              </w:rPr>
            </w:r>
            <w:r w:rsidR="00142BA0" w:rsidRPr="00C82B83">
              <w:rPr>
                <w:rFonts w:ascii="Times New Roman" w:hAnsi="Times New Roman" w:cs="Times New Roman"/>
                <w:noProof/>
                <w:webHidden/>
              </w:rPr>
              <w:fldChar w:fldCharType="separate"/>
            </w:r>
            <w:r w:rsidR="003961C7">
              <w:rPr>
                <w:rFonts w:ascii="Times New Roman" w:hAnsi="Times New Roman" w:cs="Times New Roman"/>
                <w:noProof/>
                <w:webHidden/>
              </w:rPr>
              <w:t>21</w:t>
            </w:r>
            <w:r w:rsidR="00142BA0" w:rsidRPr="00C82B83">
              <w:rPr>
                <w:rFonts w:ascii="Times New Roman" w:hAnsi="Times New Roman" w:cs="Times New Roman"/>
                <w:noProof/>
                <w:webHidden/>
              </w:rPr>
              <w:fldChar w:fldCharType="end"/>
            </w:r>
          </w:hyperlink>
        </w:p>
        <w:p w14:paraId="43EECDE3" w14:textId="753565B4" w:rsidR="00142BA0" w:rsidRPr="00C82B83" w:rsidRDefault="00DE0AFD">
          <w:pPr>
            <w:pStyle w:val="TOC1"/>
            <w:rPr>
              <w:rFonts w:ascii="Times New Roman" w:hAnsi="Times New Roman" w:cs="Times New Roman"/>
              <w:b w:val="0"/>
              <w:bCs w:val="0"/>
              <w:noProof/>
              <w:sz w:val="22"/>
              <w:szCs w:val="22"/>
              <w:lang w:eastAsia="hr-HR"/>
            </w:rPr>
          </w:pPr>
          <w:hyperlink w:anchor="_Toc161317487" w:history="1">
            <w:r w:rsidR="00142BA0" w:rsidRPr="00C82B83">
              <w:rPr>
                <w:rStyle w:val="Hyperlink"/>
                <w:rFonts w:ascii="Times New Roman" w:hAnsi="Times New Roman" w:cs="Times New Roman"/>
                <w:noProof/>
              </w:rPr>
              <w:t>4.</w:t>
            </w:r>
            <w:r w:rsidR="00142BA0" w:rsidRPr="00C82B83">
              <w:rPr>
                <w:rFonts w:ascii="Times New Roman" w:hAnsi="Times New Roman" w:cs="Times New Roman"/>
                <w:b w:val="0"/>
                <w:bCs w:val="0"/>
                <w:noProof/>
                <w:sz w:val="22"/>
                <w:szCs w:val="22"/>
                <w:lang w:eastAsia="hr-HR"/>
              </w:rPr>
              <w:tab/>
            </w:r>
            <w:r w:rsidR="00142BA0" w:rsidRPr="00C82B83">
              <w:rPr>
                <w:rStyle w:val="Hyperlink"/>
                <w:rFonts w:ascii="Times New Roman" w:hAnsi="Times New Roman" w:cs="Times New Roman"/>
                <w:noProof/>
              </w:rPr>
              <w:t>Prihvatljivost aktivnosti</w:t>
            </w:r>
            <w:r w:rsidR="00142BA0" w:rsidRPr="00C82B83">
              <w:rPr>
                <w:rFonts w:ascii="Times New Roman" w:hAnsi="Times New Roman" w:cs="Times New Roman"/>
                <w:noProof/>
                <w:webHidden/>
              </w:rPr>
              <w:tab/>
            </w:r>
            <w:r w:rsidR="00142BA0" w:rsidRPr="00C82B83">
              <w:rPr>
                <w:rFonts w:ascii="Times New Roman" w:hAnsi="Times New Roman" w:cs="Times New Roman"/>
                <w:noProof/>
                <w:webHidden/>
              </w:rPr>
              <w:fldChar w:fldCharType="begin"/>
            </w:r>
            <w:r w:rsidR="00142BA0" w:rsidRPr="00C82B83">
              <w:rPr>
                <w:rFonts w:ascii="Times New Roman" w:hAnsi="Times New Roman" w:cs="Times New Roman"/>
                <w:noProof/>
                <w:webHidden/>
              </w:rPr>
              <w:instrText xml:space="preserve"> PAGEREF _Toc161317487 \h </w:instrText>
            </w:r>
            <w:r w:rsidR="00142BA0" w:rsidRPr="00C82B83">
              <w:rPr>
                <w:rFonts w:ascii="Times New Roman" w:hAnsi="Times New Roman" w:cs="Times New Roman"/>
                <w:noProof/>
                <w:webHidden/>
              </w:rPr>
            </w:r>
            <w:r w:rsidR="00142BA0" w:rsidRPr="00C82B83">
              <w:rPr>
                <w:rFonts w:ascii="Times New Roman" w:hAnsi="Times New Roman" w:cs="Times New Roman"/>
                <w:noProof/>
                <w:webHidden/>
              </w:rPr>
              <w:fldChar w:fldCharType="separate"/>
            </w:r>
            <w:r w:rsidR="003961C7">
              <w:rPr>
                <w:rFonts w:ascii="Times New Roman" w:hAnsi="Times New Roman" w:cs="Times New Roman"/>
                <w:noProof/>
                <w:webHidden/>
              </w:rPr>
              <w:t>30</w:t>
            </w:r>
            <w:r w:rsidR="00142BA0" w:rsidRPr="00C82B83">
              <w:rPr>
                <w:rFonts w:ascii="Times New Roman" w:hAnsi="Times New Roman" w:cs="Times New Roman"/>
                <w:noProof/>
                <w:webHidden/>
              </w:rPr>
              <w:fldChar w:fldCharType="end"/>
            </w:r>
          </w:hyperlink>
        </w:p>
        <w:p w14:paraId="3B5D4EFD" w14:textId="19B577D0" w:rsidR="00142BA0" w:rsidRPr="00C82B83" w:rsidRDefault="00DE0AFD">
          <w:pPr>
            <w:pStyle w:val="TOC1"/>
            <w:rPr>
              <w:rFonts w:ascii="Times New Roman" w:hAnsi="Times New Roman" w:cs="Times New Roman"/>
              <w:b w:val="0"/>
              <w:bCs w:val="0"/>
              <w:noProof/>
              <w:sz w:val="22"/>
              <w:szCs w:val="22"/>
              <w:lang w:eastAsia="hr-HR"/>
            </w:rPr>
          </w:pPr>
          <w:hyperlink w:anchor="_Toc161317488" w:history="1">
            <w:r w:rsidR="00142BA0" w:rsidRPr="00C82B83">
              <w:rPr>
                <w:rStyle w:val="Hyperlink"/>
                <w:rFonts w:ascii="Times New Roman" w:hAnsi="Times New Roman" w:cs="Times New Roman"/>
                <w:noProof/>
              </w:rPr>
              <w:t>5.</w:t>
            </w:r>
            <w:r w:rsidR="00142BA0" w:rsidRPr="00C82B83">
              <w:rPr>
                <w:rFonts w:ascii="Times New Roman" w:hAnsi="Times New Roman" w:cs="Times New Roman"/>
                <w:b w:val="0"/>
                <w:bCs w:val="0"/>
                <w:noProof/>
                <w:sz w:val="22"/>
                <w:szCs w:val="22"/>
                <w:lang w:eastAsia="hr-HR"/>
              </w:rPr>
              <w:tab/>
            </w:r>
            <w:r w:rsidR="00142BA0" w:rsidRPr="00C82B83">
              <w:rPr>
                <w:rStyle w:val="Hyperlink"/>
                <w:rFonts w:ascii="Times New Roman" w:hAnsi="Times New Roman" w:cs="Times New Roman"/>
                <w:noProof/>
              </w:rPr>
              <w:t>Opći zahtjevi koji se odnose na prihvatljivost troškova operacije/projekta</w:t>
            </w:r>
            <w:r w:rsidR="00142BA0" w:rsidRPr="00C82B83">
              <w:rPr>
                <w:rFonts w:ascii="Times New Roman" w:hAnsi="Times New Roman" w:cs="Times New Roman"/>
                <w:noProof/>
                <w:webHidden/>
              </w:rPr>
              <w:tab/>
            </w:r>
            <w:r w:rsidR="00142BA0" w:rsidRPr="00C82B83">
              <w:rPr>
                <w:rFonts w:ascii="Times New Roman" w:hAnsi="Times New Roman" w:cs="Times New Roman"/>
                <w:noProof/>
                <w:webHidden/>
              </w:rPr>
              <w:fldChar w:fldCharType="begin"/>
            </w:r>
            <w:r w:rsidR="00142BA0" w:rsidRPr="00C82B83">
              <w:rPr>
                <w:rFonts w:ascii="Times New Roman" w:hAnsi="Times New Roman" w:cs="Times New Roman"/>
                <w:noProof/>
                <w:webHidden/>
              </w:rPr>
              <w:instrText xml:space="preserve"> PAGEREF _Toc161317488 \h </w:instrText>
            </w:r>
            <w:r w:rsidR="00142BA0" w:rsidRPr="00C82B83">
              <w:rPr>
                <w:rFonts w:ascii="Times New Roman" w:hAnsi="Times New Roman" w:cs="Times New Roman"/>
                <w:noProof/>
                <w:webHidden/>
              </w:rPr>
            </w:r>
            <w:r w:rsidR="00142BA0" w:rsidRPr="00C82B83">
              <w:rPr>
                <w:rFonts w:ascii="Times New Roman" w:hAnsi="Times New Roman" w:cs="Times New Roman"/>
                <w:noProof/>
                <w:webHidden/>
              </w:rPr>
              <w:fldChar w:fldCharType="separate"/>
            </w:r>
            <w:r w:rsidR="003961C7">
              <w:rPr>
                <w:rFonts w:ascii="Times New Roman" w:hAnsi="Times New Roman" w:cs="Times New Roman"/>
                <w:noProof/>
                <w:webHidden/>
              </w:rPr>
              <w:t>32</w:t>
            </w:r>
            <w:r w:rsidR="00142BA0" w:rsidRPr="00C82B83">
              <w:rPr>
                <w:rFonts w:ascii="Times New Roman" w:hAnsi="Times New Roman" w:cs="Times New Roman"/>
                <w:noProof/>
                <w:webHidden/>
              </w:rPr>
              <w:fldChar w:fldCharType="end"/>
            </w:r>
          </w:hyperlink>
        </w:p>
        <w:p w14:paraId="05AC0B5E" w14:textId="036DEC4D" w:rsidR="00142BA0" w:rsidRPr="00C82B83" w:rsidRDefault="00DE0AFD">
          <w:pPr>
            <w:pStyle w:val="TOC1"/>
            <w:rPr>
              <w:rFonts w:ascii="Times New Roman" w:hAnsi="Times New Roman" w:cs="Times New Roman"/>
              <w:b w:val="0"/>
              <w:bCs w:val="0"/>
              <w:noProof/>
              <w:sz w:val="22"/>
              <w:szCs w:val="22"/>
              <w:lang w:eastAsia="hr-HR"/>
            </w:rPr>
          </w:pPr>
          <w:hyperlink w:anchor="_Toc161317489" w:history="1">
            <w:r w:rsidR="00142BA0" w:rsidRPr="00C82B83">
              <w:rPr>
                <w:rStyle w:val="Hyperlink"/>
                <w:rFonts w:ascii="Times New Roman" w:hAnsi="Times New Roman" w:cs="Times New Roman"/>
                <w:noProof/>
              </w:rPr>
              <w:t>6.</w:t>
            </w:r>
            <w:r w:rsidR="00142BA0" w:rsidRPr="00C82B83">
              <w:rPr>
                <w:rFonts w:ascii="Times New Roman" w:hAnsi="Times New Roman" w:cs="Times New Roman"/>
                <w:b w:val="0"/>
                <w:bCs w:val="0"/>
                <w:noProof/>
                <w:sz w:val="22"/>
                <w:szCs w:val="22"/>
                <w:lang w:eastAsia="hr-HR"/>
              </w:rPr>
              <w:tab/>
            </w:r>
            <w:r w:rsidR="00142BA0" w:rsidRPr="00C82B83">
              <w:rPr>
                <w:rStyle w:val="Hyperlink"/>
                <w:rFonts w:ascii="Times New Roman" w:hAnsi="Times New Roman" w:cs="Times New Roman"/>
                <w:noProof/>
              </w:rPr>
              <w:t>Horizontalna načela</w:t>
            </w:r>
            <w:r w:rsidR="00142BA0" w:rsidRPr="00C82B83">
              <w:rPr>
                <w:rFonts w:ascii="Times New Roman" w:hAnsi="Times New Roman" w:cs="Times New Roman"/>
                <w:noProof/>
                <w:webHidden/>
              </w:rPr>
              <w:tab/>
            </w:r>
            <w:r w:rsidR="00142BA0" w:rsidRPr="00C82B83">
              <w:rPr>
                <w:rFonts w:ascii="Times New Roman" w:hAnsi="Times New Roman" w:cs="Times New Roman"/>
                <w:noProof/>
                <w:webHidden/>
              </w:rPr>
              <w:fldChar w:fldCharType="begin"/>
            </w:r>
            <w:r w:rsidR="00142BA0" w:rsidRPr="00C82B83">
              <w:rPr>
                <w:rFonts w:ascii="Times New Roman" w:hAnsi="Times New Roman" w:cs="Times New Roman"/>
                <w:noProof/>
                <w:webHidden/>
              </w:rPr>
              <w:instrText xml:space="preserve"> PAGEREF _Toc161317489 \h </w:instrText>
            </w:r>
            <w:r w:rsidR="00142BA0" w:rsidRPr="00C82B83">
              <w:rPr>
                <w:rFonts w:ascii="Times New Roman" w:hAnsi="Times New Roman" w:cs="Times New Roman"/>
                <w:noProof/>
                <w:webHidden/>
              </w:rPr>
            </w:r>
            <w:r w:rsidR="00142BA0" w:rsidRPr="00C82B83">
              <w:rPr>
                <w:rFonts w:ascii="Times New Roman" w:hAnsi="Times New Roman" w:cs="Times New Roman"/>
                <w:noProof/>
                <w:webHidden/>
              </w:rPr>
              <w:fldChar w:fldCharType="separate"/>
            </w:r>
            <w:r w:rsidR="003961C7">
              <w:rPr>
                <w:rFonts w:ascii="Times New Roman" w:hAnsi="Times New Roman" w:cs="Times New Roman"/>
                <w:noProof/>
                <w:webHidden/>
              </w:rPr>
              <w:t>34</w:t>
            </w:r>
            <w:r w:rsidR="00142BA0" w:rsidRPr="00C82B83">
              <w:rPr>
                <w:rFonts w:ascii="Times New Roman" w:hAnsi="Times New Roman" w:cs="Times New Roman"/>
                <w:noProof/>
                <w:webHidden/>
              </w:rPr>
              <w:fldChar w:fldCharType="end"/>
            </w:r>
          </w:hyperlink>
        </w:p>
        <w:p w14:paraId="343CC541" w14:textId="1C1BC5D5" w:rsidR="00142BA0" w:rsidRPr="00C82B83" w:rsidRDefault="00DE0AFD">
          <w:pPr>
            <w:pStyle w:val="TOC1"/>
            <w:rPr>
              <w:rFonts w:ascii="Times New Roman" w:hAnsi="Times New Roman" w:cs="Times New Roman"/>
              <w:b w:val="0"/>
              <w:bCs w:val="0"/>
              <w:noProof/>
              <w:sz w:val="22"/>
              <w:szCs w:val="22"/>
              <w:lang w:eastAsia="hr-HR"/>
            </w:rPr>
          </w:pPr>
          <w:hyperlink w:anchor="_Toc161317490" w:history="1">
            <w:r w:rsidR="00142BA0" w:rsidRPr="00C82B83">
              <w:rPr>
                <w:rStyle w:val="Hyperlink"/>
                <w:rFonts w:ascii="Times New Roman" w:hAnsi="Times New Roman" w:cs="Times New Roman"/>
                <w:noProof/>
              </w:rPr>
              <w:t>7.</w:t>
            </w:r>
            <w:r w:rsidR="00142BA0" w:rsidRPr="00C82B83">
              <w:rPr>
                <w:rFonts w:ascii="Times New Roman" w:hAnsi="Times New Roman" w:cs="Times New Roman"/>
                <w:b w:val="0"/>
                <w:bCs w:val="0"/>
                <w:noProof/>
                <w:sz w:val="22"/>
                <w:szCs w:val="22"/>
                <w:lang w:eastAsia="hr-HR"/>
              </w:rPr>
              <w:tab/>
            </w:r>
            <w:r w:rsidR="00142BA0" w:rsidRPr="00C82B83">
              <w:rPr>
                <w:rStyle w:val="Hyperlink"/>
                <w:rFonts w:ascii="Times New Roman" w:hAnsi="Times New Roman" w:cs="Times New Roman"/>
                <w:noProof/>
              </w:rPr>
              <w:t>Podnošenje projektnog  prijedloga</w:t>
            </w:r>
            <w:r w:rsidR="00142BA0" w:rsidRPr="00C82B83">
              <w:rPr>
                <w:rFonts w:ascii="Times New Roman" w:hAnsi="Times New Roman" w:cs="Times New Roman"/>
                <w:noProof/>
                <w:webHidden/>
              </w:rPr>
              <w:tab/>
            </w:r>
            <w:r w:rsidR="00142BA0" w:rsidRPr="00C82B83">
              <w:rPr>
                <w:rFonts w:ascii="Times New Roman" w:hAnsi="Times New Roman" w:cs="Times New Roman"/>
                <w:noProof/>
                <w:webHidden/>
              </w:rPr>
              <w:fldChar w:fldCharType="begin"/>
            </w:r>
            <w:r w:rsidR="00142BA0" w:rsidRPr="00C82B83">
              <w:rPr>
                <w:rFonts w:ascii="Times New Roman" w:hAnsi="Times New Roman" w:cs="Times New Roman"/>
                <w:noProof/>
                <w:webHidden/>
              </w:rPr>
              <w:instrText xml:space="preserve"> PAGEREF _Toc161317490 \h </w:instrText>
            </w:r>
            <w:r w:rsidR="00142BA0" w:rsidRPr="00C82B83">
              <w:rPr>
                <w:rFonts w:ascii="Times New Roman" w:hAnsi="Times New Roman" w:cs="Times New Roman"/>
                <w:noProof/>
                <w:webHidden/>
              </w:rPr>
            </w:r>
            <w:r w:rsidR="00142BA0" w:rsidRPr="00C82B83">
              <w:rPr>
                <w:rFonts w:ascii="Times New Roman" w:hAnsi="Times New Roman" w:cs="Times New Roman"/>
                <w:noProof/>
                <w:webHidden/>
              </w:rPr>
              <w:fldChar w:fldCharType="separate"/>
            </w:r>
            <w:r w:rsidR="003961C7">
              <w:rPr>
                <w:rFonts w:ascii="Times New Roman" w:hAnsi="Times New Roman" w:cs="Times New Roman"/>
                <w:noProof/>
                <w:webHidden/>
              </w:rPr>
              <w:t>36</w:t>
            </w:r>
            <w:r w:rsidR="00142BA0" w:rsidRPr="00C82B83">
              <w:rPr>
                <w:rFonts w:ascii="Times New Roman" w:hAnsi="Times New Roman" w:cs="Times New Roman"/>
                <w:noProof/>
                <w:webHidden/>
              </w:rPr>
              <w:fldChar w:fldCharType="end"/>
            </w:r>
          </w:hyperlink>
        </w:p>
        <w:p w14:paraId="1A68199E" w14:textId="6795A518" w:rsidR="00142BA0" w:rsidRPr="00C82B83" w:rsidRDefault="00DE0AFD">
          <w:pPr>
            <w:pStyle w:val="TOC1"/>
            <w:rPr>
              <w:rFonts w:ascii="Times New Roman" w:hAnsi="Times New Roman" w:cs="Times New Roman"/>
              <w:b w:val="0"/>
              <w:bCs w:val="0"/>
              <w:noProof/>
              <w:sz w:val="22"/>
              <w:szCs w:val="22"/>
              <w:lang w:eastAsia="hr-HR"/>
            </w:rPr>
          </w:pPr>
          <w:hyperlink w:anchor="_Toc161317491" w:history="1">
            <w:r w:rsidR="00142BA0" w:rsidRPr="00C82B83">
              <w:rPr>
                <w:rStyle w:val="Hyperlink"/>
                <w:rFonts w:ascii="Times New Roman" w:hAnsi="Times New Roman" w:cs="Times New Roman"/>
                <w:noProof/>
              </w:rPr>
              <w:t>8.</w:t>
            </w:r>
            <w:r w:rsidR="00142BA0" w:rsidRPr="00C82B83">
              <w:rPr>
                <w:rFonts w:ascii="Times New Roman" w:hAnsi="Times New Roman" w:cs="Times New Roman"/>
                <w:b w:val="0"/>
                <w:bCs w:val="0"/>
                <w:noProof/>
                <w:sz w:val="22"/>
                <w:szCs w:val="22"/>
                <w:lang w:eastAsia="hr-HR"/>
              </w:rPr>
              <w:tab/>
            </w:r>
            <w:r w:rsidR="00142BA0" w:rsidRPr="00C82B83">
              <w:rPr>
                <w:rStyle w:val="Hyperlink"/>
                <w:rFonts w:ascii="Times New Roman" w:hAnsi="Times New Roman" w:cs="Times New Roman"/>
                <w:noProof/>
              </w:rPr>
              <w:t>Pitanja i odgovori</w:t>
            </w:r>
            <w:r w:rsidR="00142BA0" w:rsidRPr="00C82B83">
              <w:rPr>
                <w:rFonts w:ascii="Times New Roman" w:hAnsi="Times New Roman" w:cs="Times New Roman"/>
                <w:noProof/>
                <w:webHidden/>
              </w:rPr>
              <w:tab/>
            </w:r>
            <w:r w:rsidR="00142BA0" w:rsidRPr="00C82B83">
              <w:rPr>
                <w:rFonts w:ascii="Times New Roman" w:hAnsi="Times New Roman" w:cs="Times New Roman"/>
                <w:noProof/>
                <w:webHidden/>
              </w:rPr>
              <w:fldChar w:fldCharType="begin"/>
            </w:r>
            <w:r w:rsidR="00142BA0" w:rsidRPr="00C82B83">
              <w:rPr>
                <w:rFonts w:ascii="Times New Roman" w:hAnsi="Times New Roman" w:cs="Times New Roman"/>
                <w:noProof/>
                <w:webHidden/>
              </w:rPr>
              <w:instrText xml:space="preserve"> PAGEREF _Toc161317491 \h </w:instrText>
            </w:r>
            <w:r w:rsidR="00142BA0" w:rsidRPr="00C82B83">
              <w:rPr>
                <w:rFonts w:ascii="Times New Roman" w:hAnsi="Times New Roman" w:cs="Times New Roman"/>
                <w:noProof/>
                <w:webHidden/>
              </w:rPr>
            </w:r>
            <w:r w:rsidR="00142BA0" w:rsidRPr="00C82B83">
              <w:rPr>
                <w:rFonts w:ascii="Times New Roman" w:hAnsi="Times New Roman" w:cs="Times New Roman"/>
                <w:noProof/>
                <w:webHidden/>
              </w:rPr>
              <w:fldChar w:fldCharType="separate"/>
            </w:r>
            <w:r w:rsidR="003961C7">
              <w:rPr>
                <w:rFonts w:ascii="Times New Roman" w:hAnsi="Times New Roman" w:cs="Times New Roman"/>
                <w:noProof/>
                <w:webHidden/>
              </w:rPr>
              <w:t>39</w:t>
            </w:r>
            <w:r w:rsidR="00142BA0" w:rsidRPr="00C82B83">
              <w:rPr>
                <w:rFonts w:ascii="Times New Roman" w:hAnsi="Times New Roman" w:cs="Times New Roman"/>
                <w:noProof/>
                <w:webHidden/>
              </w:rPr>
              <w:fldChar w:fldCharType="end"/>
            </w:r>
          </w:hyperlink>
        </w:p>
        <w:p w14:paraId="1F900D9A" w14:textId="362E1479" w:rsidR="00142BA0" w:rsidRPr="00C82B83" w:rsidRDefault="00DE0AFD">
          <w:pPr>
            <w:pStyle w:val="TOC1"/>
            <w:rPr>
              <w:rFonts w:ascii="Times New Roman" w:hAnsi="Times New Roman" w:cs="Times New Roman"/>
              <w:b w:val="0"/>
              <w:bCs w:val="0"/>
              <w:noProof/>
              <w:sz w:val="22"/>
              <w:szCs w:val="22"/>
              <w:lang w:eastAsia="hr-HR"/>
            </w:rPr>
          </w:pPr>
          <w:hyperlink w:anchor="_Toc161317493" w:history="1">
            <w:r w:rsidR="00142BA0" w:rsidRPr="00C82B83">
              <w:rPr>
                <w:rStyle w:val="Hyperlink"/>
                <w:rFonts w:ascii="Times New Roman" w:hAnsi="Times New Roman" w:cs="Times New Roman"/>
                <w:noProof/>
              </w:rPr>
              <w:t>9.</w:t>
            </w:r>
            <w:r w:rsidR="00142BA0" w:rsidRPr="00C82B83">
              <w:rPr>
                <w:rFonts w:ascii="Times New Roman" w:hAnsi="Times New Roman" w:cs="Times New Roman"/>
                <w:b w:val="0"/>
                <w:bCs w:val="0"/>
                <w:noProof/>
                <w:sz w:val="22"/>
                <w:szCs w:val="22"/>
                <w:lang w:eastAsia="hr-HR"/>
              </w:rPr>
              <w:tab/>
            </w:r>
            <w:r w:rsidR="00142BA0" w:rsidRPr="00C82B83">
              <w:rPr>
                <w:rStyle w:val="Hyperlink"/>
                <w:rFonts w:ascii="Times New Roman" w:hAnsi="Times New Roman" w:cs="Times New Roman"/>
                <w:noProof/>
              </w:rPr>
              <w:t>Objava rezultata Poziva</w:t>
            </w:r>
            <w:r w:rsidR="00142BA0" w:rsidRPr="00C82B83">
              <w:rPr>
                <w:rFonts w:ascii="Times New Roman" w:hAnsi="Times New Roman" w:cs="Times New Roman"/>
                <w:noProof/>
                <w:webHidden/>
              </w:rPr>
              <w:tab/>
            </w:r>
            <w:r w:rsidR="00142BA0" w:rsidRPr="00C82B83">
              <w:rPr>
                <w:rFonts w:ascii="Times New Roman" w:hAnsi="Times New Roman" w:cs="Times New Roman"/>
                <w:noProof/>
                <w:webHidden/>
              </w:rPr>
              <w:fldChar w:fldCharType="begin"/>
            </w:r>
            <w:r w:rsidR="00142BA0" w:rsidRPr="00C82B83">
              <w:rPr>
                <w:rFonts w:ascii="Times New Roman" w:hAnsi="Times New Roman" w:cs="Times New Roman"/>
                <w:noProof/>
                <w:webHidden/>
              </w:rPr>
              <w:instrText xml:space="preserve"> PAGEREF _Toc161317493 \h </w:instrText>
            </w:r>
            <w:r w:rsidR="00142BA0" w:rsidRPr="00C82B83">
              <w:rPr>
                <w:rFonts w:ascii="Times New Roman" w:hAnsi="Times New Roman" w:cs="Times New Roman"/>
                <w:noProof/>
                <w:webHidden/>
              </w:rPr>
            </w:r>
            <w:r w:rsidR="00142BA0" w:rsidRPr="00C82B83">
              <w:rPr>
                <w:rFonts w:ascii="Times New Roman" w:hAnsi="Times New Roman" w:cs="Times New Roman"/>
                <w:noProof/>
                <w:webHidden/>
              </w:rPr>
              <w:fldChar w:fldCharType="separate"/>
            </w:r>
            <w:r w:rsidR="003961C7">
              <w:rPr>
                <w:rFonts w:ascii="Times New Roman" w:hAnsi="Times New Roman" w:cs="Times New Roman"/>
                <w:noProof/>
                <w:webHidden/>
              </w:rPr>
              <w:t>40</w:t>
            </w:r>
            <w:r w:rsidR="00142BA0" w:rsidRPr="00C82B83">
              <w:rPr>
                <w:rFonts w:ascii="Times New Roman" w:hAnsi="Times New Roman" w:cs="Times New Roman"/>
                <w:noProof/>
                <w:webHidden/>
              </w:rPr>
              <w:fldChar w:fldCharType="end"/>
            </w:r>
          </w:hyperlink>
        </w:p>
        <w:p w14:paraId="74669DB7" w14:textId="7CF130FC" w:rsidR="00142BA0" w:rsidRPr="00C82B83" w:rsidRDefault="00DE0AFD">
          <w:pPr>
            <w:pStyle w:val="TOC1"/>
            <w:rPr>
              <w:rFonts w:ascii="Times New Roman" w:hAnsi="Times New Roman" w:cs="Times New Roman"/>
              <w:b w:val="0"/>
              <w:bCs w:val="0"/>
              <w:noProof/>
              <w:sz w:val="22"/>
              <w:szCs w:val="22"/>
              <w:lang w:eastAsia="hr-HR"/>
            </w:rPr>
          </w:pPr>
          <w:hyperlink w:anchor="_Toc161317494" w:history="1">
            <w:r w:rsidR="00142BA0" w:rsidRPr="00C82B83">
              <w:rPr>
                <w:rStyle w:val="Hyperlink"/>
                <w:rFonts w:ascii="Times New Roman" w:hAnsi="Times New Roman" w:cs="Times New Roman"/>
                <w:noProof/>
              </w:rPr>
              <w:t>10.</w:t>
            </w:r>
            <w:r w:rsidR="00142BA0" w:rsidRPr="00C82B83">
              <w:rPr>
                <w:rFonts w:ascii="Times New Roman" w:hAnsi="Times New Roman" w:cs="Times New Roman"/>
                <w:b w:val="0"/>
                <w:bCs w:val="0"/>
                <w:noProof/>
                <w:sz w:val="22"/>
                <w:szCs w:val="22"/>
                <w:lang w:eastAsia="hr-HR"/>
              </w:rPr>
              <w:tab/>
            </w:r>
            <w:r w:rsidR="00142BA0" w:rsidRPr="00C82B83">
              <w:rPr>
                <w:rStyle w:val="Hyperlink"/>
                <w:rFonts w:ascii="Times New Roman" w:hAnsi="Times New Roman" w:cs="Times New Roman"/>
                <w:noProof/>
              </w:rPr>
              <w:t>Postupak odabira operacija/projekata</w:t>
            </w:r>
            <w:r w:rsidR="00142BA0" w:rsidRPr="00C82B83">
              <w:rPr>
                <w:rFonts w:ascii="Times New Roman" w:hAnsi="Times New Roman" w:cs="Times New Roman"/>
                <w:noProof/>
                <w:webHidden/>
              </w:rPr>
              <w:tab/>
            </w:r>
            <w:r w:rsidR="00142BA0" w:rsidRPr="00C82B83">
              <w:rPr>
                <w:rFonts w:ascii="Times New Roman" w:hAnsi="Times New Roman" w:cs="Times New Roman"/>
                <w:noProof/>
                <w:webHidden/>
              </w:rPr>
              <w:fldChar w:fldCharType="begin"/>
            </w:r>
            <w:r w:rsidR="00142BA0" w:rsidRPr="00C82B83">
              <w:rPr>
                <w:rFonts w:ascii="Times New Roman" w:hAnsi="Times New Roman" w:cs="Times New Roman"/>
                <w:noProof/>
                <w:webHidden/>
              </w:rPr>
              <w:instrText xml:space="preserve"> PAGEREF _Toc161317494 \h </w:instrText>
            </w:r>
            <w:r w:rsidR="00142BA0" w:rsidRPr="00C82B83">
              <w:rPr>
                <w:rFonts w:ascii="Times New Roman" w:hAnsi="Times New Roman" w:cs="Times New Roman"/>
                <w:noProof/>
                <w:webHidden/>
              </w:rPr>
            </w:r>
            <w:r w:rsidR="00142BA0" w:rsidRPr="00C82B83">
              <w:rPr>
                <w:rFonts w:ascii="Times New Roman" w:hAnsi="Times New Roman" w:cs="Times New Roman"/>
                <w:noProof/>
                <w:webHidden/>
              </w:rPr>
              <w:fldChar w:fldCharType="separate"/>
            </w:r>
            <w:r w:rsidR="003961C7">
              <w:rPr>
                <w:rFonts w:ascii="Times New Roman" w:hAnsi="Times New Roman" w:cs="Times New Roman"/>
                <w:noProof/>
                <w:webHidden/>
              </w:rPr>
              <w:t>40</w:t>
            </w:r>
            <w:r w:rsidR="00142BA0" w:rsidRPr="00C82B83">
              <w:rPr>
                <w:rFonts w:ascii="Times New Roman" w:hAnsi="Times New Roman" w:cs="Times New Roman"/>
                <w:noProof/>
                <w:webHidden/>
              </w:rPr>
              <w:fldChar w:fldCharType="end"/>
            </w:r>
          </w:hyperlink>
        </w:p>
        <w:p w14:paraId="1FBD6E58" w14:textId="4053BE36" w:rsidR="00142BA0" w:rsidRPr="00C82B83" w:rsidRDefault="00DE0AFD">
          <w:pPr>
            <w:pStyle w:val="TOC2"/>
            <w:tabs>
              <w:tab w:val="left" w:pos="1100"/>
              <w:tab w:val="right" w:leader="dot" w:pos="9062"/>
            </w:tabs>
            <w:rPr>
              <w:rFonts w:ascii="Times New Roman" w:hAnsi="Times New Roman" w:cs="Times New Roman"/>
              <w:b w:val="0"/>
              <w:bCs w:val="0"/>
              <w:noProof/>
              <w:lang w:eastAsia="hr-HR"/>
            </w:rPr>
          </w:pPr>
          <w:hyperlink w:anchor="_Toc161317495" w:history="1">
            <w:r w:rsidR="00142BA0" w:rsidRPr="00C82B83">
              <w:rPr>
                <w:rStyle w:val="Hyperlink"/>
                <w:rFonts w:ascii="Times New Roman" w:hAnsi="Times New Roman" w:cs="Times New Roman"/>
                <w:noProof/>
              </w:rPr>
              <w:t>10.1.</w:t>
            </w:r>
            <w:r w:rsidR="00254774" w:rsidRPr="00C82B83">
              <w:rPr>
                <w:rStyle w:val="Hyperlink"/>
                <w:rFonts w:ascii="Times New Roman" w:hAnsi="Times New Roman" w:cs="Times New Roman"/>
                <w:noProof/>
              </w:rPr>
              <w:t xml:space="preserve"> </w:t>
            </w:r>
            <w:r w:rsidR="00142BA0" w:rsidRPr="00C82B83">
              <w:rPr>
                <w:rStyle w:val="Hyperlink"/>
                <w:rFonts w:ascii="Times New Roman" w:hAnsi="Times New Roman" w:cs="Times New Roman"/>
                <w:noProof/>
              </w:rPr>
              <w:t>Opće informacije</w:t>
            </w:r>
            <w:r w:rsidR="00142BA0" w:rsidRPr="00C82B83">
              <w:rPr>
                <w:rFonts w:ascii="Times New Roman" w:hAnsi="Times New Roman" w:cs="Times New Roman"/>
                <w:noProof/>
                <w:webHidden/>
              </w:rPr>
              <w:tab/>
            </w:r>
            <w:r w:rsidR="00142BA0" w:rsidRPr="00C82B83">
              <w:rPr>
                <w:rFonts w:ascii="Times New Roman" w:hAnsi="Times New Roman" w:cs="Times New Roman"/>
                <w:noProof/>
                <w:webHidden/>
              </w:rPr>
              <w:fldChar w:fldCharType="begin"/>
            </w:r>
            <w:r w:rsidR="00142BA0" w:rsidRPr="00C82B83">
              <w:rPr>
                <w:rFonts w:ascii="Times New Roman" w:hAnsi="Times New Roman" w:cs="Times New Roman"/>
                <w:noProof/>
                <w:webHidden/>
              </w:rPr>
              <w:instrText xml:space="preserve"> PAGEREF _Toc161317495 \h </w:instrText>
            </w:r>
            <w:r w:rsidR="00142BA0" w:rsidRPr="00C82B83">
              <w:rPr>
                <w:rFonts w:ascii="Times New Roman" w:hAnsi="Times New Roman" w:cs="Times New Roman"/>
                <w:noProof/>
                <w:webHidden/>
              </w:rPr>
            </w:r>
            <w:r w:rsidR="00142BA0" w:rsidRPr="00C82B83">
              <w:rPr>
                <w:rFonts w:ascii="Times New Roman" w:hAnsi="Times New Roman" w:cs="Times New Roman"/>
                <w:noProof/>
                <w:webHidden/>
              </w:rPr>
              <w:fldChar w:fldCharType="separate"/>
            </w:r>
            <w:r w:rsidR="003961C7">
              <w:rPr>
                <w:rFonts w:ascii="Times New Roman" w:hAnsi="Times New Roman" w:cs="Times New Roman"/>
                <w:noProof/>
                <w:webHidden/>
              </w:rPr>
              <w:t>40</w:t>
            </w:r>
            <w:r w:rsidR="00142BA0" w:rsidRPr="00C82B83">
              <w:rPr>
                <w:rFonts w:ascii="Times New Roman" w:hAnsi="Times New Roman" w:cs="Times New Roman"/>
                <w:noProof/>
                <w:webHidden/>
              </w:rPr>
              <w:fldChar w:fldCharType="end"/>
            </w:r>
          </w:hyperlink>
        </w:p>
        <w:p w14:paraId="413ED8FF" w14:textId="2335D24F" w:rsidR="00142BA0" w:rsidRPr="00C82B83" w:rsidRDefault="00DE0AFD">
          <w:pPr>
            <w:pStyle w:val="TOC2"/>
            <w:tabs>
              <w:tab w:val="left" w:pos="1100"/>
              <w:tab w:val="right" w:leader="dot" w:pos="9062"/>
            </w:tabs>
            <w:rPr>
              <w:rFonts w:ascii="Times New Roman" w:hAnsi="Times New Roman" w:cs="Times New Roman"/>
              <w:b w:val="0"/>
              <w:bCs w:val="0"/>
              <w:noProof/>
              <w:lang w:eastAsia="hr-HR"/>
            </w:rPr>
          </w:pPr>
          <w:hyperlink w:anchor="_Toc161317496" w:history="1">
            <w:r w:rsidR="00142BA0" w:rsidRPr="00C82B83">
              <w:rPr>
                <w:rStyle w:val="Hyperlink"/>
                <w:rFonts w:ascii="Times New Roman" w:hAnsi="Times New Roman" w:cs="Times New Roman"/>
                <w:noProof/>
              </w:rPr>
              <w:t>10.2.</w:t>
            </w:r>
            <w:r w:rsidR="00254774" w:rsidRPr="00C82B83">
              <w:rPr>
                <w:rStyle w:val="Hyperlink"/>
                <w:rFonts w:ascii="Times New Roman" w:hAnsi="Times New Roman" w:cs="Times New Roman"/>
                <w:noProof/>
              </w:rPr>
              <w:t xml:space="preserve"> </w:t>
            </w:r>
            <w:r w:rsidR="00142BA0" w:rsidRPr="00C82B83">
              <w:rPr>
                <w:rStyle w:val="Hyperlink"/>
                <w:rFonts w:ascii="Times New Roman" w:hAnsi="Times New Roman" w:cs="Times New Roman"/>
                <w:noProof/>
              </w:rPr>
              <w:t>Provođenje postupka dodjele</w:t>
            </w:r>
            <w:r w:rsidR="00142BA0" w:rsidRPr="00C82B83">
              <w:rPr>
                <w:rFonts w:ascii="Times New Roman" w:hAnsi="Times New Roman" w:cs="Times New Roman"/>
                <w:noProof/>
                <w:webHidden/>
              </w:rPr>
              <w:tab/>
            </w:r>
            <w:r w:rsidR="00142BA0" w:rsidRPr="00C82B83">
              <w:rPr>
                <w:rFonts w:ascii="Times New Roman" w:hAnsi="Times New Roman" w:cs="Times New Roman"/>
                <w:noProof/>
                <w:webHidden/>
              </w:rPr>
              <w:fldChar w:fldCharType="begin"/>
            </w:r>
            <w:r w:rsidR="00142BA0" w:rsidRPr="00C82B83">
              <w:rPr>
                <w:rFonts w:ascii="Times New Roman" w:hAnsi="Times New Roman" w:cs="Times New Roman"/>
                <w:noProof/>
                <w:webHidden/>
              </w:rPr>
              <w:instrText xml:space="preserve"> PAGEREF _Toc161317496 \h </w:instrText>
            </w:r>
            <w:r w:rsidR="00142BA0" w:rsidRPr="00C82B83">
              <w:rPr>
                <w:rFonts w:ascii="Times New Roman" w:hAnsi="Times New Roman" w:cs="Times New Roman"/>
                <w:noProof/>
                <w:webHidden/>
              </w:rPr>
            </w:r>
            <w:r w:rsidR="00142BA0" w:rsidRPr="00C82B83">
              <w:rPr>
                <w:rFonts w:ascii="Times New Roman" w:hAnsi="Times New Roman" w:cs="Times New Roman"/>
                <w:noProof/>
                <w:webHidden/>
              </w:rPr>
              <w:fldChar w:fldCharType="separate"/>
            </w:r>
            <w:r w:rsidR="003961C7">
              <w:rPr>
                <w:rFonts w:ascii="Times New Roman" w:hAnsi="Times New Roman" w:cs="Times New Roman"/>
                <w:noProof/>
                <w:webHidden/>
              </w:rPr>
              <w:t>40</w:t>
            </w:r>
            <w:r w:rsidR="00142BA0" w:rsidRPr="00C82B83">
              <w:rPr>
                <w:rFonts w:ascii="Times New Roman" w:hAnsi="Times New Roman" w:cs="Times New Roman"/>
                <w:noProof/>
                <w:webHidden/>
              </w:rPr>
              <w:fldChar w:fldCharType="end"/>
            </w:r>
          </w:hyperlink>
        </w:p>
        <w:p w14:paraId="23177CDD" w14:textId="00DF77FA" w:rsidR="00142BA0" w:rsidRPr="00C82B83" w:rsidRDefault="00DE0AFD">
          <w:pPr>
            <w:pStyle w:val="TOC2"/>
            <w:tabs>
              <w:tab w:val="left" w:pos="1100"/>
              <w:tab w:val="right" w:leader="dot" w:pos="9062"/>
            </w:tabs>
            <w:rPr>
              <w:rFonts w:ascii="Times New Roman" w:hAnsi="Times New Roman" w:cs="Times New Roman"/>
              <w:b w:val="0"/>
              <w:bCs w:val="0"/>
              <w:noProof/>
              <w:lang w:eastAsia="hr-HR"/>
            </w:rPr>
          </w:pPr>
          <w:hyperlink w:anchor="_Toc161317497" w:history="1">
            <w:r w:rsidR="00142BA0" w:rsidRPr="00C82B83">
              <w:rPr>
                <w:rStyle w:val="Hyperlink"/>
                <w:rFonts w:ascii="Times New Roman" w:hAnsi="Times New Roman" w:cs="Times New Roman"/>
                <w:noProof/>
              </w:rPr>
              <w:t>10.3.</w:t>
            </w:r>
            <w:r w:rsidR="00254774" w:rsidRPr="00C82B83">
              <w:rPr>
                <w:rStyle w:val="Hyperlink"/>
                <w:rFonts w:ascii="Times New Roman" w:hAnsi="Times New Roman" w:cs="Times New Roman"/>
                <w:noProof/>
              </w:rPr>
              <w:t xml:space="preserve"> </w:t>
            </w:r>
            <w:r w:rsidR="00142BA0" w:rsidRPr="00C82B83">
              <w:rPr>
                <w:rStyle w:val="Hyperlink"/>
                <w:rFonts w:ascii="Times New Roman" w:hAnsi="Times New Roman" w:cs="Times New Roman"/>
                <w:noProof/>
              </w:rPr>
              <w:t>Ostale odredbe vezane uz provedbu postupka dodjele</w:t>
            </w:r>
            <w:r w:rsidR="00142BA0" w:rsidRPr="00C82B83">
              <w:rPr>
                <w:rFonts w:ascii="Times New Roman" w:hAnsi="Times New Roman" w:cs="Times New Roman"/>
                <w:noProof/>
                <w:webHidden/>
              </w:rPr>
              <w:tab/>
            </w:r>
            <w:r w:rsidR="00142BA0" w:rsidRPr="00C82B83">
              <w:rPr>
                <w:rFonts w:ascii="Times New Roman" w:hAnsi="Times New Roman" w:cs="Times New Roman"/>
                <w:noProof/>
                <w:webHidden/>
              </w:rPr>
              <w:fldChar w:fldCharType="begin"/>
            </w:r>
            <w:r w:rsidR="00142BA0" w:rsidRPr="00C82B83">
              <w:rPr>
                <w:rFonts w:ascii="Times New Roman" w:hAnsi="Times New Roman" w:cs="Times New Roman"/>
                <w:noProof/>
                <w:webHidden/>
              </w:rPr>
              <w:instrText xml:space="preserve"> PAGEREF _Toc161317497 \h </w:instrText>
            </w:r>
            <w:r w:rsidR="00142BA0" w:rsidRPr="00C82B83">
              <w:rPr>
                <w:rFonts w:ascii="Times New Roman" w:hAnsi="Times New Roman" w:cs="Times New Roman"/>
                <w:noProof/>
                <w:webHidden/>
              </w:rPr>
            </w:r>
            <w:r w:rsidR="00142BA0" w:rsidRPr="00C82B83">
              <w:rPr>
                <w:rFonts w:ascii="Times New Roman" w:hAnsi="Times New Roman" w:cs="Times New Roman"/>
                <w:noProof/>
                <w:webHidden/>
              </w:rPr>
              <w:fldChar w:fldCharType="separate"/>
            </w:r>
            <w:r w:rsidR="003961C7">
              <w:rPr>
                <w:rFonts w:ascii="Times New Roman" w:hAnsi="Times New Roman" w:cs="Times New Roman"/>
                <w:noProof/>
                <w:webHidden/>
              </w:rPr>
              <w:t>69</w:t>
            </w:r>
            <w:r w:rsidR="00142BA0" w:rsidRPr="00C82B83">
              <w:rPr>
                <w:rFonts w:ascii="Times New Roman" w:hAnsi="Times New Roman" w:cs="Times New Roman"/>
                <w:noProof/>
                <w:webHidden/>
              </w:rPr>
              <w:fldChar w:fldCharType="end"/>
            </w:r>
          </w:hyperlink>
        </w:p>
        <w:p w14:paraId="571DF609" w14:textId="1A38A5D3" w:rsidR="00142BA0" w:rsidRPr="00C82B83" w:rsidRDefault="00DE0AFD">
          <w:pPr>
            <w:pStyle w:val="TOC1"/>
            <w:rPr>
              <w:rFonts w:ascii="Times New Roman" w:hAnsi="Times New Roman" w:cs="Times New Roman"/>
              <w:b w:val="0"/>
              <w:bCs w:val="0"/>
              <w:noProof/>
              <w:sz w:val="22"/>
              <w:szCs w:val="22"/>
              <w:lang w:eastAsia="hr-HR"/>
            </w:rPr>
          </w:pPr>
          <w:hyperlink w:anchor="_Toc161317498" w:history="1">
            <w:r w:rsidR="00142BA0" w:rsidRPr="00C82B83">
              <w:rPr>
                <w:rStyle w:val="Hyperlink"/>
                <w:rFonts w:ascii="Times New Roman" w:hAnsi="Times New Roman" w:cs="Times New Roman"/>
                <w:noProof/>
              </w:rPr>
              <w:t>11.</w:t>
            </w:r>
            <w:r w:rsidR="00142BA0" w:rsidRPr="00C82B83">
              <w:rPr>
                <w:rFonts w:ascii="Times New Roman" w:hAnsi="Times New Roman" w:cs="Times New Roman"/>
                <w:b w:val="0"/>
                <w:bCs w:val="0"/>
                <w:noProof/>
                <w:sz w:val="22"/>
                <w:szCs w:val="22"/>
                <w:lang w:eastAsia="hr-HR"/>
              </w:rPr>
              <w:tab/>
            </w:r>
            <w:r w:rsidR="00142BA0" w:rsidRPr="00C82B83">
              <w:rPr>
                <w:rStyle w:val="Hyperlink"/>
                <w:rFonts w:ascii="Times New Roman" w:hAnsi="Times New Roman" w:cs="Times New Roman"/>
                <w:noProof/>
              </w:rPr>
              <w:t>Povlačenje projektnog prijedloga</w:t>
            </w:r>
            <w:r w:rsidR="00142BA0" w:rsidRPr="00C82B83">
              <w:rPr>
                <w:rFonts w:ascii="Times New Roman" w:hAnsi="Times New Roman" w:cs="Times New Roman"/>
                <w:noProof/>
                <w:webHidden/>
              </w:rPr>
              <w:tab/>
            </w:r>
            <w:r w:rsidR="00142BA0" w:rsidRPr="00C82B83">
              <w:rPr>
                <w:rFonts w:ascii="Times New Roman" w:hAnsi="Times New Roman" w:cs="Times New Roman"/>
                <w:noProof/>
                <w:webHidden/>
              </w:rPr>
              <w:fldChar w:fldCharType="begin"/>
            </w:r>
            <w:r w:rsidR="00142BA0" w:rsidRPr="00C82B83">
              <w:rPr>
                <w:rFonts w:ascii="Times New Roman" w:hAnsi="Times New Roman" w:cs="Times New Roman"/>
                <w:noProof/>
                <w:webHidden/>
              </w:rPr>
              <w:instrText xml:space="preserve"> PAGEREF _Toc161317498 \h </w:instrText>
            </w:r>
            <w:r w:rsidR="00142BA0" w:rsidRPr="00C82B83">
              <w:rPr>
                <w:rFonts w:ascii="Times New Roman" w:hAnsi="Times New Roman" w:cs="Times New Roman"/>
                <w:noProof/>
                <w:webHidden/>
              </w:rPr>
            </w:r>
            <w:r w:rsidR="00142BA0" w:rsidRPr="00C82B83">
              <w:rPr>
                <w:rFonts w:ascii="Times New Roman" w:hAnsi="Times New Roman" w:cs="Times New Roman"/>
                <w:noProof/>
                <w:webHidden/>
              </w:rPr>
              <w:fldChar w:fldCharType="separate"/>
            </w:r>
            <w:r w:rsidR="003961C7">
              <w:rPr>
                <w:rFonts w:ascii="Times New Roman" w:hAnsi="Times New Roman" w:cs="Times New Roman"/>
                <w:noProof/>
                <w:webHidden/>
              </w:rPr>
              <w:t>70</w:t>
            </w:r>
            <w:r w:rsidR="00142BA0" w:rsidRPr="00C82B83">
              <w:rPr>
                <w:rFonts w:ascii="Times New Roman" w:hAnsi="Times New Roman" w:cs="Times New Roman"/>
                <w:noProof/>
                <w:webHidden/>
              </w:rPr>
              <w:fldChar w:fldCharType="end"/>
            </w:r>
          </w:hyperlink>
        </w:p>
        <w:p w14:paraId="3374A99C" w14:textId="1C873036" w:rsidR="00142BA0" w:rsidRPr="00C82B83" w:rsidRDefault="00DE0AFD">
          <w:pPr>
            <w:pStyle w:val="TOC1"/>
            <w:rPr>
              <w:rFonts w:ascii="Times New Roman" w:hAnsi="Times New Roman" w:cs="Times New Roman"/>
              <w:b w:val="0"/>
              <w:bCs w:val="0"/>
              <w:noProof/>
              <w:sz w:val="22"/>
              <w:szCs w:val="22"/>
              <w:lang w:eastAsia="hr-HR"/>
            </w:rPr>
          </w:pPr>
          <w:hyperlink w:anchor="_Toc161317499" w:history="1">
            <w:r w:rsidR="00142BA0" w:rsidRPr="00C82B83">
              <w:rPr>
                <w:rStyle w:val="Hyperlink"/>
                <w:rFonts w:ascii="Times New Roman" w:hAnsi="Times New Roman" w:cs="Times New Roman"/>
                <w:noProof/>
              </w:rPr>
              <w:t>12.</w:t>
            </w:r>
            <w:r w:rsidR="00142BA0" w:rsidRPr="00C82B83">
              <w:rPr>
                <w:rFonts w:ascii="Times New Roman" w:hAnsi="Times New Roman" w:cs="Times New Roman"/>
                <w:b w:val="0"/>
                <w:bCs w:val="0"/>
                <w:noProof/>
                <w:sz w:val="22"/>
                <w:szCs w:val="22"/>
                <w:lang w:eastAsia="hr-HR"/>
              </w:rPr>
              <w:tab/>
            </w:r>
            <w:r w:rsidR="00142BA0" w:rsidRPr="00C82B83">
              <w:rPr>
                <w:rStyle w:val="Hyperlink"/>
                <w:rFonts w:ascii="Times New Roman" w:hAnsi="Times New Roman" w:cs="Times New Roman"/>
                <w:noProof/>
              </w:rPr>
              <w:t>Sklapanje ugovora</w:t>
            </w:r>
            <w:r w:rsidR="00142BA0" w:rsidRPr="00C82B83">
              <w:rPr>
                <w:rFonts w:ascii="Times New Roman" w:hAnsi="Times New Roman" w:cs="Times New Roman"/>
                <w:noProof/>
                <w:webHidden/>
              </w:rPr>
              <w:tab/>
            </w:r>
            <w:r w:rsidR="00142BA0" w:rsidRPr="00C82B83">
              <w:rPr>
                <w:rFonts w:ascii="Times New Roman" w:hAnsi="Times New Roman" w:cs="Times New Roman"/>
                <w:noProof/>
                <w:webHidden/>
              </w:rPr>
              <w:fldChar w:fldCharType="begin"/>
            </w:r>
            <w:r w:rsidR="00142BA0" w:rsidRPr="00C82B83">
              <w:rPr>
                <w:rFonts w:ascii="Times New Roman" w:hAnsi="Times New Roman" w:cs="Times New Roman"/>
                <w:noProof/>
                <w:webHidden/>
              </w:rPr>
              <w:instrText xml:space="preserve"> PAGEREF _Toc161317499 \h </w:instrText>
            </w:r>
            <w:r w:rsidR="00142BA0" w:rsidRPr="00C82B83">
              <w:rPr>
                <w:rFonts w:ascii="Times New Roman" w:hAnsi="Times New Roman" w:cs="Times New Roman"/>
                <w:noProof/>
                <w:webHidden/>
              </w:rPr>
            </w:r>
            <w:r w:rsidR="00142BA0" w:rsidRPr="00C82B83">
              <w:rPr>
                <w:rFonts w:ascii="Times New Roman" w:hAnsi="Times New Roman" w:cs="Times New Roman"/>
                <w:noProof/>
                <w:webHidden/>
              </w:rPr>
              <w:fldChar w:fldCharType="separate"/>
            </w:r>
            <w:r w:rsidR="003961C7">
              <w:rPr>
                <w:rFonts w:ascii="Times New Roman" w:hAnsi="Times New Roman" w:cs="Times New Roman"/>
                <w:noProof/>
                <w:webHidden/>
              </w:rPr>
              <w:t>70</w:t>
            </w:r>
            <w:r w:rsidR="00142BA0" w:rsidRPr="00C82B83">
              <w:rPr>
                <w:rFonts w:ascii="Times New Roman" w:hAnsi="Times New Roman" w:cs="Times New Roman"/>
                <w:noProof/>
                <w:webHidden/>
              </w:rPr>
              <w:fldChar w:fldCharType="end"/>
            </w:r>
          </w:hyperlink>
        </w:p>
        <w:p w14:paraId="1D9BA68E" w14:textId="19AA64CC" w:rsidR="00142BA0" w:rsidRPr="00C82B83" w:rsidRDefault="00DE0AFD">
          <w:pPr>
            <w:pStyle w:val="TOC1"/>
            <w:rPr>
              <w:rFonts w:ascii="Times New Roman" w:hAnsi="Times New Roman" w:cs="Times New Roman"/>
              <w:b w:val="0"/>
              <w:bCs w:val="0"/>
              <w:noProof/>
              <w:sz w:val="22"/>
              <w:szCs w:val="22"/>
              <w:lang w:eastAsia="hr-HR"/>
            </w:rPr>
          </w:pPr>
          <w:hyperlink w:anchor="_Toc161317500" w:history="1">
            <w:r w:rsidR="00142BA0" w:rsidRPr="00C82B83">
              <w:rPr>
                <w:rStyle w:val="Hyperlink"/>
                <w:rFonts w:ascii="Times New Roman" w:hAnsi="Times New Roman" w:cs="Times New Roman"/>
                <w:noProof/>
              </w:rPr>
              <w:t>13.</w:t>
            </w:r>
            <w:r w:rsidR="00142BA0" w:rsidRPr="00C82B83">
              <w:rPr>
                <w:rFonts w:ascii="Times New Roman" w:hAnsi="Times New Roman" w:cs="Times New Roman"/>
                <w:b w:val="0"/>
                <w:bCs w:val="0"/>
                <w:noProof/>
                <w:sz w:val="22"/>
                <w:szCs w:val="22"/>
                <w:lang w:eastAsia="hr-HR"/>
              </w:rPr>
              <w:tab/>
            </w:r>
            <w:r w:rsidR="00142BA0" w:rsidRPr="00C82B83">
              <w:rPr>
                <w:rStyle w:val="Hyperlink"/>
                <w:rFonts w:ascii="Times New Roman" w:hAnsi="Times New Roman" w:cs="Times New Roman"/>
                <w:noProof/>
              </w:rPr>
              <w:t>Prigovori</w:t>
            </w:r>
            <w:r w:rsidR="00142BA0" w:rsidRPr="00C82B83">
              <w:rPr>
                <w:rFonts w:ascii="Times New Roman" w:hAnsi="Times New Roman" w:cs="Times New Roman"/>
                <w:noProof/>
                <w:webHidden/>
              </w:rPr>
              <w:tab/>
            </w:r>
            <w:r w:rsidR="00142BA0" w:rsidRPr="00C82B83">
              <w:rPr>
                <w:rFonts w:ascii="Times New Roman" w:hAnsi="Times New Roman" w:cs="Times New Roman"/>
                <w:noProof/>
                <w:webHidden/>
              </w:rPr>
              <w:fldChar w:fldCharType="begin"/>
            </w:r>
            <w:r w:rsidR="00142BA0" w:rsidRPr="00C82B83">
              <w:rPr>
                <w:rFonts w:ascii="Times New Roman" w:hAnsi="Times New Roman" w:cs="Times New Roman"/>
                <w:noProof/>
                <w:webHidden/>
              </w:rPr>
              <w:instrText xml:space="preserve"> PAGEREF _Toc161317500 \h </w:instrText>
            </w:r>
            <w:r w:rsidR="00142BA0" w:rsidRPr="00C82B83">
              <w:rPr>
                <w:rFonts w:ascii="Times New Roman" w:hAnsi="Times New Roman" w:cs="Times New Roman"/>
                <w:noProof/>
                <w:webHidden/>
              </w:rPr>
            </w:r>
            <w:r w:rsidR="00142BA0" w:rsidRPr="00C82B83">
              <w:rPr>
                <w:rFonts w:ascii="Times New Roman" w:hAnsi="Times New Roman" w:cs="Times New Roman"/>
                <w:noProof/>
                <w:webHidden/>
              </w:rPr>
              <w:fldChar w:fldCharType="separate"/>
            </w:r>
            <w:r w:rsidR="003961C7">
              <w:rPr>
                <w:rFonts w:ascii="Times New Roman" w:hAnsi="Times New Roman" w:cs="Times New Roman"/>
                <w:noProof/>
                <w:webHidden/>
              </w:rPr>
              <w:t>71</w:t>
            </w:r>
            <w:r w:rsidR="00142BA0" w:rsidRPr="00C82B83">
              <w:rPr>
                <w:rFonts w:ascii="Times New Roman" w:hAnsi="Times New Roman" w:cs="Times New Roman"/>
                <w:noProof/>
                <w:webHidden/>
              </w:rPr>
              <w:fldChar w:fldCharType="end"/>
            </w:r>
          </w:hyperlink>
        </w:p>
        <w:p w14:paraId="77516A1A" w14:textId="2F0B0EEE" w:rsidR="00142BA0" w:rsidRPr="00C82B83" w:rsidRDefault="00DE0AFD">
          <w:pPr>
            <w:pStyle w:val="TOC1"/>
            <w:rPr>
              <w:rFonts w:ascii="Times New Roman" w:hAnsi="Times New Roman" w:cs="Times New Roman"/>
              <w:b w:val="0"/>
              <w:bCs w:val="0"/>
              <w:noProof/>
              <w:sz w:val="22"/>
              <w:szCs w:val="22"/>
              <w:lang w:eastAsia="hr-HR"/>
            </w:rPr>
          </w:pPr>
          <w:hyperlink w:anchor="_Toc161317502" w:history="1">
            <w:r w:rsidR="00142BA0" w:rsidRPr="00C82B83">
              <w:rPr>
                <w:rStyle w:val="Hyperlink"/>
                <w:rFonts w:ascii="Times New Roman" w:hAnsi="Times New Roman" w:cs="Times New Roman"/>
                <w:noProof/>
              </w:rPr>
              <w:t>14.</w:t>
            </w:r>
            <w:r w:rsidR="00142BA0" w:rsidRPr="00C82B83">
              <w:rPr>
                <w:rFonts w:ascii="Times New Roman" w:hAnsi="Times New Roman" w:cs="Times New Roman"/>
                <w:b w:val="0"/>
                <w:bCs w:val="0"/>
                <w:noProof/>
                <w:sz w:val="22"/>
                <w:szCs w:val="22"/>
                <w:lang w:eastAsia="hr-HR"/>
              </w:rPr>
              <w:tab/>
            </w:r>
            <w:r w:rsidR="00142BA0" w:rsidRPr="00C82B83">
              <w:rPr>
                <w:rStyle w:val="Hyperlink"/>
                <w:rFonts w:ascii="Times New Roman" w:hAnsi="Times New Roman" w:cs="Times New Roman"/>
                <w:noProof/>
              </w:rPr>
              <w:t>Pritužbe na Fondove</w:t>
            </w:r>
            <w:r w:rsidR="00142BA0" w:rsidRPr="00C82B83">
              <w:rPr>
                <w:rFonts w:ascii="Times New Roman" w:hAnsi="Times New Roman" w:cs="Times New Roman"/>
                <w:noProof/>
                <w:webHidden/>
              </w:rPr>
              <w:tab/>
            </w:r>
            <w:r w:rsidR="00142BA0" w:rsidRPr="00C82B83">
              <w:rPr>
                <w:rFonts w:ascii="Times New Roman" w:hAnsi="Times New Roman" w:cs="Times New Roman"/>
                <w:noProof/>
                <w:webHidden/>
              </w:rPr>
              <w:fldChar w:fldCharType="begin"/>
            </w:r>
            <w:r w:rsidR="00142BA0" w:rsidRPr="00C82B83">
              <w:rPr>
                <w:rFonts w:ascii="Times New Roman" w:hAnsi="Times New Roman" w:cs="Times New Roman"/>
                <w:noProof/>
                <w:webHidden/>
              </w:rPr>
              <w:instrText xml:space="preserve"> PAGEREF _Toc161317502 \h </w:instrText>
            </w:r>
            <w:r w:rsidR="00142BA0" w:rsidRPr="00C82B83">
              <w:rPr>
                <w:rFonts w:ascii="Times New Roman" w:hAnsi="Times New Roman" w:cs="Times New Roman"/>
                <w:noProof/>
                <w:webHidden/>
              </w:rPr>
            </w:r>
            <w:r w:rsidR="00142BA0" w:rsidRPr="00C82B83">
              <w:rPr>
                <w:rFonts w:ascii="Times New Roman" w:hAnsi="Times New Roman" w:cs="Times New Roman"/>
                <w:noProof/>
                <w:webHidden/>
              </w:rPr>
              <w:fldChar w:fldCharType="separate"/>
            </w:r>
            <w:r w:rsidR="003961C7">
              <w:rPr>
                <w:rFonts w:ascii="Times New Roman" w:hAnsi="Times New Roman" w:cs="Times New Roman"/>
                <w:noProof/>
                <w:webHidden/>
              </w:rPr>
              <w:t>74</w:t>
            </w:r>
            <w:r w:rsidR="00142BA0" w:rsidRPr="00C82B83">
              <w:rPr>
                <w:rFonts w:ascii="Times New Roman" w:hAnsi="Times New Roman" w:cs="Times New Roman"/>
                <w:noProof/>
                <w:webHidden/>
              </w:rPr>
              <w:fldChar w:fldCharType="end"/>
            </w:r>
          </w:hyperlink>
        </w:p>
        <w:p w14:paraId="09606375" w14:textId="1C4B0564" w:rsidR="00142BA0" w:rsidRPr="00C82B83" w:rsidRDefault="00DE0AFD">
          <w:pPr>
            <w:pStyle w:val="TOC1"/>
            <w:rPr>
              <w:rFonts w:ascii="Times New Roman" w:hAnsi="Times New Roman" w:cs="Times New Roman"/>
              <w:b w:val="0"/>
              <w:bCs w:val="0"/>
              <w:noProof/>
              <w:sz w:val="22"/>
              <w:szCs w:val="22"/>
              <w:lang w:eastAsia="hr-HR"/>
            </w:rPr>
          </w:pPr>
          <w:hyperlink w:anchor="_Toc161317504" w:history="1">
            <w:r w:rsidR="00142BA0" w:rsidRPr="00C82B83">
              <w:rPr>
                <w:rStyle w:val="Hyperlink"/>
                <w:rFonts w:ascii="Times New Roman" w:hAnsi="Times New Roman" w:cs="Times New Roman"/>
                <w:noProof/>
              </w:rPr>
              <w:t>15.</w:t>
            </w:r>
            <w:r w:rsidR="00142BA0" w:rsidRPr="00C82B83">
              <w:rPr>
                <w:rFonts w:ascii="Times New Roman" w:hAnsi="Times New Roman" w:cs="Times New Roman"/>
                <w:b w:val="0"/>
                <w:bCs w:val="0"/>
                <w:noProof/>
                <w:sz w:val="22"/>
                <w:szCs w:val="22"/>
                <w:lang w:eastAsia="hr-HR"/>
              </w:rPr>
              <w:tab/>
            </w:r>
            <w:r w:rsidR="00142BA0" w:rsidRPr="00C82B83">
              <w:rPr>
                <w:rStyle w:val="Hyperlink"/>
                <w:rFonts w:ascii="Times New Roman" w:hAnsi="Times New Roman" w:cs="Times New Roman"/>
                <w:noProof/>
              </w:rPr>
              <w:t>Zaštita osobnih podataka</w:t>
            </w:r>
            <w:r w:rsidR="00142BA0" w:rsidRPr="00C82B83">
              <w:rPr>
                <w:rFonts w:ascii="Times New Roman" w:hAnsi="Times New Roman" w:cs="Times New Roman"/>
                <w:noProof/>
                <w:webHidden/>
              </w:rPr>
              <w:tab/>
            </w:r>
            <w:r w:rsidR="00142BA0" w:rsidRPr="00C82B83">
              <w:rPr>
                <w:rFonts w:ascii="Times New Roman" w:hAnsi="Times New Roman" w:cs="Times New Roman"/>
                <w:noProof/>
                <w:webHidden/>
              </w:rPr>
              <w:fldChar w:fldCharType="begin"/>
            </w:r>
            <w:r w:rsidR="00142BA0" w:rsidRPr="00C82B83">
              <w:rPr>
                <w:rFonts w:ascii="Times New Roman" w:hAnsi="Times New Roman" w:cs="Times New Roman"/>
                <w:noProof/>
                <w:webHidden/>
              </w:rPr>
              <w:instrText xml:space="preserve"> PAGEREF _Toc161317504 \h </w:instrText>
            </w:r>
            <w:r w:rsidR="00142BA0" w:rsidRPr="00C82B83">
              <w:rPr>
                <w:rFonts w:ascii="Times New Roman" w:hAnsi="Times New Roman" w:cs="Times New Roman"/>
                <w:noProof/>
                <w:webHidden/>
              </w:rPr>
            </w:r>
            <w:r w:rsidR="00142BA0" w:rsidRPr="00C82B83">
              <w:rPr>
                <w:rFonts w:ascii="Times New Roman" w:hAnsi="Times New Roman" w:cs="Times New Roman"/>
                <w:noProof/>
                <w:webHidden/>
              </w:rPr>
              <w:fldChar w:fldCharType="separate"/>
            </w:r>
            <w:r w:rsidR="003961C7">
              <w:rPr>
                <w:rFonts w:ascii="Times New Roman" w:hAnsi="Times New Roman" w:cs="Times New Roman"/>
                <w:noProof/>
                <w:webHidden/>
              </w:rPr>
              <w:t>74</w:t>
            </w:r>
            <w:r w:rsidR="00142BA0" w:rsidRPr="00C82B83">
              <w:rPr>
                <w:rFonts w:ascii="Times New Roman" w:hAnsi="Times New Roman" w:cs="Times New Roman"/>
                <w:noProof/>
                <w:webHidden/>
              </w:rPr>
              <w:fldChar w:fldCharType="end"/>
            </w:r>
          </w:hyperlink>
        </w:p>
        <w:p w14:paraId="51D4244B" w14:textId="5EE894E2" w:rsidR="00142BA0" w:rsidRPr="00C82B83" w:rsidRDefault="00DE0AFD">
          <w:pPr>
            <w:pStyle w:val="TOC1"/>
            <w:rPr>
              <w:rFonts w:ascii="Times New Roman" w:hAnsi="Times New Roman" w:cs="Times New Roman"/>
              <w:b w:val="0"/>
              <w:bCs w:val="0"/>
              <w:noProof/>
              <w:sz w:val="22"/>
              <w:szCs w:val="22"/>
              <w:lang w:eastAsia="hr-HR"/>
            </w:rPr>
          </w:pPr>
          <w:hyperlink w:anchor="_Toc161317505" w:history="1">
            <w:r w:rsidR="00142BA0" w:rsidRPr="00C82B83">
              <w:rPr>
                <w:rStyle w:val="Hyperlink"/>
                <w:rFonts w:ascii="Times New Roman" w:hAnsi="Times New Roman" w:cs="Times New Roman"/>
                <w:noProof/>
              </w:rPr>
              <w:t>16.</w:t>
            </w:r>
            <w:r w:rsidR="00142BA0" w:rsidRPr="00C82B83">
              <w:rPr>
                <w:rFonts w:ascii="Times New Roman" w:hAnsi="Times New Roman" w:cs="Times New Roman"/>
                <w:b w:val="0"/>
                <w:bCs w:val="0"/>
                <w:noProof/>
                <w:sz w:val="22"/>
                <w:szCs w:val="22"/>
                <w:lang w:eastAsia="hr-HR"/>
              </w:rPr>
              <w:tab/>
            </w:r>
            <w:r w:rsidR="00142BA0" w:rsidRPr="00C82B83">
              <w:rPr>
                <w:rStyle w:val="Hyperlink"/>
                <w:rFonts w:ascii="Times New Roman" w:hAnsi="Times New Roman" w:cs="Times New Roman"/>
                <w:noProof/>
              </w:rPr>
              <w:t>Obrasci, prilozi i dodatci</w:t>
            </w:r>
            <w:r w:rsidR="00142BA0" w:rsidRPr="00C82B83">
              <w:rPr>
                <w:rFonts w:ascii="Times New Roman" w:hAnsi="Times New Roman" w:cs="Times New Roman"/>
                <w:noProof/>
                <w:webHidden/>
              </w:rPr>
              <w:tab/>
            </w:r>
            <w:r w:rsidR="00142BA0" w:rsidRPr="00C82B83">
              <w:rPr>
                <w:rFonts w:ascii="Times New Roman" w:hAnsi="Times New Roman" w:cs="Times New Roman"/>
                <w:noProof/>
                <w:webHidden/>
              </w:rPr>
              <w:fldChar w:fldCharType="begin"/>
            </w:r>
            <w:r w:rsidR="00142BA0" w:rsidRPr="00C82B83">
              <w:rPr>
                <w:rFonts w:ascii="Times New Roman" w:hAnsi="Times New Roman" w:cs="Times New Roman"/>
                <w:noProof/>
                <w:webHidden/>
              </w:rPr>
              <w:instrText xml:space="preserve"> PAGEREF _Toc161317505 \h </w:instrText>
            </w:r>
            <w:r w:rsidR="00142BA0" w:rsidRPr="00C82B83">
              <w:rPr>
                <w:rFonts w:ascii="Times New Roman" w:hAnsi="Times New Roman" w:cs="Times New Roman"/>
                <w:noProof/>
                <w:webHidden/>
              </w:rPr>
            </w:r>
            <w:r w:rsidR="00142BA0" w:rsidRPr="00C82B83">
              <w:rPr>
                <w:rFonts w:ascii="Times New Roman" w:hAnsi="Times New Roman" w:cs="Times New Roman"/>
                <w:noProof/>
                <w:webHidden/>
              </w:rPr>
              <w:fldChar w:fldCharType="separate"/>
            </w:r>
            <w:r w:rsidR="003961C7">
              <w:rPr>
                <w:rFonts w:ascii="Times New Roman" w:hAnsi="Times New Roman" w:cs="Times New Roman"/>
                <w:noProof/>
                <w:webHidden/>
              </w:rPr>
              <w:t>78</w:t>
            </w:r>
            <w:r w:rsidR="00142BA0" w:rsidRPr="00C82B83">
              <w:rPr>
                <w:rFonts w:ascii="Times New Roman" w:hAnsi="Times New Roman" w:cs="Times New Roman"/>
                <w:noProof/>
                <w:webHidden/>
              </w:rPr>
              <w:fldChar w:fldCharType="end"/>
            </w:r>
          </w:hyperlink>
        </w:p>
        <w:p w14:paraId="178DF62E" w14:textId="77777777" w:rsidR="003E53F6" w:rsidRPr="00C82B83" w:rsidRDefault="0050701B" w:rsidP="00256F54">
          <w:pPr>
            <w:rPr>
              <w:rFonts w:ascii="Times New Roman" w:hAnsi="Times New Roman" w:cs="Times New Roman"/>
              <w:b/>
              <w:bCs/>
            </w:rPr>
          </w:pPr>
          <w:r w:rsidRPr="00C82B83">
            <w:rPr>
              <w:rFonts w:ascii="Times New Roman" w:hAnsi="Times New Roman" w:cs="Times New Roman"/>
              <w:b/>
              <w:bCs/>
            </w:rPr>
            <w:fldChar w:fldCharType="end"/>
          </w:r>
        </w:p>
        <w:p w14:paraId="43AD7BF3" w14:textId="77777777" w:rsidR="003E53F6" w:rsidRPr="00C82B83" w:rsidRDefault="003E53F6" w:rsidP="00256F54">
          <w:pPr>
            <w:rPr>
              <w:rFonts w:ascii="Times New Roman" w:hAnsi="Times New Roman" w:cs="Times New Roman"/>
              <w:b/>
              <w:bCs/>
            </w:rPr>
          </w:pPr>
        </w:p>
        <w:p w14:paraId="4EC35654" w14:textId="757DFD2F" w:rsidR="00F30691" w:rsidRPr="00C82B83" w:rsidRDefault="00DE0AFD" w:rsidP="00256F54">
          <w:pPr>
            <w:rPr>
              <w:rFonts w:ascii="Times New Roman" w:hAnsi="Times New Roman" w:cs="Times New Roman"/>
            </w:rPr>
          </w:pPr>
        </w:p>
      </w:sdtContent>
    </w:sdt>
    <w:p w14:paraId="1E2A46CF" w14:textId="3D56A945" w:rsidR="00C82B83" w:rsidRDefault="00C82B83" w:rsidP="00C82B83">
      <w:pPr>
        <w:pStyle w:val="NoSpacing"/>
        <w:ind w:left="714"/>
        <w:jc w:val="both"/>
        <w:outlineLvl w:val="0"/>
        <w:rPr>
          <w:rFonts w:ascii="Times New Roman" w:hAnsi="Times New Roman" w:cs="Times New Roman"/>
          <w:b/>
          <w:bCs/>
          <w:sz w:val="28"/>
          <w:szCs w:val="28"/>
        </w:rPr>
      </w:pPr>
      <w:bookmarkStart w:id="6" w:name="_Toc161317473"/>
    </w:p>
    <w:p w14:paraId="40A89D66" w14:textId="64E90F4D" w:rsidR="004754A6" w:rsidRDefault="004754A6" w:rsidP="00C82B83">
      <w:pPr>
        <w:pStyle w:val="NoSpacing"/>
        <w:ind w:left="714"/>
        <w:jc w:val="both"/>
        <w:outlineLvl w:val="0"/>
        <w:rPr>
          <w:rFonts w:ascii="Times New Roman" w:hAnsi="Times New Roman" w:cs="Times New Roman"/>
          <w:b/>
          <w:bCs/>
          <w:sz w:val="28"/>
          <w:szCs w:val="28"/>
        </w:rPr>
      </w:pPr>
    </w:p>
    <w:p w14:paraId="5BFCD71C" w14:textId="6E7DEA23" w:rsidR="00D260A6" w:rsidRDefault="00D260A6" w:rsidP="00C82B83">
      <w:pPr>
        <w:pStyle w:val="NoSpacing"/>
        <w:ind w:left="714"/>
        <w:jc w:val="both"/>
        <w:outlineLvl w:val="0"/>
        <w:rPr>
          <w:rFonts w:ascii="Times New Roman" w:hAnsi="Times New Roman" w:cs="Times New Roman"/>
          <w:b/>
          <w:bCs/>
          <w:sz w:val="28"/>
          <w:szCs w:val="28"/>
        </w:rPr>
      </w:pPr>
    </w:p>
    <w:p w14:paraId="6F8C3A2C" w14:textId="3903A947" w:rsidR="00D260A6" w:rsidRDefault="00D260A6" w:rsidP="00C82B83">
      <w:pPr>
        <w:pStyle w:val="NoSpacing"/>
        <w:ind w:left="714"/>
        <w:jc w:val="both"/>
        <w:outlineLvl w:val="0"/>
        <w:rPr>
          <w:rFonts w:ascii="Times New Roman" w:hAnsi="Times New Roman" w:cs="Times New Roman"/>
          <w:b/>
          <w:bCs/>
          <w:sz w:val="28"/>
          <w:szCs w:val="28"/>
        </w:rPr>
      </w:pPr>
    </w:p>
    <w:p w14:paraId="5C81DE23" w14:textId="77777777" w:rsidR="00D260A6" w:rsidRDefault="00D260A6" w:rsidP="00C82B83">
      <w:pPr>
        <w:pStyle w:val="NoSpacing"/>
        <w:ind w:left="714"/>
        <w:jc w:val="both"/>
        <w:outlineLvl w:val="0"/>
        <w:rPr>
          <w:rFonts w:ascii="Times New Roman" w:hAnsi="Times New Roman" w:cs="Times New Roman"/>
          <w:b/>
          <w:bCs/>
          <w:sz w:val="28"/>
          <w:szCs w:val="28"/>
        </w:rPr>
      </w:pPr>
    </w:p>
    <w:p w14:paraId="36D3C19D" w14:textId="704B91EE" w:rsidR="00F30691" w:rsidRPr="00C82B83" w:rsidRDefault="00F30691" w:rsidP="00DE0AFD">
      <w:pPr>
        <w:pStyle w:val="NoSpacing"/>
        <w:numPr>
          <w:ilvl w:val="0"/>
          <w:numId w:val="5"/>
        </w:numPr>
        <w:ind w:left="714" w:hanging="357"/>
        <w:jc w:val="both"/>
        <w:outlineLvl w:val="0"/>
        <w:rPr>
          <w:rFonts w:ascii="Times New Roman" w:hAnsi="Times New Roman" w:cs="Times New Roman"/>
          <w:b/>
          <w:bCs/>
          <w:sz w:val="28"/>
          <w:szCs w:val="28"/>
        </w:rPr>
      </w:pPr>
      <w:r w:rsidRPr="00C82B83">
        <w:rPr>
          <w:rFonts w:ascii="Times New Roman" w:hAnsi="Times New Roman" w:cs="Times New Roman"/>
          <w:b/>
          <w:bCs/>
          <w:sz w:val="28"/>
          <w:szCs w:val="28"/>
        </w:rPr>
        <w:lastRenderedPageBreak/>
        <w:t>Opće informacije</w:t>
      </w:r>
      <w:bookmarkEnd w:id="6"/>
    </w:p>
    <w:p w14:paraId="74B7697E" w14:textId="77777777" w:rsidR="00F30691" w:rsidRPr="00C82B83" w:rsidRDefault="00F30691" w:rsidP="005F720D">
      <w:pPr>
        <w:pStyle w:val="NoSpacing"/>
        <w:jc w:val="both"/>
        <w:rPr>
          <w:rFonts w:ascii="Times New Roman" w:hAnsi="Times New Roman" w:cs="Times New Roman"/>
          <w:b/>
          <w:bCs/>
          <w:sz w:val="24"/>
          <w:szCs w:val="24"/>
        </w:rPr>
      </w:pPr>
    </w:p>
    <w:p w14:paraId="3B56EF39" w14:textId="53C5196D" w:rsidR="00C66148" w:rsidRPr="00C82B83" w:rsidRDefault="00C66148" w:rsidP="005F720D">
      <w:pPr>
        <w:pStyle w:val="NoSpacing"/>
        <w:jc w:val="both"/>
        <w:rPr>
          <w:rFonts w:ascii="Times New Roman" w:hAnsi="Times New Roman" w:cs="Times New Roman"/>
          <w:sz w:val="24"/>
          <w:szCs w:val="24"/>
        </w:rPr>
      </w:pPr>
      <w:r w:rsidRPr="00C82B83">
        <w:rPr>
          <w:rFonts w:ascii="Times New Roman" w:hAnsi="Times New Roman" w:cs="Times New Roman"/>
          <w:sz w:val="24"/>
          <w:szCs w:val="24"/>
        </w:rPr>
        <w:t>P</w:t>
      </w:r>
      <w:r w:rsidR="00914964" w:rsidRPr="00C82B83">
        <w:rPr>
          <w:rFonts w:ascii="Times New Roman" w:hAnsi="Times New Roman" w:cs="Times New Roman"/>
          <w:sz w:val="24"/>
          <w:szCs w:val="24"/>
        </w:rPr>
        <w:t>oziv</w:t>
      </w:r>
      <w:r w:rsidRPr="00C82B83">
        <w:rPr>
          <w:rFonts w:ascii="Times New Roman" w:hAnsi="Times New Roman" w:cs="Times New Roman"/>
          <w:sz w:val="24"/>
          <w:szCs w:val="24"/>
        </w:rPr>
        <w:t>om</w:t>
      </w:r>
      <w:r w:rsidR="00914964" w:rsidRPr="00C82B83">
        <w:rPr>
          <w:rFonts w:ascii="Times New Roman" w:hAnsi="Times New Roman" w:cs="Times New Roman"/>
          <w:sz w:val="24"/>
          <w:szCs w:val="24"/>
        </w:rPr>
        <w:t xml:space="preserve"> </w:t>
      </w:r>
      <w:r w:rsidR="002D0344" w:rsidRPr="00C82B83">
        <w:rPr>
          <w:rFonts w:ascii="Times New Roman" w:hAnsi="Times New Roman" w:cs="Times New Roman"/>
          <w:sz w:val="24"/>
          <w:szCs w:val="24"/>
        </w:rPr>
        <w:t xml:space="preserve">na dodjelu bespovratnih sredstava </w:t>
      </w:r>
      <w:bookmarkStart w:id="7" w:name="_Hlk118807745"/>
      <w:r w:rsidR="00E52648" w:rsidRPr="00C82B83">
        <w:rPr>
          <w:rFonts w:ascii="Times New Roman" w:hAnsi="Times New Roman" w:cs="Times New Roman"/>
          <w:sz w:val="24"/>
          <w:szCs w:val="24"/>
        </w:rPr>
        <w:t>„</w:t>
      </w:r>
      <w:r w:rsidR="00C82B83" w:rsidRPr="00C82B83">
        <w:rPr>
          <w:rFonts w:ascii="Times New Roman" w:hAnsi="Times New Roman" w:cs="Times New Roman"/>
          <w:sz w:val="24"/>
          <w:szCs w:val="24"/>
        </w:rPr>
        <w:t>Poziv za ulaganja u prometnu infrastrukturu sa svrhom uklanjanja uskih grla</w:t>
      </w:r>
      <w:r w:rsidR="00E52648" w:rsidRPr="00C82B83">
        <w:rPr>
          <w:rFonts w:ascii="Times New Roman" w:hAnsi="Times New Roman" w:cs="Times New Roman"/>
          <w:sz w:val="24"/>
          <w:szCs w:val="24"/>
        </w:rPr>
        <w:t>“</w:t>
      </w:r>
      <w:r w:rsidR="00914964" w:rsidRPr="00C82B83">
        <w:rPr>
          <w:rFonts w:ascii="Times New Roman" w:hAnsi="Times New Roman" w:cs="Times New Roman"/>
          <w:sz w:val="24"/>
          <w:szCs w:val="24"/>
        </w:rPr>
        <w:t xml:space="preserve"> (</w:t>
      </w:r>
      <w:bookmarkEnd w:id="7"/>
      <w:r w:rsidR="00914964" w:rsidRPr="00C82B83">
        <w:rPr>
          <w:rFonts w:ascii="Times New Roman" w:hAnsi="Times New Roman" w:cs="Times New Roman"/>
          <w:sz w:val="24"/>
          <w:szCs w:val="24"/>
        </w:rPr>
        <w:t>u daljnjem tekstu: Poziv)</w:t>
      </w:r>
      <w:r w:rsidR="00086BC9" w:rsidRPr="00C82B83">
        <w:rPr>
          <w:rFonts w:ascii="Times New Roman" w:hAnsi="Times New Roman" w:cs="Times New Roman"/>
          <w:sz w:val="24"/>
          <w:szCs w:val="24"/>
        </w:rPr>
        <w:t xml:space="preserve"> definiraju se </w:t>
      </w:r>
      <w:r w:rsidRPr="00C82B83">
        <w:rPr>
          <w:rFonts w:ascii="Times New Roman" w:hAnsi="Times New Roman" w:cs="Times New Roman"/>
          <w:sz w:val="24"/>
          <w:szCs w:val="24"/>
        </w:rPr>
        <w:t>vrsta poziva, pravila o načinu podnošenja, zaprimanja i registracije projektnih prijedloga, rok za podnošenje projektnih prijedloga, ukupno raspoloživa bespovratna sredstva za dodjelu u okviru poziva, kriteriji na temelju kojih se bespovratna sredstva dodjeljuju, postup</w:t>
      </w:r>
      <w:r w:rsidR="00B640AF" w:rsidRPr="00C82B83">
        <w:rPr>
          <w:rFonts w:ascii="Times New Roman" w:hAnsi="Times New Roman" w:cs="Times New Roman"/>
          <w:sz w:val="24"/>
          <w:szCs w:val="24"/>
        </w:rPr>
        <w:t>ak</w:t>
      </w:r>
      <w:r w:rsidRPr="00C82B83">
        <w:rPr>
          <w:rFonts w:ascii="Times New Roman" w:hAnsi="Times New Roman" w:cs="Times New Roman"/>
          <w:sz w:val="24"/>
          <w:szCs w:val="24"/>
        </w:rPr>
        <w:t xml:space="preserve"> odabira operacija</w:t>
      </w:r>
      <w:r w:rsidR="00A25EB7" w:rsidRPr="00C82B83">
        <w:rPr>
          <w:rFonts w:ascii="Times New Roman" w:hAnsi="Times New Roman" w:cs="Times New Roman"/>
          <w:sz w:val="24"/>
          <w:szCs w:val="24"/>
        </w:rPr>
        <w:t>/projekata</w:t>
      </w:r>
      <w:r w:rsidRPr="00C82B83">
        <w:rPr>
          <w:rFonts w:ascii="Times New Roman" w:hAnsi="Times New Roman" w:cs="Times New Roman"/>
          <w:sz w:val="24"/>
          <w:szCs w:val="24"/>
        </w:rPr>
        <w:t>, način provedbe postupka odabira operacija</w:t>
      </w:r>
      <w:r w:rsidR="00A25EB7" w:rsidRPr="00C82B83">
        <w:rPr>
          <w:rFonts w:ascii="Times New Roman" w:hAnsi="Times New Roman" w:cs="Times New Roman"/>
          <w:sz w:val="24"/>
          <w:szCs w:val="24"/>
        </w:rPr>
        <w:t>/projekata</w:t>
      </w:r>
      <w:r w:rsidRPr="00C82B83">
        <w:rPr>
          <w:rFonts w:ascii="Times New Roman" w:hAnsi="Times New Roman" w:cs="Times New Roman"/>
          <w:sz w:val="24"/>
          <w:szCs w:val="24"/>
        </w:rPr>
        <w:t xml:space="preserve">, </w:t>
      </w:r>
      <w:bookmarkStart w:id="8" w:name="_Hlk118725437"/>
      <w:r w:rsidRPr="00C82B83">
        <w:rPr>
          <w:rFonts w:ascii="Times New Roman" w:hAnsi="Times New Roman" w:cs="Times New Roman"/>
          <w:sz w:val="24"/>
          <w:szCs w:val="24"/>
        </w:rPr>
        <w:t>najviši, odnosno najniži iznos bespovratnih sredstava koji se može dodijeliti,</w:t>
      </w:r>
      <w:bookmarkEnd w:id="8"/>
      <w:r w:rsidRPr="00C82B83">
        <w:rPr>
          <w:rFonts w:ascii="Times New Roman" w:hAnsi="Times New Roman" w:cs="Times New Roman"/>
          <w:sz w:val="24"/>
          <w:szCs w:val="24"/>
        </w:rPr>
        <w:t xml:space="preserve"> pravila izjavljivanja prigovora i rješavanja o izjavljenom prigovoru, pravila zaštite osobnih podataka te druga pravila na temelju kojih se dodjeljuju bespovratna sredstva u okviru </w:t>
      </w:r>
      <w:bookmarkStart w:id="9" w:name="_Hlk118724188"/>
      <w:r w:rsidRPr="00C82B83">
        <w:rPr>
          <w:rFonts w:ascii="Times New Roman" w:hAnsi="Times New Roman" w:cs="Times New Roman"/>
          <w:sz w:val="24"/>
          <w:szCs w:val="24"/>
        </w:rPr>
        <w:t>programa iz područja konkurentnosti i kohezije u financijskom razdoblju 2021.-2027.</w:t>
      </w:r>
      <w:r w:rsidR="00653512" w:rsidRPr="00C82B83">
        <w:rPr>
          <w:rFonts w:ascii="Times New Roman" w:hAnsi="Times New Roman" w:cs="Times New Roman"/>
          <w:sz w:val="24"/>
          <w:szCs w:val="24"/>
        </w:rPr>
        <w:t xml:space="preserve"> </w:t>
      </w:r>
      <w:r w:rsidR="00C82B83">
        <w:rPr>
          <w:rFonts w:ascii="Times New Roman" w:hAnsi="Times New Roman" w:cs="Times New Roman"/>
          <w:sz w:val="24"/>
          <w:szCs w:val="24"/>
        </w:rPr>
        <w:t xml:space="preserve"> </w:t>
      </w:r>
    </w:p>
    <w:bookmarkEnd w:id="9"/>
    <w:p w14:paraId="11243FA4" w14:textId="77777777" w:rsidR="005F720D" w:rsidRPr="00C82B83" w:rsidRDefault="005F720D" w:rsidP="005F720D">
      <w:pPr>
        <w:pStyle w:val="NoSpacing"/>
        <w:jc w:val="both"/>
        <w:rPr>
          <w:rFonts w:ascii="Times New Roman" w:hAnsi="Times New Roman" w:cs="Times New Roman"/>
          <w:sz w:val="24"/>
          <w:szCs w:val="24"/>
        </w:rPr>
      </w:pPr>
    </w:p>
    <w:p w14:paraId="36AA3991" w14:textId="77777777" w:rsidR="005F720D" w:rsidRPr="00C82B83" w:rsidRDefault="00914964" w:rsidP="005F720D">
      <w:pPr>
        <w:pStyle w:val="NoSpacing"/>
        <w:jc w:val="both"/>
        <w:rPr>
          <w:rFonts w:ascii="Times New Roman" w:hAnsi="Times New Roman" w:cs="Times New Roman"/>
          <w:sz w:val="24"/>
          <w:szCs w:val="24"/>
        </w:rPr>
      </w:pPr>
      <w:r w:rsidRPr="00C82B83">
        <w:rPr>
          <w:rFonts w:ascii="Times New Roman" w:hAnsi="Times New Roman" w:cs="Times New Roman"/>
          <w:sz w:val="24"/>
          <w:szCs w:val="24"/>
        </w:rPr>
        <w:t xml:space="preserve">Ove </w:t>
      </w:r>
      <w:r w:rsidR="008B360B" w:rsidRPr="00C82B83">
        <w:rPr>
          <w:rFonts w:ascii="Times New Roman" w:hAnsi="Times New Roman" w:cs="Times New Roman"/>
          <w:sz w:val="24"/>
          <w:szCs w:val="24"/>
        </w:rPr>
        <w:t xml:space="preserve">Upute </w:t>
      </w:r>
      <w:r w:rsidR="00C66148" w:rsidRPr="00C82B83">
        <w:rPr>
          <w:rFonts w:ascii="Times New Roman" w:hAnsi="Times New Roman" w:cs="Times New Roman"/>
          <w:sz w:val="24"/>
          <w:szCs w:val="24"/>
        </w:rPr>
        <w:t>sastavni su dio dokumentacije Poziva.</w:t>
      </w:r>
    </w:p>
    <w:p w14:paraId="3B6F31FD" w14:textId="77777777" w:rsidR="005F720D" w:rsidRPr="00C82B83" w:rsidRDefault="005F720D" w:rsidP="005F720D">
      <w:pPr>
        <w:pStyle w:val="NoSpacing"/>
        <w:jc w:val="both"/>
        <w:rPr>
          <w:rFonts w:ascii="Times New Roman" w:hAnsi="Times New Roman" w:cs="Times New Roman"/>
          <w:sz w:val="24"/>
          <w:szCs w:val="24"/>
        </w:rPr>
      </w:pPr>
    </w:p>
    <w:tbl>
      <w:tblPr>
        <w:tblStyle w:val="TableGrid1"/>
        <w:tblpPr w:leftFromText="180" w:rightFromText="180" w:vertAnchor="text" w:tblpX="-39" w:tblpY="153"/>
        <w:tblW w:w="9186" w:type="dxa"/>
        <w:tblLook w:val="04A0" w:firstRow="1" w:lastRow="0" w:firstColumn="1" w:lastColumn="0" w:noHBand="0" w:noVBand="1"/>
      </w:tblPr>
      <w:tblGrid>
        <w:gridCol w:w="9186"/>
      </w:tblGrid>
      <w:tr w:rsidR="00947DC0" w:rsidRPr="00C82B83" w14:paraId="3270C1E2" w14:textId="77777777" w:rsidTr="005521E0">
        <w:tc>
          <w:tcPr>
            <w:tcW w:w="9186" w:type="dxa"/>
            <w:shd w:val="clear" w:color="auto" w:fill="D6F8D7"/>
          </w:tcPr>
          <w:p w14:paraId="33DD873C" w14:textId="77777777" w:rsidR="00012A45" w:rsidRPr="00C82B83" w:rsidRDefault="00012A45" w:rsidP="005521E0">
            <w:pPr>
              <w:tabs>
                <w:tab w:val="left" w:pos="709"/>
              </w:tabs>
              <w:kinsoku w:val="0"/>
              <w:overflowPunct w:val="0"/>
              <w:spacing w:before="120" w:after="0"/>
              <w:jc w:val="both"/>
              <w:rPr>
                <w:rFonts w:ascii="Times New Roman" w:eastAsiaTheme="minorHAnsi" w:hAnsi="Times New Roman" w:cs="Times New Roman"/>
                <w:b/>
                <w:color w:val="FF0000"/>
                <w:sz w:val="24"/>
                <w:szCs w:val="24"/>
              </w:rPr>
            </w:pPr>
            <w:r w:rsidRPr="00C82B83">
              <w:rPr>
                <w:rFonts w:ascii="Times New Roman" w:eastAsiaTheme="minorHAnsi" w:hAnsi="Times New Roman" w:cs="Times New Roman"/>
                <w:b/>
                <w:color w:val="FF0000"/>
                <w:sz w:val="24"/>
                <w:szCs w:val="24"/>
              </w:rPr>
              <w:t>Važno!</w:t>
            </w:r>
          </w:p>
          <w:p w14:paraId="5499D7D8" w14:textId="77777777" w:rsidR="005521E0" w:rsidRPr="00C82B83" w:rsidRDefault="00012A45" w:rsidP="00653512">
            <w:pPr>
              <w:spacing w:after="0" w:line="240" w:lineRule="auto"/>
              <w:contextualSpacing/>
              <w:jc w:val="both"/>
              <w:rPr>
                <w:rFonts w:ascii="Times New Roman" w:hAnsi="Times New Roman" w:cs="Times New Roman"/>
                <w:b/>
                <w:bCs/>
              </w:rPr>
            </w:pPr>
            <w:r w:rsidRPr="00C82B83">
              <w:rPr>
                <w:rFonts w:ascii="Times New Roman" w:hAnsi="Times New Roman" w:cs="Times New Roman"/>
                <w:sz w:val="24"/>
                <w:szCs w:val="24"/>
              </w:rPr>
              <w:t>U</w:t>
            </w:r>
            <w:r w:rsidR="003E376F" w:rsidRPr="00C82B83">
              <w:rPr>
                <w:rFonts w:ascii="Times New Roman" w:hAnsi="Times New Roman" w:cs="Times New Roman"/>
                <w:sz w:val="24"/>
                <w:szCs w:val="24"/>
              </w:rPr>
              <w:t xml:space="preserve"> postupku pripremanja</w:t>
            </w:r>
            <w:r w:rsidR="00947DC0" w:rsidRPr="00C82B83">
              <w:rPr>
                <w:rFonts w:ascii="Times New Roman" w:hAnsi="Times New Roman" w:cs="Times New Roman"/>
                <w:sz w:val="24"/>
                <w:szCs w:val="24"/>
              </w:rPr>
              <w:t xml:space="preserve"> projektnog prijedloga, prijavitelji </w:t>
            </w:r>
            <w:r w:rsidR="00993D99" w:rsidRPr="00C82B83">
              <w:rPr>
                <w:rFonts w:ascii="Times New Roman" w:hAnsi="Times New Roman" w:cs="Times New Roman"/>
                <w:sz w:val="24"/>
                <w:szCs w:val="24"/>
              </w:rPr>
              <w:t>trebaju proučiti</w:t>
            </w:r>
            <w:r w:rsidR="00947DC0" w:rsidRPr="00C82B83">
              <w:rPr>
                <w:rFonts w:ascii="Times New Roman" w:hAnsi="Times New Roman" w:cs="Times New Roman"/>
                <w:sz w:val="24"/>
                <w:szCs w:val="24"/>
              </w:rPr>
              <w:t xml:space="preserve"> cjelokupnu dokumentaciju Poziva</w:t>
            </w:r>
            <w:r w:rsidR="00993D99" w:rsidRPr="00C82B83">
              <w:rPr>
                <w:rFonts w:ascii="Times New Roman" w:hAnsi="Times New Roman" w:cs="Times New Roman"/>
                <w:sz w:val="24"/>
                <w:szCs w:val="24"/>
              </w:rPr>
              <w:t>, te</w:t>
            </w:r>
            <w:r w:rsidR="00947DC0" w:rsidRPr="00C82B83">
              <w:rPr>
                <w:rFonts w:ascii="Times New Roman" w:hAnsi="Times New Roman" w:cs="Times New Roman"/>
                <w:sz w:val="24"/>
                <w:szCs w:val="24"/>
              </w:rPr>
              <w:t xml:space="preserve"> redov</w:t>
            </w:r>
            <w:r w:rsidR="00993D99" w:rsidRPr="00C82B83">
              <w:rPr>
                <w:rFonts w:ascii="Times New Roman" w:hAnsi="Times New Roman" w:cs="Times New Roman"/>
                <w:sz w:val="24"/>
                <w:szCs w:val="24"/>
              </w:rPr>
              <w:t>no</w:t>
            </w:r>
            <w:r w:rsidR="00947DC0" w:rsidRPr="00C82B83">
              <w:rPr>
                <w:rFonts w:ascii="Times New Roman" w:hAnsi="Times New Roman" w:cs="Times New Roman"/>
                <w:sz w:val="24"/>
                <w:szCs w:val="24"/>
              </w:rPr>
              <w:t xml:space="preserve"> pratiti</w:t>
            </w:r>
            <w:r w:rsidR="003E376F" w:rsidRPr="00C82B83">
              <w:rPr>
                <w:rFonts w:ascii="Times New Roman" w:hAnsi="Times New Roman" w:cs="Times New Roman"/>
                <w:sz w:val="24"/>
                <w:szCs w:val="24"/>
              </w:rPr>
              <w:t xml:space="preserve"> eventualn</w:t>
            </w:r>
            <w:r w:rsidR="005521E0" w:rsidRPr="00C82B83">
              <w:rPr>
                <w:rFonts w:ascii="Times New Roman" w:hAnsi="Times New Roman" w:cs="Times New Roman"/>
                <w:sz w:val="24"/>
                <w:szCs w:val="24"/>
              </w:rPr>
              <w:t>a</w:t>
            </w:r>
            <w:r w:rsidR="00947DC0" w:rsidRPr="00C82B83">
              <w:rPr>
                <w:rFonts w:ascii="Times New Roman" w:hAnsi="Times New Roman" w:cs="Times New Roman"/>
                <w:sz w:val="24"/>
                <w:szCs w:val="24"/>
              </w:rPr>
              <w:t xml:space="preserve"> ažuriranj</w:t>
            </w:r>
            <w:r w:rsidR="003E376F" w:rsidRPr="00C82B83">
              <w:rPr>
                <w:rFonts w:ascii="Times New Roman" w:hAnsi="Times New Roman" w:cs="Times New Roman"/>
                <w:sz w:val="24"/>
                <w:szCs w:val="24"/>
              </w:rPr>
              <w:t>a</w:t>
            </w:r>
            <w:r w:rsidR="00993D99" w:rsidRPr="00C82B83">
              <w:rPr>
                <w:rFonts w:ascii="Times New Roman" w:hAnsi="Times New Roman" w:cs="Times New Roman"/>
                <w:sz w:val="24"/>
                <w:szCs w:val="24"/>
              </w:rPr>
              <w:t xml:space="preserve"> (</w:t>
            </w:r>
            <w:r w:rsidR="006E292A" w:rsidRPr="00C82B83">
              <w:rPr>
                <w:rFonts w:ascii="Times New Roman" w:hAnsi="Times New Roman" w:cs="Times New Roman"/>
                <w:sz w:val="24"/>
                <w:szCs w:val="24"/>
              </w:rPr>
              <w:t>izmjene</w:t>
            </w:r>
            <w:r w:rsidR="00993D99" w:rsidRPr="00C82B83">
              <w:rPr>
                <w:rFonts w:ascii="Times New Roman" w:hAnsi="Times New Roman" w:cs="Times New Roman"/>
                <w:sz w:val="24"/>
                <w:szCs w:val="24"/>
              </w:rPr>
              <w:t xml:space="preserve"> i/ili dopune)</w:t>
            </w:r>
            <w:r w:rsidR="00947DC0" w:rsidRPr="00C82B83">
              <w:rPr>
                <w:rFonts w:ascii="Times New Roman" w:hAnsi="Times New Roman" w:cs="Times New Roman"/>
                <w:sz w:val="24"/>
                <w:szCs w:val="24"/>
              </w:rPr>
              <w:t xml:space="preserve"> </w:t>
            </w:r>
            <w:r w:rsidR="006E292A" w:rsidRPr="00C82B83">
              <w:rPr>
                <w:rFonts w:ascii="Times New Roman" w:hAnsi="Times New Roman" w:cs="Times New Roman"/>
                <w:sz w:val="24"/>
                <w:szCs w:val="24"/>
              </w:rPr>
              <w:t>dokumentacije</w:t>
            </w:r>
            <w:r w:rsidR="00993D99" w:rsidRPr="00C82B83">
              <w:rPr>
                <w:rFonts w:ascii="Times New Roman" w:hAnsi="Times New Roman" w:cs="Times New Roman"/>
                <w:sz w:val="24"/>
                <w:szCs w:val="24"/>
              </w:rPr>
              <w:t xml:space="preserve"> Poziva</w:t>
            </w:r>
            <w:r w:rsidR="003E376F" w:rsidRPr="00C82B83">
              <w:rPr>
                <w:rFonts w:ascii="Times New Roman" w:hAnsi="Times New Roman" w:cs="Times New Roman"/>
                <w:sz w:val="24"/>
                <w:szCs w:val="24"/>
              </w:rPr>
              <w:t>,</w:t>
            </w:r>
            <w:r w:rsidR="001670B4" w:rsidRPr="00C82B83">
              <w:rPr>
                <w:rFonts w:ascii="Times New Roman" w:hAnsi="Times New Roman" w:cs="Times New Roman"/>
                <w:sz w:val="24"/>
                <w:szCs w:val="24"/>
              </w:rPr>
              <w:t xml:space="preserve"> obavijesti </w:t>
            </w:r>
            <w:r w:rsidR="00A479FC" w:rsidRPr="00C82B83">
              <w:rPr>
                <w:rFonts w:ascii="Times New Roman" w:hAnsi="Times New Roman" w:cs="Times New Roman"/>
                <w:sz w:val="24"/>
                <w:szCs w:val="24"/>
              </w:rPr>
              <w:t xml:space="preserve">te pitanja i odgovore </w:t>
            </w:r>
            <w:r w:rsidR="001670B4" w:rsidRPr="00C82B83">
              <w:rPr>
                <w:rFonts w:ascii="Times New Roman" w:hAnsi="Times New Roman" w:cs="Times New Roman"/>
                <w:sz w:val="24"/>
                <w:szCs w:val="24"/>
              </w:rPr>
              <w:t>koj</w:t>
            </w:r>
            <w:r w:rsidR="00A479FC" w:rsidRPr="00C82B83">
              <w:rPr>
                <w:rFonts w:ascii="Times New Roman" w:hAnsi="Times New Roman" w:cs="Times New Roman"/>
                <w:sz w:val="24"/>
                <w:szCs w:val="24"/>
              </w:rPr>
              <w:t>i</w:t>
            </w:r>
            <w:r w:rsidR="001670B4" w:rsidRPr="00C82B83">
              <w:rPr>
                <w:rFonts w:ascii="Times New Roman" w:hAnsi="Times New Roman" w:cs="Times New Roman"/>
                <w:sz w:val="24"/>
                <w:szCs w:val="24"/>
              </w:rPr>
              <w:t xml:space="preserve"> se odnose na Poziv, pri čemu se sve</w:t>
            </w:r>
            <w:r w:rsidR="003E376F" w:rsidRPr="00C82B83">
              <w:rPr>
                <w:rFonts w:ascii="Times New Roman" w:hAnsi="Times New Roman" w:cs="Times New Roman"/>
                <w:sz w:val="24"/>
                <w:szCs w:val="24"/>
              </w:rPr>
              <w:t xml:space="preserve"> </w:t>
            </w:r>
            <w:r w:rsidR="001670B4" w:rsidRPr="00C82B83">
              <w:rPr>
                <w:rFonts w:ascii="Times New Roman" w:hAnsi="Times New Roman" w:cs="Times New Roman"/>
                <w:sz w:val="24"/>
                <w:szCs w:val="24"/>
              </w:rPr>
              <w:t>objavljuje</w:t>
            </w:r>
            <w:r w:rsidR="005521E0" w:rsidRPr="00C82B83">
              <w:rPr>
                <w:rFonts w:ascii="Times New Roman" w:hAnsi="Times New Roman" w:cs="Times New Roman"/>
                <w:sz w:val="24"/>
                <w:szCs w:val="24"/>
              </w:rPr>
              <w:t xml:space="preserve"> na</w:t>
            </w:r>
            <w:r w:rsidR="003E376F" w:rsidRPr="00C82B83">
              <w:rPr>
                <w:rFonts w:ascii="Times New Roman" w:hAnsi="Times New Roman" w:cs="Times New Roman"/>
                <w:sz w:val="24"/>
                <w:szCs w:val="24"/>
              </w:rPr>
              <w:t xml:space="preserve"> </w:t>
            </w:r>
            <w:r w:rsidR="006F2F9D" w:rsidRPr="00C82B83">
              <w:rPr>
                <w:rFonts w:ascii="Times New Roman" w:hAnsi="Times New Roman" w:cs="Times New Roman"/>
                <w:sz w:val="24"/>
                <w:szCs w:val="24"/>
              </w:rPr>
              <w:t>portalu</w:t>
            </w:r>
            <w:r w:rsidR="00B640AF" w:rsidRPr="00C82B83">
              <w:rPr>
                <w:rFonts w:ascii="Times New Roman" w:hAnsi="Times New Roman" w:cs="Times New Roman"/>
                <w:sz w:val="24"/>
                <w:szCs w:val="24"/>
              </w:rPr>
              <w:t xml:space="preserve"> </w:t>
            </w:r>
            <w:r w:rsidR="006D3A6E" w:rsidRPr="00C82B83">
              <w:rPr>
                <w:rFonts w:ascii="Times New Roman" w:hAnsi="Times New Roman" w:cs="Times New Roman"/>
                <w:sz w:val="24"/>
                <w:szCs w:val="24"/>
              </w:rPr>
              <w:t>informacijskog sustava (u daljnjem tekstu: portal)</w:t>
            </w:r>
            <w:r w:rsidR="00E52648" w:rsidRPr="00C82B83">
              <w:rPr>
                <w:rFonts w:ascii="Times New Roman" w:hAnsi="Times New Roman" w:cs="Times New Roman"/>
                <w:sz w:val="24"/>
                <w:szCs w:val="24"/>
              </w:rPr>
              <w:t>.</w:t>
            </w:r>
          </w:p>
          <w:p w14:paraId="2CFA6B83" w14:textId="77777777" w:rsidR="00C41CA1" w:rsidRPr="00C82B83" w:rsidRDefault="00C41CA1" w:rsidP="005521E0">
            <w:pPr>
              <w:spacing w:after="0" w:line="240" w:lineRule="auto"/>
              <w:contextualSpacing/>
              <w:jc w:val="both"/>
              <w:rPr>
                <w:rFonts w:ascii="Times New Roman" w:hAnsi="Times New Roman" w:cs="Times New Roman"/>
              </w:rPr>
            </w:pPr>
          </w:p>
          <w:p w14:paraId="1DFB459A" w14:textId="77777777" w:rsidR="00C41CA1" w:rsidRPr="00C82B83" w:rsidRDefault="00C41CA1" w:rsidP="005521E0">
            <w:pPr>
              <w:spacing w:after="0" w:line="240" w:lineRule="auto"/>
              <w:contextualSpacing/>
              <w:jc w:val="both"/>
              <w:rPr>
                <w:rFonts w:ascii="Times New Roman" w:hAnsi="Times New Roman" w:cs="Times New Roman"/>
                <w:color w:val="FF0000"/>
                <w:sz w:val="24"/>
                <w:szCs w:val="24"/>
              </w:rPr>
            </w:pPr>
            <w:r w:rsidRPr="00C82B83">
              <w:rPr>
                <w:rFonts w:ascii="Times New Roman" w:hAnsi="Times New Roman" w:cs="Times New Roman"/>
                <w:color w:val="FF0000"/>
                <w:sz w:val="24"/>
                <w:szCs w:val="24"/>
              </w:rPr>
              <w:t xml:space="preserve">Prijavitelji se posebice trebaju upoznati s uvjetima ugovora o </w:t>
            </w:r>
            <w:r w:rsidR="006A0A26" w:rsidRPr="00C82B83">
              <w:rPr>
                <w:rFonts w:ascii="Times New Roman" w:hAnsi="Times New Roman" w:cs="Times New Roman"/>
                <w:color w:val="FF0000"/>
                <w:sz w:val="24"/>
                <w:szCs w:val="24"/>
              </w:rPr>
              <w:t>dodjeli</w:t>
            </w:r>
            <w:r w:rsidRPr="00C82B83">
              <w:rPr>
                <w:rFonts w:ascii="Times New Roman" w:hAnsi="Times New Roman" w:cs="Times New Roman"/>
                <w:color w:val="FF0000"/>
                <w:sz w:val="24"/>
                <w:szCs w:val="24"/>
              </w:rPr>
              <w:t xml:space="preserve"> bespovratnih sredstava</w:t>
            </w:r>
            <w:r w:rsidR="00DA5D08" w:rsidRPr="00C82B83">
              <w:rPr>
                <w:rFonts w:ascii="Times New Roman" w:hAnsi="Times New Roman" w:cs="Times New Roman"/>
                <w:color w:val="FF0000"/>
                <w:sz w:val="24"/>
                <w:szCs w:val="24"/>
              </w:rPr>
              <w:t xml:space="preserve"> (u daljnjem tekstu: ugovor)</w:t>
            </w:r>
            <w:r w:rsidRPr="00C82B83">
              <w:rPr>
                <w:rFonts w:ascii="Times New Roman" w:hAnsi="Times New Roman" w:cs="Times New Roman"/>
                <w:color w:val="FF0000"/>
                <w:sz w:val="24"/>
                <w:szCs w:val="24"/>
              </w:rPr>
              <w:t xml:space="preserve"> u koj</w:t>
            </w:r>
            <w:r w:rsidR="005521E0" w:rsidRPr="00C82B83">
              <w:rPr>
                <w:rFonts w:ascii="Times New Roman" w:hAnsi="Times New Roman" w:cs="Times New Roman"/>
                <w:color w:val="FF0000"/>
                <w:sz w:val="24"/>
                <w:szCs w:val="24"/>
              </w:rPr>
              <w:t>em</w:t>
            </w:r>
            <w:r w:rsidRPr="00C82B83">
              <w:rPr>
                <w:rFonts w:ascii="Times New Roman" w:hAnsi="Times New Roman" w:cs="Times New Roman"/>
                <w:color w:val="FF0000"/>
                <w:sz w:val="24"/>
                <w:szCs w:val="24"/>
              </w:rPr>
              <w:t xml:space="preserve"> se </w:t>
            </w:r>
            <w:r w:rsidR="005521E0" w:rsidRPr="00C82B83">
              <w:rPr>
                <w:rFonts w:ascii="Times New Roman" w:hAnsi="Times New Roman" w:cs="Times New Roman"/>
                <w:color w:val="FF0000"/>
                <w:sz w:val="24"/>
                <w:szCs w:val="24"/>
              </w:rPr>
              <w:t>definiraju</w:t>
            </w:r>
            <w:r w:rsidRPr="00C82B83">
              <w:rPr>
                <w:rFonts w:ascii="Times New Roman" w:hAnsi="Times New Roman" w:cs="Times New Roman"/>
                <w:color w:val="FF0000"/>
                <w:sz w:val="24"/>
                <w:szCs w:val="24"/>
              </w:rPr>
              <w:t xml:space="preserve"> prava i obveze </w:t>
            </w:r>
            <w:r w:rsidR="005521E0" w:rsidRPr="00C82B83">
              <w:rPr>
                <w:rFonts w:ascii="Times New Roman" w:hAnsi="Times New Roman" w:cs="Times New Roman"/>
                <w:color w:val="FF0000"/>
                <w:sz w:val="24"/>
                <w:szCs w:val="24"/>
              </w:rPr>
              <w:t xml:space="preserve">strana ugovora, uključivo </w:t>
            </w:r>
            <w:r w:rsidRPr="00C82B83">
              <w:rPr>
                <w:rFonts w:ascii="Times New Roman" w:hAnsi="Times New Roman" w:cs="Times New Roman"/>
                <w:color w:val="FF0000"/>
                <w:sz w:val="24"/>
                <w:szCs w:val="24"/>
              </w:rPr>
              <w:t xml:space="preserve">prijavitelja </w:t>
            </w:r>
            <w:r w:rsidR="005521E0" w:rsidRPr="00C82B83">
              <w:rPr>
                <w:rFonts w:ascii="Times New Roman" w:hAnsi="Times New Roman" w:cs="Times New Roman"/>
                <w:color w:val="FF0000"/>
                <w:sz w:val="24"/>
                <w:szCs w:val="24"/>
              </w:rPr>
              <w:t xml:space="preserve">u ulozi </w:t>
            </w:r>
            <w:r w:rsidRPr="00C82B83">
              <w:rPr>
                <w:rFonts w:ascii="Times New Roman" w:hAnsi="Times New Roman" w:cs="Times New Roman"/>
                <w:color w:val="FF0000"/>
                <w:sz w:val="24"/>
                <w:szCs w:val="24"/>
              </w:rPr>
              <w:t xml:space="preserve">korisnika </w:t>
            </w:r>
            <w:r w:rsidR="005521E0" w:rsidRPr="00C82B83">
              <w:rPr>
                <w:rFonts w:ascii="Times New Roman" w:hAnsi="Times New Roman" w:cs="Times New Roman"/>
                <w:color w:val="FF0000"/>
                <w:sz w:val="24"/>
                <w:szCs w:val="24"/>
              </w:rPr>
              <w:t xml:space="preserve">bespovratnih </w:t>
            </w:r>
            <w:r w:rsidRPr="00C82B83">
              <w:rPr>
                <w:rFonts w:ascii="Times New Roman" w:hAnsi="Times New Roman" w:cs="Times New Roman"/>
                <w:color w:val="FF0000"/>
                <w:sz w:val="24"/>
                <w:szCs w:val="24"/>
              </w:rPr>
              <w:t>sredstava.</w:t>
            </w:r>
            <w:r w:rsidR="00E34CE9" w:rsidRPr="00C82B83">
              <w:rPr>
                <w:rFonts w:ascii="Times New Roman" w:hAnsi="Times New Roman" w:cs="Times New Roman"/>
                <w:color w:val="FF0000"/>
                <w:sz w:val="24"/>
                <w:szCs w:val="24"/>
              </w:rPr>
              <w:t xml:space="preserve"> Predmetni uvjeti sastavni su dio</w:t>
            </w:r>
            <w:r w:rsidR="002A544A" w:rsidRPr="00C82B83">
              <w:rPr>
                <w:rFonts w:ascii="Times New Roman" w:hAnsi="Times New Roman" w:cs="Times New Roman"/>
                <w:color w:val="FF0000"/>
                <w:sz w:val="24"/>
                <w:szCs w:val="24"/>
              </w:rPr>
              <w:t xml:space="preserve"> dokumentacije</w:t>
            </w:r>
            <w:r w:rsidR="00E34CE9" w:rsidRPr="00C82B83">
              <w:rPr>
                <w:rFonts w:ascii="Times New Roman" w:hAnsi="Times New Roman" w:cs="Times New Roman"/>
                <w:color w:val="FF0000"/>
                <w:sz w:val="24"/>
                <w:szCs w:val="24"/>
              </w:rPr>
              <w:t xml:space="preserve"> Poziva.</w:t>
            </w:r>
          </w:p>
          <w:p w14:paraId="4BA9E396" w14:textId="77777777" w:rsidR="00653512" w:rsidRPr="00C82B83" w:rsidRDefault="00653512" w:rsidP="005521E0">
            <w:pPr>
              <w:spacing w:after="0" w:line="240" w:lineRule="auto"/>
              <w:contextualSpacing/>
              <w:jc w:val="both"/>
              <w:rPr>
                <w:rFonts w:ascii="Times New Roman" w:hAnsi="Times New Roman" w:cs="Times New Roman"/>
                <w:sz w:val="24"/>
                <w:szCs w:val="24"/>
              </w:rPr>
            </w:pPr>
          </w:p>
          <w:p w14:paraId="4F8CC5A3" w14:textId="150252A0" w:rsidR="00136A04" w:rsidRPr="00C82B83" w:rsidRDefault="009E0014" w:rsidP="00454040">
            <w:pPr>
              <w:spacing w:after="0"/>
              <w:jc w:val="both"/>
              <w:rPr>
                <w:rFonts w:ascii="Times New Roman" w:hAnsi="Times New Roman" w:cs="Times New Roman"/>
                <w:sz w:val="24"/>
                <w:szCs w:val="24"/>
              </w:rPr>
            </w:pPr>
            <w:r w:rsidRPr="00C82B83">
              <w:rPr>
                <w:rFonts w:ascii="Times New Roman" w:hAnsi="Times New Roman" w:cs="Times New Roman"/>
                <w:sz w:val="24"/>
                <w:szCs w:val="24"/>
              </w:rPr>
              <w:t xml:space="preserve">Projektni prijedlozi se podnose putem </w:t>
            </w:r>
            <w:r w:rsidR="004E02A1" w:rsidRPr="00C82B83">
              <w:rPr>
                <w:rFonts w:ascii="Times New Roman" w:hAnsi="Times New Roman" w:cs="Times New Roman"/>
                <w:sz w:val="24"/>
                <w:szCs w:val="24"/>
              </w:rPr>
              <w:t xml:space="preserve">Središnjeg internetskog portalu za EU fondove i EU programe u Republici Hrvatskoj na adresi: </w:t>
            </w:r>
            <w:hyperlink r:id="rId12" w:history="1">
              <w:r w:rsidR="004E02A1" w:rsidRPr="00C82B83">
                <w:rPr>
                  <w:rFonts w:ascii="Times New Roman" w:hAnsi="Times New Roman" w:cs="Times New Roman"/>
                </w:rPr>
                <w:t>https://eufondovi.gov.hr/</w:t>
              </w:r>
            </w:hyperlink>
            <w:r w:rsidR="004E02A1" w:rsidRPr="00C82B83">
              <w:rPr>
                <w:rFonts w:ascii="Times New Roman" w:hAnsi="Times New Roman" w:cs="Times New Roman"/>
                <w:sz w:val="24"/>
                <w:szCs w:val="24"/>
              </w:rPr>
              <w:t>o</w:t>
            </w:r>
            <w:r w:rsidR="00EB3A7A" w:rsidRPr="00C82B83">
              <w:rPr>
                <w:rFonts w:ascii="Times New Roman" w:hAnsi="Times New Roman" w:cs="Times New Roman"/>
                <w:sz w:val="24"/>
                <w:szCs w:val="24"/>
              </w:rPr>
              <w:t>dnosno informacijskog sustava</w:t>
            </w:r>
            <w:r w:rsidR="001A2936" w:rsidRPr="00C82B83">
              <w:rPr>
                <w:rFonts w:ascii="Times New Roman" w:hAnsi="Times New Roman" w:cs="Times New Roman"/>
                <w:sz w:val="24"/>
                <w:szCs w:val="24"/>
              </w:rPr>
              <w:t xml:space="preserve"> </w:t>
            </w:r>
            <w:proofErr w:type="spellStart"/>
            <w:r w:rsidR="004E02A1" w:rsidRPr="00C82B83">
              <w:rPr>
                <w:rFonts w:ascii="Times New Roman" w:hAnsi="Times New Roman" w:cs="Times New Roman"/>
                <w:sz w:val="24"/>
                <w:szCs w:val="24"/>
              </w:rPr>
              <w:t>eKohezija</w:t>
            </w:r>
            <w:proofErr w:type="spellEnd"/>
            <w:r w:rsidR="004E02A1" w:rsidRPr="00C82B83">
              <w:rPr>
                <w:rFonts w:ascii="Times New Roman" w:hAnsi="Times New Roman" w:cs="Times New Roman"/>
                <w:sz w:val="24"/>
                <w:szCs w:val="24"/>
              </w:rPr>
              <w:t xml:space="preserve"> putem poveznice: </w:t>
            </w:r>
            <w:hyperlink r:id="rId13" w:history="1">
              <w:r w:rsidR="004E02A1" w:rsidRPr="00C82B83">
                <w:rPr>
                  <w:rFonts w:ascii="Times New Roman" w:hAnsi="Times New Roman" w:cs="Times New Roman"/>
                  <w:sz w:val="24"/>
                  <w:szCs w:val="24"/>
                </w:rPr>
                <w:t>https://ekohezija.gov.hr/</w:t>
              </w:r>
            </w:hyperlink>
            <w:r w:rsidR="004E02A1" w:rsidRPr="00C82B83">
              <w:rPr>
                <w:rFonts w:ascii="Times New Roman" w:hAnsi="Times New Roman" w:cs="Times New Roman"/>
                <w:sz w:val="24"/>
                <w:szCs w:val="24"/>
              </w:rPr>
              <w:t xml:space="preserve"> </w:t>
            </w:r>
            <w:r w:rsidR="001A2936" w:rsidRPr="00C82B83">
              <w:rPr>
                <w:rFonts w:ascii="Times New Roman" w:hAnsi="Times New Roman" w:cs="Times New Roman"/>
                <w:sz w:val="24"/>
                <w:szCs w:val="24"/>
              </w:rPr>
              <w:t>te se na opisani način provodi zaprimanje i registracija projektnih prijedloga</w:t>
            </w:r>
            <w:r w:rsidRPr="00C82B83">
              <w:rPr>
                <w:rFonts w:ascii="Times New Roman" w:hAnsi="Times New Roman" w:cs="Times New Roman"/>
                <w:sz w:val="24"/>
                <w:szCs w:val="24"/>
              </w:rPr>
              <w:t>.</w:t>
            </w:r>
          </w:p>
          <w:p w14:paraId="6686D761" w14:textId="77777777" w:rsidR="00136A04" w:rsidRPr="00C82B83" w:rsidRDefault="00136A04" w:rsidP="005521E0">
            <w:pPr>
              <w:spacing w:after="0" w:line="240" w:lineRule="auto"/>
              <w:contextualSpacing/>
              <w:jc w:val="both"/>
              <w:rPr>
                <w:rFonts w:ascii="Times New Roman" w:hAnsi="Times New Roman" w:cs="Times New Roman"/>
                <w:sz w:val="24"/>
                <w:szCs w:val="24"/>
              </w:rPr>
            </w:pPr>
          </w:p>
          <w:p w14:paraId="5E0183EC" w14:textId="77777777" w:rsidR="009E0014" w:rsidRPr="00C82B83" w:rsidRDefault="00653512" w:rsidP="005521E0">
            <w:pPr>
              <w:spacing w:after="0" w:line="240" w:lineRule="auto"/>
              <w:contextualSpacing/>
              <w:jc w:val="both"/>
              <w:rPr>
                <w:rFonts w:ascii="Times New Roman" w:hAnsi="Times New Roman" w:cs="Times New Roman"/>
                <w:sz w:val="24"/>
                <w:szCs w:val="24"/>
              </w:rPr>
            </w:pPr>
            <w:r w:rsidRPr="00C82B83">
              <w:rPr>
                <w:rFonts w:ascii="Times New Roman" w:hAnsi="Times New Roman" w:cs="Times New Roman"/>
                <w:sz w:val="24"/>
                <w:szCs w:val="24"/>
              </w:rPr>
              <w:t xml:space="preserve">Neophodno je planirati </w:t>
            </w:r>
            <w:r w:rsidR="009E0014" w:rsidRPr="00C82B83">
              <w:rPr>
                <w:rFonts w:ascii="Times New Roman" w:hAnsi="Times New Roman" w:cs="Times New Roman"/>
                <w:sz w:val="24"/>
                <w:szCs w:val="24"/>
              </w:rPr>
              <w:t>vrijeme za registraciju na portalu te ispunjavanje i provjeru prijavnog obrasca. Navedeni portal dostupan je 24 sata dnevno, izuzev u vrijeme redovitih ažuriranja, o čemu se pravovremeno na portalu objavljuje obavijest. Bez obzira na dostupnost portala, korisnička podrška dostupna je radnim danima</w:t>
            </w:r>
            <w:r w:rsidR="001F234E" w:rsidRPr="00C82B83">
              <w:rPr>
                <w:rFonts w:ascii="Times New Roman" w:hAnsi="Times New Roman" w:cs="Times New Roman"/>
                <w:sz w:val="24"/>
                <w:szCs w:val="24"/>
              </w:rPr>
              <w:t xml:space="preserve"> od 9 do 15 sati</w:t>
            </w:r>
            <w:r w:rsidR="009E0014" w:rsidRPr="00C82B83">
              <w:rPr>
                <w:rFonts w:ascii="Times New Roman" w:hAnsi="Times New Roman" w:cs="Times New Roman"/>
                <w:sz w:val="24"/>
                <w:szCs w:val="24"/>
              </w:rPr>
              <w:t xml:space="preserve">. Slijedom navedenoga, odgovornost je prijavitelja pravovremeno poduzeti referentne aktivnosti, uključivo s ciljem dobivanja pojašnjenja i rješavanja eventualnih nejasnoća ili poteškoća koje nastanu prilikom korištenja portala i/ili sustava za program iz područja konkurentnosti i kohezije u financijskom razdoblju 2021.-2027. te </w:t>
            </w:r>
            <w:r w:rsidR="003F588C" w:rsidRPr="00C82B83">
              <w:rPr>
                <w:rFonts w:ascii="Times New Roman" w:hAnsi="Times New Roman" w:cs="Times New Roman"/>
                <w:sz w:val="24"/>
                <w:szCs w:val="24"/>
              </w:rPr>
              <w:t xml:space="preserve">nadležna tijela za portal, sustav portala, odnosno Poziv ne odgovaraju za nemogućnost podnošenja projektnog prijedloga, nemogućnost podnošenja cjelovitog projektnog prijedloga ili nemogućnost pravovremenog </w:t>
            </w:r>
            <w:r w:rsidR="00380862" w:rsidRPr="00C82B83">
              <w:rPr>
                <w:rFonts w:ascii="Times New Roman" w:hAnsi="Times New Roman" w:cs="Times New Roman"/>
                <w:sz w:val="24"/>
                <w:szCs w:val="24"/>
              </w:rPr>
              <w:t>p</w:t>
            </w:r>
            <w:r w:rsidR="003F588C" w:rsidRPr="00C82B83">
              <w:rPr>
                <w:rFonts w:ascii="Times New Roman" w:hAnsi="Times New Roman" w:cs="Times New Roman"/>
                <w:sz w:val="24"/>
                <w:szCs w:val="24"/>
              </w:rPr>
              <w:t>odnošenja projektnog prijedloga niti za bilo koju vrstu štete</w:t>
            </w:r>
            <w:r w:rsidR="004D03FB" w:rsidRPr="00C82B83">
              <w:rPr>
                <w:rFonts w:ascii="Times New Roman" w:hAnsi="Times New Roman" w:cs="Times New Roman"/>
                <w:sz w:val="24"/>
                <w:szCs w:val="24"/>
              </w:rPr>
              <w:t xml:space="preserve"> ili izmakle dobiti</w:t>
            </w:r>
            <w:r w:rsidR="003F588C" w:rsidRPr="00C82B83">
              <w:rPr>
                <w:rFonts w:ascii="Times New Roman" w:hAnsi="Times New Roman" w:cs="Times New Roman"/>
                <w:sz w:val="24"/>
                <w:szCs w:val="24"/>
              </w:rPr>
              <w:t xml:space="preserve"> po toj osnovi.</w:t>
            </w:r>
          </w:p>
          <w:p w14:paraId="7B2ECCD9" w14:textId="77777777" w:rsidR="00EE121B" w:rsidRPr="00C82B83" w:rsidRDefault="00EE121B" w:rsidP="005521E0">
            <w:pPr>
              <w:spacing w:after="0" w:line="240" w:lineRule="auto"/>
              <w:contextualSpacing/>
              <w:jc w:val="both"/>
              <w:rPr>
                <w:rFonts w:ascii="Times New Roman" w:hAnsi="Times New Roman" w:cs="Times New Roman"/>
                <w:sz w:val="24"/>
                <w:szCs w:val="24"/>
              </w:rPr>
            </w:pPr>
          </w:p>
          <w:p w14:paraId="4D75920C" w14:textId="77777777" w:rsidR="00653512" w:rsidRPr="00C82B83" w:rsidRDefault="00EE121B" w:rsidP="00C31E83">
            <w:pPr>
              <w:spacing w:after="0" w:line="240" w:lineRule="auto"/>
              <w:contextualSpacing/>
              <w:jc w:val="both"/>
              <w:rPr>
                <w:rFonts w:ascii="Times New Roman" w:eastAsiaTheme="minorHAnsi" w:hAnsi="Times New Roman" w:cs="Times New Roman"/>
                <w:sz w:val="24"/>
                <w:szCs w:val="24"/>
              </w:rPr>
            </w:pPr>
            <w:r w:rsidRPr="00C82B83">
              <w:rPr>
                <w:rFonts w:ascii="Times New Roman" w:hAnsi="Times New Roman" w:cs="Times New Roman"/>
                <w:sz w:val="24"/>
                <w:szCs w:val="24"/>
              </w:rPr>
              <w:t xml:space="preserve">RAČUNANJE ROKOVA: Rok je vremensko razdoblje koje se računa na dane, mjesece i godine. Ako je rok određen na dane, u rok se ne uračunava dan kad je dostava ili priopćenje obavljeno, odnosno dan u koji pada događaj od kojeg treba računati trajanje roka, već se za početak roka uzima prvi idući dan. Ako posljednji dan roka pada na državni blagdan u Republici Hrvatskoj ili u subotu odnosno nedjelju, rok istječe protekom prvoga idućeg radnog </w:t>
            </w:r>
            <w:r w:rsidRPr="00C82B83">
              <w:rPr>
                <w:rFonts w:ascii="Times New Roman" w:hAnsi="Times New Roman" w:cs="Times New Roman"/>
                <w:sz w:val="24"/>
                <w:szCs w:val="24"/>
              </w:rPr>
              <w:lastRenderedPageBreak/>
              <w:t>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Ukoliko se radi o radnim danima, subote, nedjelje i blagdani utječu na početak roka te rok počinje prvi idući radni dan.</w:t>
            </w:r>
          </w:p>
        </w:tc>
      </w:tr>
    </w:tbl>
    <w:p w14:paraId="2ACAC7AE" w14:textId="663F396A" w:rsidR="00FD58B8" w:rsidRDefault="00FD58B8" w:rsidP="005F720D">
      <w:pPr>
        <w:pStyle w:val="NoSpacing"/>
        <w:rPr>
          <w:rFonts w:ascii="Times New Roman" w:hAnsi="Times New Roman" w:cs="Times New Roman"/>
        </w:rPr>
      </w:pPr>
    </w:p>
    <w:p w14:paraId="228A7D56" w14:textId="77777777" w:rsidR="004754A6" w:rsidRPr="00C82B83" w:rsidRDefault="004754A6" w:rsidP="005F720D">
      <w:pPr>
        <w:pStyle w:val="NoSpacing"/>
        <w:rPr>
          <w:rFonts w:ascii="Times New Roman" w:hAnsi="Times New Roman" w:cs="Times New Roman"/>
        </w:rPr>
      </w:pPr>
    </w:p>
    <w:p w14:paraId="6137F569" w14:textId="3A04D5D7" w:rsidR="00333804" w:rsidRPr="00C82B83" w:rsidRDefault="00333804" w:rsidP="00DE0AFD">
      <w:pPr>
        <w:pStyle w:val="Heading2"/>
        <w:numPr>
          <w:ilvl w:val="1"/>
          <w:numId w:val="5"/>
        </w:numPr>
      </w:pPr>
      <w:bookmarkStart w:id="10" w:name="_Toc161317474"/>
      <w:r w:rsidRPr="00C82B83">
        <w:t>Zakonodavni okvir:</w:t>
      </w:r>
      <w:bookmarkEnd w:id="10"/>
    </w:p>
    <w:p w14:paraId="783A7482" w14:textId="77777777" w:rsidR="00333804" w:rsidRPr="00C82B83" w:rsidRDefault="00333804" w:rsidP="00830DDD">
      <w:pPr>
        <w:pStyle w:val="NoSpacing"/>
        <w:jc w:val="both"/>
        <w:rPr>
          <w:rFonts w:ascii="Times New Roman" w:eastAsia="Times New Roman" w:hAnsi="Times New Roman" w:cs="Times New Roman"/>
          <w:bCs/>
          <w:color w:val="000000"/>
          <w:sz w:val="24"/>
          <w:szCs w:val="24"/>
          <w:lang w:eastAsia="hr-HR"/>
        </w:rPr>
      </w:pPr>
    </w:p>
    <w:p w14:paraId="405B2A1D" w14:textId="29BDFA5C" w:rsidR="00114BFB" w:rsidRPr="00C82B83" w:rsidRDefault="00114BFB" w:rsidP="00830DDD">
      <w:pPr>
        <w:pStyle w:val="NoSpacing"/>
        <w:jc w:val="both"/>
        <w:rPr>
          <w:rFonts w:ascii="Times New Roman" w:eastAsia="Times New Roman" w:hAnsi="Times New Roman" w:cs="Times New Roman"/>
          <w:bCs/>
          <w:color w:val="000000"/>
          <w:sz w:val="24"/>
          <w:szCs w:val="24"/>
          <w:lang w:eastAsia="hr-HR"/>
        </w:rPr>
      </w:pPr>
      <w:r w:rsidRPr="00C82B83">
        <w:rPr>
          <w:rFonts w:ascii="Times New Roman" w:eastAsia="Times New Roman" w:hAnsi="Times New Roman" w:cs="Times New Roman"/>
          <w:bCs/>
          <w:color w:val="000000"/>
          <w:sz w:val="24"/>
          <w:szCs w:val="24"/>
          <w:lang w:eastAsia="hr-HR"/>
        </w:rPr>
        <w:t>Provedba ovog Poziva utvrđena je zakonodavnim okvirom na razini Europske unije i Republike Hrvatske. Zakonodavni okvir Europske unije uključuje</w:t>
      </w:r>
      <w:r w:rsidR="001F234E" w:rsidRPr="00C82B83">
        <w:rPr>
          <w:rFonts w:ascii="Times New Roman" w:eastAsia="Times New Roman" w:hAnsi="Times New Roman" w:cs="Times New Roman"/>
          <w:bCs/>
          <w:color w:val="000000"/>
          <w:sz w:val="24"/>
          <w:szCs w:val="24"/>
          <w:lang w:eastAsia="hr-HR"/>
        </w:rPr>
        <w:t>:</w:t>
      </w:r>
    </w:p>
    <w:p w14:paraId="046B7474" w14:textId="77777777" w:rsidR="001F234E" w:rsidRPr="00C82B83" w:rsidRDefault="001F234E" w:rsidP="00830DDD">
      <w:pPr>
        <w:pStyle w:val="NoSpacing"/>
        <w:jc w:val="both"/>
        <w:rPr>
          <w:rFonts w:ascii="Times New Roman" w:eastAsia="Times New Roman" w:hAnsi="Times New Roman" w:cs="Times New Roman"/>
          <w:bCs/>
          <w:color w:val="000000"/>
          <w:sz w:val="24"/>
          <w:szCs w:val="24"/>
          <w:lang w:eastAsia="hr-HR"/>
        </w:rPr>
      </w:pPr>
    </w:p>
    <w:p w14:paraId="295F386B" w14:textId="77777777" w:rsidR="00114BFB" w:rsidRPr="00C82B83" w:rsidRDefault="00114BFB" w:rsidP="00DE0AFD">
      <w:pPr>
        <w:pStyle w:val="NoSpacing"/>
        <w:numPr>
          <w:ilvl w:val="0"/>
          <w:numId w:val="4"/>
        </w:numPr>
        <w:jc w:val="both"/>
        <w:rPr>
          <w:rFonts w:ascii="Times New Roman" w:eastAsia="Times New Roman" w:hAnsi="Times New Roman" w:cs="Times New Roman"/>
          <w:bCs/>
          <w:color w:val="000000"/>
          <w:sz w:val="24"/>
          <w:szCs w:val="24"/>
          <w:lang w:eastAsia="hr-HR"/>
        </w:rPr>
      </w:pPr>
      <w:r w:rsidRPr="00C82B83">
        <w:rPr>
          <w:rFonts w:ascii="Times New Roman" w:eastAsia="Times New Roman" w:hAnsi="Times New Roman" w:cs="Times New Roman"/>
          <w:bCs/>
          <w:color w:val="000000"/>
          <w:sz w:val="24"/>
          <w:szCs w:val="24"/>
          <w:lang w:eastAsia="hr-HR"/>
        </w:rPr>
        <w:t>Uredbu (EU) br.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(SL L 231, 30.6.2021.)</w:t>
      </w:r>
    </w:p>
    <w:p w14:paraId="45043624" w14:textId="77777777" w:rsidR="00114BFB" w:rsidRPr="00C82B83" w:rsidRDefault="00114BFB" w:rsidP="00DE0AFD">
      <w:pPr>
        <w:pStyle w:val="ListParagraph"/>
        <w:numPr>
          <w:ilvl w:val="0"/>
          <w:numId w:val="4"/>
        </w:numPr>
        <w:jc w:val="both"/>
        <w:rPr>
          <w:rFonts w:ascii="Times New Roman" w:eastAsia="Times New Roman" w:hAnsi="Times New Roman" w:cs="Times New Roman"/>
          <w:bCs/>
          <w:color w:val="000000"/>
          <w:sz w:val="24"/>
          <w:szCs w:val="24"/>
          <w:lang w:eastAsia="hr-HR"/>
        </w:rPr>
      </w:pPr>
      <w:r w:rsidRPr="00C82B83">
        <w:rPr>
          <w:rFonts w:ascii="Times New Roman" w:eastAsia="Times New Roman" w:hAnsi="Times New Roman" w:cs="Times New Roman"/>
          <w:bCs/>
          <w:color w:val="000000"/>
          <w:sz w:val="24"/>
          <w:szCs w:val="24"/>
          <w:lang w:eastAsia="hr-HR"/>
        </w:rPr>
        <w:t>Uredbu (EU) br. 2021/1058 Europskog parlamenta i Vijeća od 24. lipnja 2021. o Europskom fondu za regionalni razvoj i Kohezijskom fondu (SL L 231, 30.6.2021.)</w:t>
      </w:r>
    </w:p>
    <w:p w14:paraId="4D9DD1AD" w14:textId="697A4E78" w:rsidR="006F2F9D" w:rsidRPr="00C82B83" w:rsidRDefault="006F2F9D" w:rsidP="00DE0AFD">
      <w:pPr>
        <w:pStyle w:val="ListParagraph"/>
        <w:numPr>
          <w:ilvl w:val="0"/>
          <w:numId w:val="4"/>
        </w:numPr>
        <w:jc w:val="both"/>
        <w:rPr>
          <w:rFonts w:ascii="Times New Roman" w:eastAsia="Times New Roman" w:hAnsi="Times New Roman" w:cs="Times New Roman"/>
          <w:bCs/>
          <w:color w:val="000000"/>
          <w:sz w:val="24"/>
          <w:szCs w:val="24"/>
          <w:lang w:eastAsia="hr-HR"/>
        </w:rPr>
      </w:pPr>
      <w:r w:rsidRPr="00C82B83">
        <w:rPr>
          <w:rFonts w:ascii="Times New Roman" w:eastAsia="Times New Roman" w:hAnsi="Times New Roman" w:cs="Times New Roman"/>
          <w:bCs/>
          <w:color w:val="000000"/>
          <w:sz w:val="24"/>
          <w:szCs w:val="24"/>
          <w:lang w:eastAsia="hr-HR"/>
        </w:rPr>
        <w:t>Uredbu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 SL L 193, 30.7.2018.)</w:t>
      </w:r>
      <w:r w:rsidR="007A131D" w:rsidRPr="00C82B83">
        <w:rPr>
          <w:rFonts w:ascii="Times New Roman" w:eastAsia="Times New Roman" w:hAnsi="Times New Roman" w:cs="Times New Roman"/>
          <w:bCs/>
          <w:color w:val="000000"/>
          <w:sz w:val="24"/>
          <w:szCs w:val="24"/>
          <w:lang w:eastAsia="hr-HR"/>
        </w:rPr>
        <w:t>.</w:t>
      </w:r>
    </w:p>
    <w:p w14:paraId="1C2A0D84" w14:textId="77777777" w:rsidR="00A62CFD" w:rsidRPr="00C82B83" w:rsidRDefault="00A62CFD" w:rsidP="00DE0AFD">
      <w:pPr>
        <w:pStyle w:val="ListParagraph"/>
        <w:numPr>
          <w:ilvl w:val="0"/>
          <w:numId w:val="4"/>
        </w:numPr>
        <w:rPr>
          <w:rFonts w:ascii="Times New Roman" w:eastAsia="Times New Roman" w:hAnsi="Times New Roman" w:cs="Times New Roman"/>
          <w:bCs/>
          <w:color w:val="000000"/>
          <w:sz w:val="24"/>
          <w:szCs w:val="24"/>
          <w:lang w:eastAsia="hr-HR"/>
        </w:rPr>
      </w:pPr>
      <w:r w:rsidRPr="00C82B83">
        <w:rPr>
          <w:rFonts w:ascii="Times New Roman" w:eastAsia="Times New Roman" w:hAnsi="Times New Roman" w:cs="Times New Roman"/>
          <w:bCs/>
          <w:color w:val="000000"/>
          <w:sz w:val="24"/>
          <w:szCs w:val="24"/>
          <w:lang w:eastAsia="hr-HR"/>
        </w:rPr>
        <w:t>Povelju Europske unije o temeljnim pravima (2007/C 303/01)</w:t>
      </w:r>
    </w:p>
    <w:p w14:paraId="142138D9" w14:textId="77777777" w:rsidR="00A62CFD" w:rsidRPr="00C82B83" w:rsidRDefault="00A62CFD" w:rsidP="00454040">
      <w:pPr>
        <w:pStyle w:val="ListParagraph"/>
        <w:jc w:val="both"/>
        <w:rPr>
          <w:rFonts w:ascii="Times New Roman" w:eastAsia="Times New Roman" w:hAnsi="Times New Roman" w:cs="Times New Roman"/>
          <w:bCs/>
          <w:color w:val="000000"/>
          <w:sz w:val="24"/>
          <w:szCs w:val="24"/>
          <w:lang w:eastAsia="hr-HR"/>
        </w:rPr>
      </w:pPr>
    </w:p>
    <w:p w14:paraId="3A81C871" w14:textId="77777777" w:rsidR="001F234E" w:rsidRPr="00C82B83" w:rsidRDefault="001F234E" w:rsidP="001F234E">
      <w:pPr>
        <w:jc w:val="both"/>
        <w:rPr>
          <w:rFonts w:ascii="Times New Roman" w:hAnsi="Times New Roman" w:cs="Times New Roman"/>
          <w:sz w:val="24"/>
          <w:szCs w:val="24"/>
        </w:rPr>
      </w:pPr>
      <w:r w:rsidRPr="00C82B83">
        <w:rPr>
          <w:rFonts w:ascii="Times New Roman" w:hAnsi="Times New Roman" w:cs="Times New Roman"/>
          <w:sz w:val="24"/>
          <w:szCs w:val="24"/>
        </w:rPr>
        <w:t>Ako naknadne izmjene/dopune/ispravci propisa i dugih primjenjivih akata koji su bili na snazi u vrijeme objave Poziva utvrđuju obvezne dodatne ili nove uvjete, primjenjuje se ono što je u njima utvrđeno, na način kako je u njima utvrđeno. Ako je riječ o dodatnim ili novim uvjetima koji se ispunjavaju na temelju odluke države članice, Koordinacijsko tijelo i/ili Upravljačko tijelo zadržavaju pravo definirati poseban način i/ili trenutak primjene tih uvjeta:</w:t>
      </w:r>
    </w:p>
    <w:p w14:paraId="1FF374CA" w14:textId="0AA07A7B" w:rsidR="00B157C5" w:rsidRPr="00C82B83" w:rsidRDefault="00B157C5" w:rsidP="00B157C5">
      <w:pPr>
        <w:pStyle w:val="NoSpacing"/>
        <w:jc w:val="both"/>
        <w:rPr>
          <w:rFonts w:ascii="Times New Roman" w:hAnsi="Times New Roman" w:cs="Times New Roman"/>
          <w:sz w:val="24"/>
          <w:szCs w:val="24"/>
        </w:rPr>
      </w:pPr>
      <w:r w:rsidRPr="00C82B83">
        <w:rPr>
          <w:rFonts w:ascii="Times New Roman" w:eastAsia="Times New Roman" w:hAnsi="Times New Roman" w:cs="Times New Roman"/>
          <w:bCs/>
          <w:color w:val="000000"/>
          <w:sz w:val="24"/>
          <w:szCs w:val="24"/>
          <w:lang w:eastAsia="hr-HR"/>
        </w:rPr>
        <w:t xml:space="preserve">Institucionalni okvir </w:t>
      </w:r>
      <w:bookmarkStart w:id="11" w:name="_Hlk118725602"/>
      <w:r w:rsidRPr="00C82B83">
        <w:rPr>
          <w:rFonts w:ascii="Times New Roman" w:eastAsia="Times New Roman" w:hAnsi="Times New Roman" w:cs="Times New Roman"/>
          <w:bCs/>
          <w:color w:val="000000"/>
          <w:sz w:val="24"/>
          <w:szCs w:val="24"/>
          <w:lang w:eastAsia="hr-HR"/>
        </w:rPr>
        <w:t>za provedbu programa</w:t>
      </w:r>
      <w:r w:rsidRPr="00C82B83">
        <w:rPr>
          <w:rFonts w:ascii="Times New Roman" w:hAnsi="Times New Roman" w:cs="Times New Roman"/>
          <w:sz w:val="24"/>
          <w:szCs w:val="24"/>
        </w:rPr>
        <w:t xml:space="preserve"> iz područja konkurentnosti i kohezije u financijskom razdoblju 2021.-2027</w:t>
      </w:r>
      <w:bookmarkEnd w:id="11"/>
      <w:r w:rsidRPr="00C82B83">
        <w:rPr>
          <w:rFonts w:ascii="Times New Roman" w:hAnsi="Times New Roman" w:cs="Times New Roman"/>
          <w:sz w:val="24"/>
          <w:szCs w:val="24"/>
        </w:rPr>
        <w:t xml:space="preserve">. (u daljnjem tekstu: Program) utvrđuje se na temelju Zakona o institucionalnom okviru za korištenje fondova Europske unije u Republici Hrvatskoj („Narodne novine“, broj 116/21), Uredbe o funkcijama, zadaćama i odgovornosti Koordinacijskog tijela u institucionalnom okviru za korištenje fondova Europske unije u Republici Hrvatskoj u financijskom razdoblju od 2021. do 2027. godine („Narodne novine“, broj 96/22) i UREDBE O TIJELIMA U SUSTAVU UPRAVLJANJA I KONTROLE ZA PROVEDBU PROGRAMA IZ </w:t>
      </w:r>
      <w:bookmarkStart w:id="12" w:name="_Hlk118794624"/>
      <w:r w:rsidRPr="00C82B83">
        <w:rPr>
          <w:rFonts w:ascii="Times New Roman" w:hAnsi="Times New Roman" w:cs="Times New Roman"/>
          <w:sz w:val="24"/>
          <w:szCs w:val="24"/>
        </w:rPr>
        <w:t>PODRUČJA KONKURENTNOSTI I KOHEZIJE ZA FINANCIJSKO RAZDOBLJE 2021.- 2027</w:t>
      </w:r>
      <w:bookmarkEnd w:id="12"/>
      <w:r w:rsidRPr="00C82B83">
        <w:rPr>
          <w:rFonts w:ascii="Times New Roman" w:hAnsi="Times New Roman" w:cs="Times New Roman"/>
          <w:sz w:val="24"/>
          <w:szCs w:val="24"/>
        </w:rPr>
        <w:t xml:space="preserve">. („Narodne novine“, broj 96/22, </w:t>
      </w:r>
      <w:r w:rsidR="00456159" w:rsidRPr="00C82B83">
        <w:rPr>
          <w:rFonts w:ascii="Times New Roman" w:hAnsi="Times New Roman" w:cs="Times New Roman"/>
          <w:sz w:val="24"/>
          <w:szCs w:val="24"/>
        </w:rPr>
        <w:t xml:space="preserve">35/24, </w:t>
      </w:r>
      <w:r w:rsidRPr="00C82B83">
        <w:rPr>
          <w:rFonts w:ascii="Times New Roman" w:hAnsi="Times New Roman" w:cs="Times New Roman"/>
          <w:sz w:val="24"/>
          <w:szCs w:val="24"/>
        </w:rPr>
        <w:t>u daljnjem tekstu: Uredba VRH).</w:t>
      </w:r>
    </w:p>
    <w:p w14:paraId="59D425C6" w14:textId="77777777" w:rsidR="00365ED5" w:rsidRPr="00C82B83" w:rsidRDefault="00365ED5" w:rsidP="00B157C5">
      <w:pPr>
        <w:pStyle w:val="NoSpacing"/>
        <w:jc w:val="both"/>
        <w:rPr>
          <w:rFonts w:ascii="Times New Roman" w:hAnsi="Times New Roman" w:cs="Times New Roman"/>
          <w:sz w:val="24"/>
          <w:szCs w:val="24"/>
        </w:rPr>
      </w:pPr>
    </w:p>
    <w:p w14:paraId="1CB30DA6" w14:textId="77777777" w:rsidR="004754A6" w:rsidRDefault="004754A6" w:rsidP="00B157C5">
      <w:pPr>
        <w:pStyle w:val="NoSpacing"/>
        <w:jc w:val="both"/>
        <w:rPr>
          <w:rFonts w:ascii="Times New Roman" w:hAnsi="Times New Roman" w:cs="Times New Roman"/>
          <w:sz w:val="24"/>
          <w:szCs w:val="24"/>
        </w:rPr>
      </w:pPr>
    </w:p>
    <w:p w14:paraId="3ABA0634" w14:textId="2160E161" w:rsidR="00365ED5" w:rsidRPr="00C82B83" w:rsidRDefault="00365ED5" w:rsidP="00B157C5">
      <w:pPr>
        <w:pStyle w:val="NoSpacing"/>
        <w:jc w:val="both"/>
        <w:rPr>
          <w:rFonts w:ascii="Times New Roman" w:hAnsi="Times New Roman" w:cs="Times New Roman"/>
          <w:sz w:val="24"/>
          <w:szCs w:val="24"/>
        </w:rPr>
      </w:pPr>
      <w:r w:rsidRPr="00C82B83">
        <w:rPr>
          <w:rFonts w:ascii="Times New Roman" w:hAnsi="Times New Roman" w:cs="Times New Roman"/>
          <w:sz w:val="24"/>
          <w:szCs w:val="24"/>
        </w:rPr>
        <w:lastRenderedPageBreak/>
        <w:t>Na ovaj Poziv primjenjuju se i sljedeći dodatni propisi:</w:t>
      </w:r>
    </w:p>
    <w:p w14:paraId="0D8CDA9A" w14:textId="77777777" w:rsidR="00E640E8" w:rsidRPr="00C82B83" w:rsidRDefault="00E640E8" w:rsidP="00B157C5">
      <w:pPr>
        <w:pStyle w:val="NoSpacing"/>
        <w:jc w:val="both"/>
        <w:rPr>
          <w:rFonts w:ascii="Times New Roman" w:hAnsi="Times New Roman" w:cs="Times New Roman"/>
          <w:sz w:val="24"/>
          <w:szCs w:val="24"/>
        </w:rPr>
      </w:pPr>
    </w:p>
    <w:p w14:paraId="6FAAF406" w14:textId="77777777" w:rsidR="00E640E8" w:rsidRPr="00C82B83" w:rsidRDefault="00E640E8" w:rsidP="00DE0AFD">
      <w:pPr>
        <w:pStyle w:val="NoSpacing"/>
        <w:numPr>
          <w:ilvl w:val="0"/>
          <w:numId w:val="6"/>
        </w:numPr>
        <w:jc w:val="both"/>
        <w:rPr>
          <w:rFonts w:ascii="Times New Roman" w:hAnsi="Times New Roman" w:cs="Times New Roman"/>
          <w:sz w:val="24"/>
          <w:szCs w:val="24"/>
        </w:rPr>
      </w:pPr>
      <w:r w:rsidRPr="00C82B83">
        <w:rPr>
          <w:rFonts w:ascii="Times New Roman" w:eastAsia="Times New Roman" w:hAnsi="Times New Roman" w:cs="Times New Roman"/>
          <w:sz w:val="24"/>
          <w:szCs w:val="24"/>
          <w:lang w:eastAsia="hr-HR"/>
        </w:rPr>
        <w:t>Zakon o sprječavanju pranja novca i financiranja terorizma  (Narodne novine br. 108/17 i 39/19)</w:t>
      </w:r>
    </w:p>
    <w:p w14:paraId="0C607F39" w14:textId="77777777" w:rsidR="00E52648" w:rsidRPr="00C82B83" w:rsidRDefault="00E52648" w:rsidP="00DE0AFD">
      <w:pPr>
        <w:pStyle w:val="NoSpacing"/>
        <w:numPr>
          <w:ilvl w:val="0"/>
          <w:numId w:val="6"/>
        </w:numPr>
        <w:jc w:val="both"/>
        <w:rPr>
          <w:rFonts w:ascii="Times New Roman" w:hAnsi="Times New Roman" w:cs="Times New Roman"/>
          <w:sz w:val="24"/>
          <w:szCs w:val="24"/>
        </w:rPr>
      </w:pPr>
      <w:r w:rsidRPr="00C82B83">
        <w:rPr>
          <w:rFonts w:ascii="Times New Roman" w:hAnsi="Times New Roman" w:cs="Times New Roman"/>
          <w:sz w:val="24"/>
          <w:szCs w:val="24"/>
        </w:rPr>
        <w:t>Zakon o javnoj nabavi (NN 120/16);</w:t>
      </w:r>
    </w:p>
    <w:p w14:paraId="305E4A9D" w14:textId="77777777" w:rsidR="0044257F" w:rsidRPr="00C82B83" w:rsidRDefault="0044257F" w:rsidP="00DE0AFD">
      <w:pPr>
        <w:pStyle w:val="NoSpacing"/>
        <w:numPr>
          <w:ilvl w:val="0"/>
          <w:numId w:val="6"/>
        </w:numPr>
        <w:jc w:val="both"/>
        <w:rPr>
          <w:rFonts w:ascii="Times New Roman" w:hAnsi="Times New Roman" w:cs="Times New Roman"/>
          <w:sz w:val="24"/>
          <w:szCs w:val="24"/>
        </w:rPr>
      </w:pPr>
      <w:r w:rsidRPr="00C82B83">
        <w:rPr>
          <w:rFonts w:ascii="Times New Roman" w:hAnsi="Times New Roman" w:cs="Times New Roman"/>
          <w:sz w:val="24"/>
          <w:szCs w:val="24"/>
        </w:rPr>
        <w:t>Nacionalni akcijski plan za zelenu javnu nabavu za razdoblje 2015. – 2017. s pogledom do 2020.;</w:t>
      </w:r>
    </w:p>
    <w:p w14:paraId="1A0C6115" w14:textId="5F2DB4D3" w:rsidR="003D704C" w:rsidRPr="00C82B83" w:rsidRDefault="00E52648" w:rsidP="00DE0AFD">
      <w:pPr>
        <w:pStyle w:val="NoSpacing"/>
        <w:numPr>
          <w:ilvl w:val="0"/>
          <w:numId w:val="6"/>
        </w:numPr>
        <w:jc w:val="both"/>
        <w:rPr>
          <w:rFonts w:ascii="Times New Roman" w:hAnsi="Times New Roman" w:cs="Times New Roman"/>
          <w:sz w:val="24"/>
          <w:szCs w:val="24"/>
        </w:rPr>
      </w:pPr>
      <w:r w:rsidRPr="00C82B83">
        <w:rPr>
          <w:rFonts w:ascii="Times New Roman" w:hAnsi="Times New Roman" w:cs="Times New Roman"/>
          <w:sz w:val="24"/>
          <w:szCs w:val="24"/>
        </w:rPr>
        <w:t>Zakon o državnim potporama (NN 47/14, 69/17);</w:t>
      </w:r>
    </w:p>
    <w:p w14:paraId="74C898F7" w14:textId="77777777" w:rsidR="0044257F" w:rsidRPr="00C82B83" w:rsidRDefault="0044257F" w:rsidP="00DE0AFD">
      <w:pPr>
        <w:pStyle w:val="NoSpacing"/>
        <w:numPr>
          <w:ilvl w:val="0"/>
          <w:numId w:val="6"/>
        </w:numPr>
        <w:jc w:val="both"/>
        <w:rPr>
          <w:rFonts w:ascii="Times New Roman" w:hAnsi="Times New Roman" w:cs="Times New Roman"/>
          <w:sz w:val="24"/>
          <w:szCs w:val="24"/>
        </w:rPr>
      </w:pPr>
      <w:r w:rsidRPr="00C82B83">
        <w:rPr>
          <w:rFonts w:ascii="Times New Roman" w:hAnsi="Times New Roman" w:cs="Times New Roman"/>
          <w:sz w:val="24"/>
          <w:szCs w:val="24"/>
        </w:rPr>
        <w:t>Uredba Komisije br. 651/2014 o ocjenjivanju određenih kategorija potpora spojivima s unutarnjim tržištem u primjeni članka 107. i 108. Ugovora</w:t>
      </w:r>
    </w:p>
    <w:p w14:paraId="1E81DA29" w14:textId="77777777" w:rsidR="003D704C" w:rsidRPr="00C82B83" w:rsidRDefault="003D704C" w:rsidP="00DE0AFD">
      <w:pPr>
        <w:pStyle w:val="NoSpacing"/>
        <w:numPr>
          <w:ilvl w:val="0"/>
          <w:numId w:val="6"/>
        </w:numPr>
        <w:jc w:val="both"/>
        <w:rPr>
          <w:rFonts w:ascii="Times New Roman" w:hAnsi="Times New Roman" w:cs="Times New Roman"/>
          <w:sz w:val="24"/>
          <w:szCs w:val="24"/>
        </w:rPr>
      </w:pPr>
      <w:r w:rsidRPr="00C82B83">
        <w:rPr>
          <w:rFonts w:ascii="Times New Roman" w:hAnsi="Times New Roman" w:cs="Times New Roman"/>
          <w:sz w:val="24"/>
          <w:szCs w:val="24"/>
        </w:rPr>
        <w:t>Obavijest Komisije o pojmu državne potpore iz članka 107. stavka 1. Ugovora o funkcioniranju Europske unije (2016/C 262/01);</w:t>
      </w:r>
    </w:p>
    <w:p w14:paraId="4DF3ABDA" w14:textId="5AE18DDE" w:rsidR="00E52648" w:rsidRPr="00C82B83" w:rsidRDefault="00E52648" w:rsidP="00DE0AFD">
      <w:pPr>
        <w:pStyle w:val="NoSpacing"/>
        <w:numPr>
          <w:ilvl w:val="0"/>
          <w:numId w:val="6"/>
        </w:numPr>
        <w:jc w:val="both"/>
        <w:rPr>
          <w:rFonts w:ascii="Times New Roman" w:hAnsi="Times New Roman" w:cs="Times New Roman"/>
          <w:sz w:val="24"/>
          <w:szCs w:val="24"/>
        </w:rPr>
      </w:pPr>
      <w:r w:rsidRPr="00C82B83">
        <w:rPr>
          <w:rFonts w:ascii="Times New Roman" w:hAnsi="Times New Roman" w:cs="Times New Roman"/>
          <w:sz w:val="24"/>
          <w:szCs w:val="24"/>
        </w:rPr>
        <w:t>Pravilnik o dostavi prijedloga državnih potpora, podataka o državnim potporama i potporama male vrijednosti te registru državnih potpora i potpora male vrijednosti (NN 125/17);</w:t>
      </w:r>
    </w:p>
    <w:p w14:paraId="600CD81E" w14:textId="77777777" w:rsidR="003D704C" w:rsidRPr="00C82B83" w:rsidRDefault="003D704C" w:rsidP="00DE0AFD">
      <w:pPr>
        <w:pStyle w:val="NoSpacing"/>
        <w:numPr>
          <w:ilvl w:val="0"/>
          <w:numId w:val="6"/>
        </w:numPr>
        <w:jc w:val="both"/>
        <w:rPr>
          <w:rFonts w:ascii="Times New Roman" w:hAnsi="Times New Roman" w:cs="Times New Roman"/>
          <w:sz w:val="24"/>
          <w:szCs w:val="24"/>
        </w:rPr>
      </w:pPr>
      <w:r w:rsidRPr="00C82B83">
        <w:rPr>
          <w:rFonts w:ascii="Times New Roman" w:hAnsi="Times New Roman" w:cs="Times New Roman"/>
          <w:sz w:val="24"/>
          <w:szCs w:val="24"/>
        </w:rPr>
        <w:t>Uredba (EU) 2016/679 Europskog parlamenta i Vijeća od 27. travnja 2016. o zaštiti pojedinaca u vezi s obradom osobnih podataka i o slobodnom kretanju takvih podataka te o stavljanju izvan snage Direktive 95/46/EZ - Opća uredba o zaštiti podataka (GDPR);</w:t>
      </w:r>
    </w:p>
    <w:p w14:paraId="6A55742E" w14:textId="4438076A" w:rsidR="003D704C" w:rsidRPr="00C82B83" w:rsidRDefault="003D704C" w:rsidP="00DE0AFD">
      <w:pPr>
        <w:pStyle w:val="ListParagraph"/>
        <w:numPr>
          <w:ilvl w:val="0"/>
          <w:numId w:val="6"/>
        </w:numPr>
        <w:spacing w:after="0"/>
        <w:jc w:val="both"/>
        <w:rPr>
          <w:rFonts w:ascii="Times New Roman" w:hAnsi="Times New Roman" w:cs="Times New Roman"/>
          <w:sz w:val="24"/>
          <w:szCs w:val="24"/>
        </w:rPr>
      </w:pPr>
      <w:r w:rsidRPr="00C82B83">
        <w:rPr>
          <w:rFonts w:ascii="Times New Roman" w:hAnsi="Times New Roman" w:cs="Times New Roman"/>
          <w:sz w:val="24"/>
          <w:szCs w:val="24"/>
        </w:rPr>
        <w:t>Zakon o provedbi Opće uredbe o zaštiti podataka (NN 42/18);</w:t>
      </w:r>
    </w:p>
    <w:p w14:paraId="2AAFFE49" w14:textId="77777777" w:rsidR="0044257F" w:rsidRPr="00C82B83" w:rsidRDefault="0044257F" w:rsidP="00DE0AFD">
      <w:pPr>
        <w:pStyle w:val="ListParagraph"/>
        <w:numPr>
          <w:ilvl w:val="0"/>
          <w:numId w:val="6"/>
        </w:numPr>
        <w:spacing w:after="0"/>
        <w:jc w:val="both"/>
        <w:rPr>
          <w:rFonts w:ascii="Times New Roman" w:hAnsi="Times New Roman" w:cs="Times New Roman"/>
          <w:sz w:val="24"/>
          <w:szCs w:val="24"/>
        </w:rPr>
      </w:pPr>
      <w:r w:rsidRPr="00C82B83">
        <w:rPr>
          <w:rFonts w:ascii="Times New Roman" w:hAnsi="Times New Roman" w:cs="Times New Roman"/>
          <w:sz w:val="24"/>
          <w:szCs w:val="24"/>
        </w:rPr>
        <w:t>Zakon o sprječavanju sukoba interesa (NN 143/21);</w:t>
      </w:r>
    </w:p>
    <w:p w14:paraId="1814A53C" w14:textId="77777777" w:rsidR="00E52648" w:rsidRPr="00C82B83" w:rsidRDefault="00E52648" w:rsidP="00DE0AFD">
      <w:pPr>
        <w:pStyle w:val="NoSpacing"/>
        <w:numPr>
          <w:ilvl w:val="0"/>
          <w:numId w:val="6"/>
        </w:numPr>
        <w:jc w:val="both"/>
        <w:rPr>
          <w:rFonts w:ascii="Times New Roman" w:hAnsi="Times New Roman" w:cs="Times New Roman"/>
          <w:sz w:val="24"/>
          <w:szCs w:val="24"/>
        </w:rPr>
      </w:pPr>
      <w:r w:rsidRPr="00C82B83">
        <w:rPr>
          <w:rFonts w:ascii="Times New Roman" w:hAnsi="Times New Roman" w:cs="Times New Roman"/>
          <w:sz w:val="24"/>
          <w:szCs w:val="24"/>
        </w:rPr>
        <w:t>Zakon o profesionalnoj rehabilitaciji i zapošljavanju osoba s invaliditetom (NN 157/13, 152/14, 39/18, 32/20);</w:t>
      </w:r>
    </w:p>
    <w:p w14:paraId="6B13BCDF" w14:textId="77777777" w:rsidR="00E52648" w:rsidRPr="00C82B83" w:rsidRDefault="00E52648" w:rsidP="00DE0AFD">
      <w:pPr>
        <w:pStyle w:val="NoSpacing"/>
        <w:numPr>
          <w:ilvl w:val="0"/>
          <w:numId w:val="6"/>
        </w:numPr>
        <w:jc w:val="both"/>
        <w:rPr>
          <w:rFonts w:ascii="Times New Roman" w:hAnsi="Times New Roman" w:cs="Times New Roman"/>
          <w:sz w:val="24"/>
          <w:szCs w:val="24"/>
        </w:rPr>
      </w:pPr>
      <w:r w:rsidRPr="00C82B83">
        <w:rPr>
          <w:rFonts w:ascii="Times New Roman" w:hAnsi="Times New Roman" w:cs="Times New Roman"/>
          <w:sz w:val="24"/>
          <w:szCs w:val="24"/>
        </w:rPr>
        <w:t>Zakon o ravnopravnosti spolova (NN 82/08, 69/17);</w:t>
      </w:r>
    </w:p>
    <w:p w14:paraId="71EFB77E" w14:textId="77777777" w:rsidR="00007339" w:rsidRPr="00C82B83" w:rsidRDefault="00E52648" w:rsidP="00DE0AFD">
      <w:pPr>
        <w:pStyle w:val="NoSpacing"/>
        <w:numPr>
          <w:ilvl w:val="0"/>
          <w:numId w:val="6"/>
        </w:numPr>
        <w:jc w:val="both"/>
        <w:rPr>
          <w:rFonts w:ascii="Times New Roman" w:hAnsi="Times New Roman" w:cs="Times New Roman"/>
          <w:sz w:val="24"/>
          <w:szCs w:val="24"/>
        </w:rPr>
      </w:pPr>
      <w:r w:rsidRPr="00C82B83">
        <w:rPr>
          <w:rFonts w:ascii="Times New Roman" w:hAnsi="Times New Roman" w:cs="Times New Roman"/>
          <w:sz w:val="24"/>
          <w:szCs w:val="24"/>
        </w:rPr>
        <w:t>Zakon o suzbijanju diskriminacije (NN 85/08, 112/12);</w:t>
      </w:r>
    </w:p>
    <w:p w14:paraId="1885A60E" w14:textId="77777777" w:rsidR="00007339" w:rsidRPr="00C82B83" w:rsidRDefault="00007339" w:rsidP="00DE0AFD">
      <w:pPr>
        <w:pStyle w:val="NoSpacing"/>
        <w:numPr>
          <w:ilvl w:val="0"/>
          <w:numId w:val="6"/>
        </w:numPr>
        <w:jc w:val="both"/>
        <w:rPr>
          <w:rFonts w:ascii="Times New Roman" w:hAnsi="Times New Roman" w:cs="Times New Roman"/>
          <w:sz w:val="24"/>
          <w:szCs w:val="24"/>
        </w:rPr>
      </w:pPr>
      <w:r w:rsidRPr="00C82B83">
        <w:rPr>
          <w:rFonts w:ascii="Times New Roman" w:hAnsi="Times New Roman" w:cs="Times New Roman"/>
          <w:sz w:val="24"/>
          <w:szCs w:val="24"/>
        </w:rPr>
        <w:t xml:space="preserve">Zakon o hrvatskom znakovnom jeziku i ostalim sustavima komunikacije gluhih i </w:t>
      </w:r>
      <w:proofErr w:type="spellStart"/>
      <w:r w:rsidRPr="00C82B83">
        <w:rPr>
          <w:rFonts w:ascii="Times New Roman" w:hAnsi="Times New Roman" w:cs="Times New Roman"/>
          <w:sz w:val="24"/>
          <w:szCs w:val="24"/>
        </w:rPr>
        <w:t>gluhoslijepih</w:t>
      </w:r>
      <w:proofErr w:type="spellEnd"/>
      <w:r w:rsidRPr="00C82B83">
        <w:rPr>
          <w:rFonts w:ascii="Times New Roman" w:hAnsi="Times New Roman" w:cs="Times New Roman"/>
          <w:sz w:val="24"/>
          <w:szCs w:val="24"/>
        </w:rPr>
        <w:t xml:space="preserve"> osoba u Republici Hrvatskoj (NN 82/15);</w:t>
      </w:r>
    </w:p>
    <w:p w14:paraId="6F419B30" w14:textId="2E5C42B7" w:rsidR="00E52648" w:rsidRPr="00C82B83" w:rsidRDefault="00007339" w:rsidP="00DE0AFD">
      <w:pPr>
        <w:pStyle w:val="NoSpacing"/>
        <w:numPr>
          <w:ilvl w:val="0"/>
          <w:numId w:val="6"/>
        </w:numPr>
        <w:jc w:val="both"/>
        <w:rPr>
          <w:rFonts w:ascii="Times New Roman" w:hAnsi="Times New Roman" w:cs="Times New Roman"/>
          <w:sz w:val="24"/>
          <w:szCs w:val="24"/>
        </w:rPr>
      </w:pPr>
      <w:r w:rsidRPr="00C82B83">
        <w:rPr>
          <w:rFonts w:ascii="Times New Roman" w:hAnsi="Times New Roman" w:cs="Times New Roman"/>
          <w:sz w:val="24"/>
          <w:szCs w:val="24"/>
        </w:rPr>
        <w:t>Zakon o kretanju slijepe osobe uz pomoć psa vodiča (NN 131/98</w:t>
      </w:r>
      <w:r w:rsidR="00456159" w:rsidRPr="00C82B83">
        <w:rPr>
          <w:rFonts w:ascii="Times New Roman" w:hAnsi="Times New Roman" w:cs="Times New Roman"/>
          <w:sz w:val="24"/>
          <w:szCs w:val="24"/>
        </w:rPr>
        <w:t>)</w:t>
      </w:r>
      <w:r w:rsidR="00E52648" w:rsidRPr="00C82B83">
        <w:rPr>
          <w:rFonts w:ascii="Times New Roman" w:hAnsi="Times New Roman" w:cs="Times New Roman"/>
          <w:sz w:val="24"/>
          <w:szCs w:val="24"/>
        </w:rPr>
        <w:t xml:space="preserve"> </w:t>
      </w:r>
    </w:p>
    <w:p w14:paraId="42EB7B18" w14:textId="77777777" w:rsidR="00E52648" w:rsidRPr="00C82B83" w:rsidRDefault="00E52648" w:rsidP="00DE0AFD">
      <w:pPr>
        <w:pStyle w:val="NoSpacing"/>
        <w:numPr>
          <w:ilvl w:val="0"/>
          <w:numId w:val="6"/>
        </w:numPr>
        <w:jc w:val="both"/>
        <w:rPr>
          <w:rFonts w:ascii="Times New Roman" w:hAnsi="Times New Roman" w:cs="Times New Roman"/>
          <w:sz w:val="24"/>
          <w:szCs w:val="24"/>
        </w:rPr>
      </w:pPr>
      <w:r w:rsidRPr="00C82B83">
        <w:rPr>
          <w:rFonts w:ascii="Times New Roman" w:hAnsi="Times New Roman" w:cs="Times New Roman"/>
          <w:sz w:val="24"/>
          <w:szCs w:val="24"/>
        </w:rPr>
        <w:t>Pravilnik o osiguranju pristupačnosti građevina osobama s invaliditetom i smanjene pokretljivosti  (NN 78/13);</w:t>
      </w:r>
    </w:p>
    <w:p w14:paraId="51614B00" w14:textId="38297FFA" w:rsidR="00760299" w:rsidRPr="00C82B83" w:rsidRDefault="00760299" w:rsidP="00DE0AFD">
      <w:pPr>
        <w:pStyle w:val="NoSpacing"/>
        <w:numPr>
          <w:ilvl w:val="0"/>
          <w:numId w:val="6"/>
        </w:numPr>
        <w:jc w:val="both"/>
        <w:rPr>
          <w:rFonts w:ascii="Times New Roman" w:hAnsi="Times New Roman" w:cs="Times New Roman"/>
          <w:sz w:val="24"/>
          <w:szCs w:val="24"/>
        </w:rPr>
      </w:pPr>
      <w:r w:rsidRPr="00C82B83">
        <w:rPr>
          <w:rFonts w:ascii="Times New Roman" w:hAnsi="Times New Roman" w:cs="Times New Roman"/>
          <w:sz w:val="24"/>
          <w:szCs w:val="24"/>
        </w:rPr>
        <w:t>Tehnički propis osiguranja pristupačnosti građevina osobama s invaliditetom i smanjene pokretljivosti (NN 12/23)</w:t>
      </w:r>
      <w:r w:rsidRPr="00C82B83">
        <w:rPr>
          <w:rFonts w:ascii="Times New Roman" w:hAnsi="Times New Roman" w:cs="Times New Roman"/>
        </w:rPr>
        <w:footnoteReference w:id="2"/>
      </w:r>
      <w:r w:rsidRPr="00C82B83">
        <w:rPr>
          <w:rFonts w:ascii="Times New Roman" w:hAnsi="Times New Roman" w:cs="Times New Roman"/>
          <w:sz w:val="24"/>
          <w:szCs w:val="24"/>
        </w:rPr>
        <w:t>;</w:t>
      </w:r>
    </w:p>
    <w:p w14:paraId="5EDE2EE5" w14:textId="77777777" w:rsidR="00E52648" w:rsidRPr="00C82B83" w:rsidRDefault="00E52648" w:rsidP="00DE0AFD">
      <w:pPr>
        <w:pStyle w:val="NoSpacing"/>
        <w:numPr>
          <w:ilvl w:val="0"/>
          <w:numId w:val="6"/>
        </w:numPr>
        <w:jc w:val="both"/>
        <w:rPr>
          <w:rFonts w:ascii="Times New Roman" w:hAnsi="Times New Roman" w:cs="Times New Roman"/>
          <w:sz w:val="24"/>
          <w:szCs w:val="24"/>
        </w:rPr>
      </w:pPr>
      <w:r w:rsidRPr="00C82B83">
        <w:rPr>
          <w:rFonts w:ascii="Times New Roman" w:hAnsi="Times New Roman" w:cs="Times New Roman"/>
          <w:sz w:val="24"/>
          <w:szCs w:val="24"/>
        </w:rPr>
        <w:t>Zakon o zaštiti okoliša (NN 80/13, 153/13, 78/15, 12/18, 118/18);</w:t>
      </w:r>
    </w:p>
    <w:p w14:paraId="2043D6ED" w14:textId="31B3939E" w:rsidR="00007339" w:rsidRPr="00C82B83" w:rsidRDefault="00760299" w:rsidP="00205D37">
      <w:pPr>
        <w:pStyle w:val="NoSpacing"/>
        <w:ind w:left="720"/>
        <w:jc w:val="both"/>
        <w:rPr>
          <w:rFonts w:ascii="Times New Roman" w:hAnsi="Times New Roman" w:cs="Times New Roman"/>
          <w:sz w:val="24"/>
          <w:szCs w:val="24"/>
        </w:rPr>
      </w:pPr>
      <w:r w:rsidRPr="00C82B83">
        <w:rPr>
          <w:rFonts w:ascii="Times New Roman" w:hAnsi="Times New Roman" w:cs="Times New Roman"/>
          <w:sz w:val="24"/>
          <w:szCs w:val="24"/>
        </w:rPr>
        <w:t>Zakon o klimatskim promjenama i zaštiti ozonskog sloja (NN 127/19);</w:t>
      </w:r>
    </w:p>
    <w:p w14:paraId="439E52BE" w14:textId="24782B0B" w:rsidR="00456159" w:rsidRPr="00C82B83" w:rsidRDefault="00007339" w:rsidP="00DE0AFD">
      <w:pPr>
        <w:pStyle w:val="ListParagraph"/>
        <w:numPr>
          <w:ilvl w:val="0"/>
          <w:numId w:val="6"/>
        </w:numPr>
        <w:spacing w:after="160" w:line="259" w:lineRule="auto"/>
        <w:ind w:left="714" w:hanging="357"/>
        <w:jc w:val="both"/>
        <w:rPr>
          <w:rFonts w:ascii="Times New Roman" w:hAnsi="Times New Roman" w:cs="Times New Roman"/>
          <w:sz w:val="24"/>
          <w:szCs w:val="24"/>
        </w:rPr>
      </w:pPr>
      <w:r w:rsidRPr="00C82B83">
        <w:rPr>
          <w:rFonts w:ascii="Times New Roman" w:hAnsi="Times New Roman" w:cs="Times New Roman"/>
          <w:sz w:val="24"/>
          <w:szCs w:val="24"/>
        </w:rPr>
        <w:t>Nacionalna strategija prilagodbe klimatskim promjenama u Republici Hrvatskoj za razdoblje do 2040. godine s pogledom na 2070. godinu (NN 46/20);</w:t>
      </w:r>
    </w:p>
    <w:p w14:paraId="774EDE9E" w14:textId="7DFF3B99" w:rsidR="00760299" w:rsidRPr="00C82B83" w:rsidRDefault="00760299" w:rsidP="00DE0AFD">
      <w:pPr>
        <w:pStyle w:val="ListParagraph"/>
        <w:numPr>
          <w:ilvl w:val="0"/>
          <w:numId w:val="6"/>
        </w:numPr>
        <w:spacing w:after="160" w:line="259" w:lineRule="auto"/>
        <w:ind w:left="714" w:hanging="357"/>
        <w:jc w:val="both"/>
        <w:rPr>
          <w:rFonts w:ascii="Times New Roman" w:hAnsi="Times New Roman" w:cs="Times New Roman"/>
          <w:sz w:val="24"/>
          <w:szCs w:val="24"/>
        </w:rPr>
      </w:pPr>
      <w:r w:rsidRPr="00C82B83">
        <w:rPr>
          <w:rFonts w:ascii="Times New Roman" w:hAnsi="Times New Roman" w:cs="Times New Roman"/>
          <w:sz w:val="24"/>
          <w:szCs w:val="24"/>
        </w:rPr>
        <w:t>Uredba o procjeni utjecaja zahvata na okoliš (NN 61/14 i 3/17);</w:t>
      </w:r>
    </w:p>
    <w:p w14:paraId="0CB9E59B" w14:textId="77777777" w:rsidR="00E52648" w:rsidRPr="00C82B83" w:rsidRDefault="00E52648" w:rsidP="00DE0AFD">
      <w:pPr>
        <w:pStyle w:val="NoSpacing"/>
        <w:numPr>
          <w:ilvl w:val="0"/>
          <w:numId w:val="6"/>
        </w:numPr>
        <w:ind w:left="714" w:hanging="357"/>
        <w:jc w:val="both"/>
        <w:rPr>
          <w:rFonts w:ascii="Times New Roman" w:hAnsi="Times New Roman" w:cs="Times New Roman"/>
          <w:sz w:val="24"/>
          <w:szCs w:val="24"/>
        </w:rPr>
      </w:pPr>
      <w:r w:rsidRPr="00C82B83">
        <w:rPr>
          <w:rFonts w:ascii="Times New Roman" w:hAnsi="Times New Roman" w:cs="Times New Roman"/>
          <w:sz w:val="24"/>
          <w:szCs w:val="24"/>
        </w:rPr>
        <w:t>Zakon o zaštiti prirode (NN 80/13 i 15/18, 14/19, 127/19);</w:t>
      </w:r>
    </w:p>
    <w:p w14:paraId="52AA19B0" w14:textId="77777777" w:rsidR="00E52648" w:rsidRPr="00C82B83" w:rsidRDefault="00E52648" w:rsidP="00DE0AFD">
      <w:pPr>
        <w:pStyle w:val="NoSpacing"/>
        <w:numPr>
          <w:ilvl w:val="0"/>
          <w:numId w:val="6"/>
        </w:numPr>
        <w:jc w:val="both"/>
        <w:rPr>
          <w:rFonts w:ascii="Times New Roman" w:hAnsi="Times New Roman" w:cs="Times New Roman"/>
          <w:sz w:val="24"/>
          <w:szCs w:val="24"/>
        </w:rPr>
      </w:pPr>
      <w:r w:rsidRPr="00C82B83">
        <w:rPr>
          <w:rFonts w:ascii="Times New Roman" w:hAnsi="Times New Roman" w:cs="Times New Roman"/>
          <w:sz w:val="24"/>
          <w:szCs w:val="24"/>
        </w:rPr>
        <w:t xml:space="preserve">Zakon o zaštiti zraka (NN 127/19, 57/22);  </w:t>
      </w:r>
    </w:p>
    <w:p w14:paraId="62A85F7C" w14:textId="77777777" w:rsidR="00E52648" w:rsidRPr="00C82B83" w:rsidRDefault="00E52648" w:rsidP="00DE0AFD">
      <w:pPr>
        <w:pStyle w:val="NoSpacing"/>
        <w:numPr>
          <w:ilvl w:val="0"/>
          <w:numId w:val="6"/>
        </w:numPr>
        <w:jc w:val="both"/>
        <w:rPr>
          <w:rFonts w:ascii="Times New Roman" w:hAnsi="Times New Roman" w:cs="Times New Roman"/>
          <w:sz w:val="24"/>
          <w:szCs w:val="24"/>
        </w:rPr>
      </w:pPr>
      <w:r w:rsidRPr="00C82B83">
        <w:rPr>
          <w:rFonts w:ascii="Times New Roman" w:hAnsi="Times New Roman" w:cs="Times New Roman"/>
          <w:sz w:val="24"/>
          <w:szCs w:val="24"/>
        </w:rPr>
        <w:t xml:space="preserve">Zakon o održivom gospodarenju otpadom (NN 94/13, 73/17, 14/19, 98/19); </w:t>
      </w:r>
    </w:p>
    <w:p w14:paraId="7063FD1F" w14:textId="77777777" w:rsidR="00E52648" w:rsidRPr="00C82B83" w:rsidRDefault="00E52648" w:rsidP="00DE0AFD">
      <w:pPr>
        <w:pStyle w:val="NoSpacing"/>
        <w:numPr>
          <w:ilvl w:val="0"/>
          <w:numId w:val="6"/>
        </w:numPr>
        <w:jc w:val="both"/>
        <w:rPr>
          <w:rFonts w:ascii="Times New Roman" w:hAnsi="Times New Roman" w:cs="Times New Roman"/>
          <w:sz w:val="24"/>
          <w:szCs w:val="24"/>
        </w:rPr>
      </w:pPr>
      <w:r w:rsidRPr="00C82B83">
        <w:rPr>
          <w:rFonts w:ascii="Times New Roman" w:hAnsi="Times New Roman" w:cs="Times New Roman"/>
          <w:sz w:val="24"/>
          <w:szCs w:val="24"/>
        </w:rPr>
        <w:t>Zakon o zaštiti od buke (NN 30/09, 55/13, 153/13, 41/16, 114/18, 14/21);</w:t>
      </w:r>
    </w:p>
    <w:p w14:paraId="46F28FBD" w14:textId="77777777" w:rsidR="00E52648" w:rsidRPr="00C82B83" w:rsidRDefault="00E52648" w:rsidP="00DE0AFD">
      <w:pPr>
        <w:pStyle w:val="NoSpacing"/>
        <w:numPr>
          <w:ilvl w:val="0"/>
          <w:numId w:val="6"/>
        </w:numPr>
        <w:jc w:val="both"/>
        <w:rPr>
          <w:rFonts w:ascii="Times New Roman" w:hAnsi="Times New Roman" w:cs="Times New Roman"/>
          <w:sz w:val="24"/>
          <w:szCs w:val="24"/>
        </w:rPr>
      </w:pPr>
      <w:r w:rsidRPr="00C82B83">
        <w:rPr>
          <w:rFonts w:ascii="Times New Roman" w:hAnsi="Times New Roman" w:cs="Times New Roman"/>
          <w:sz w:val="24"/>
          <w:szCs w:val="24"/>
        </w:rPr>
        <w:t>Zakon o zaštiti na radu (NN 71/14, 118/14, 154/14, 94/18, 96/18);</w:t>
      </w:r>
    </w:p>
    <w:p w14:paraId="0735AE96" w14:textId="77777777" w:rsidR="00E52648" w:rsidRPr="00C82B83" w:rsidRDefault="00E52648" w:rsidP="00DE0AFD">
      <w:pPr>
        <w:pStyle w:val="NoSpacing"/>
        <w:numPr>
          <w:ilvl w:val="0"/>
          <w:numId w:val="6"/>
        </w:numPr>
        <w:jc w:val="both"/>
        <w:rPr>
          <w:rFonts w:ascii="Times New Roman" w:hAnsi="Times New Roman" w:cs="Times New Roman"/>
          <w:sz w:val="24"/>
          <w:szCs w:val="24"/>
        </w:rPr>
      </w:pPr>
      <w:r w:rsidRPr="00C82B83">
        <w:rPr>
          <w:rFonts w:ascii="Times New Roman" w:hAnsi="Times New Roman" w:cs="Times New Roman"/>
          <w:sz w:val="24"/>
          <w:szCs w:val="24"/>
        </w:rPr>
        <w:t>Zakon o regionalnom razvoju Republike Hrvatske (NN 147/14, 123/17, 118/18);</w:t>
      </w:r>
    </w:p>
    <w:p w14:paraId="3177647E" w14:textId="77777777" w:rsidR="00E52648" w:rsidRPr="00C82B83" w:rsidRDefault="00E52648" w:rsidP="00DE0AFD">
      <w:pPr>
        <w:pStyle w:val="NoSpacing"/>
        <w:numPr>
          <w:ilvl w:val="0"/>
          <w:numId w:val="6"/>
        </w:numPr>
        <w:jc w:val="both"/>
        <w:rPr>
          <w:rFonts w:ascii="Times New Roman" w:hAnsi="Times New Roman" w:cs="Times New Roman"/>
          <w:sz w:val="24"/>
          <w:szCs w:val="24"/>
        </w:rPr>
      </w:pPr>
      <w:r w:rsidRPr="00C82B83">
        <w:rPr>
          <w:rFonts w:ascii="Times New Roman" w:hAnsi="Times New Roman" w:cs="Times New Roman"/>
          <w:sz w:val="24"/>
          <w:szCs w:val="24"/>
        </w:rPr>
        <w:t>Zakon o proračunu (NN 144/21)</w:t>
      </w:r>
    </w:p>
    <w:p w14:paraId="4C5711DC" w14:textId="77777777" w:rsidR="00E52648" w:rsidRPr="00C82B83" w:rsidRDefault="00E52648" w:rsidP="00DE0AFD">
      <w:pPr>
        <w:pStyle w:val="NoSpacing"/>
        <w:numPr>
          <w:ilvl w:val="0"/>
          <w:numId w:val="6"/>
        </w:numPr>
        <w:jc w:val="both"/>
        <w:rPr>
          <w:rFonts w:ascii="Times New Roman" w:hAnsi="Times New Roman" w:cs="Times New Roman"/>
          <w:sz w:val="24"/>
          <w:szCs w:val="24"/>
        </w:rPr>
      </w:pPr>
      <w:r w:rsidRPr="00C82B83">
        <w:rPr>
          <w:rFonts w:ascii="Times New Roman" w:hAnsi="Times New Roman" w:cs="Times New Roman"/>
          <w:sz w:val="24"/>
          <w:szCs w:val="24"/>
        </w:rPr>
        <w:lastRenderedPageBreak/>
        <w:t>Zakon o izvršavanju Državnog proračuna Republike Hrvatske za 2024. godinu (NN 149/23)</w:t>
      </w:r>
      <w:r w:rsidR="00F26C1D" w:rsidRPr="00C82B83">
        <w:rPr>
          <w:rFonts w:ascii="Times New Roman" w:hAnsi="Times New Roman" w:cs="Times New Roman"/>
          <w:sz w:val="24"/>
          <w:szCs w:val="24"/>
        </w:rPr>
        <w:t>;</w:t>
      </w:r>
    </w:p>
    <w:p w14:paraId="106AF8B9" w14:textId="77777777" w:rsidR="00007339" w:rsidRPr="00C82B83" w:rsidRDefault="00007339" w:rsidP="00DE0AFD">
      <w:pPr>
        <w:pStyle w:val="NoSpacing"/>
        <w:numPr>
          <w:ilvl w:val="0"/>
          <w:numId w:val="6"/>
        </w:numPr>
        <w:jc w:val="both"/>
        <w:rPr>
          <w:rFonts w:ascii="Times New Roman" w:hAnsi="Times New Roman" w:cs="Times New Roman"/>
          <w:sz w:val="24"/>
          <w:szCs w:val="24"/>
        </w:rPr>
      </w:pPr>
      <w:r w:rsidRPr="00C82B83">
        <w:rPr>
          <w:rFonts w:ascii="Times New Roman" w:hAnsi="Times New Roman" w:cs="Times New Roman"/>
          <w:sz w:val="24"/>
          <w:szCs w:val="24"/>
        </w:rPr>
        <w:t xml:space="preserve">Zakon o lokalnoj i područnoj (regionalnoj) samoupravi (NN br. 33/01, 60/01, 129/05, 109/07, 125/08, 36/09, 150/11, 144/12,  19/13, 137/15, 123/17);  </w:t>
      </w:r>
    </w:p>
    <w:p w14:paraId="4331FCC5" w14:textId="7D91E315" w:rsidR="004E02A1" w:rsidRPr="00C82B83" w:rsidRDefault="004E02A1" w:rsidP="00DE0AFD">
      <w:pPr>
        <w:pStyle w:val="NoSpacing"/>
        <w:numPr>
          <w:ilvl w:val="0"/>
          <w:numId w:val="6"/>
        </w:numPr>
        <w:jc w:val="both"/>
        <w:rPr>
          <w:rFonts w:ascii="Times New Roman" w:hAnsi="Times New Roman" w:cs="Times New Roman"/>
          <w:sz w:val="24"/>
          <w:szCs w:val="24"/>
        </w:rPr>
      </w:pPr>
      <w:r w:rsidRPr="00C82B83">
        <w:rPr>
          <w:rFonts w:ascii="Times New Roman" w:hAnsi="Times New Roman" w:cs="Times New Roman"/>
          <w:sz w:val="24"/>
          <w:szCs w:val="24"/>
        </w:rPr>
        <w:t>Strategija prometnog razvoja Republike Hr</w:t>
      </w:r>
      <w:r w:rsidR="00FF65D7" w:rsidRPr="00C82B83">
        <w:rPr>
          <w:rFonts w:ascii="Times New Roman" w:hAnsi="Times New Roman" w:cs="Times New Roman"/>
          <w:sz w:val="24"/>
          <w:szCs w:val="24"/>
        </w:rPr>
        <w:t>vatske (2017.-2030) (NN 84/2017)</w:t>
      </w:r>
    </w:p>
    <w:p w14:paraId="63F78FBB" w14:textId="77777777" w:rsidR="00007339" w:rsidRPr="00C82B83" w:rsidRDefault="00007339" w:rsidP="00DE0AFD">
      <w:pPr>
        <w:pStyle w:val="NoSpacing"/>
        <w:numPr>
          <w:ilvl w:val="0"/>
          <w:numId w:val="6"/>
        </w:numPr>
        <w:jc w:val="both"/>
        <w:rPr>
          <w:rFonts w:ascii="Times New Roman" w:hAnsi="Times New Roman" w:cs="Times New Roman"/>
          <w:sz w:val="24"/>
          <w:szCs w:val="24"/>
        </w:rPr>
      </w:pPr>
      <w:r w:rsidRPr="00C82B83">
        <w:rPr>
          <w:rFonts w:ascii="Times New Roman" w:hAnsi="Times New Roman" w:cs="Times New Roman"/>
          <w:sz w:val="24"/>
          <w:szCs w:val="24"/>
        </w:rPr>
        <w:t>Zakon o cestama (NN br. 84/11, 22/13, 54/13, 148/13, 92/14);</w:t>
      </w:r>
    </w:p>
    <w:p w14:paraId="2257BFFD" w14:textId="3591F55B" w:rsidR="00007339" w:rsidRPr="00C82B83" w:rsidRDefault="00007339" w:rsidP="00DE0AFD">
      <w:pPr>
        <w:pStyle w:val="NoSpacing"/>
        <w:numPr>
          <w:ilvl w:val="0"/>
          <w:numId w:val="6"/>
        </w:numPr>
        <w:jc w:val="both"/>
        <w:rPr>
          <w:rFonts w:ascii="Times New Roman" w:hAnsi="Times New Roman" w:cs="Times New Roman"/>
          <w:sz w:val="24"/>
          <w:szCs w:val="24"/>
        </w:rPr>
      </w:pPr>
      <w:r w:rsidRPr="00C82B83">
        <w:rPr>
          <w:rFonts w:ascii="Times New Roman" w:hAnsi="Times New Roman" w:cs="Times New Roman"/>
          <w:sz w:val="24"/>
          <w:szCs w:val="24"/>
        </w:rPr>
        <w:t>Odluka o razvrstavanju javnih cesta (NN br. 103/17)</w:t>
      </w:r>
    </w:p>
    <w:p w14:paraId="6F1E8C9E" w14:textId="758AAEA9" w:rsidR="00E52648" w:rsidRPr="00C82B83" w:rsidRDefault="00E52648" w:rsidP="00DE0AFD">
      <w:pPr>
        <w:pStyle w:val="NoSpacing"/>
        <w:numPr>
          <w:ilvl w:val="0"/>
          <w:numId w:val="6"/>
        </w:numPr>
        <w:jc w:val="both"/>
        <w:rPr>
          <w:rFonts w:ascii="Times New Roman" w:hAnsi="Times New Roman" w:cs="Times New Roman"/>
          <w:sz w:val="24"/>
          <w:szCs w:val="24"/>
        </w:rPr>
      </w:pPr>
      <w:r w:rsidRPr="00C82B83">
        <w:rPr>
          <w:rFonts w:ascii="Times New Roman" w:hAnsi="Times New Roman" w:cs="Times New Roman"/>
          <w:sz w:val="24"/>
          <w:szCs w:val="24"/>
        </w:rPr>
        <w:t>Zakon o prostornom uređenju</w:t>
      </w:r>
      <w:r w:rsidR="00007339" w:rsidRPr="00C82B83">
        <w:rPr>
          <w:rFonts w:ascii="Times New Roman" w:hAnsi="Times New Roman" w:cs="Times New Roman"/>
          <w:sz w:val="24"/>
          <w:szCs w:val="24"/>
        </w:rPr>
        <w:t xml:space="preserve"> i gradnji</w:t>
      </w:r>
      <w:r w:rsidRPr="00C82B83">
        <w:rPr>
          <w:rFonts w:ascii="Times New Roman" w:hAnsi="Times New Roman" w:cs="Times New Roman"/>
          <w:sz w:val="24"/>
          <w:szCs w:val="24"/>
        </w:rPr>
        <w:t xml:space="preserve"> (NN153/13, 65/17, 114/18, 39/19, 98/19);</w:t>
      </w:r>
    </w:p>
    <w:p w14:paraId="02058316" w14:textId="54EB0CC6" w:rsidR="00E52648" w:rsidRPr="00C82B83" w:rsidRDefault="00E52648" w:rsidP="00DE0AFD">
      <w:pPr>
        <w:pStyle w:val="NoSpacing"/>
        <w:numPr>
          <w:ilvl w:val="0"/>
          <w:numId w:val="6"/>
        </w:numPr>
        <w:jc w:val="both"/>
        <w:rPr>
          <w:rFonts w:ascii="Times New Roman" w:hAnsi="Times New Roman" w:cs="Times New Roman"/>
          <w:sz w:val="24"/>
          <w:szCs w:val="24"/>
        </w:rPr>
      </w:pPr>
      <w:r w:rsidRPr="00C82B83">
        <w:rPr>
          <w:rFonts w:ascii="Times New Roman" w:hAnsi="Times New Roman" w:cs="Times New Roman"/>
          <w:sz w:val="24"/>
          <w:szCs w:val="24"/>
        </w:rPr>
        <w:t>Zakon o gradnji (NN 153/13, 20/17, 39/19, 125/19);</w:t>
      </w:r>
    </w:p>
    <w:p w14:paraId="5855FD1E" w14:textId="1BCA358A" w:rsidR="003B1156" w:rsidRPr="00C82B83" w:rsidRDefault="003B1156" w:rsidP="00DE0AFD">
      <w:pPr>
        <w:pStyle w:val="NoSpacing"/>
        <w:numPr>
          <w:ilvl w:val="0"/>
          <w:numId w:val="6"/>
        </w:numPr>
        <w:jc w:val="both"/>
        <w:rPr>
          <w:rFonts w:ascii="Times New Roman" w:hAnsi="Times New Roman" w:cs="Times New Roman"/>
          <w:sz w:val="24"/>
          <w:szCs w:val="24"/>
        </w:rPr>
      </w:pPr>
      <w:r w:rsidRPr="00C82B83">
        <w:rPr>
          <w:rFonts w:ascii="Times New Roman" w:hAnsi="Times New Roman" w:cs="Times New Roman"/>
          <w:sz w:val="24"/>
          <w:szCs w:val="24"/>
        </w:rPr>
        <w:t>Zakon o poslovima i djelatnostima prostornog uređenja i gradnje (NN 78/15, 118/18, 110/19)</w:t>
      </w:r>
    </w:p>
    <w:p w14:paraId="288295DF" w14:textId="6D93B493" w:rsidR="00E52648" w:rsidRDefault="00E52648" w:rsidP="00DE0AFD">
      <w:pPr>
        <w:pStyle w:val="NoSpacing"/>
        <w:numPr>
          <w:ilvl w:val="0"/>
          <w:numId w:val="6"/>
        </w:numPr>
        <w:jc w:val="both"/>
        <w:rPr>
          <w:rFonts w:ascii="Times New Roman" w:hAnsi="Times New Roman" w:cs="Times New Roman"/>
          <w:sz w:val="24"/>
          <w:szCs w:val="24"/>
        </w:rPr>
      </w:pPr>
      <w:r w:rsidRPr="5E4EE245">
        <w:rPr>
          <w:rFonts w:ascii="Times New Roman" w:hAnsi="Times New Roman" w:cs="Times New Roman"/>
          <w:sz w:val="24"/>
          <w:szCs w:val="24"/>
        </w:rPr>
        <w:t>Pravilnik o jednostavnim i drugim građevinama i radovima (NN 112/17, 34/18, 36/19, 98/19, 31/20, 74/22);</w:t>
      </w:r>
    </w:p>
    <w:p w14:paraId="4A10874C" w14:textId="0B84086C" w:rsidR="5E4EE245" w:rsidRDefault="5E6E1D31" w:rsidP="00DE0AFD">
      <w:pPr>
        <w:pStyle w:val="NoSpacing"/>
        <w:numPr>
          <w:ilvl w:val="0"/>
          <w:numId w:val="6"/>
        </w:numPr>
        <w:jc w:val="both"/>
        <w:rPr>
          <w:rFonts w:ascii="Times New Roman" w:hAnsi="Times New Roman" w:cs="Times New Roman"/>
          <w:sz w:val="24"/>
          <w:szCs w:val="24"/>
        </w:rPr>
      </w:pPr>
      <w:r w:rsidRPr="00972F77">
        <w:rPr>
          <w:rFonts w:ascii="Times New Roman" w:eastAsia="Times New Roman" w:hAnsi="Times New Roman" w:cs="Times New Roman"/>
          <w:color w:val="000000" w:themeColor="text1"/>
          <w:sz w:val="24"/>
          <w:szCs w:val="24"/>
        </w:rPr>
        <w:t>Pravilnik o korištenju sredstva Europske unije (NN 44/2024);</w:t>
      </w:r>
    </w:p>
    <w:p w14:paraId="34BC4C4E" w14:textId="77777777" w:rsidR="00E52648" w:rsidRPr="00C82B83" w:rsidRDefault="00E52648" w:rsidP="00DE0AFD">
      <w:pPr>
        <w:pStyle w:val="NoSpacing"/>
        <w:numPr>
          <w:ilvl w:val="0"/>
          <w:numId w:val="6"/>
        </w:numPr>
        <w:jc w:val="both"/>
        <w:rPr>
          <w:rFonts w:ascii="Times New Roman" w:hAnsi="Times New Roman" w:cs="Times New Roman"/>
          <w:sz w:val="24"/>
          <w:szCs w:val="24"/>
        </w:rPr>
      </w:pPr>
      <w:r w:rsidRPr="00C82B83">
        <w:rPr>
          <w:rFonts w:ascii="Times New Roman" w:hAnsi="Times New Roman" w:cs="Times New Roman"/>
          <w:sz w:val="24"/>
          <w:szCs w:val="24"/>
        </w:rPr>
        <w:t>Zakon o uređivanju imovinskopravnih odnosa u svrhu izgradnje infrastrukturnih građevina (NN 80/11, 36/19, 98/19, 31/20, 74/22)</w:t>
      </w:r>
    </w:p>
    <w:p w14:paraId="3EA14717" w14:textId="2694670E" w:rsidR="00760299" w:rsidRPr="00C82B83" w:rsidRDefault="00760299" w:rsidP="00DE0AFD">
      <w:pPr>
        <w:pStyle w:val="ListParagraph"/>
        <w:numPr>
          <w:ilvl w:val="0"/>
          <w:numId w:val="6"/>
        </w:numPr>
        <w:spacing w:after="160" w:line="259" w:lineRule="auto"/>
        <w:jc w:val="both"/>
        <w:rPr>
          <w:rFonts w:ascii="Times New Roman" w:hAnsi="Times New Roman" w:cs="Times New Roman"/>
          <w:sz w:val="24"/>
          <w:szCs w:val="24"/>
        </w:rPr>
      </w:pPr>
      <w:r w:rsidRPr="00C82B83">
        <w:rPr>
          <w:rFonts w:ascii="Times New Roman" w:hAnsi="Times New Roman" w:cs="Times New Roman"/>
          <w:sz w:val="24"/>
          <w:szCs w:val="24"/>
        </w:rPr>
        <w:t>Tehničke smjernice za pripremu infrastrukture za klimatske promjene u razdoblju 2021.–2027.</w:t>
      </w:r>
      <w:r w:rsidRPr="00C82B83">
        <w:rPr>
          <w:rStyle w:val="FootnoteReference"/>
          <w:rFonts w:ascii="Times New Roman" w:hAnsi="Times New Roman" w:cs="Times New Roman"/>
          <w:sz w:val="24"/>
          <w:szCs w:val="24"/>
        </w:rPr>
        <w:footnoteReference w:id="3"/>
      </w:r>
      <w:r w:rsidRPr="00C82B83">
        <w:rPr>
          <w:rFonts w:ascii="Times New Roman" w:hAnsi="Times New Roman" w:cs="Times New Roman"/>
          <w:sz w:val="24"/>
          <w:szCs w:val="24"/>
        </w:rPr>
        <w:t>;</w:t>
      </w:r>
    </w:p>
    <w:p w14:paraId="76EAEED1" w14:textId="77777777" w:rsidR="00760299" w:rsidRPr="00C82B83" w:rsidRDefault="00760299" w:rsidP="00DE0AFD">
      <w:pPr>
        <w:pStyle w:val="ListParagraph"/>
        <w:numPr>
          <w:ilvl w:val="0"/>
          <w:numId w:val="6"/>
        </w:numPr>
        <w:spacing w:after="160" w:line="259" w:lineRule="auto"/>
        <w:jc w:val="both"/>
        <w:rPr>
          <w:rFonts w:ascii="Times New Roman" w:hAnsi="Times New Roman" w:cs="Times New Roman"/>
          <w:b/>
          <w:sz w:val="24"/>
          <w:szCs w:val="24"/>
        </w:rPr>
      </w:pPr>
      <w:r w:rsidRPr="00C82B83">
        <w:rPr>
          <w:rFonts w:ascii="Times New Roman" w:hAnsi="Times New Roman" w:cs="Times New Roman"/>
          <w:sz w:val="24"/>
          <w:szCs w:val="24"/>
        </w:rPr>
        <w:t>Ostali akti i tehnički propisi doneseni na temelju gore navedenih zakona ili drugi relevantni propisi, pri čemu ističemo propise iz područja:</w:t>
      </w:r>
    </w:p>
    <w:p w14:paraId="2DD8BED7" w14:textId="77777777" w:rsidR="00760299" w:rsidRPr="00C82B83" w:rsidRDefault="00760299" w:rsidP="00DE0AFD">
      <w:pPr>
        <w:pStyle w:val="ListParagraph"/>
        <w:numPr>
          <w:ilvl w:val="1"/>
          <w:numId w:val="6"/>
        </w:numPr>
        <w:spacing w:after="160" w:line="259" w:lineRule="auto"/>
        <w:jc w:val="both"/>
        <w:rPr>
          <w:rFonts w:ascii="Times New Roman" w:hAnsi="Times New Roman" w:cs="Times New Roman"/>
          <w:b/>
          <w:sz w:val="24"/>
          <w:szCs w:val="24"/>
        </w:rPr>
      </w:pPr>
      <w:r w:rsidRPr="00C82B83">
        <w:rPr>
          <w:rFonts w:ascii="Times New Roman" w:hAnsi="Times New Roman" w:cs="Times New Roman"/>
          <w:sz w:val="24"/>
          <w:szCs w:val="24"/>
        </w:rPr>
        <w:t xml:space="preserve">prostornog uređenja, gradnje i energetske učinkovitosti </w:t>
      </w:r>
      <w:hyperlink r:id="rId14" w:history="1">
        <w:r w:rsidRPr="00C82B83">
          <w:rPr>
            <w:rStyle w:val="Hyperlink"/>
            <w:rFonts w:ascii="Times New Roman" w:hAnsi="Times New Roman" w:cs="Times New Roman"/>
            <w:sz w:val="24"/>
            <w:szCs w:val="24"/>
          </w:rPr>
          <w:t>https://mpgi.gov.hr/pristup-informacijama-16/zakoni-i-ostali-propisi/88</w:t>
        </w:r>
      </w:hyperlink>
    </w:p>
    <w:p w14:paraId="6C50A136" w14:textId="76D42399" w:rsidR="00760299" w:rsidRPr="00C82B83" w:rsidRDefault="00760299" w:rsidP="00DE0AFD">
      <w:pPr>
        <w:pStyle w:val="ListParagraph"/>
        <w:numPr>
          <w:ilvl w:val="1"/>
          <w:numId w:val="6"/>
        </w:numPr>
        <w:spacing w:after="160" w:line="259" w:lineRule="auto"/>
        <w:jc w:val="both"/>
        <w:rPr>
          <w:rFonts w:ascii="Times New Roman" w:hAnsi="Times New Roman" w:cs="Times New Roman"/>
          <w:b/>
          <w:sz w:val="24"/>
          <w:szCs w:val="24"/>
        </w:rPr>
      </w:pPr>
      <w:r w:rsidRPr="00C82B83">
        <w:rPr>
          <w:rFonts w:ascii="Times New Roman" w:hAnsi="Times New Roman" w:cs="Times New Roman"/>
          <w:sz w:val="24"/>
          <w:szCs w:val="24"/>
        </w:rPr>
        <w:t xml:space="preserve">zaštite okoliša i prirode </w:t>
      </w:r>
      <w:hyperlink r:id="rId15" w:history="1">
        <w:r w:rsidRPr="00C82B83">
          <w:rPr>
            <w:rStyle w:val="Hyperlink"/>
            <w:rFonts w:ascii="Times New Roman" w:hAnsi="Times New Roman" w:cs="Times New Roman"/>
            <w:sz w:val="24"/>
            <w:szCs w:val="24"/>
          </w:rPr>
          <w:t>https://mingor.gov.hr/o-ministarstvu-1065/djelokrug/uprava-za-zastitu-prirode-1180/zakoni-i-propisi-1224/1224</w:t>
        </w:r>
      </w:hyperlink>
      <w:r w:rsidRPr="00C82B83">
        <w:rPr>
          <w:rFonts w:ascii="Times New Roman" w:hAnsi="Times New Roman" w:cs="Times New Roman"/>
          <w:sz w:val="24"/>
          <w:szCs w:val="24"/>
        </w:rPr>
        <w:t xml:space="preserve"> i </w:t>
      </w:r>
    </w:p>
    <w:p w14:paraId="343FE29F" w14:textId="31DDF506" w:rsidR="002931FE" w:rsidRPr="00C82B83" w:rsidRDefault="00DE0AFD" w:rsidP="00DE0AFD">
      <w:pPr>
        <w:pStyle w:val="ListParagraph"/>
        <w:numPr>
          <w:ilvl w:val="1"/>
          <w:numId w:val="6"/>
        </w:numPr>
        <w:spacing w:after="160" w:line="259" w:lineRule="auto"/>
        <w:jc w:val="both"/>
        <w:rPr>
          <w:rFonts w:ascii="Times New Roman" w:hAnsi="Times New Roman" w:cs="Times New Roman"/>
          <w:sz w:val="24"/>
          <w:szCs w:val="24"/>
        </w:rPr>
      </w:pPr>
      <w:hyperlink r:id="rId16" w:history="1">
        <w:r w:rsidR="00760299" w:rsidRPr="00C82B83">
          <w:rPr>
            <w:rStyle w:val="Hyperlink"/>
            <w:rFonts w:ascii="Times New Roman" w:hAnsi="Times New Roman" w:cs="Times New Roman"/>
            <w:bCs/>
            <w:sz w:val="24"/>
            <w:szCs w:val="24"/>
          </w:rPr>
          <w:t>https://mingor.gov.hr/o-ministarstvu-1065/djelokrug/uprava-za-procjenu-utjecaja-na-okolis-i-odrzivo-gospodarenje-otpadom-1271/procjena-utjecaja-na-okolis-puo-spuo/7370</w:t>
        </w:r>
      </w:hyperlink>
      <w:r w:rsidR="00771A62" w:rsidRPr="00C82B83">
        <w:rPr>
          <w:rStyle w:val="Hyperlink"/>
          <w:rFonts w:ascii="Times New Roman" w:hAnsi="Times New Roman" w:cs="Times New Roman"/>
          <w:bCs/>
          <w:sz w:val="24"/>
          <w:szCs w:val="24"/>
        </w:rPr>
        <w:t xml:space="preserve"> </w:t>
      </w:r>
    </w:p>
    <w:p w14:paraId="2CA3D51B" w14:textId="77777777" w:rsidR="00FF65D7" w:rsidRPr="00C82B83" w:rsidRDefault="00FF65D7" w:rsidP="00830DDD">
      <w:pPr>
        <w:pStyle w:val="NoSpacing"/>
        <w:jc w:val="both"/>
        <w:rPr>
          <w:rFonts w:ascii="Times New Roman" w:hAnsi="Times New Roman" w:cs="Times New Roman"/>
          <w:sz w:val="24"/>
          <w:szCs w:val="24"/>
        </w:rPr>
      </w:pPr>
    </w:p>
    <w:p w14:paraId="76D01DCF" w14:textId="77777777" w:rsidR="00801316" w:rsidRPr="000F16B7" w:rsidRDefault="00801316" w:rsidP="00801316">
      <w:pPr>
        <w:contextualSpacing/>
        <w:jc w:val="both"/>
        <w:rPr>
          <w:rFonts w:ascii="Times New Roman" w:hAnsi="Times New Roman" w:cs="Times New Roman"/>
          <w:b/>
          <w:bCs/>
          <w:sz w:val="24"/>
          <w:szCs w:val="24"/>
        </w:rPr>
      </w:pPr>
      <w:r w:rsidRPr="000F16B7">
        <w:rPr>
          <w:rFonts w:ascii="Times New Roman" w:hAnsi="Times New Roman" w:cs="Times New Roman"/>
          <w:b/>
          <w:bCs/>
          <w:sz w:val="24"/>
          <w:szCs w:val="24"/>
        </w:rPr>
        <w:t>Strateški okvir:</w:t>
      </w:r>
    </w:p>
    <w:p w14:paraId="51DA9984" w14:textId="1A54CCAD" w:rsidR="009D37FF" w:rsidRPr="00CE14A3" w:rsidRDefault="002931FE" w:rsidP="009D37FF">
      <w:pPr>
        <w:jc w:val="both"/>
        <w:rPr>
          <w:rFonts w:ascii="Times New Roman" w:eastAsia="Times New Roman" w:hAnsi="Times New Roman" w:cs="Times New Roman"/>
          <w:sz w:val="24"/>
          <w:szCs w:val="24"/>
        </w:rPr>
      </w:pPr>
      <w:r w:rsidRPr="00C82B83">
        <w:rPr>
          <w:rFonts w:ascii="Times New Roman" w:hAnsi="Times New Roman" w:cs="Times New Roman"/>
          <w:sz w:val="24"/>
          <w:szCs w:val="24"/>
        </w:rPr>
        <w:t xml:space="preserve">Na ovaj Poziv primjenjuju se </w:t>
      </w:r>
      <w:bookmarkStart w:id="13" w:name="_Hlk118795609"/>
      <w:r w:rsidRPr="00C82B83">
        <w:rPr>
          <w:rFonts w:ascii="Times New Roman" w:hAnsi="Times New Roman" w:cs="Times New Roman"/>
          <w:sz w:val="24"/>
          <w:szCs w:val="24"/>
        </w:rPr>
        <w:t xml:space="preserve">Pravila za provedbu programa iz područja konkurentnosti i kohezije za financijsko razdoblje 2021.- 2027. </w:t>
      </w:r>
      <w:bookmarkEnd w:id="13"/>
      <w:r w:rsidR="00245982" w:rsidRPr="00C82B83">
        <w:rPr>
          <w:rFonts w:ascii="Times New Roman" w:hAnsi="Times New Roman" w:cs="Times New Roman"/>
          <w:sz w:val="24"/>
          <w:szCs w:val="24"/>
        </w:rPr>
        <w:t xml:space="preserve">koja donosi čelnik Upravljačkog tijela, i koja su objavljena </w:t>
      </w:r>
      <w:bookmarkStart w:id="14" w:name="_Hlk118805236"/>
      <w:r w:rsidR="00245982" w:rsidRPr="00C82B83">
        <w:rPr>
          <w:rFonts w:ascii="Times New Roman" w:hAnsi="Times New Roman" w:cs="Times New Roman"/>
          <w:sz w:val="24"/>
          <w:szCs w:val="24"/>
        </w:rPr>
        <w:t xml:space="preserve">na </w:t>
      </w:r>
      <w:hyperlink r:id="rId17" w:history="1">
        <w:r w:rsidR="00245982" w:rsidRPr="00C82B83">
          <w:rPr>
            <w:rFonts w:ascii="Times New Roman" w:hAnsi="Times New Roman" w:cs="Times New Roman"/>
            <w:sz w:val="24"/>
            <w:szCs w:val="24"/>
          </w:rPr>
          <w:t>https://eufondovi.gov.hr/eu-fondovi/program-konkurentnost-i-kohezija-2021-2027/pravila-pkk-2021-2027/</w:t>
        </w:r>
      </w:hyperlink>
      <w:r w:rsidR="00245982" w:rsidRPr="00C82B83">
        <w:rPr>
          <w:rFonts w:ascii="Times New Roman" w:hAnsi="Times New Roman" w:cs="Times New Roman"/>
          <w:sz w:val="24"/>
          <w:szCs w:val="24"/>
        </w:rPr>
        <w:t>.</w:t>
      </w:r>
      <w:bookmarkEnd w:id="14"/>
      <w:r w:rsidR="009D37FF">
        <w:rPr>
          <w:rFonts w:ascii="Times New Roman" w:hAnsi="Times New Roman" w:cs="Times New Roman"/>
          <w:sz w:val="24"/>
          <w:szCs w:val="24"/>
        </w:rPr>
        <w:t xml:space="preserve"> </w:t>
      </w:r>
      <w:r w:rsidR="009D37FF" w:rsidRPr="00CE14A3">
        <w:rPr>
          <w:rFonts w:ascii="Times New Roman" w:eastAsia="Times New Roman" w:hAnsi="Times New Roman" w:cs="Times New Roman"/>
          <w:sz w:val="24"/>
          <w:szCs w:val="24"/>
        </w:rPr>
        <w:t xml:space="preserve">Na ovaj Poziv primjenjuju se Korisničke upute za korištenje sustava </w:t>
      </w:r>
      <w:proofErr w:type="spellStart"/>
      <w:r w:rsidR="009D37FF" w:rsidRPr="00CE14A3">
        <w:rPr>
          <w:rFonts w:ascii="Times New Roman" w:eastAsia="Times New Roman" w:hAnsi="Times New Roman" w:cs="Times New Roman"/>
          <w:sz w:val="24"/>
          <w:szCs w:val="24"/>
        </w:rPr>
        <w:t>eKohezija</w:t>
      </w:r>
      <w:proofErr w:type="spellEnd"/>
      <w:r w:rsidR="009D37FF" w:rsidRPr="00CE14A3">
        <w:rPr>
          <w:rFonts w:ascii="Times New Roman" w:eastAsia="Times New Roman" w:hAnsi="Times New Roman" w:cs="Times New Roman"/>
          <w:sz w:val="24"/>
          <w:szCs w:val="24"/>
        </w:rPr>
        <w:t xml:space="preserve"> koje su objavljene na portalu sustava (upute za prijavu u sustav i podnošenje projektnog prijedloga) i unutar spomenutog sustava </w:t>
      </w:r>
      <w:proofErr w:type="spellStart"/>
      <w:r w:rsidR="009D37FF" w:rsidRPr="00CE14A3">
        <w:rPr>
          <w:rFonts w:ascii="Times New Roman" w:eastAsia="Times New Roman" w:hAnsi="Times New Roman" w:cs="Times New Roman"/>
          <w:sz w:val="24"/>
          <w:szCs w:val="24"/>
        </w:rPr>
        <w:t>eKohezija</w:t>
      </w:r>
      <w:proofErr w:type="spellEnd"/>
      <w:r w:rsidR="009D37FF" w:rsidRPr="00CE14A3">
        <w:rPr>
          <w:rFonts w:ascii="Times New Roman" w:hAnsi="Times New Roman" w:cs="Times New Roman"/>
          <w:sz w:val="24"/>
          <w:szCs w:val="24"/>
        </w:rPr>
        <w:t xml:space="preserve"> </w:t>
      </w:r>
      <w:r w:rsidR="009D37FF" w:rsidRPr="00CE14A3">
        <w:rPr>
          <w:rFonts w:ascii="Times New Roman" w:eastAsia="Times New Roman" w:hAnsi="Times New Roman" w:cs="Times New Roman"/>
          <w:sz w:val="24"/>
          <w:szCs w:val="24"/>
        </w:rPr>
        <w:t xml:space="preserve">(upute za provedbu ugovora). Predmetnim uputama može se pristupiti putem poveznice:  </w:t>
      </w:r>
      <w:r w:rsidR="00F4036C" w:rsidRPr="00F4036C">
        <w:rPr>
          <w:rFonts w:ascii="Times New Roman" w:eastAsia="Times New Roman" w:hAnsi="Times New Roman" w:cs="Times New Roman"/>
          <w:color w:val="467886"/>
          <w:sz w:val="24"/>
          <w:szCs w:val="24"/>
          <w:u w:val="single"/>
        </w:rPr>
        <w:t>https://eufondovi.gov.hr/wp-content/uploads/2023/11/Korisnicke-upute_prijava_V.1.0.pdf</w:t>
      </w:r>
      <w:r w:rsidR="00F4036C">
        <w:rPr>
          <w:rFonts w:ascii="Times New Roman" w:eastAsia="Times New Roman" w:hAnsi="Times New Roman" w:cs="Times New Roman"/>
          <w:color w:val="467886"/>
          <w:sz w:val="24"/>
          <w:szCs w:val="24"/>
          <w:u w:val="single"/>
        </w:rPr>
        <w:t xml:space="preserve"> </w:t>
      </w:r>
      <w:r w:rsidR="009D37FF" w:rsidRPr="00CE14A3">
        <w:rPr>
          <w:rFonts w:ascii="Times New Roman" w:eastAsia="Times New Roman" w:hAnsi="Times New Roman" w:cs="Times New Roman"/>
          <w:sz w:val="24"/>
          <w:szCs w:val="24"/>
        </w:rPr>
        <w:t xml:space="preserve"> </w:t>
      </w:r>
    </w:p>
    <w:p w14:paraId="33A37919" w14:textId="77777777" w:rsidR="00587B13" w:rsidRPr="00C82B83" w:rsidRDefault="00587B13" w:rsidP="00830DDD">
      <w:pPr>
        <w:pStyle w:val="NoSpacing"/>
        <w:jc w:val="both"/>
        <w:rPr>
          <w:rStyle w:val="Bodytext9ptBold"/>
          <w:rFonts w:eastAsiaTheme="minorEastAsia"/>
          <w:b w:val="0"/>
          <w:sz w:val="24"/>
          <w:szCs w:val="24"/>
          <w:lang w:val="hr-HR"/>
        </w:rPr>
      </w:pPr>
    </w:p>
    <w:p w14:paraId="21697F03" w14:textId="1175C81E" w:rsidR="00A06412" w:rsidRDefault="00830DDD" w:rsidP="00830DDD">
      <w:pPr>
        <w:pStyle w:val="NoSpacing"/>
        <w:jc w:val="both"/>
        <w:rPr>
          <w:rStyle w:val="Bodytext9ptBold"/>
          <w:rFonts w:eastAsiaTheme="minorEastAsia"/>
          <w:b w:val="0"/>
          <w:bCs w:val="0"/>
          <w:sz w:val="24"/>
          <w:szCs w:val="24"/>
          <w:lang w:val="hr-HR"/>
        </w:rPr>
      </w:pPr>
      <w:r w:rsidRPr="00C82B83">
        <w:rPr>
          <w:rFonts w:ascii="Times New Roman" w:hAnsi="Times New Roman" w:cs="Times New Roman"/>
          <w:sz w:val="24"/>
          <w:szCs w:val="24"/>
        </w:rPr>
        <w:t>U skladu s Uredbom VRH, Ministarstvo regionalnog</w:t>
      </w:r>
      <w:r w:rsidR="00BC7E1B" w:rsidRPr="00C82B83">
        <w:rPr>
          <w:rFonts w:ascii="Times New Roman" w:hAnsi="Times New Roman" w:cs="Times New Roman"/>
          <w:sz w:val="24"/>
          <w:szCs w:val="24"/>
        </w:rPr>
        <w:t>a</w:t>
      </w:r>
      <w:r w:rsidRPr="00C82B83">
        <w:rPr>
          <w:rFonts w:ascii="Times New Roman" w:hAnsi="Times New Roman" w:cs="Times New Roman"/>
          <w:sz w:val="24"/>
          <w:szCs w:val="24"/>
        </w:rPr>
        <w:t xml:space="preserve"> razvoja i fondova Europske unije obavlja ulogu Upravljačkog tijela</w:t>
      </w:r>
      <w:r w:rsidR="00B867D2" w:rsidRPr="00C82B83">
        <w:rPr>
          <w:rFonts w:ascii="Times New Roman" w:hAnsi="Times New Roman" w:cs="Times New Roman"/>
          <w:sz w:val="24"/>
          <w:szCs w:val="24"/>
        </w:rPr>
        <w:t xml:space="preserve"> (UT)</w:t>
      </w:r>
      <w:r w:rsidRPr="00C82B83">
        <w:rPr>
          <w:rFonts w:ascii="Times New Roman" w:hAnsi="Times New Roman" w:cs="Times New Roman"/>
          <w:sz w:val="24"/>
          <w:szCs w:val="24"/>
        </w:rPr>
        <w:t xml:space="preserve">, a </w:t>
      </w:r>
      <w:r w:rsidR="00F26C1D" w:rsidRPr="00C82B83">
        <w:rPr>
          <w:rFonts w:ascii="Times New Roman" w:hAnsi="Times New Roman" w:cs="Times New Roman"/>
          <w:sz w:val="24"/>
          <w:szCs w:val="24"/>
        </w:rPr>
        <w:t>Ministarstvo mora, prometa i infrastrukture</w:t>
      </w:r>
      <w:r w:rsidR="00245982" w:rsidRPr="00C82B83">
        <w:rPr>
          <w:rFonts w:ascii="Times New Roman" w:hAnsi="Times New Roman" w:cs="Times New Roman"/>
          <w:sz w:val="24"/>
          <w:szCs w:val="24"/>
        </w:rPr>
        <w:t xml:space="preserve"> (MMPI)</w:t>
      </w:r>
      <w:r w:rsidR="00F26C1D" w:rsidRPr="00C82B83">
        <w:rPr>
          <w:rFonts w:ascii="Times New Roman" w:hAnsi="Times New Roman" w:cs="Times New Roman"/>
          <w:sz w:val="24"/>
          <w:szCs w:val="24"/>
        </w:rPr>
        <w:t xml:space="preserve"> </w:t>
      </w:r>
      <w:r w:rsidRPr="00C82B83">
        <w:rPr>
          <w:rStyle w:val="Bodytext9ptBold"/>
          <w:rFonts w:eastAsiaTheme="minorEastAsia"/>
          <w:b w:val="0"/>
          <w:bCs w:val="0"/>
          <w:sz w:val="24"/>
          <w:szCs w:val="24"/>
          <w:lang w:val="hr-HR"/>
        </w:rPr>
        <w:t>ulogu Posredničkog tijela razine 1</w:t>
      </w:r>
      <w:r w:rsidR="00B867D2" w:rsidRPr="00C82B83">
        <w:rPr>
          <w:rStyle w:val="Bodytext9ptBold"/>
          <w:rFonts w:eastAsiaTheme="minorEastAsia"/>
          <w:b w:val="0"/>
          <w:bCs w:val="0"/>
          <w:sz w:val="24"/>
          <w:szCs w:val="24"/>
          <w:lang w:val="hr-HR"/>
        </w:rPr>
        <w:t xml:space="preserve"> (PT 1)</w:t>
      </w:r>
      <w:r w:rsidRPr="00C82B83">
        <w:rPr>
          <w:rStyle w:val="Bodytext9ptBold"/>
          <w:rFonts w:eastAsiaTheme="minorEastAsia"/>
          <w:b w:val="0"/>
          <w:bCs w:val="0"/>
          <w:sz w:val="24"/>
          <w:szCs w:val="24"/>
          <w:lang w:val="hr-HR"/>
        </w:rPr>
        <w:t xml:space="preserve"> odnosno</w:t>
      </w:r>
      <w:r w:rsidR="00F26C1D" w:rsidRPr="00C82B83">
        <w:rPr>
          <w:rStyle w:val="Bodytext9ptBold"/>
          <w:rFonts w:eastAsiaTheme="minorEastAsia"/>
          <w:b w:val="0"/>
          <w:bCs w:val="0"/>
          <w:sz w:val="24"/>
          <w:szCs w:val="24"/>
          <w:lang w:val="hr-HR"/>
        </w:rPr>
        <w:t xml:space="preserve"> </w:t>
      </w:r>
      <w:r w:rsidR="00245982" w:rsidRPr="00C82B83">
        <w:rPr>
          <w:rStyle w:val="Bodytext9ptBold"/>
          <w:rFonts w:eastAsiaTheme="minorEastAsia"/>
          <w:b w:val="0"/>
          <w:bCs w:val="0"/>
          <w:sz w:val="24"/>
          <w:szCs w:val="24"/>
          <w:lang w:val="hr-HR"/>
        </w:rPr>
        <w:t xml:space="preserve">Središnja agencija za financiranje i ugovaranje programa i projekata Europske unije (SAFU) </w:t>
      </w:r>
      <w:r w:rsidR="00F26C1D" w:rsidRPr="00C82B83">
        <w:rPr>
          <w:rStyle w:val="Bodytext9ptBold"/>
          <w:rFonts w:eastAsiaTheme="minorEastAsia"/>
          <w:b w:val="0"/>
          <w:bCs w:val="0"/>
          <w:sz w:val="24"/>
          <w:szCs w:val="24"/>
          <w:lang w:val="hr-HR"/>
        </w:rPr>
        <w:t>ulogu</w:t>
      </w:r>
      <w:r w:rsidRPr="00C82B83">
        <w:rPr>
          <w:rStyle w:val="Bodytext9ptBold"/>
          <w:rFonts w:eastAsiaTheme="minorEastAsia"/>
          <w:b w:val="0"/>
          <w:bCs w:val="0"/>
          <w:sz w:val="24"/>
          <w:szCs w:val="24"/>
          <w:lang w:val="hr-HR"/>
        </w:rPr>
        <w:t xml:space="preserve"> Posredničkog tijela razine 2</w:t>
      </w:r>
      <w:r w:rsidR="00B867D2" w:rsidRPr="00C82B83">
        <w:rPr>
          <w:rStyle w:val="Bodytext9ptBold"/>
          <w:rFonts w:eastAsiaTheme="minorEastAsia"/>
          <w:b w:val="0"/>
          <w:bCs w:val="0"/>
          <w:sz w:val="24"/>
          <w:szCs w:val="24"/>
          <w:lang w:val="hr-HR"/>
        </w:rPr>
        <w:t xml:space="preserve"> (PT 2)</w:t>
      </w:r>
      <w:r w:rsidRPr="00C82B83">
        <w:rPr>
          <w:rStyle w:val="Bodytext9ptBold"/>
          <w:rFonts w:eastAsiaTheme="minorEastAsia"/>
          <w:b w:val="0"/>
          <w:bCs w:val="0"/>
          <w:sz w:val="24"/>
          <w:szCs w:val="24"/>
          <w:lang w:val="hr-HR"/>
        </w:rPr>
        <w:t>.</w:t>
      </w:r>
    </w:p>
    <w:p w14:paraId="6E8AE3D0" w14:textId="77777777" w:rsidR="004754A6" w:rsidRPr="00C82B83" w:rsidRDefault="004754A6" w:rsidP="00830DDD">
      <w:pPr>
        <w:pStyle w:val="NoSpacing"/>
        <w:jc w:val="both"/>
        <w:rPr>
          <w:rFonts w:ascii="Times New Roman" w:hAnsi="Times New Roman" w:cs="Times New Roman"/>
          <w:sz w:val="24"/>
          <w:szCs w:val="24"/>
        </w:rPr>
      </w:pPr>
    </w:p>
    <w:p w14:paraId="673A6224" w14:textId="77777777" w:rsidR="00CA717C" w:rsidRPr="00C82B83" w:rsidRDefault="00CA717C" w:rsidP="00CA717C">
      <w:pPr>
        <w:pStyle w:val="NoSpacing"/>
        <w:jc w:val="both"/>
        <w:rPr>
          <w:rStyle w:val="Bodytext20"/>
          <w:rFonts w:eastAsiaTheme="minorHAnsi"/>
          <w:b w:val="0"/>
          <w:bCs w:val="0"/>
          <w:sz w:val="24"/>
          <w:szCs w:val="24"/>
          <w:lang w:val="hr-HR"/>
        </w:rPr>
      </w:pPr>
    </w:p>
    <w:p w14:paraId="45D3E6EE" w14:textId="774E6E3D" w:rsidR="00F26C1D" w:rsidRPr="00C82B83" w:rsidRDefault="00254774" w:rsidP="00DE0AFD">
      <w:pPr>
        <w:pStyle w:val="Heading2"/>
        <w:numPr>
          <w:ilvl w:val="1"/>
          <w:numId w:val="5"/>
        </w:numPr>
      </w:pPr>
      <w:bookmarkStart w:id="15" w:name="_Hlk118725323"/>
      <w:bookmarkStart w:id="16" w:name="_Toc161317475"/>
      <w:r w:rsidRPr="00C82B83">
        <w:lastRenderedPageBreak/>
        <w:t xml:space="preserve"> </w:t>
      </w:r>
      <w:r w:rsidR="00DB5E31" w:rsidRPr="00C82B83">
        <w:t>Prioritet i specifični cilj Programa primjenjiv na Poziv</w:t>
      </w:r>
      <w:bookmarkEnd w:id="15"/>
      <w:r w:rsidR="00DB5E31" w:rsidRPr="00C82B83">
        <w:t>:</w:t>
      </w:r>
      <w:bookmarkEnd w:id="16"/>
      <w:r w:rsidR="00DB5E31" w:rsidRPr="00C82B83">
        <w:t xml:space="preserve"> </w:t>
      </w:r>
    </w:p>
    <w:p w14:paraId="6D4F08DB" w14:textId="77777777" w:rsidR="00CD4E18" w:rsidRPr="00C82B83" w:rsidRDefault="00CD4E18" w:rsidP="00CA717C">
      <w:pPr>
        <w:pStyle w:val="NoSpacing"/>
        <w:jc w:val="both"/>
        <w:rPr>
          <w:rStyle w:val="Bodytext20"/>
          <w:rFonts w:eastAsiaTheme="minorHAnsi"/>
          <w:b w:val="0"/>
          <w:bCs w:val="0"/>
          <w:i/>
          <w:sz w:val="24"/>
          <w:szCs w:val="24"/>
          <w:u w:val="single"/>
          <w:lang w:val="hr-HR"/>
        </w:rPr>
      </w:pPr>
    </w:p>
    <w:p w14:paraId="6B37A61B" w14:textId="125C28A8" w:rsidR="006A5914" w:rsidRPr="00C82B83" w:rsidRDefault="00F26C1D" w:rsidP="171F29C9">
      <w:pPr>
        <w:pStyle w:val="NoSpacing"/>
        <w:jc w:val="both"/>
        <w:rPr>
          <w:rStyle w:val="Bodytext20"/>
          <w:rFonts w:eastAsiaTheme="minorEastAsia"/>
          <w:b w:val="0"/>
          <w:bCs w:val="0"/>
          <w:sz w:val="24"/>
          <w:szCs w:val="24"/>
          <w:lang w:val="hr-HR"/>
        </w:rPr>
      </w:pPr>
      <w:r w:rsidRPr="171F29C9">
        <w:rPr>
          <w:rStyle w:val="Bodytext20"/>
          <w:rFonts w:eastAsiaTheme="minorEastAsia"/>
          <w:i/>
          <w:iCs/>
          <w:sz w:val="24"/>
          <w:szCs w:val="24"/>
          <w:u w:val="single"/>
          <w:lang w:val="hr-HR"/>
        </w:rPr>
        <w:t>Prioritet:</w:t>
      </w:r>
      <w:r w:rsidRPr="171F29C9">
        <w:rPr>
          <w:rStyle w:val="Bodytext20"/>
          <w:rFonts w:eastAsiaTheme="minorEastAsia"/>
          <w:b w:val="0"/>
          <w:bCs w:val="0"/>
          <w:i/>
          <w:iCs/>
          <w:sz w:val="24"/>
          <w:szCs w:val="24"/>
          <w:lang w:val="hr-HR"/>
        </w:rPr>
        <w:t xml:space="preserve"> </w:t>
      </w:r>
      <w:r w:rsidR="00291C71" w:rsidRPr="171F29C9">
        <w:rPr>
          <w:rStyle w:val="Bodytext20"/>
          <w:rFonts w:eastAsiaTheme="minorEastAsia"/>
          <w:b w:val="0"/>
          <w:bCs w:val="0"/>
          <w:i/>
          <w:iCs/>
          <w:sz w:val="24"/>
          <w:szCs w:val="24"/>
          <w:lang w:val="hr-HR"/>
        </w:rPr>
        <w:t>4</w:t>
      </w:r>
      <w:r w:rsidR="001352E9" w:rsidRPr="171F29C9">
        <w:rPr>
          <w:rStyle w:val="Bodytext20"/>
          <w:rFonts w:eastAsiaTheme="minorEastAsia"/>
          <w:b w:val="0"/>
          <w:bCs w:val="0"/>
          <w:i/>
          <w:iCs/>
          <w:sz w:val="24"/>
          <w:szCs w:val="24"/>
          <w:lang w:val="hr-HR"/>
        </w:rPr>
        <w:t>.</w:t>
      </w:r>
      <w:r w:rsidR="0A5526AB" w:rsidRPr="171F29C9">
        <w:rPr>
          <w:rStyle w:val="Bodytext20"/>
          <w:rFonts w:eastAsiaTheme="minorEastAsia"/>
          <w:b w:val="0"/>
          <w:bCs w:val="0"/>
          <w:i/>
          <w:iCs/>
          <w:sz w:val="24"/>
          <w:szCs w:val="24"/>
          <w:lang w:val="hr-HR"/>
        </w:rPr>
        <w:t xml:space="preserve"> </w:t>
      </w:r>
      <w:r w:rsidR="001352E9" w:rsidRPr="171F29C9">
        <w:rPr>
          <w:rStyle w:val="Bodytext20"/>
          <w:rFonts w:eastAsiaTheme="minorEastAsia"/>
          <w:b w:val="0"/>
          <w:bCs w:val="0"/>
          <w:sz w:val="24"/>
          <w:szCs w:val="24"/>
          <w:lang w:val="hr-HR"/>
        </w:rPr>
        <w:t>Razvoj održive</w:t>
      </w:r>
      <w:r w:rsidR="00291C71" w:rsidRPr="171F29C9">
        <w:rPr>
          <w:rStyle w:val="Bodytext20"/>
          <w:rFonts w:eastAsiaTheme="minorEastAsia"/>
          <w:b w:val="0"/>
          <w:bCs w:val="0"/>
          <w:sz w:val="24"/>
          <w:szCs w:val="24"/>
          <w:lang w:val="hr-HR"/>
        </w:rPr>
        <w:t xml:space="preserve"> </w:t>
      </w:r>
      <w:proofErr w:type="spellStart"/>
      <w:r w:rsidR="00291C71" w:rsidRPr="171F29C9">
        <w:rPr>
          <w:rStyle w:val="Bodytext20"/>
          <w:rFonts w:eastAsiaTheme="minorEastAsia"/>
          <w:b w:val="0"/>
          <w:bCs w:val="0"/>
          <w:sz w:val="24"/>
          <w:szCs w:val="24"/>
          <w:lang w:val="hr-HR"/>
        </w:rPr>
        <w:t>intermodalne</w:t>
      </w:r>
      <w:proofErr w:type="spellEnd"/>
      <w:r w:rsidR="00291C71" w:rsidRPr="171F29C9">
        <w:rPr>
          <w:rStyle w:val="Bodytext20"/>
          <w:rFonts w:eastAsiaTheme="minorEastAsia"/>
          <w:b w:val="0"/>
          <w:bCs w:val="0"/>
          <w:sz w:val="24"/>
          <w:szCs w:val="24"/>
          <w:lang w:val="hr-HR"/>
        </w:rPr>
        <w:t xml:space="preserve"> urbane mobilnosti, kao dio prijelaza na </w:t>
      </w:r>
      <w:proofErr w:type="spellStart"/>
      <w:r w:rsidR="00291C71" w:rsidRPr="171F29C9">
        <w:rPr>
          <w:rStyle w:val="Bodytext20"/>
          <w:rFonts w:eastAsiaTheme="minorEastAsia"/>
          <w:b w:val="0"/>
          <w:bCs w:val="0"/>
          <w:sz w:val="24"/>
          <w:szCs w:val="24"/>
          <w:lang w:val="hr-HR"/>
        </w:rPr>
        <w:t>niskougljično</w:t>
      </w:r>
      <w:proofErr w:type="spellEnd"/>
      <w:r w:rsidR="00291C71" w:rsidRPr="171F29C9">
        <w:rPr>
          <w:rStyle w:val="Bodytext20"/>
          <w:rFonts w:eastAsiaTheme="minorEastAsia"/>
          <w:b w:val="0"/>
          <w:bCs w:val="0"/>
          <w:sz w:val="24"/>
          <w:szCs w:val="24"/>
          <w:lang w:val="hr-HR"/>
        </w:rPr>
        <w:t xml:space="preserve"> gospodarstvo </w:t>
      </w:r>
    </w:p>
    <w:p w14:paraId="3080D7B4" w14:textId="77777777" w:rsidR="00291C71" w:rsidRPr="00C82B83" w:rsidRDefault="00291C71" w:rsidP="00CA717C">
      <w:pPr>
        <w:pStyle w:val="NoSpacing"/>
        <w:jc w:val="both"/>
        <w:rPr>
          <w:rStyle w:val="Bodytext20"/>
          <w:rFonts w:eastAsiaTheme="minorHAnsi"/>
          <w:b w:val="0"/>
          <w:bCs w:val="0"/>
          <w:sz w:val="24"/>
          <w:szCs w:val="24"/>
          <w:lang w:val="hr-HR"/>
        </w:rPr>
      </w:pPr>
    </w:p>
    <w:p w14:paraId="50EC458E" w14:textId="58738439" w:rsidR="00F26C1D" w:rsidRPr="00C82B83" w:rsidRDefault="00F26C1D" w:rsidP="00CA717C">
      <w:pPr>
        <w:pStyle w:val="NoSpacing"/>
        <w:jc w:val="both"/>
        <w:rPr>
          <w:rStyle w:val="Bodytext20"/>
          <w:rFonts w:eastAsiaTheme="minorHAnsi"/>
          <w:b w:val="0"/>
          <w:bCs w:val="0"/>
          <w:sz w:val="24"/>
          <w:szCs w:val="24"/>
          <w:lang w:val="hr-HR"/>
        </w:rPr>
      </w:pPr>
      <w:r w:rsidRPr="00C82B83">
        <w:rPr>
          <w:rStyle w:val="Bodytext20"/>
          <w:rFonts w:eastAsiaTheme="minorHAnsi"/>
          <w:bCs w:val="0"/>
          <w:i/>
          <w:sz w:val="24"/>
          <w:szCs w:val="24"/>
          <w:u w:val="single"/>
          <w:lang w:val="hr-HR"/>
        </w:rPr>
        <w:t>Specifični cilj:</w:t>
      </w:r>
      <w:r w:rsidRPr="00C82B83">
        <w:rPr>
          <w:rStyle w:val="Bodytext20"/>
          <w:rFonts w:eastAsiaTheme="minorHAnsi"/>
          <w:b w:val="0"/>
          <w:bCs w:val="0"/>
          <w:sz w:val="24"/>
          <w:szCs w:val="24"/>
          <w:lang w:val="hr-HR"/>
        </w:rPr>
        <w:t xml:space="preserve"> RSO</w:t>
      </w:r>
      <w:r w:rsidR="00291C71" w:rsidRPr="00C82B83">
        <w:rPr>
          <w:rStyle w:val="Bodytext20"/>
          <w:rFonts w:eastAsiaTheme="minorHAnsi"/>
          <w:b w:val="0"/>
          <w:bCs w:val="0"/>
          <w:sz w:val="24"/>
          <w:szCs w:val="24"/>
          <w:lang w:val="hr-HR"/>
        </w:rPr>
        <w:t>2</w:t>
      </w:r>
      <w:r w:rsidRPr="00C82B83">
        <w:rPr>
          <w:rStyle w:val="Bodytext20"/>
          <w:rFonts w:eastAsiaTheme="minorHAnsi"/>
          <w:b w:val="0"/>
          <w:bCs w:val="0"/>
          <w:sz w:val="24"/>
          <w:szCs w:val="24"/>
          <w:lang w:val="hr-HR"/>
        </w:rPr>
        <w:t>.</w:t>
      </w:r>
      <w:r w:rsidR="00291C71" w:rsidRPr="00C82B83">
        <w:rPr>
          <w:rStyle w:val="Bodytext20"/>
          <w:rFonts w:eastAsiaTheme="minorHAnsi"/>
          <w:b w:val="0"/>
          <w:bCs w:val="0"/>
          <w:sz w:val="24"/>
          <w:szCs w:val="24"/>
          <w:lang w:val="hr-HR"/>
        </w:rPr>
        <w:t>8</w:t>
      </w:r>
      <w:r w:rsidRPr="00C82B83">
        <w:rPr>
          <w:rStyle w:val="Bodytext20"/>
          <w:rFonts w:eastAsiaTheme="minorHAnsi"/>
          <w:b w:val="0"/>
          <w:bCs w:val="0"/>
          <w:sz w:val="24"/>
          <w:szCs w:val="24"/>
          <w:lang w:val="hr-HR"/>
        </w:rPr>
        <w:t xml:space="preserve">. </w:t>
      </w:r>
      <w:r w:rsidR="00291C71" w:rsidRPr="00C82B83">
        <w:rPr>
          <w:rStyle w:val="Bodytext20"/>
          <w:rFonts w:eastAsiaTheme="minorHAnsi"/>
          <w:b w:val="0"/>
          <w:bCs w:val="0"/>
          <w:sz w:val="24"/>
          <w:szCs w:val="24"/>
          <w:lang w:val="hr-HR"/>
        </w:rPr>
        <w:t xml:space="preserve">Promicanje održive </w:t>
      </w:r>
      <w:proofErr w:type="spellStart"/>
      <w:r w:rsidR="00291C71" w:rsidRPr="00C82B83">
        <w:rPr>
          <w:rStyle w:val="Bodytext20"/>
          <w:rFonts w:eastAsiaTheme="minorHAnsi"/>
          <w:b w:val="0"/>
          <w:bCs w:val="0"/>
          <w:sz w:val="24"/>
          <w:szCs w:val="24"/>
          <w:lang w:val="hr-HR"/>
        </w:rPr>
        <w:t>multimodalne</w:t>
      </w:r>
      <w:proofErr w:type="spellEnd"/>
      <w:r w:rsidR="00291C71" w:rsidRPr="00C82B83">
        <w:rPr>
          <w:rStyle w:val="Bodytext20"/>
          <w:rFonts w:eastAsiaTheme="minorHAnsi"/>
          <w:b w:val="0"/>
          <w:bCs w:val="0"/>
          <w:sz w:val="24"/>
          <w:szCs w:val="24"/>
          <w:lang w:val="hr-HR"/>
        </w:rPr>
        <w:t xml:space="preserve"> gradske mobilnosti kao dijela prijelaza na gospodarstvo s nultom neto stopom emisija ugljika </w:t>
      </w:r>
    </w:p>
    <w:p w14:paraId="13353A38" w14:textId="77777777" w:rsidR="00DB5E31" w:rsidRPr="00C82B83" w:rsidRDefault="00DB5E31" w:rsidP="00CA717C">
      <w:pPr>
        <w:pStyle w:val="NoSpacing"/>
        <w:jc w:val="both"/>
        <w:rPr>
          <w:rStyle w:val="Bodytext20"/>
          <w:rFonts w:eastAsiaTheme="minorHAnsi"/>
          <w:b w:val="0"/>
          <w:bCs w:val="0"/>
          <w:sz w:val="24"/>
          <w:szCs w:val="24"/>
          <w:lang w:val="hr-HR"/>
        </w:rPr>
      </w:pPr>
    </w:p>
    <w:p w14:paraId="4570B8BA" w14:textId="1D12DA05" w:rsidR="00BF5335" w:rsidRDefault="00902B91" w:rsidP="00902B91">
      <w:pPr>
        <w:tabs>
          <w:tab w:val="center" w:pos="4320"/>
          <w:tab w:val="right" w:pos="8640"/>
        </w:tabs>
        <w:spacing w:after="0" w:line="240" w:lineRule="auto"/>
        <w:jc w:val="both"/>
        <w:rPr>
          <w:rFonts w:ascii="Times New Roman" w:hAnsi="Times New Roman" w:cs="Times New Roman"/>
          <w:sz w:val="24"/>
          <w:szCs w:val="24"/>
        </w:rPr>
      </w:pPr>
      <w:r w:rsidRPr="00C82B83">
        <w:rPr>
          <w:rStyle w:val="Bodytext20"/>
          <w:rFonts w:eastAsiaTheme="minorHAnsi"/>
          <w:i/>
          <w:sz w:val="24"/>
          <w:szCs w:val="24"/>
          <w:u w:val="single"/>
          <w:lang w:val="hr-HR"/>
        </w:rPr>
        <w:t>Predmet ovog poziva:</w:t>
      </w:r>
      <w:r w:rsidRPr="00C82B83">
        <w:rPr>
          <w:rFonts w:ascii="Times New Roman" w:hAnsi="Times New Roman" w:cs="Times New Roman"/>
          <w:sz w:val="24"/>
          <w:szCs w:val="24"/>
        </w:rPr>
        <w:t xml:space="preserve"> financiranje izgradnje i unaprjeđenje cestovne infrastrukture cesta županijskog</w:t>
      </w:r>
      <w:r w:rsidR="00AB3759" w:rsidRPr="00C82B83">
        <w:rPr>
          <w:rFonts w:ascii="Times New Roman" w:hAnsi="Times New Roman" w:cs="Times New Roman"/>
          <w:sz w:val="24"/>
          <w:szCs w:val="24"/>
        </w:rPr>
        <w:t xml:space="preserve"> i </w:t>
      </w:r>
      <w:r w:rsidRPr="00C82B83">
        <w:rPr>
          <w:rFonts w:ascii="Times New Roman" w:hAnsi="Times New Roman" w:cs="Times New Roman"/>
          <w:sz w:val="24"/>
          <w:szCs w:val="24"/>
        </w:rPr>
        <w:t>lokalnog značaja</w:t>
      </w:r>
      <w:r w:rsidR="006473BE">
        <w:rPr>
          <w:rFonts w:ascii="Times New Roman" w:hAnsi="Times New Roman" w:cs="Times New Roman"/>
          <w:sz w:val="24"/>
          <w:szCs w:val="24"/>
        </w:rPr>
        <w:t xml:space="preserve"> pod upravljanjem ž</w:t>
      </w:r>
      <w:r w:rsidR="00AB3759" w:rsidRPr="00C82B83">
        <w:rPr>
          <w:rFonts w:ascii="Times New Roman" w:hAnsi="Times New Roman" w:cs="Times New Roman"/>
          <w:sz w:val="24"/>
          <w:szCs w:val="24"/>
        </w:rPr>
        <w:t>upanijskih uprava za ceste i jedinica lokalne samouprave</w:t>
      </w:r>
      <w:r w:rsidRPr="00C82B83">
        <w:rPr>
          <w:rFonts w:ascii="Times New Roman" w:hAnsi="Times New Roman" w:cs="Times New Roman"/>
          <w:sz w:val="24"/>
          <w:szCs w:val="24"/>
        </w:rPr>
        <w:t xml:space="preserve">.  </w:t>
      </w:r>
    </w:p>
    <w:p w14:paraId="0A3B9288" w14:textId="77777777" w:rsidR="00BF5335" w:rsidRDefault="00BF5335" w:rsidP="00902B91">
      <w:pPr>
        <w:tabs>
          <w:tab w:val="center" w:pos="4320"/>
          <w:tab w:val="right" w:pos="8640"/>
        </w:tabs>
        <w:spacing w:after="0" w:line="240" w:lineRule="auto"/>
        <w:jc w:val="both"/>
        <w:rPr>
          <w:rFonts w:ascii="Times New Roman" w:hAnsi="Times New Roman" w:cs="Times New Roman"/>
          <w:sz w:val="24"/>
          <w:szCs w:val="24"/>
        </w:rPr>
      </w:pPr>
    </w:p>
    <w:p w14:paraId="482830DE" w14:textId="127CA9B4" w:rsidR="00291C71" w:rsidRPr="00C82B83" w:rsidRDefault="00CA717C" w:rsidP="007571E7">
      <w:pPr>
        <w:spacing w:after="0"/>
        <w:jc w:val="both"/>
        <w:rPr>
          <w:rFonts w:ascii="Times New Roman" w:eastAsia="PMingLiU" w:hAnsi="Times New Roman" w:cs="Times New Roman"/>
          <w:sz w:val="24"/>
          <w:szCs w:val="24"/>
          <w:lang w:eastAsia="hr-HR"/>
        </w:rPr>
      </w:pPr>
      <w:r w:rsidRPr="00C82B83">
        <w:rPr>
          <w:rStyle w:val="Bodytext20"/>
          <w:rFonts w:eastAsiaTheme="minorHAnsi"/>
          <w:bCs w:val="0"/>
          <w:i/>
          <w:sz w:val="24"/>
          <w:szCs w:val="24"/>
          <w:u w:val="single"/>
          <w:lang w:val="hr-HR"/>
        </w:rPr>
        <w:t>S</w:t>
      </w:r>
      <w:r w:rsidR="00015658" w:rsidRPr="00C82B83">
        <w:rPr>
          <w:rStyle w:val="Bodytext20"/>
          <w:rFonts w:eastAsiaTheme="minorHAnsi"/>
          <w:bCs w:val="0"/>
          <w:i/>
          <w:sz w:val="24"/>
          <w:szCs w:val="24"/>
          <w:u w:val="single"/>
          <w:lang w:val="hr-HR"/>
        </w:rPr>
        <w:t>vrha</w:t>
      </w:r>
      <w:r w:rsidR="001319F5" w:rsidRPr="00C82B83">
        <w:rPr>
          <w:rStyle w:val="Bodytext20"/>
          <w:rFonts w:eastAsiaTheme="minorHAnsi"/>
          <w:bCs w:val="0"/>
          <w:i/>
          <w:sz w:val="24"/>
          <w:szCs w:val="24"/>
          <w:u w:val="single"/>
          <w:lang w:val="hr-HR"/>
        </w:rPr>
        <w:t xml:space="preserve"> Poziva</w:t>
      </w:r>
      <w:r w:rsidRPr="00C82B83">
        <w:rPr>
          <w:rStyle w:val="Bodytext20"/>
          <w:rFonts w:eastAsiaTheme="minorHAnsi"/>
          <w:bCs w:val="0"/>
          <w:i/>
          <w:sz w:val="24"/>
          <w:szCs w:val="24"/>
          <w:u w:val="single"/>
          <w:lang w:val="hr-HR"/>
        </w:rPr>
        <w:t>:</w:t>
      </w:r>
      <w:r w:rsidR="00015658" w:rsidRPr="00C82B83">
        <w:rPr>
          <w:rStyle w:val="Bodytext20"/>
          <w:rFonts w:eastAsiaTheme="minorHAnsi"/>
          <w:b w:val="0"/>
          <w:bCs w:val="0"/>
          <w:sz w:val="24"/>
          <w:szCs w:val="24"/>
          <w:lang w:val="hr-HR"/>
        </w:rPr>
        <w:t xml:space="preserve"> </w:t>
      </w:r>
      <w:bookmarkStart w:id="17" w:name="_Hlk118724736"/>
      <w:r w:rsidR="007345BE" w:rsidRPr="00C82B83">
        <w:rPr>
          <w:rStyle w:val="Bodytext20"/>
          <w:rFonts w:eastAsiaTheme="minorHAnsi"/>
          <w:b w:val="0"/>
          <w:bCs w:val="0"/>
          <w:sz w:val="24"/>
          <w:szCs w:val="24"/>
          <w:lang w:val="hr-HR"/>
        </w:rPr>
        <w:t xml:space="preserve">Svrha </w:t>
      </w:r>
      <w:bookmarkEnd w:id="17"/>
      <w:r w:rsidR="00291C71" w:rsidRPr="00C82B83">
        <w:rPr>
          <w:rFonts w:ascii="Times New Roman" w:eastAsia="PMingLiU" w:hAnsi="Times New Roman" w:cs="Times New Roman"/>
          <w:sz w:val="24"/>
          <w:szCs w:val="24"/>
          <w:lang w:eastAsia="hr-HR"/>
        </w:rPr>
        <w:t>poziva</w:t>
      </w:r>
      <w:r w:rsidR="007571E7">
        <w:rPr>
          <w:rFonts w:ascii="Times New Roman" w:eastAsia="PMingLiU" w:hAnsi="Times New Roman" w:cs="Times New Roman"/>
          <w:sz w:val="24"/>
          <w:szCs w:val="24"/>
          <w:lang w:eastAsia="hr-HR"/>
        </w:rPr>
        <w:t xml:space="preserve"> u skladu s Općim ciljem CO1 Strategije prometnog razvoja te specifičn</w:t>
      </w:r>
      <w:r w:rsidR="00E44308">
        <w:rPr>
          <w:rFonts w:ascii="Times New Roman" w:eastAsia="PMingLiU" w:hAnsi="Times New Roman" w:cs="Times New Roman"/>
          <w:sz w:val="24"/>
          <w:szCs w:val="24"/>
          <w:lang w:eastAsia="hr-HR"/>
        </w:rPr>
        <w:t>im</w:t>
      </w:r>
      <w:r w:rsidR="007571E7">
        <w:rPr>
          <w:rFonts w:ascii="Times New Roman" w:eastAsia="PMingLiU" w:hAnsi="Times New Roman" w:cs="Times New Roman"/>
          <w:sz w:val="24"/>
          <w:szCs w:val="24"/>
          <w:lang w:eastAsia="hr-HR"/>
        </w:rPr>
        <w:t xml:space="preserve"> mjer</w:t>
      </w:r>
      <w:r w:rsidR="00E44308">
        <w:rPr>
          <w:rFonts w:ascii="Times New Roman" w:eastAsia="PMingLiU" w:hAnsi="Times New Roman" w:cs="Times New Roman"/>
          <w:sz w:val="24"/>
          <w:szCs w:val="24"/>
          <w:lang w:eastAsia="hr-HR"/>
        </w:rPr>
        <w:t>a</w:t>
      </w:r>
      <w:r w:rsidR="007571E7">
        <w:rPr>
          <w:rFonts w:ascii="Times New Roman" w:eastAsia="PMingLiU" w:hAnsi="Times New Roman" w:cs="Times New Roman"/>
          <w:sz w:val="24"/>
          <w:szCs w:val="24"/>
          <w:lang w:eastAsia="hr-HR"/>
        </w:rPr>
        <w:t>m</w:t>
      </w:r>
      <w:r w:rsidR="00E44308">
        <w:rPr>
          <w:rFonts w:ascii="Times New Roman" w:eastAsia="PMingLiU" w:hAnsi="Times New Roman" w:cs="Times New Roman"/>
          <w:sz w:val="24"/>
          <w:szCs w:val="24"/>
          <w:lang w:eastAsia="hr-HR"/>
        </w:rPr>
        <w:t>a „U2 – Razvoj infrastrukture“ i</w:t>
      </w:r>
      <w:r w:rsidR="007571E7">
        <w:rPr>
          <w:rFonts w:ascii="Times New Roman" w:eastAsia="PMingLiU" w:hAnsi="Times New Roman" w:cs="Times New Roman"/>
          <w:sz w:val="24"/>
          <w:szCs w:val="24"/>
          <w:lang w:eastAsia="hr-HR"/>
        </w:rPr>
        <w:t xml:space="preserve"> </w:t>
      </w:r>
      <w:r w:rsidR="0059286B">
        <w:rPr>
          <w:rFonts w:ascii="Times New Roman" w:eastAsia="PMingLiU" w:hAnsi="Times New Roman" w:cs="Times New Roman"/>
          <w:sz w:val="24"/>
          <w:szCs w:val="24"/>
          <w:lang w:eastAsia="hr-HR"/>
        </w:rPr>
        <w:t>„</w:t>
      </w:r>
      <w:r w:rsidR="007571E7">
        <w:rPr>
          <w:rFonts w:ascii="Times New Roman" w:eastAsia="PMingLiU" w:hAnsi="Times New Roman" w:cs="Times New Roman"/>
          <w:sz w:val="24"/>
          <w:szCs w:val="24"/>
          <w:lang w:eastAsia="hr-HR"/>
        </w:rPr>
        <w:t xml:space="preserve">U4 - </w:t>
      </w:r>
      <w:r w:rsidR="007571E7" w:rsidRPr="007571E7">
        <w:rPr>
          <w:rFonts w:ascii="Times New Roman" w:eastAsia="PMingLiU" w:hAnsi="Times New Roman" w:cs="Times New Roman"/>
          <w:sz w:val="24"/>
          <w:szCs w:val="24"/>
          <w:lang w:eastAsia="hr-HR"/>
        </w:rPr>
        <w:t>Odvajanje vidova prometa</w:t>
      </w:r>
      <w:r w:rsidR="007571E7">
        <w:rPr>
          <w:rFonts w:ascii="Times New Roman" w:eastAsia="PMingLiU" w:hAnsi="Times New Roman" w:cs="Times New Roman"/>
          <w:sz w:val="24"/>
          <w:szCs w:val="24"/>
          <w:lang w:eastAsia="hr-HR"/>
        </w:rPr>
        <w:t xml:space="preserve"> </w:t>
      </w:r>
      <w:r w:rsidR="007571E7" w:rsidRPr="007571E7">
        <w:rPr>
          <w:rFonts w:ascii="Times New Roman" w:eastAsia="PMingLiU" w:hAnsi="Times New Roman" w:cs="Times New Roman"/>
          <w:sz w:val="24"/>
          <w:szCs w:val="24"/>
          <w:lang w:eastAsia="hr-HR"/>
        </w:rPr>
        <w:t>– određivanje prioriteta u</w:t>
      </w:r>
      <w:r w:rsidR="007571E7">
        <w:rPr>
          <w:rFonts w:ascii="Times New Roman" w:eastAsia="PMingLiU" w:hAnsi="Times New Roman" w:cs="Times New Roman"/>
          <w:sz w:val="24"/>
          <w:szCs w:val="24"/>
          <w:lang w:eastAsia="hr-HR"/>
        </w:rPr>
        <w:t xml:space="preserve"> </w:t>
      </w:r>
      <w:r w:rsidR="007571E7" w:rsidRPr="007571E7">
        <w:rPr>
          <w:rFonts w:ascii="Times New Roman" w:eastAsia="PMingLiU" w:hAnsi="Times New Roman" w:cs="Times New Roman"/>
          <w:sz w:val="24"/>
          <w:szCs w:val="24"/>
          <w:lang w:eastAsia="hr-HR"/>
        </w:rPr>
        <w:t>javnom prometu,</w:t>
      </w:r>
      <w:r w:rsidR="007571E7">
        <w:rPr>
          <w:rFonts w:ascii="Times New Roman" w:eastAsia="PMingLiU" w:hAnsi="Times New Roman" w:cs="Times New Roman"/>
          <w:sz w:val="24"/>
          <w:szCs w:val="24"/>
          <w:lang w:eastAsia="hr-HR"/>
        </w:rPr>
        <w:t xml:space="preserve"> </w:t>
      </w:r>
      <w:r w:rsidR="007571E7" w:rsidRPr="007571E7">
        <w:rPr>
          <w:rFonts w:ascii="Times New Roman" w:eastAsia="PMingLiU" w:hAnsi="Times New Roman" w:cs="Times New Roman"/>
          <w:sz w:val="24"/>
          <w:szCs w:val="24"/>
          <w:lang w:eastAsia="hr-HR"/>
        </w:rPr>
        <w:t>eliminacija uskih grla</w:t>
      </w:r>
      <w:r w:rsidR="0059286B">
        <w:rPr>
          <w:rFonts w:ascii="Times New Roman" w:eastAsia="PMingLiU" w:hAnsi="Times New Roman" w:cs="Times New Roman"/>
          <w:sz w:val="24"/>
          <w:szCs w:val="24"/>
          <w:lang w:eastAsia="hr-HR"/>
        </w:rPr>
        <w:t>“</w:t>
      </w:r>
      <w:r w:rsidR="00291C71" w:rsidRPr="00C82B83">
        <w:rPr>
          <w:rFonts w:ascii="Times New Roman" w:eastAsia="PMingLiU" w:hAnsi="Times New Roman" w:cs="Times New Roman"/>
          <w:sz w:val="24"/>
          <w:szCs w:val="24"/>
          <w:lang w:eastAsia="hr-HR"/>
        </w:rPr>
        <w:t xml:space="preserve"> je ulaganje u otklanjanje uskih grla na prometnoj infrastrukturi kako bi se znatno smanjili zastoji prilikom vršnih opterećenja prometa</w:t>
      </w:r>
      <w:r w:rsidR="0010671D" w:rsidRPr="00C82B83">
        <w:rPr>
          <w:rFonts w:ascii="Times New Roman" w:eastAsia="PMingLiU" w:hAnsi="Times New Roman" w:cs="Times New Roman"/>
          <w:sz w:val="24"/>
          <w:szCs w:val="24"/>
          <w:lang w:eastAsia="hr-HR"/>
        </w:rPr>
        <w:t>, smanjilo vrijeme putovanja u javnom prijevozu, unaprijedila</w:t>
      </w:r>
      <w:r w:rsidR="00F239A0" w:rsidRPr="00C82B83">
        <w:rPr>
          <w:rFonts w:ascii="Times New Roman" w:eastAsia="PMingLiU" w:hAnsi="Times New Roman" w:cs="Times New Roman"/>
          <w:sz w:val="24"/>
          <w:szCs w:val="24"/>
          <w:lang w:eastAsia="hr-HR"/>
        </w:rPr>
        <w:t xml:space="preserve"> uslug</w:t>
      </w:r>
      <w:r w:rsidR="0010671D" w:rsidRPr="00C82B83">
        <w:rPr>
          <w:rFonts w:ascii="Times New Roman" w:eastAsia="PMingLiU" w:hAnsi="Times New Roman" w:cs="Times New Roman"/>
          <w:sz w:val="24"/>
          <w:szCs w:val="24"/>
          <w:lang w:eastAsia="hr-HR"/>
        </w:rPr>
        <w:t>a</w:t>
      </w:r>
      <w:r w:rsidR="00F239A0" w:rsidRPr="00C82B83">
        <w:rPr>
          <w:rFonts w:ascii="Times New Roman" w:eastAsia="PMingLiU" w:hAnsi="Times New Roman" w:cs="Times New Roman"/>
          <w:sz w:val="24"/>
          <w:szCs w:val="24"/>
          <w:lang w:eastAsia="hr-HR"/>
        </w:rPr>
        <w:t xml:space="preserve"> </w:t>
      </w:r>
      <w:r w:rsidR="0010671D" w:rsidRPr="00C82B83">
        <w:rPr>
          <w:rFonts w:ascii="Times New Roman" w:eastAsia="PMingLiU" w:hAnsi="Times New Roman" w:cs="Times New Roman"/>
          <w:sz w:val="24"/>
          <w:szCs w:val="24"/>
          <w:lang w:eastAsia="hr-HR"/>
        </w:rPr>
        <w:t>javnog prijevoza, potaknule aktivnosti prema održivoj urbanoj mobilnosti, što će doprinijeti unaprjeđenju održivog javnog urbanog i integriranog prijevoza putnika.</w:t>
      </w:r>
    </w:p>
    <w:p w14:paraId="343DDFAE" w14:textId="517D0A9D" w:rsidR="00972F77" w:rsidRDefault="006E545B" w:rsidP="001D2F3E">
      <w:pPr>
        <w:spacing w:after="0"/>
        <w:jc w:val="both"/>
        <w:rPr>
          <w:rFonts w:ascii="Times New Roman" w:eastAsia="PMingLiU" w:hAnsi="Times New Roman" w:cs="Times New Roman"/>
          <w:sz w:val="24"/>
          <w:szCs w:val="24"/>
          <w:lang w:eastAsia="hr-HR"/>
        </w:rPr>
      </w:pPr>
      <w:r w:rsidRPr="00C82B83">
        <w:rPr>
          <w:rFonts w:ascii="Times New Roman" w:eastAsia="PMingLiU" w:hAnsi="Times New Roman" w:cs="Times New Roman"/>
          <w:sz w:val="24"/>
          <w:szCs w:val="24"/>
          <w:lang w:eastAsia="hr-HR"/>
        </w:rPr>
        <w:t>Učinkovitost javnog prijevoza ugrožava i postojanje uskih grla koja uzrokuju svakodnevne dugotrajne zastoje i učestale blokade prometa. Uklanjanje uskih grla na infrastrukturi u funkciji javnog prijevoza putnika (npr. mostovi, nadvožnjaci, podvožnjaci, obilaznice, rekonstrukcije raskrižja i sl.) smanjit će udio putovanja automobilom u korist javnog prijevoza uz smanjenje vremena putovanja.</w:t>
      </w:r>
      <w:r w:rsidR="001D2F3E" w:rsidRPr="001D2F3E">
        <w:rPr>
          <w:rFonts w:ascii="Times New Roman" w:eastAsia="PMingLiU" w:hAnsi="Times New Roman" w:cs="Times New Roman"/>
          <w:sz w:val="24"/>
          <w:szCs w:val="24"/>
          <w:lang w:eastAsia="hr-HR"/>
        </w:rPr>
        <w:t xml:space="preserve"> </w:t>
      </w:r>
    </w:p>
    <w:p w14:paraId="6AAC48B6" w14:textId="1044DB51" w:rsidR="00972F77" w:rsidRDefault="00972F77" w:rsidP="001D2F3E">
      <w:pPr>
        <w:spacing w:after="0"/>
        <w:jc w:val="both"/>
        <w:rPr>
          <w:rFonts w:ascii="Times New Roman" w:eastAsia="PMingLiU" w:hAnsi="Times New Roman" w:cs="Times New Roman"/>
          <w:sz w:val="24"/>
          <w:szCs w:val="24"/>
          <w:lang w:eastAsia="hr-HR"/>
        </w:rPr>
      </w:pPr>
      <w:r>
        <w:rPr>
          <w:rFonts w:ascii="Times New Roman" w:eastAsia="PMingLiU" w:hAnsi="Times New Roman" w:cs="Times New Roman"/>
          <w:sz w:val="24"/>
          <w:szCs w:val="24"/>
          <w:lang w:eastAsia="hr-HR"/>
        </w:rPr>
        <w:t>Dodatno, e</w:t>
      </w:r>
      <w:r w:rsidRPr="00972F77">
        <w:rPr>
          <w:rFonts w:ascii="Times New Roman" w:eastAsia="PMingLiU" w:hAnsi="Times New Roman" w:cs="Times New Roman"/>
          <w:sz w:val="24"/>
          <w:szCs w:val="24"/>
          <w:lang w:eastAsia="hr-HR"/>
        </w:rPr>
        <w:t>liminacijom uskih grla uspostavit će se i karike koje nedostaju između izoliranih dionica biciklističkih staza, a čija isprekidanost i necjelovitost mreže predstavljaju osnovnu prepreku za sigurno i brzo putovanje biciklom.</w:t>
      </w:r>
    </w:p>
    <w:p w14:paraId="59C005F3" w14:textId="77777777" w:rsidR="00972F77" w:rsidRDefault="00972F77" w:rsidP="001D2F3E">
      <w:pPr>
        <w:spacing w:after="0"/>
        <w:jc w:val="both"/>
        <w:rPr>
          <w:rFonts w:ascii="Times New Roman" w:eastAsia="PMingLiU" w:hAnsi="Times New Roman" w:cs="Times New Roman"/>
          <w:sz w:val="24"/>
          <w:szCs w:val="24"/>
          <w:lang w:eastAsia="hr-HR"/>
        </w:rPr>
      </w:pPr>
    </w:p>
    <w:p w14:paraId="2EC995C0" w14:textId="2032D91E" w:rsidR="001D2F3E" w:rsidRPr="00811AB9" w:rsidRDefault="001D2F3E" w:rsidP="001D2F3E">
      <w:pPr>
        <w:spacing w:after="0"/>
        <w:jc w:val="both"/>
        <w:rPr>
          <w:rFonts w:ascii="Times New Roman" w:eastAsia="PMingLiU" w:hAnsi="Times New Roman" w:cs="Times New Roman"/>
          <w:sz w:val="24"/>
          <w:szCs w:val="24"/>
          <w:lang w:eastAsia="hr-HR"/>
        </w:rPr>
      </w:pPr>
      <w:r w:rsidRPr="00811AB9">
        <w:rPr>
          <w:rFonts w:ascii="Times New Roman" w:eastAsia="PMingLiU" w:hAnsi="Times New Roman" w:cs="Times New Roman"/>
          <w:sz w:val="24"/>
          <w:szCs w:val="24"/>
          <w:lang w:eastAsia="hr-HR"/>
        </w:rPr>
        <w:t>Posljedično će se smanjiti zastoji i vršna opterećenja, ubrzati promet i protočnost prometa te povećati sigurnost prometa, sigurnost i zdravlje svih sudionika u prometu, uz smanjenje buke i razine emisije CO2 u okoliš.</w:t>
      </w:r>
    </w:p>
    <w:p w14:paraId="0F2FA576" w14:textId="0682C47D" w:rsidR="006E545B" w:rsidRPr="00C82B83" w:rsidRDefault="006E545B" w:rsidP="00291C71">
      <w:pPr>
        <w:spacing w:after="0"/>
        <w:jc w:val="both"/>
        <w:rPr>
          <w:rFonts w:ascii="Times New Roman" w:eastAsia="PMingLiU" w:hAnsi="Times New Roman" w:cs="Times New Roman"/>
          <w:sz w:val="24"/>
          <w:szCs w:val="24"/>
          <w:lang w:eastAsia="hr-HR"/>
        </w:rPr>
      </w:pPr>
    </w:p>
    <w:p w14:paraId="2386B2EF" w14:textId="48E793BB" w:rsidR="00CA717C" w:rsidRPr="00C82B83" w:rsidRDefault="00CA717C" w:rsidP="00CA717C">
      <w:pPr>
        <w:pStyle w:val="NoSpacing"/>
        <w:jc w:val="both"/>
        <w:rPr>
          <w:rStyle w:val="Bodytext20"/>
          <w:rFonts w:eastAsiaTheme="minorHAnsi"/>
          <w:b w:val="0"/>
          <w:bCs w:val="0"/>
          <w:sz w:val="24"/>
          <w:szCs w:val="24"/>
          <w:lang w:val="hr-HR"/>
        </w:rPr>
      </w:pPr>
    </w:p>
    <w:p w14:paraId="018B4814" w14:textId="574804C2" w:rsidR="00FD6530" w:rsidRPr="00C82B83" w:rsidRDefault="00830DDD" w:rsidP="00FD6530">
      <w:pPr>
        <w:pStyle w:val="NoSpacing"/>
        <w:jc w:val="both"/>
        <w:rPr>
          <w:rStyle w:val="Bodytext20"/>
          <w:rFonts w:eastAsiaTheme="minorHAnsi"/>
          <w:b w:val="0"/>
          <w:bCs w:val="0"/>
          <w:sz w:val="24"/>
          <w:szCs w:val="24"/>
          <w:lang w:val="hr-HR"/>
        </w:rPr>
      </w:pPr>
      <w:r w:rsidRPr="00C82B83">
        <w:rPr>
          <w:rStyle w:val="Bodytext20"/>
          <w:rFonts w:eastAsiaTheme="minorHAnsi"/>
          <w:b w:val="0"/>
          <w:bCs w:val="0"/>
          <w:sz w:val="24"/>
          <w:szCs w:val="24"/>
          <w:lang w:val="hr-HR"/>
        </w:rPr>
        <w:t>Vrsta Poziva</w:t>
      </w:r>
      <w:r w:rsidRPr="00BF5335">
        <w:rPr>
          <w:rStyle w:val="Bodytext20"/>
          <w:rFonts w:eastAsiaTheme="minorHAnsi"/>
          <w:b w:val="0"/>
          <w:bCs w:val="0"/>
          <w:sz w:val="24"/>
          <w:szCs w:val="24"/>
          <w:lang w:val="hr-HR"/>
        </w:rPr>
        <w:t xml:space="preserve">: </w:t>
      </w:r>
      <w:bookmarkStart w:id="18" w:name="_Hlk118724792"/>
      <w:r w:rsidR="00FD6BA1" w:rsidRPr="00BF5335">
        <w:rPr>
          <w:rStyle w:val="Bodytext20"/>
          <w:rFonts w:eastAsiaTheme="minorHAnsi"/>
          <w:b w:val="0"/>
          <w:bCs w:val="0"/>
          <w:sz w:val="24"/>
          <w:szCs w:val="24"/>
          <w:lang w:val="hr-HR"/>
        </w:rPr>
        <w:t>O</w:t>
      </w:r>
      <w:r w:rsidR="00291C71" w:rsidRPr="00BF5335">
        <w:rPr>
          <w:rStyle w:val="Bodytext20"/>
          <w:rFonts w:eastAsiaTheme="minorHAnsi"/>
          <w:b w:val="0"/>
          <w:bCs w:val="0"/>
          <w:sz w:val="24"/>
          <w:szCs w:val="24"/>
          <w:lang w:val="hr-HR"/>
        </w:rPr>
        <w:t>graničeni</w:t>
      </w:r>
      <w:r w:rsidRPr="00C82B83">
        <w:rPr>
          <w:rStyle w:val="Bodytext20"/>
          <w:rFonts w:eastAsiaTheme="minorHAnsi"/>
          <w:b w:val="0"/>
          <w:bCs w:val="0"/>
          <w:sz w:val="24"/>
          <w:szCs w:val="24"/>
          <w:lang w:val="hr-HR"/>
        </w:rPr>
        <w:t xml:space="preserve"> </w:t>
      </w:r>
      <w:bookmarkEnd w:id="18"/>
    </w:p>
    <w:p w14:paraId="5758E528" w14:textId="77777777" w:rsidR="00FD6530" w:rsidRPr="00C82B83" w:rsidRDefault="00FD6530" w:rsidP="00FD6530">
      <w:pPr>
        <w:pStyle w:val="NoSpacing"/>
        <w:jc w:val="both"/>
        <w:rPr>
          <w:rStyle w:val="Bodytext20"/>
          <w:rFonts w:eastAsiaTheme="minorHAnsi"/>
          <w:b w:val="0"/>
          <w:bCs w:val="0"/>
          <w:sz w:val="24"/>
          <w:szCs w:val="24"/>
          <w:lang w:val="hr-HR"/>
        </w:rPr>
      </w:pPr>
    </w:p>
    <w:p w14:paraId="085C0AB9" w14:textId="720E7163" w:rsidR="00A65A6F" w:rsidRPr="00C82B83" w:rsidRDefault="00A65A6F" w:rsidP="00830DDD">
      <w:pPr>
        <w:pStyle w:val="NoSpacing"/>
        <w:jc w:val="both"/>
        <w:rPr>
          <w:rStyle w:val="Bodytext20"/>
          <w:rFonts w:eastAsiaTheme="minorHAnsi"/>
          <w:b w:val="0"/>
          <w:bCs w:val="0"/>
          <w:sz w:val="24"/>
          <w:szCs w:val="24"/>
          <w:lang w:val="hr-HR"/>
        </w:rPr>
      </w:pPr>
      <w:r w:rsidRPr="00BF5335">
        <w:rPr>
          <w:rStyle w:val="Bodytext20"/>
          <w:rFonts w:eastAsiaTheme="minorHAnsi"/>
          <w:b w:val="0"/>
          <w:bCs w:val="0"/>
          <w:sz w:val="24"/>
          <w:szCs w:val="24"/>
          <w:lang w:val="hr-HR"/>
        </w:rPr>
        <w:t>Modalitet Poziva:</w:t>
      </w:r>
      <w:r w:rsidRPr="00C82B83">
        <w:rPr>
          <w:rStyle w:val="Bodytext20"/>
          <w:rFonts w:eastAsiaTheme="minorHAnsi"/>
          <w:b w:val="0"/>
          <w:bCs w:val="0"/>
          <w:sz w:val="24"/>
          <w:szCs w:val="24"/>
          <w:lang w:val="hr-HR"/>
        </w:rPr>
        <w:t xml:space="preserve"> </w:t>
      </w:r>
      <w:r w:rsidR="006A5914" w:rsidRPr="00C82B83">
        <w:rPr>
          <w:rStyle w:val="Bodytext20"/>
          <w:rFonts w:eastAsiaTheme="minorHAnsi"/>
          <w:b w:val="0"/>
          <w:bCs w:val="0"/>
          <w:sz w:val="24"/>
          <w:szCs w:val="24"/>
          <w:lang w:val="hr-HR"/>
        </w:rPr>
        <w:t>Trajni</w:t>
      </w:r>
    </w:p>
    <w:p w14:paraId="2F20E1D2" w14:textId="77777777" w:rsidR="00964DB6" w:rsidRPr="00C82B83" w:rsidRDefault="00964DB6" w:rsidP="00830DDD">
      <w:pPr>
        <w:pStyle w:val="NoSpacing"/>
        <w:jc w:val="both"/>
        <w:rPr>
          <w:rStyle w:val="Bodytext20"/>
          <w:rFonts w:eastAsiaTheme="minorHAnsi"/>
          <w:b w:val="0"/>
          <w:bCs w:val="0"/>
          <w:sz w:val="24"/>
          <w:szCs w:val="24"/>
          <w:lang w:val="hr-HR"/>
        </w:rPr>
      </w:pPr>
    </w:p>
    <w:p w14:paraId="748F49B5" w14:textId="6216C0FD" w:rsidR="00545155" w:rsidRPr="00C82B83" w:rsidRDefault="00254774" w:rsidP="00DE0AFD">
      <w:pPr>
        <w:pStyle w:val="Heading2"/>
        <w:numPr>
          <w:ilvl w:val="1"/>
          <w:numId w:val="5"/>
        </w:numPr>
      </w:pPr>
      <w:bookmarkStart w:id="19" w:name="_Toc161316020"/>
      <w:bookmarkStart w:id="20" w:name="_Toc161316053"/>
      <w:bookmarkStart w:id="21" w:name="_Toc161316172"/>
      <w:bookmarkStart w:id="22" w:name="_Toc161316217"/>
      <w:bookmarkStart w:id="23" w:name="_Toc161316320"/>
      <w:bookmarkStart w:id="24" w:name="_Toc161317244"/>
      <w:bookmarkStart w:id="25" w:name="_Toc161317278"/>
      <w:bookmarkStart w:id="26" w:name="_Toc161317476"/>
      <w:bookmarkStart w:id="27" w:name="_Toc161317477"/>
      <w:bookmarkEnd w:id="19"/>
      <w:bookmarkEnd w:id="20"/>
      <w:bookmarkEnd w:id="21"/>
      <w:bookmarkEnd w:id="22"/>
      <w:bookmarkEnd w:id="23"/>
      <w:bookmarkEnd w:id="24"/>
      <w:bookmarkEnd w:id="25"/>
      <w:bookmarkEnd w:id="26"/>
      <w:r w:rsidRPr="00C82B83">
        <w:t xml:space="preserve"> </w:t>
      </w:r>
      <w:r w:rsidR="00545155" w:rsidRPr="00C82B83">
        <w:t>Pokazatelji operacije</w:t>
      </w:r>
      <w:r w:rsidR="00846C82" w:rsidRPr="00C82B83">
        <w:t>/projekta</w:t>
      </w:r>
      <w:r w:rsidR="00AA041C" w:rsidRPr="00C82B83">
        <w:t>:</w:t>
      </w:r>
      <w:bookmarkEnd w:id="27"/>
    </w:p>
    <w:p w14:paraId="380B8F61" w14:textId="77777777" w:rsidR="00545155" w:rsidRPr="00C82B83" w:rsidRDefault="00545155" w:rsidP="00545155">
      <w:pPr>
        <w:pStyle w:val="NoSpacing"/>
        <w:jc w:val="both"/>
        <w:rPr>
          <w:rFonts w:ascii="Times New Roman" w:hAnsi="Times New Roman" w:cs="Times New Roman"/>
          <w:color w:val="000000"/>
          <w:sz w:val="24"/>
          <w:szCs w:val="24"/>
          <w:highlight w:val="yellow"/>
        </w:rPr>
      </w:pPr>
    </w:p>
    <w:p w14:paraId="2FEC1ED9" w14:textId="32553DEA" w:rsidR="00972F77" w:rsidRDefault="00972F77" w:rsidP="00545155">
      <w:pPr>
        <w:spacing w:after="0" w:line="240" w:lineRule="auto"/>
        <w:jc w:val="both"/>
        <w:rPr>
          <w:rStyle w:val="Bodytext20"/>
          <w:rFonts w:eastAsiaTheme="minorHAnsi"/>
          <w:b w:val="0"/>
          <w:sz w:val="24"/>
          <w:szCs w:val="24"/>
          <w:lang w:val="hr-HR"/>
        </w:rPr>
      </w:pPr>
      <w:r w:rsidRPr="00972F77">
        <w:rPr>
          <w:rStyle w:val="Bodytext20"/>
          <w:rFonts w:eastAsiaTheme="minorHAnsi"/>
          <w:b w:val="0"/>
          <w:sz w:val="24"/>
          <w:szCs w:val="24"/>
          <w:lang w:val="hr-HR"/>
        </w:rPr>
        <w:t>Za potrebe praćenja postignuća, Prijavitelj je obvezan na razini projektnog prijedloga navesti konkretne vrijednosti barem jednog</w:t>
      </w:r>
      <w:r w:rsidR="00F74961">
        <w:rPr>
          <w:rStyle w:val="Bodytext20"/>
          <w:rFonts w:eastAsiaTheme="minorHAnsi"/>
          <w:b w:val="0"/>
          <w:sz w:val="24"/>
          <w:szCs w:val="24"/>
          <w:lang w:val="hr-HR"/>
        </w:rPr>
        <w:t xml:space="preserve"> pokazatelja ostvarenja i jednog pokazatelja rezultata, a </w:t>
      </w:r>
      <w:r w:rsidRPr="00972F77">
        <w:rPr>
          <w:rStyle w:val="Bodytext20"/>
          <w:rFonts w:eastAsiaTheme="minorHAnsi"/>
          <w:b w:val="0"/>
          <w:sz w:val="24"/>
          <w:szCs w:val="24"/>
          <w:lang w:val="hr-HR"/>
        </w:rPr>
        <w:t>moguće je i više pokazatelja</w:t>
      </w:r>
      <w:r w:rsidR="00F74961">
        <w:rPr>
          <w:rStyle w:val="Bodytext20"/>
          <w:rFonts w:eastAsiaTheme="minorHAnsi"/>
          <w:b w:val="0"/>
          <w:sz w:val="24"/>
          <w:szCs w:val="24"/>
          <w:lang w:val="hr-HR"/>
        </w:rPr>
        <w:t xml:space="preserve"> ostvarenja i više pokazatelja rezultata</w:t>
      </w:r>
      <w:r w:rsidRPr="00972F77">
        <w:rPr>
          <w:rStyle w:val="Bodytext20"/>
          <w:rFonts w:eastAsiaTheme="minorHAnsi"/>
          <w:b w:val="0"/>
          <w:sz w:val="24"/>
          <w:szCs w:val="24"/>
          <w:lang w:val="hr-HR"/>
        </w:rPr>
        <w:t xml:space="preserve"> koje će ostvariti svojim projektom. Radi se o sljedećim pokazateljima, koji se navode prijavnom obrascu:</w:t>
      </w:r>
    </w:p>
    <w:p w14:paraId="3C58B199" w14:textId="7EDAD134" w:rsidR="007F45FC" w:rsidRDefault="007F45FC" w:rsidP="00545155">
      <w:pPr>
        <w:spacing w:after="0" w:line="240" w:lineRule="auto"/>
        <w:jc w:val="both"/>
        <w:rPr>
          <w:rFonts w:ascii="Times New Roman" w:hAnsi="Times New Roman" w:cs="Times New Roman"/>
          <w:sz w:val="24"/>
          <w:szCs w:val="24"/>
        </w:rPr>
      </w:pPr>
    </w:p>
    <w:p w14:paraId="2B98BA7E" w14:textId="54433050" w:rsidR="00D260A6" w:rsidRDefault="00D260A6" w:rsidP="00545155">
      <w:pPr>
        <w:spacing w:after="0" w:line="240" w:lineRule="auto"/>
        <w:jc w:val="both"/>
        <w:rPr>
          <w:rFonts w:ascii="Times New Roman" w:hAnsi="Times New Roman" w:cs="Times New Roman"/>
          <w:sz w:val="24"/>
          <w:szCs w:val="24"/>
        </w:rPr>
      </w:pPr>
    </w:p>
    <w:p w14:paraId="30A14182" w14:textId="7A54C4C0" w:rsidR="00D260A6" w:rsidRDefault="00D260A6" w:rsidP="00545155">
      <w:pPr>
        <w:spacing w:after="0" w:line="240" w:lineRule="auto"/>
        <w:jc w:val="both"/>
        <w:rPr>
          <w:rFonts w:ascii="Times New Roman" w:hAnsi="Times New Roman" w:cs="Times New Roman"/>
          <w:sz w:val="24"/>
          <w:szCs w:val="24"/>
        </w:rPr>
      </w:pPr>
    </w:p>
    <w:p w14:paraId="210D033F" w14:textId="77777777" w:rsidR="00D260A6" w:rsidRPr="00C82B83" w:rsidRDefault="00D260A6" w:rsidP="00545155">
      <w:pPr>
        <w:spacing w:after="0" w:line="240" w:lineRule="auto"/>
        <w:jc w:val="both"/>
        <w:rPr>
          <w:rFonts w:ascii="Times New Roman" w:hAnsi="Times New Roman" w:cs="Times New Roman"/>
          <w:sz w:val="24"/>
          <w:szCs w:val="24"/>
        </w:rPr>
      </w:pPr>
    </w:p>
    <w:p w14:paraId="31A20BE1" w14:textId="77777777" w:rsidR="00AC2BA2" w:rsidRPr="00C82B83" w:rsidRDefault="003065D1" w:rsidP="00545155">
      <w:pPr>
        <w:spacing w:after="0" w:line="240" w:lineRule="auto"/>
        <w:jc w:val="both"/>
        <w:rPr>
          <w:rFonts w:ascii="Times New Roman" w:hAnsi="Times New Roman" w:cs="Times New Roman"/>
          <w:sz w:val="24"/>
          <w:szCs w:val="24"/>
        </w:rPr>
      </w:pPr>
      <w:r w:rsidRPr="00C82B83">
        <w:rPr>
          <w:rFonts w:ascii="Times New Roman" w:hAnsi="Times New Roman" w:cs="Times New Roman"/>
          <w:sz w:val="24"/>
          <w:szCs w:val="24"/>
        </w:rPr>
        <w:lastRenderedPageBreak/>
        <w:t>Tablica 1:</w:t>
      </w:r>
    </w:p>
    <w:p w14:paraId="30AE93A7" w14:textId="77777777" w:rsidR="003065D1" w:rsidRPr="00C82B83" w:rsidRDefault="003065D1" w:rsidP="00545155">
      <w:pPr>
        <w:spacing w:after="0" w:line="240" w:lineRule="auto"/>
        <w:jc w:val="both"/>
        <w:rPr>
          <w:rFonts w:ascii="Times New Roman" w:hAnsi="Times New Roman" w:cs="Times New Roman"/>
          <w:sz w:val="24"/>
          <w:szCs w:val="24"/>
        </w:rPr>
      </w:pPr>
    </w:p>
    <w:tbl>
      <w:tblPr>
        <w:tblStyle w:val="TableGrid111"/>
        <w:tblW w:w="0" w:type="auto"/>
        <w:tblLook w:val="04A0" w:firstRow="1" w:lastRow="0" w:firstColumn="1" w:lastColumn="0" w:noHBand="0" w:noVBand="1"/>
      </w:tblPr>
      <w:tblGrid>
        <w:gridCol w:w="3252"/>
        <w:gridCol w:w="1563"/>
        <w:gridCol w:w="4247"/>
      </w:tblGrid>
      <w:tr w:rsidR="00545155" w:rsidRPr="00C82B83" w14:paraId="674661A7" w14:textId="77777777" w:rsidTr="00FC3A8B">
        <w:tc>
          <w:tcPr>
            <w:tcW w:w="3252" w:type="dxa"/>
          </w:tcPr>
          <w:p w14:paraId="34632A23" w14:textId="3D380CA3" w:rsidR="00545155" w:rsidRPr="00C82B83" w:rsidRDefault="00545155" w:rsidP="00FC3A8B">
            <w:pPr>
              <w:spacing w:after="0"/>
              <w:rPr>
                <w:rFonts w:ascii="Times New Roman" w:eastAsia="Times New Roman" w:hAnsi="Times New Roman" w:cs="Times New Roman"/>
                <w:b/>
                <w:iCs/>
              </w:rPr>
            </w:pPr>
            <w:r w:rsidRPr="00C82B83">
              <w:rPr>
                <w:rFonts w:ascii="Times New Roman" w:eastAsia="Times New Roman" w:hAnsi="Times New Roman" w:cs="Times New Roman"/>
                <w:b/>
                <w:iCs/>
              </w:rPr>
              <w:t>Pokazatelj</w:t>
            </w:r>
            <w:r w:rsidR="004238CA">
              <w:rPr>
                <w:rFonts w:ascii="Times New Roman" w:eastAsia="Times New Roman" w:hAnsi="Times New Roman" w:cs="Times New Roman"/>
                <w:b/>
                <w:iCs/>
              </w:rPr>
              <w:t>i</w:t>
            </w:r>
          </w:p>
        </w:tc>
        <w:tc>
          <w:tcPr>
            <w:tcW w:w="1563" w:type="dxa"/>
          </w:tcPr>
          <w:p w14:paraId="5B544A98" w14:textId="77777777" w:rsidR="00545155" w:rsidRPr="00C82B83" w:rsidRDefault="00545155" w:rsidP="00FC3A8B">
            <w:pPr>
              <w:spacing w:after="0"/>
              <w:rPr>
                <w:rFonts w:ascii="Times New Roman" w:eastAsia="Times New Roman" w:hAnsi="Times New Roman" w:cs="Times New Roman"/>
                <w:b/>
                <w:iCs/>
              </w:rPr>
            </w:pPr>
            <w:r w:rsidRPr="00C82B83">
              <w:rPr>
                <w:rFonts w:ascii="Times New Roman" w:eastAsia="Times New Roman" w:hAnsi="Times New Roman" w:cs="Times New Roman"/>
                <w:b/>
                <w:iCs/>
              </w:rPr>
              <w:t>Jedinica mjere</w:t>
            </w:r>
          </w:p>
        </w:tc>
        <w:tc>
          <w:tcPr>
            <w:tcW w:w="4247" w:type="dxa"/>
          </w:tcPr>
          <w:p w14:paraId="4BBE86CE" w14:textId="77777777" w:rsidR="00545155" w:rsidRPr="00C82B83" w:rsidRDefault="00545155" w:rsidP="00FC3A8B">
            <w:pPr>
              <w:spacing w:after="0"/>
              <w:rPr>
                <w:rFonts w:ascii="Times New Roman" w:eastAsia="Times New Roman" w:hAnsi="Times New Roman" w:cs="Times New Roman"/>
                <w:b/>
                <w:iCs/>
              </w:rPr>
            </w:pPr>
            <w:r w:rsidRPr="00C82B83">
              <w:rPr>
                <w:rFonts w:ascii="Times New Roman" w:eastAsia="Times New Roman" w:hAnsi="Times New Roman" w:cs="Times New Roman"/>
                <w:b/>
                <w:iCs/>
              </w:rPr>
              <w:t xml:space="preserve">Opis i izvor provjere </w:t>
            </w:r>
            <w:r w:rsidRPr="00C82B83">
              <w:rPr>
                <w:rFonts w:ascii="Times New Roman" w:eastAsia="Times New Roman" w:hAnsi="Times New Roman" w:cs="Times New Roman"/>
                <w:iCs/>
              </w:rPr>
              <w:t>ostvarenja postignuća</w:t>
            </w:r>
          </w:p>
        </w:tc>
      </w:tr>
      <w:tr w:rsidR="00545155" w:rsidRPr="00C82B83" w14:paraId="1EDCD0DF" w14:textId="77777777" w:rsidTr="00FC3A8B">
        <w:tc>
          <w:tcPr>
            <w:tcW w:w="3252" w:type="dxa"/>
          </w:tcPr>
          <w:p w14:paraId="0D96D7C6" w14:textId="77777777" w:rsidR="00E3334B" w:rsidRPr="004238CA" w:rsidRDefault="00E3334B" w:rsidP="00E3334B">
            <w:pPr>
              <w:spacing w:after="0"/>
              <w:rPr>
                <w:rFonts w:ascii="Times New Roman" w:eastAsia="Times New Roman" w:hAnsi="Times New Roman" w:cs="Times New Roman"/>
                <w:b/>
                <w:i/>
              </w:rPr>
            </w:pPr>
            <w:r w:rsidRPr="004238CA">
              <w:rPr>
                <w:rFonts w:ascii="Times New Roman" w:eastAsia="Times New Roman" w:hAnsi="Times New Roman" w:cs="Times New Roman"/>
                <w:b/>
                <w:i/>
              </w:rPr>
              <w:t>Pokazatelj ostvarenja</w:t>
            </w:r>
          </w:p>
          <w:p w14:paraId="121D3530" w14:textId="6B530562" w:rsidR="00545155" w:rsidRPr="00C82B83" w:rsidRDefault="00775B2F" w:rsidP="00775B2F">
            <w:pPr>
              <w:spacing w:after="0"/>
              <w:rPr>
                <w:rFonts w:ascii="Times New Roman" w:eastAsia="Times New Roman" w:hAnsi="Times New Roman" w:cs="Times New Roman"/>
                <w:i/>
                <w:highlight w:val="yellow"/>
              </w:rPr>
            </w:pPr>
            <w:r w:rsidRPr="00C82B83">
              <w:rPr>
                <w:rFonts w:ascii="Times New Roman" w:eastAsia="Times New Roman" w:hAnsi="Times New Roman" w:cs="Times New Roman"/>
                <w:i/>
              </w:rPr>
              <w:t xml:space="preserve">RSO </w:t>
            </w:r>
            <w:r w:rsidR="00291C71" w:rsidRPr="00C82B83">
              <w:rPr>
                <w:rFonts w:ascii="Times New Roman" w:eastAsia="Times New Roman" w:hAnsi="Times New Roman" w:cs="Times New Roman"/>
                <w:i/>
              </w:rPr>
              <w:t>2.8.1. Broj uklonjenih uskih grla</w:t>
            </w:r>
            <w:r w:rsidR="00C61D9C">
              <w:rPr>
                <w:rFonts w:ascii="Times New Roman" w:eastAsia="Times New Roman" w:hAnsi="Times New Roman" w:cs="Times New Roman"/>
                <w:i/>
              </w:rPr>
              <w:t xml:space="preserve"> u javnom prijevozu</w:t>
            </w:r>
            <w:r w:rsidR="00291C71" w:rsidRPr="00C82B83">
              <w:rPr>
                <w:rFonts w:ascii="Times New Roman" w:eastAsia="Times New Roman" w:hAnsi="Times New Roman" w:cs="Times New Roman"/>
                <w:i/>
              </w:rPr>
              <w:t xml:space="preserve"> </w:t>
            </w:r>
          </w:p>
        </w:tc>
        <w:tc>
          <w:tcPr>
            <w:tcW w:w="1563" w:type="dxa"/>
          </w:tcPr>
          <w:p w14:paraId="058E2D09" w14:textId="77E3F520" w:rsidR="00545155" w:rsidRPr="00C82B83" w:rsidRDefault="00775B2F" w:rsidP="00C61D9C">
            <w:pPr>
              <w:spacing w:after="0"/>
              <w:rPr>
                <w:rFonts w:ascii="Times New Roman" w:eastAsia="Times New Roman" w:hAnsi="Times New Roman" w:cs="Times New Roman"/>
                <w:i/>
                <w:highlight w:val="yellow"/>
              </w:rPr>
            </w:pPr>
            <w:r w:rsidRPr="00C82B83">
              <w:rPr>
                <w:rFonts w:ascii="Times New Roman" w:eastAsia="Times New Roman" w:hAnsi="Times New Roman" w:cs="Times New Roman"/>
                <w:i/>
              </w:rPr>
              <w:t xml:space="preserve">Broj </w:t>
            </w:r>
          </w:p>
        </w:tc>
        <w:tc>
          <w:tcPr>
            <w:tcW w:w="4247" w:type="dxa"/>
          </w:tcPr>
          <w:p w14:paraId="3A626765" w14:textId="77777777" w:rsidR="007B7362" w:rsidRPr="00C82B83" w:rsidRDefault="007B7362" w:rsidP="007B7362">
            <w:pPr>
              <w:spacing w:after="0"/>
              <w:jc w:val="both"/>
              <w:rPr>
                <w:rFonts w:ascii="Times New Roman" w:eastAsia="Times New Roman" w:hAnsi="Times New Roman" w:cs="Times New Roman"/>
                <w:i/>
              </w:rPr>
            </w:pPr>
            <w:r w:rsidRPr="00C82B83">
              <w:rPr>
                <w:rFonts w:ascii="Times New Roman" w:eastAsia="Times New Roman" w:hAnsi="Times New Roman" w:cs="Times New Roman"/>
                <w:i/>
              </w:rPr>
              <w:t xml:space="preserve">Opis: </w:t>
            </w:r>
          </w:p>
          <w:p w14:paraId="6C255F36" w14:textId="436247F7" w:rsidR="007B7362" w:rsidRPr="00C82B83" w:rsidRDefault="007B7362" w:rsidP="007B7362">
            <w:pPr>
              <w:spacing w:after="0"/>
              <w:jc w:val="both"/>
              <w:rPr>
                <w:rFonts w:ascii="Times New Roman" w:eastAsia="Times New Roman" w:hAnsi="Times New Roman" w:cs="Times New Roman"/>
                <w:i/>
              </w:rPr>
            </w:pPr>
            <w:r w:rsidRPr="00C82B83">
              <w:rPr>
                <w:rFonts w:ascii="Times New Roman" w:eastAsia="Times New Roman" w:hAnsi="Times New Roman" w:cs="Times New Roman"/>
                <w:i/>
              </w:rPr>
              <w:t xml:space="preserve">Pokazatelj označava broj </w:t>
            </w:r>
            <w:r w:rsidR="00291C71" w:rsidRPr="00C82B83">
              <w:rPr>
                <w:rFonts w:ascii="Times New Roman" w:eastAsia="Times New Roman" w:hAnsi="Times New Roman" w:cs="Times New Roman"/>
                <w:i/>
              </w:rPr>
              <w:t xml:space="preserve">uklonjenih uskih grla </w:t>
            </w:r>
            <w:r w:rsidR="00964CCF" w:rsidRPr="00964CCF">
              <w:rPr>
                <w:rFonts w:ascii="Times New Roman" w:eastAsia="Times New Roman" w:hAnsi="Times New Roman" w:cs="Times New Roman"/>
                <w:i/>
              </w:rPr>
              <w:t>na infrastrukturi u funkciji javnog prijevoza putnika</w:t>
            </w:r>
          </w:p>
          <w:p w14:paraId="70C28C6E" w14:textId="77777777" w:rsidR="007B7362" w:rsidRPr="00C82B83" w:rsidRDefault="007B7362" w:rsidP="007B7362">
            <w:pPr>
              <w:spacing w:after="0"/>
              <w:jc w:val="both"/>
              <w:rPr>
                <w:rFonts w:ascii="Times New Roman" w:eastAsia="Times New Roman" w:hAnsi="Times New Roman" w:cs="Times New Roman"/>
                <w:i/>
              </w:rPr>
            </w:pPr>
          </w:p>
          <w:p w14:paraId="729254DD" w14:textId="77777777" w:rsidR="007B7362" w:rsidRPr="00C82B83" w:rsidRDefault="007B7362" w:rsidP="007B7362">
            <w:pPr>
              <w:spacing w:after="0"/>
              <w:jc w:val="both"/>
              <w:rPr>
                <w:rFonts w:ascii="Times New Roman" w:eastAsia="Times New Roman" w:hAnsi="Times New Roman" w:cs="Times New Roman"/>
                <w:i/>
              </w:rPr>
            </w:pPr>
            <w:r w:rsidRPr="00C82B83">
              <w:rPr>
                <w:rFonts w:ascii="Times New Roman" w:eastAsia="Times New Roman" w:hAnsi="Times New Roman" w:cs="Times New Roman"/>
                <w:i/>
              </w:rPr>
              <w:t xml:space="preserve">Broji se nakon odobrenja Završnog izvješća i završetka pojedinog projekta. </w:t>
            </w:r>
          </w:p>
          <w:p w14:paraId="72CE9AB1" w14:textId="77777777" w:rsidR="007B7362" w:rsidRPr="00C82B83" w:rsidRDefault="007B7362" w:rsidP="007B7362">
            <w:pPr>
              <w:spacing w:after="0"/>
              <w:jc w:val="both"/>
              <w:rPr>
                <w:rFonts w:ascii="Times New Roman" w:eastAsia="Times New Roman" w:hAnsi="Times New Roman" w:cs="Times New Roman"/>
                <w:i/>
              </w:rPr>
            </w:pPr>
          </w:p>
          <w:p w14:paraId="6377C4CA" w14:textId="77777777" w:rsidR="007B7362" w:rsidRPr="00C82B83" w:rsidRDefault="007B7362" w:rsidP="007B7362">
            <w:pPr>
              <w:spacing w:after="0"/>
              <w:jc w:val="both"/>
              <w:rPr>
                <w:rFonts w:ascii="Times New Roman" w:eastAsia="Times New Roman" w:hAnsi="Times New Roman" w:cs="Times New Roman"/>
                <w:i/>
              </w:rPr>
            </w:pPr>
            <w:r w:rsidRPr="00C82B83">
              <w:rPr>
                <w:rFonts w:ascii="Times New Roman" w:eastAsia="Times New Roman" w:hAnsi="Times New Roman" w:cs="Times New Roman"/>
                <w:i/>
              </w:rPr>
              <w:t xml:space="preserve">Izvori provjere: </w:t>
            </w:r>
          </w:p>
          <w:p w14:paraId="229A91EC" w14:textId="2A25C67C" w:rsidR="007B7362" w:rsidRPr="00C82B83" w:rsidRDefault="007B7362" w:rsidP="007B7362">
            <w:pPr>
              <w:spacing w:after="0"/>
              <w:jc w:val="both"/>
              <w:rPr>
                <w:rFonts w:ascii="Times New Roman" w:eastAsia="Times New Roman" w:hAnsi="Times New Roman" w:cs="Times New Roman"/>
                <w:i/>
                <w:highlight w:val="yellow"/>
              </w:rPr>
            </w:pPr>
            <w:r w:rsidRPr="00C82B83">
              <w:rPr>
                <w:rFonts w:ascii="Times New Roman" w:eastAsia="Times New Roman" w:hAnsi="Times New Roman" w:cs="Times New Roman"/>
                <w:i/>
              </w:rPr>
              <w:t>Završno izvješće o provedbi projekta</w:t>
            </w:r>
          </w:p>
        </w:tc>
      </w:tr>
      <w:tr w:rsidR="00972F77" w:rsidRPr="00C82B83" w14:paraId="0554FE1A" w14:textId="77777777" w:rsidTr="00FC3A8B">
        <w:tc>
          <w:tcPr>
            <w:tcW w:w="3252" w:type="dxa"/>
          </w:tcPr>
          <w:p w14:paraId="2CCAE3CB" w14:textId="46C3DBCA" w:rsidR="00E3334B" w:rsidRPr="004238CA" w:rsidRDefault="00E3334B" w:rsidP="00972F77">
            <w:pPr>
              <w:spacing w:after="0"/>
              <w:rPr>
                <w:rFonts w:ascii="Times New Roman" w:eastAsia="Times New Roman" w:hAnsi="Times New Roman" w:cs="Times New Roman"/>
                <w:b/>
                <w:i/>
              </w:rPr>
            </w:pPr>
            <w:r w:rsidRPr="004238CA">
              <w:rPr>
                <w:rFonts w:ascii="Times New Roman" w:eastAsia="Times New Roman" w:hAnsi="Times New Roman" w:cs="Times New Roman"/>
                <w:b/>
                <w:i/>
              </w:rPr>
              <w:t>Pokazatelj ostvarenja</w:t>
            </w:r>
          </w:p>
          <w:p w14:paraId="7308A796" w14:textId="14A58423" w:rsidR="00972F77" w:rsidRPr="00972F77" w:rsidRDefault="00972F77" w:rsidP="00972F77">
            <w:pPr>
              <w:spacing w:after="0"/>
              <w:rPr>
                <w:rFonts w:ascii="Times New Roman" w:eastAsia="Times New Roman" w:hAnsi="Times New Roman" w:cs="Times New Roman"/>
                <w:i/>
              </w:rPr>
            </w:pPr>
            <w:r>
              <w:rPr>
                <w:rFonts w:ascii="Times New Roman" w:eastAsia="Times New Roman" w:hAnsi="Times New Roman" w:cs="Times New Roman"/>
                <w:i/>
              </w:rPr>
              <w:t xml:space="preserve">RCO 58 </w:t>
            </w:r>
            <w:r w:rsidRPr="00972F77">
              <w:rPr>
                <w:rFonts w:ascii="Times New Roman" w:eastAsia="Times New Roman" w:hAnsi="Times New Roman" w:cs="Times New Roman"/>
                <w:i/>
              </w:rPr>
              <w:t>Infrastruktura namijenjena biciklima za koju je</w:t>
            </w:r>
          </w:p>
          <w:p w14:paraId="414A5CA8" w14:textId="2E121669" w:rsidR="00972F77" w:rsidDel="00F94897" w:rsidRDefault="00972F77" w:rsidP="00972F77">
            <w:pPr>
              <w:spacing w:after="0"/>
              <w:rPr>
                <w:rFonts w:ascii="Times New Roman" w:eastAsia="Times New Roman" w:hAnsi="Times New Roman" w:cs="Times New Roman"/>
                <w:i/>
              </w:rPr>
            </w:pPr>
            <w:r w:rsidRPr="00972F77">
              <w:rPr>
                <w:rFonts w:ascii="Times New Roman" w:eastAsia="Times New Roman" w:hAnsi="Times New Roman" w:cs="Times New Roman"/>
                <w:i/>
              </w:rPr>
              <w:t>primljena potpora</w:t>
            </w:r>
          </w:p>
        </w:tc>
        <w:tc>
          <w:tcPr>
            <w:tcW w:w="1563" w:type="dxa"/>
          </w:tcPr>
          <w:p w14:paraId="5CD165C2" w14:textId="77978D31" w:rsidR="00972F77" w:rsidRPr="00C82B83" w:rsidRDefault="00972F77" w:rsidP="00C61D9C">
            <w:pPr>
              <w:spacing w:after="0"/>
              <w:rPr>
                <w:rFonts w:ascii="Times New Roman" w:eastAsia="Times New Roman" w:hAnsi="Times New Roman" w:cs="Times New Roman"/>
                <w:i/>
              </w:rPr>
            </w:pPr>
            <w:r>
              <w:rPr>
                <w:rFonts w:ascii="Times New Roman" w:eastAsia="Times New Roman" w:hAnsi="Times New Roman" w:cs="Times New Roman"/>
                <w:i/>
              </w:rPr>
              <w:t>Km</w:t>
            </w:r>
          </w:p>
        </w:tc>
        <w:tc>
          <w:tcPr>
            <w:tcW w:w="4247" w:type="dxa"/>
          </w:tcPr>
          <w:p w14:paraId="14CB1B00" w14:textId="77777777" w:rsidR="00972F77" w:rsidRDefault="00972F77" w:rsidP="007B7362">
            <w:pPr>
              <w:spacing w:after="0"/>
              <w:jc w:val="both"/>
              <w:rPr>
                <w:rFonts w:ascii="Times New Roman" w:eastAsia="Times New Roman" w:hAnsi="Times New Roman" w:cs="Times New Roman"/>
                <w:i/>
              </w:rPr>
            </w:pPr>
            <w:r>
              <w:rPr>
                <w:rFonts w:ascii="Times New Roman" w:eastAsia="Times New Roman" w:hAnsi="Times New Roman" w:cs="Times New Roman"/>
                <w:i/>
              </w:rPr>
              <w:t>Opis:</w:t>
            </w:r>
          </w:p>
          <w:p w14:paraId="732555E7" w14:textId="77777777" w:rsidR="00972F77" w:rsidRDefault="00972F77" w:rsidP="007B7362">
            <w:pPr>
              <w:spacing w:after="0"/>
              <w:jc w:val="both"/>
              <w:rPr>
                <w:rFonts w:ascii="Times New Roman" w:eastAsia="Times New Roman" w:hAnsi="Times New Roman" w:cs="Times New Roman"/>
                <w:i/>
              </w:rPr>
            </w:pPr>
            <w:r w:rsidRPr="00972F77">
              <w:rPr>
                <w:rFonts w:ascii="Times New Roman" w:eastAsia="Times New Roman" w:hAnsi="Times New Roman" w:cs="Times New Roman"/>
                <w:i/>
              </w:rPr>
              <w:t>Duljina namjenske biciklističke infrastrukture novoizgrađene ili znatno nadograđene podržanim projektima. Namjenska biciklistička infrastruktura uključuje biciklističke sadržaje odvojene od prometnica za promet automobila ili drugih dijelova iste ceste strukturnim sredstvima (rubnjaci, barijere), biciklističkim ulicama, biciklističkim tunelima itd. Za biciklističku infrastrukturu s odvojenim jednosmjernim trakama (npr. sa svake strane ceste), duljina se mjeri kao duljina trake.</w:t>
            </w:r>
          </w:p>
          <w:p w14:paraId="04EB3470" w14:textId="13B2647F" w:rsidR="00964CCF" w:rsidRPr="00964CCF" w:rsidRDefault="00964CCF" w:rsidP="00964CCF">
            <w:pPr>
              <w:spacing w:after="0"/>
              <w:jc w:val="both"/>
              <w:rPr>
                <w:rFonts w:ascii="Times New Roman" w:eastAsia="Times New Roman" w:hAnsi="Times New Roman" w:cs="Times New Roman"/>
                <w:i/>
              </w:rPr>
            </w:pPr>
            <w:r w:rsidRPr="00964CCF">
              <w:rPr>
                <w:rFonts w:ascii="Times New Roman" w:eastAsia="Times New Roman" w:hAnsi="Times New Roman" w:cs="Times New Roman"/>
                <w:i/>
              </w:rPr>
              <w:t xml:space="preserve">Pokazatelj označava </w:t>
            </w:r>
            <w:r>
              <w:rPr>
                <w:rFonts w:ascii="Times New Roman" w:eastAsia="Times New Roman" w:hAnsi="Times New Roman" w:cs="Times New Roman"/>
                <w:i/>
              </w:rPr>
              <w:t>km</w:t>
            </w:r>
            <w:r w:rsidRPr="00964CCF">
              <w:rPr>
                <w:rFonts w:ascii="Times New Roman" w:eastAsia="Times New Roman" w:hAnsi="Times New Roman" w:cs="Times New Roman"/>
                <w:i/>
              </w:rPr>
              <w:t xml:space="preserve"> biciklističke infrastrukture novoizgrađene ili znatno nadograđene podržanim projektima</w:t>
            </w:r>
          </w:p>
          <w:p w14:paraId="4E47529A" w14:textId="77777777" w:rsidR="00964CCF" w:rsidRPr="00964CCF" w:rsidRDefault="00964CCF" w:rsidP="00964CCF">
            <w:pPr>
              <w:spacing w:after="0"/>
              <w:jc w:val="both"/>
              <w:rPr>
                <w:rFonts w:ascii="Times New Roman" w:eastAsia="Times New Roman" w:hAnsi="Times New Roman" w:cs="Times New Roman"/>
                <w:i/>
              </w:rPr>
            </w:pPr>
          </w:p>
          <w:p w14:paraId="6B8DD61C" w14:textId="2138B457" w:rsidR="00964CCF" w:rsidRDefault="00964CCF" w:rsidP="00964CCF">
            <w:pPr>
              <w:spacing w:after="0"/>
              <w:jc w:val="both"/>
              <w:rPr>
                <w:rFonts w:ascii="Times New Roman" w:eastAsia="Times New Roman" w:hAnsi="Times New Roman" w:cs="Times New Roman"/>
                <w:i/>
              </w:rPr>
            </w:pPr>
            <w:r w:rsidRPr="00964CCF">
              <w:rPr>
                <w:rFonts w:ascii="Times New Roman" w:eastAsia="Times New Roman" w:hAnsi="Times New Roman" w:cs="Times New Roman"/>
                <w:i/>
              </w:rPr>
              <w:t>Broji se nakon odobrenja Završnog izvješća i završetka pojedinog projekta.</w:t>
            </w:r>
          </w:p>
          <w:p w14:paraId="4716D511" w14:textId="77777777" w:rsidR="00964CCF" w:rsidRDefault="00964CCF" w:rsidP="00964CCF">
            <w:pPr>
              <w:spacing w:after="0"/>
              <w:jc w:val="both"/>
              <w:rPr>
                <w:rFonts w:ascii="Times New Roman" w:eastAsia="Times New Roman" w:hAnsi="Times New Roman" w:cs="Times New Roman"/>
                <w:i/>
              </w:rPr>
            </w:pPr>
          </w:p>
          <w:p w14:paraId="2BB66A2A" w14:textId="1D6BAE9F" w:rsidR="00964CCF" w:rsidRPr="00964CCF" w:rsidRDefault="00964CCF" w:rsidP="00964CCF">
            <w:pPr>
              <w:spacing w:after="0"/>
              <w:jc w:val="both"/>
              <w:rPr>
                <w:rFonts w:ascii="Times New Roman" w:eastAsia="Times New Roman" w:hAnsi="Times New Roman" w:cs="Times New Roman"/>
                <w:i/>
              </w:rPr>
            </w:pPr>
            <w:r w:rsidRPr="00964CCF">
              <w:rPr>
                <w:rFonts w:ascii="Times New Roman" w:eastAsia="Times New Roman" w:hAnsi="Times New Roman" w:cs="Times New Roman"/>
                <w:i/>
              </w:rPr>
              <w:t xml:space="preserve">Izvori provjere: </w:t>
            </w:r>
          </w:p>
          <w:p w14:paraId="68399D50" w14:textId="1013A933" w:rsidR="00964CCF" w:rsidRPr="00C82B83" w:rsidRDefault="00964CCF" w:rsidP="00964CCF">
            <w:pPr>
              <w:spacing w:after="0"/>
              <w:jc w:val="both"/>
              <w:rPr>
                <w:rFonts w:ascii="Times New Roman" w:eastAsia="Times New Roman" w:hAnsi="Times New Roman" w:cs="Times New Roman"/>
                <w:i/>
              </w:rPr>
            </w:pPr>
            <w:r w:rsidRPr="00964CCF">
              <w:rPr>
                <w:rFonts w:ascii="Times New Roman" w:eastAsia="Times New Roman" w:hAnsi="Times New Roman" w:cs="Times New Roman"/>
                <w:i/>
              </w:rPr>
              <w:t>Završno izvješće o provedbi projekta</w:t>
            </w:r>
          </w:p>
        </w:tc>
      </w:tr>
      <w:tr w:rsidR="00E3334B" w:rsidRPr="00C82B83" w14:paraId="02E0FB01" w14:textId="77777777" w:rsidTr="00FC3A8B">
        <w:tc>
          <w:tcPr>
            <w:tcW w:w="3252" w:type="dxa"/>
          </w:tcPr>
          <w:p w14:paraId="48A62B08" w14:textId="77777777" w:rsidR="00E3334B" w:rsidRPr="00E760C3" w:rsidRDefault="00E3334B" w:rsidP="00E3334B">
            <w:pPr>
              <w:spacing w:after="0"/>
              <w:rPr>
                <w:rFonts w:ascii="Times New Roman" w:eastAsia="Times New Roman" w:hAnsi="Times New Roman" w:cs="Times New Roman"/>
                <w:b/>
                <w:i/>
              </w:rPr>
            </w:pPr>
            <w:r w:rsidRPr="00E760C3">
              <w:rPr>
                <w:rFonts w:ascii="Times New Roman" w:eastAsia="Times New Roman" w:hAnsi="Times New Roman" w:cs="Times New Roman"/>
                <w:b/>
                <w:i/>
              </w:rPr>
              <w:t>Pokazatelj ostvarenja</w:t>
            </w:r>
          </w:p>
          <w:p w14:paraId="29CDB3B0" w14:textId="77777777" w:rsidR="00E3334B" w:rsidRPr="00B92916" w:rsidRDefault="00E3334B" w:rsidP="00E3334B">
            <w:pPr>
              <w:spacing w:after="0"/>
              <w:rPr>
                <w:rFonts w:ascii="Times New Roman" w:eastAsia="Times New Roman" w:hAnsi="Times New Roman" w:cs="Times New Roman"/>
                <w:i/>
              </w:rPr>
            </w:pPr>
            <w:r w:rsidRPr="00B92916">
              <w:rPr>
                <w:rFonts w:ascii="Times New Roman" w:eastAsia="Times New Roman" w:hAnsi="Times New Roman" w:cs="Times New Roman"/>
                <w:i/>
              </w:rPr>
              <w:t>Pokazatelj na razini poziva:</w:t>
            </w:r>
          </w:p>
          <w:p w14:paraId="23328852" w14:textId="53734259" w:rsidR="00E3334B" w:rsidRPr="00E3334B" w:rsidRDefault="00E3334B" w:rsidP="00E3334B">
            <w:pPr>
              <w:spacing w:after="0"/>
              <w:rPr>
                <w:rFonts w:ascii="Times New Roman" w:eastAsia="Times New Roman" w:hAnsi="Times New Roman" w:cs="Times New Roman"/>
                <w:b/>
                <w:i/>
              </w:rPr>
            </w:pPr>
            <w:r w:rsidRPr="00B92916">
              <w:rPr>
                <w:rFonts w:ascii="Times New Roman" w:eastAsia="Times New Roman" w:hAnsi="Times New Roman" w:cs="Times New Roman"/>
                <w:i/>
              </w:rPr>
              <w:t xml:space="preserve">Izgrađene ili unaprijeđene cestovne prometnice </w:t>
            </w:r>
            <w:r>
              <w:rPr>
                <w:rFonts w:ascii="Times New Roman" w:eastAsia="Times New Roman" w:hAnsi="Times New Roman" w:cs="Times New Roman"/>
                <w:i/>
              </w:rPr>
              <w:t>u službi uklanjanja uskih grla</w:t>
            </w:r>
          </w:p>
        </w:tc>
        <w:tc>
          <w:tcPr>
            <w:tcW w:w="1563" w:type="dxa"/>
          </w:tcPr>
          <w:p w14:paraId="64A48914" w14:textId="07C54141" w:rsidR="00E3334B" w:rsidRDefault="00E3334B" w:rsidP="00E3334B">
            <w:pPr>
              <w:spacing w:after="0"/>
              <w:rPr>
                <w:rFonts w:ascii="Times New Roman" w:eastAsia="Times New Roman" w:hAnsi="Times New Roman" w:cs="Times New Roman"/>
                <w:i/>
              </w:rPr>
            </w:pPr>
            <w:r w:rsidRPr="00AD023F">
              <w:rPr>
                <w:rFonts w:ascii="Times New Roman" w:eastAsia="Times New Roman" w:hAnsi="Times New Roman" w:cs="Times New Roman"/>
                <w:i/>
              </w:rPr>
              <w:t xml:space="preserve">Km </w:t>
            </w:r>
          </w:p>
        </w:tc>
        <w:tc>
          <w:tcPr>
            <w:tcW w:w="4247" w:type="dxa"/>
          </w:tcPr>
          <w:p w14:paraId="356503D3" w14:textId="77777777" w:rsidR="00E3334B" w:rsidRPr="00B92916" w:rsidRDefault="00E3334B" w:rsidP="00E3334B">
            <w:pPr>
              <w:spacing w:after="0"/>
              <w:jc w:val="both"/>
              <w:rPr>
                <w:rFonts w:ascii="Times New Roman" w:eastAsia="Times New Roman" w:hAnsi="Times New Roman" w:cs="Times New Roman"/>
                <w:i/>
              </w:rPr>
            </w:pPr>
            <w:r w:rsidRPr="00B92916">
              <w:rPr>
                <w:rFonts w:ascii="Times New Roman" w:eastAsia="Times New Roman" w:hAnsi="Times New Roman" w:cs="Times New Roman"/>
                <w:i/>
              </w:rPr>
              <w:t>Opis:</w:t>
            </w:r>
          </w:p>
          <w:p w14:paraId="7F508BBE" w14:textId="77777777" w:rsidR="00E3334B" w:rsidRPr="00B92916" w:rsidRDefault="00E3334B" w:rsidP="00E3334B">
            <w:pPr>
              <w:spacing w:after="0"/>
              <w:jc w:val="both"/>
              <w:rPr>
                <w:rFonts w:ascii="Times New Roman" w:eastAsia="Times New Roman" w:hAnsi="Times New Roman" w:cs="Times New Roman"/>
                <w:i/>
              </w:rPr>
            </w:pPr>
            <w:r w:rsidRPr="00B92916">
              <w:rPr>
                <w:rFonts w:ascii="Times New Roman" w:eastAsia="Times New Roman" w:hAnsi="Times New Roman" w:cs="Times New Roman"/>
                <w:i/>
              </w:rPr>
              <w:t xml:space="preserve">Označava broj kilometara izgrađenih ili unaprijeđenih cestovnih prometnica koje služe </w:t>
            </w:r>
            <w:r>
              <w:rPr>
                <w:rFonts w:ascii="Times New Roman" w:eastAsia="Times New Roman" w:hAnsi="Times New Roman" w:cs="Times New Roman"/>
                <w:i/>
              </w:rPr>
              <w:t>za uklanjanje uskih grla u funkciji javnog prijevoza putnika</w:t>
            </w:r>
          </w:p>
          <w:p w14:paraId="500DECE9" w14:textId="77777777" w:rsidR="00E3334B" w:rsidRPr="00B92916" w:rsidRDefault="00E3334B" w:rsidP="00E3334B">
            <w:pPr>
              <w:spacing w:after="0"/>
              <w:jc w:val="both"/>
              <w:rPr>
                <w:rFonts w:ascii="Times New Roman" w:eastAsia="Times New Roman" w:hAnsi="Times New Roman" w:cs="Times New Roman"/>
                <w:i/>
              </w:rPr>
            </w:pPr>
          </w:p>
          <w:p w14:paraId="41468E45" w14:textId="77777777" w:rsidR="00E3334B" w:rsidRPr="00B92916" w:rsidRDefault="00E3334B" w:rsidP="00E3334B">
            <w:pPr>
              <w:spacing w:after="0"/>
              <w:jc w:val="both"/>
              <w:rPr>
                <w:rFonts w:ascii="Times New Roman" w:eastAsia="Times New Roman" w:hAnsi="Times New Roman" w:cs="Times New Roman"/>
                <w:i/>
              </w:rPr>
            </w:pPr>
            <w:r w:rsidRPr="00B92916">
              <w:rPr>
                <w:rFonts w:ascii="Times New Roman" w:eastAsia="Times New Roman" w:hAnsi="Times New Roman" w:cs="Times New Roman"/>
                <w:i/>
              </w:rPr>
              <w:t xml:space="preserve">Broji se nakon odobrenja Završnog izvješća i završetka pojedinog projekta. </w:t>
            </w:r>
          </w:p>
          <w:p w14:paraId="4ACCCEEC" w14:textId="77777777" w:rsidR="00E3334B" w:rsidRPr="00B92916" w:rsidRDefault="00E3334B" w:rsidP="00E3334B">
            <w:pPr>
              <w:spacing w:after="0"/>
              <w:jc w:val="both"/>
              <w:rPr>
                <w:rFonts w:ascii="Times New Roman" w:eastAsia="Times New Roman" w:hAnsi="Times New Roman" w:cs="Times New Roman"/>
                <w:i/>
              </w:rPr>
            </w:pPr>
          </w:p>
          <w:p w14:paraId="2E2B161E" w14:textId="77777777" w:rsidR="00E3334B" w:rsidRPr="00B92916" w:rsidRDefault="00E3334B" w:rsidP="00E3334B">
            <w:pPr>
              <w:spacing w:after="0"/>
              <w:jc w:val="both"/>
              <w:rPr>
                <w:rFonts w:ascii="Times New Roman" w:eastAsia="Times New Roman" w:hAnsi="Times New Roman" w:cs="Times New Roman"/>
                <w:i/>
              </w:rPr>
            </w:pPr>
            <w:r w:rsidRPr="00B92916">
              <w:rPr>
                <w:rFonts w:ascii="Times New Roman" w:eastAsia="Times New Roman" w:hAnsi="Times New Roman" w:cs="Times New Roman"/>
                <w:i/>
              </w:rPr>
              <w:t>Cestovna prometnica mora biti završena i testirana, te  mora biti u funkciji.</w:t>
            </w:r>
          </w:p>
          <w:p w14:paraId="45FC4355" w14:textId="77777777" w:rsidR="00E3334B" w:rsidRPr="00B92916" w:rsidRDefault="00E3334B" w:rsidP="00E3334B">
            <w:pPr>
              <w:spacing w:after="0"/>
              <w:jc w:val="both"/>
              <w:rPr>
                <w:rFonts w:ascii="Times New Roman" w:eastAsia="Times New Roman" w:hAnsi="Times New Roman" w:cs="Times New Roman"/>
                <w:i/>
              </w:rPr>
            </w:pPr>
          </w:p>
          <w:p w14:paraId="79AFE3D3" w14:textId="77777777" w:rsidR="00E3334B" w:rsidRPr="00B92916" w:rsidRDefault="00E3334B" w:rsidP="00E3334B">
            <w:pPr>
              <w:spacing w:after="0"/>
              <w:jc w:val="both"/>
              <w:rPr>
                <w:rFonts w:ascii="Times New Roman" w:eastAsia="Times New Roman" w:hAnsi="Times New Roman" w:cs="Times New Roman"/>
                <w:i/>
              </w:rPr>
            </w:pPr>
            <w:r w:rsidRPr="00B92916">
              <w:rPr>
                <w:rFonts w:ascii="Times New Roman" w:eastAsia="Times New Roman" w:hAnsi="Times New Roman" w:cs="Times New Roman"/>
                <w:i/>
              </w:rPr>
              <w:lastRenderedPageBreak/>
              <w:t>Izvori provjere:</w:t>
            </w:r>
          </w:p>
          <w:p w14:paraId="172BB58F" w14:textId="6BC40E96" w:rsidR="00E3334B" w:rsidRDefault="00E3334B" w:rsidP="00E3334B">
            <w:pPr>
              <w:spacing w:after="0"/>
              <w:jc w:val="both"/>
              <w:rPr>
                <w:rFonts w:ascii="Times New Roman" w:eastAsia="Times New Roman" w:hAnsi="Times New Roman" w:cs="Times New Roman"/>
                <w:i/>
              </w:rPr>
            </w:pPr>
            <w:r w:rsidRPr="00B92916">
              <w:rPr>
                <w:rFonts w:ascii="Times New Roman" w:eastAsia="Times New Roman" w:hAnsi="Times New Roman" w:cs="Times New Roman"/>
                <w:i/>
              </w:rPr>
              <w:t>Završno izvješće o provedbi projekta</w:t>
            </w:r>
          </w:p>
        </w:tc>
      </w:tr>
      <w:tr w:rsidR="00DC2F44" w:rsidRPr="00C82B83" w14:paraId="1C4C3644" w14:textId="77777777" w:rsidTr="00FC3A8B">
        <w:tc>
          <w:tcPr>
            <w:tcW w:w="3252" w:type="dxa"/>
          </w:tcPr>
          <w:p w14:paraId="5D694D67" w14:textId="36642541" w:rsidR="00E3334B" w:rsidRPr="004238CA" w:rsidRDefault="00E3334B" w:rsidP="004E413D">
            <w:pPr>
              <w:spacing w:after="0"/>
              <w:rPr>
                <w:rFonts w:ascii="Times New Roman" w:eastAsia="Times New Roman" w:hAnsi="Times New Roman" w:cs="Times New Roman"/>
                <w:b/>
                <w:i/>
              </w:rPr>
            </w:pPr>
            <w:r w:rsidRPr="004238CA">
              <w:rPr>
                <w:rFonts w:ascii="Times New Roman" w:eastAsia="Times New Roman" w:hAnsi="Times New Roman" w:cs="Times New Roman"/>
                <w:b/>
                <w:i/>
              </w:rPr>
              <w:lastRenderedPageBreak/>
              <w:t>Pokazatelj rezultata</w:t>
            </w:r>
          </w:p>
          <w:p w14:paraId="75B9FB92" w14:textId="35D02D39" w:rsidR="00DC2F44" w:rsidRPr="00C82B83" w:rsidRDefault="00E35541" w:rsidP="004E413D">
            <w:pPr>
              <w:spacing w:after="0"/>
              <w:rPr>
                <w:rFonts w:ascii="Times New Roman" w:eastAsia="Times New Roman" w:hAnsi="Times New Roman" w:cs="Times New Roman"/>
                <w:i/>
              </w:rPr>
            </w:pPr>
            <w:r w:rsidRPr="00E35541">
              <w:rPr>
                <w:rFonts w:ascii="Times New Roman" w:eastAsia="Times New Roman" w:hAnsi="Times New Roman" w:cs="Times New Roman"/>
                <w:i/>
              </w:rPr>
              <w:t>RCR 62 Godišnji broj korisnika novog ili modernog javnog prijevoza</w:t>
            </w:r>
          </w:p>
        </w:tc>
        <w:tc>
          <w:tcPr>
            <w:tcW w:w="1563" w:type="dxa"/>
          </w:tcPr>
          <w:p w14:paraId="7AF4FAE2" w14:textId="4833251C" w:rsidR="00DC2F44" w:rsidRPr="00C82B83" w:rsidRDefault="00E35541" w:rsidP="00775B2F">
            <w:pPr>
              <w:spacing w:after="0"/>
              <w:rPr>
                <w:rFonts w:ascii="Times New Roman" w:eastAsia="Times New Roman" w:hAnsi="Times New Roman" w:cs="Times New Roman"/>
                <w:i/>
              </w:rPr>
            </w:pPr>
            <w:r>
              <w:rPr>
                <w:rFonts w:ascii="Times New Roman" w:eastAsia="Times New Roman" w:hAnsi="Times New Roman" w:cs="Times New Roman"/>
                <w:i/>
              </w:rPr>
              <w:t xml:space="preserve">Korisnici godišnje </w:t>
            </w:r>
          </w:p>
        </w:tc>
        <w:tc>
          <w:tcPr>
            <w:tcW w:w="4247" w:type="dxa"/>
          </w:tcPr>
          <w:p w14:paraId="5A97781E" w14:textId="77777777" w:rsidR="00DC2F44" w:rsidRDefault="00E35541" w:rsidP="00DC2F44">
            <w:pPr>
              <w:spacing w:after="0"/>
              <w:jc w:val="both"/>
              <w:rPr>
                <w:rFonts w:ascii="Times New Roman" w:eastAsia="Times New Roman" w:hAnsi="Times New Roman" w:cs="Times New Roman"/>
                <w:i/>
              </w:rPr>
            </w:pPr>
            <w:r>
              <w:rPr>
                <w:rFonts w:ascii="Times New Roman" w:eastAsia="Times New Roman" w:hAnsi="Times New Roman" w:cs="Times New Roman"/>
                <w:i/>
              </w:rPr>
              <w:t>Opis:</w:t>
            </w:r>
          </w:p>
          <w:p w14:paraId="6DB97C9C" w14:textId="77777777" w:rsidR="00E35541" w:rsidRDefault="00E35541" w:rsidP="00DC2F44">
            <w:pPr>
              <w:spacing w:after="0"/>
              <w:jc w:val="both"/>
              <w:rPr>
                <w:rFonts w:ascii="Times New Roman" w:eastAsia="Times New Roman" w:hAnsi="Times New Roman" w:cs="Times New Roman"/>
                <w:i/>
              </w:rPr>
            </w:pPr>
            <w:r>
              <w:rPr>
                <w:rFonts w:ascii="Times New Roman" w:eastAsia="Times New Roman" w:hAnsi="Times New Roman" w:cs="Times New Roman"/>
                <w:i/>
              </w:rPr>
              <w:t>Pokazatelj označava povećanje godišnjeg broja korisnika novog ili moderniziranog javnog prijevoza.</w:t>
            </w:r>
          </w:p>
          <w:p w14:paraId="77CD0AE0" w14:textId="77777777" w:rsidR="00E35541" w:rsidRDefault="00E35541" w:rsidP="00DC2F44">
            <w:pPr>
              <w:spacing w:after="0"/>
              <w:jc w:val="both"/>
              <w:rPr>
                <w:rFonts w:ascii="Times New Roman" w:eastAsia="Times New Roman" w:hAnsi="Times New Roman" w:cs="Times New Roman"/>
                <w:i/>
              </w:rPr>
            </w:pPr>
          </w:p>
          <w:p w14:paraId="1201FC50" w14:textId="77777777" w:rsidR="00E35541" w:rsidRDefault="00E35541" w:rsidP="00DC2F44">
            <w:pPr>
              <w:spacing w:after="0"/>
              <w:jc w:val="both"/>
              <w:rPr>
                <w:rFonts w:ascii="Times New Roman" w:eastAsia="Times New Roman" w:hAnsi="Times New Roman" w:cs="Times New Roman"/>
                <w:i/>
              </w:rPr>
            </w:pPr>
            <w:r>
              <w:rPr>
                <w:rFonts w:ascii="Times New Roman" w:eastAsia="Times New Roman" w:hAnsi="Times New Roman" w:cs="Times New Roman"/>
                <w:i/>
              </w:rPr>
              <w:t>Početna vrijednost odnosi se na broj korisnika javnog prijevoza u godini koja prethodi godini u kojoj se prijavljuje projekt</w:t>
            </w:r>
            <w:r w:rsidR="00EF37CC">
              <w:rPr>
                <w:rFonts w:ascii="Times New Roman" w:eastAsia="Times New Roman" w:hAnsi="Times New Roman" w:cs="Times New Roman"/>
                <w:i/>
              </w:rPr>
              <w:t>, dok se ciljana vrijednost odnosi na procijenjeni broj korisnika javnog prijevoza u roku od 12 mjeseci od završetka projekta (isteka razdoblja provedbe).</w:t>
            </w:r>
          </w:p>
          <w:p w14:paraId="2CA08488" w14:textId="77777777" w:rsidR="00EF37CC" w:rsidRDefault="00EF37CC" w:rsidP="00DC2F44">
            <w:pPr>
              <w:spacing w:after="0"/>
              <w:jc w:val="both"/>
              <w:rPr>
                <w:rFonts w:ascii="Times New Roman" w:eastAsia="Times New Roman" w:hAnsi="Times New Roman" w:cs="Times New Roman"/>
                <w:i/>
              </w:rPr>
            </w:pPr>
            <w:r>
              <w:rPr>
                <w:rFonts w:ascii="Times New Roman" w:eastAsia="Times New Roman" w:hAnsi="Times New Roman" w:cs="Times New Roman"/>
                <w:i/>
              </w:rPr>
              <w:t>Polazna vrijednost mora biti utemeljena na službenim podacima nadležnih upravitelja infrastrukture/operatera javnog prijevoza (statističko izvješće), a na isti način će se provjeravati ostvarenje ciljne vrijednosti u roku od 12 mjeseci od završetka projekta (isteka razdoblja provedbe).</w:t>
            </w:r>
          </w:p>
          <w:p w14:paraId="109DAA76" w14:textId="77777777" w:rsidR="00EF37CC" w:rsidRDefault="00EF37CC" w:rsidP="00DC2F44">
            <w:pPr>
              <w:spacing w:after="0"/>
              <w:jc w:val="both"/>
              <w:rPr>
                <w:rFonts w:ascii="Times New Roman" w:eastAsia="Times New Roman" w:hAnsi="Times New Roman" w:cs="Times New Roman"/>
                <w:i/>
              </w:rPr>
            </w:pPr>
          </w:p>
          <w:p w14:paraId="213EB51C" w14:textId="77777777" w:rsidR="00EF37CC" w:rsidRDefault="00EF37CC" w:rsidP="00DC2F44">
            <w:pPr>
              <w:spacing w:after="0"/>
              <w:jc w:val="both"/>
              <w:rPr>
                <w:rFonts w:ascii="Times New Roman" w:eastAsia="Times New Roman" w:hAnsi="Times New Roman" w:cs="Times New Roman"/>
                <w:i/>
              </w:rPr>
            </w:pPr>
            <w:r>
              <w:rPr>
                <w:rFonts w:ascii="Times New Roman" w:eastAsia="Times New Roman" w:hAnsi="Times New Roman" w:cs="Times New Roman"/>
                <w:i/>
              </w:rPr>
              <w:t>Izvori provjere:</w:t>
            </w:r>
          </w:p>
          <w:p w14:paraId="78ACE7F9" w14:textId="08BD26C9" w:rsidR="00EF37CC" w:rsidRPr="00C82B83" w:rsidRDefault="00EF37CC" w:rsidP="00DC2F44">
            <w:pPr>
              <w:spacing w:after="0"/>
              <w:jc w:val="both"/>
              <w:rPr>
                <w:rFonts w:ascii="Times New Roman" w:eastAsia="Times New Roman" w:hAnsi="Times New Roman" w:cs="Times New Roman"/>
                <w:i/>
              </w:rPr>
            </w:pPr>
            <w:r>
              <w:rPr>
                <w:rFonts w:ascii="Times New Roman" w:eastAsia="Times New Roman" w:hAnsi="Times New Roman" w:cs="Times New Roman"/>
                <w:i/>
              </w:rPr>
              <w:t xml:space="preserve">Izvješće nakon provedbe projekta i statističko izvješće </w:t>
            </w:r>
            <w:r w:rsidRPr="00EF37CC">
              <w:rPr>
                <w:rFonts w:ascii="Times New Roman" w:eastAsia="Times New Roman" w:hAnsi="Times New Roman" w:cs="Times New Roman"/>
                <w:i/>
              </w:rPr>
              <w:t>nadležnih upravitelja infrastrukture/operatera javnog prijevoza</w:t>
            </w:r>
            <w:r>
              <w:rPr>
                <w:rFonts w:ascii="Times New Roman" w:eastAsia="Times New Roman" w:hAnsi="Times New Roman" w:cs="Times New Roman"/>
                <w:i/>
              </w:rPr>
              <w:t xml:space="preserve"> koje se dostavlja PT2 u roku od godinu dana od završetka projekta.</w:t>
            </w:r>
          </w:p>
        </w:tc>
      </w:tr>
      <w:tr w:rsidR="0018412B" w:rsidRPr="00C82B83" w14:paraId="419FBCC5" w14:textId="77777777" w:rsidTr="00FC3A8B">
        <w:tc>
          <w:tcPr>
            <w:tcW w:w="3252" w:type="dxa"/>
          </w:tcPr>
          <w:p w14:paraId="2F797BA2" w14:textId="007B6939" w:rsidR="00E3334B" w:rsidRPr="004238CA" w:rsidRDefault="00E3334B" w:rsidP="0018412B">
            <w:pPr>
              <w:spacing w:after="0"/>
              <w:rPr>
                <w:rFonts w:ascii="Times New Roman" w:eastAsia="Times New Roman" w:hAnsi="Times New Roman" w:cs="Times New Roman"/>
                <w:b/>
                <w:i/>
              </w:rPr>
            </w:pPr>
            <w:r w:rsidRPr="004238CA">
              <w:rPr>
                <w:rFonts w:ascii="Times New Roman" w:eastAsia="Times New Roman" w:hAnsi="Times New Roman" w:cs="Times New Roman"/>
                <w:b/>
                <w:i/>
              </w:rPr>
              <w:t>Pokazatelj rezultata</w:t>
            </w:r>
          </w:p>
          <w:p w14:paraId="0F2DFF40" w14:textId="64E4901C" w:rsidR="0018412B" w:rsidRPr="0018412B" w:rsidRDefault="0018412B" w:rsidP="0018412B">
            <w:pPr>
              <w:spacing w:after="0"/>
              <w:rPr>
                <w:rFonts w:ascii="Times New Roman" w:eastAsia="Times New Roman" w:hAnsi="Times New Roman" w:cs="Times New Roman"/>
                <w:i/>
              </w:rPr>
            </w:pPr>
            <w:r>
              <w:rPr>
                <w:rFonts w:ascii="Times New Roman" w:eastAsia="Times New Roman" w:hAnsi="Times New Roman" w:cs="Times New Roman"/>
                <w:i/>
              </w:rPr>
              <w:t>RCR 64</w:t>
            </w:r>
            <w:r>
              <w:t xml:space="preserve"> </w:t>
            </w:r>
            <w:r w:rsidRPr="0018412B">
              <w:rPr>
                <w:rFonts w:ascii="Times New Roman" w:eastAsia="Times New Roman" w:hAnsi="Times New Roman" w:cs="Times New Roman"/>
                <w:i/>
              </w:rPr>
              <w:t>Godišnji broj korisnika</w:t>
            </w:r>
          </w:p>
          <w:p w14:paraId="72A5ED0C" w14:textId="77777777" w:rsidR="0018412B" w:rsidRPr="0018412B" w:rsidRDefault="0018412B" w:rsidP="0018412B">
            <w:pPr>
              <w:spacing w:after="0"/>
              <w:rPr>
                <w:rFonts w:ascii="Times New Roman" w:eastAsia="Times New Roman" w:hAnsi="Times New Roman" w:cs="Times New Roman"/>
                <w:i/>
              </w:rPr>
            </w:pPr>
            <w:r w:rsidRPr="0018412B">
              <w:rPr>
                <w:rFonts w:ascii="Times New Roman" w:eastAsia="Times New Roman" w:hAnsi="Times New Roman" w:cs="Times New Roman"/>
                <w:i/>
              </w:rPr>
              <w:t>infrastrukture namijenjene</w:t>
            </w:r>
          </w:p>
          <w:p w14:paraId="31DBAAF5" w14:textId="6283EB68" w:rsidR="0018412B" w:rsidDel="00F94897" w:rsidRDefault="0018412B" w:rsidP="0018412B">
            <w:pPr>
              <w:spacing w:after="0"/>
              <w:rPr>
                <w:rFonts w:ascii="Times New Roman" w:eastAsia="Times New Roman" w:hAnsi="Times New Roman" w:cs="Times New Roman"/>
                <w:i/>
              </w:rPr>
            </w:pPr>
            <w:r w:rsidRPr="0018412B">
              <w:rPr>
                <w:rFonts w:ascii="Times New Roman" w:eastAsia="Times New Roman" w:hAnsi="Times New Roman" w:cs="Times New Roman"/>
                <w:i/>
              </w:rPr>
              <w:t>vožnji biciklom</w:t>
            </w:r>
          </w:p>
        </w:tc>
        <w:tc>
          <w:tcPr>
            <w:tcW w:w="1563" w:type="dxa"/>
          </w:tcPr>
          <w:p w14:paraId="533A39F7" w14:textId="6AEB6813" w:rsidR="0018412B" w:rsidRDefault="0018412B" w:rsidP="00775B2F">
            <w:pPr>
              <w:spacing w:after="0"/>
              <w:rPr>
                <w:rFonts w:ascii="Times New Roman" w:eastAsia="Times New Roman" w:hAnsi="Times New Roman" w:cs="Times New Roman"/>
                <w:i/>
              </w:rPr>
            </w:pPr>
            <w:r>
              <w:rPr>
                <w:rFonts w:ascii="Times New Roman" w:eastAsia="Times New Roman" w:hAnsi="Times New Roman" w:cs="Times New Roman"/>
                <w:i/>
              </w:rPr>
              <w:t>Korisnici godišnje</w:t>
            </w:r>
          </w:p>
        </w:tc>
        <w:tc>
          <w:tcPr>
            <w:tcW w:w="4247" w:type="dxa"/>
          </w:tcPr>
          <w:p w14:paraId="70C14369" w14:textId="190815E0" w:rsidR="0018412B" w:rsidRDefault="0018412B" w:rsidP="00DC2F44">
            <w:pPr>
              <w:spacing w:after="0"/>
              <w:jc w:val="both"/>
              <w:rPr>
                <w:rFonts w:ascii="Times New Roman" w:eastAsia="Times New Roman" w:hAnsi="Times New Roman" w:cs="Times New Roman"/>
                <w:i/>
              </w:rPr>
            </w:pPr>
            <w:r w:rsidRPr="0018412B">
              <w:rPr>
                <w:rFonts w:ascii="Times New Roman" w:eastAsia="Times New Roman" w:hAnsi="Times New Roman" w:cs="Times New Roman"/>
                <w:i/>
              </w:rPr>
              <w:t>Opis:</w:t>
            </w:r>
          </w:p>
          <w:p w14:paraId="5F72D3BB" w14:textId="65F87E2B" w:rsidR="0018412B" w:rsidRDefault="0018412B" w:rsidP="00DC2F44">
            <w:pPr>
              <w:spacing w:after="0"/>
              <w:jc w:val="both"/>
              <w:rPr>
                <w:rFonts w:ascii="Times New Roman" w:eastAsia="Times New Roman" w:hAnsi="Times New Roman" w:cs="Times New Roman"/>
                <w:i/>
              </w:rPr>
            </w:pPr>
            <w:r w:rsidRPr="0018412B">
              <w:rPr>
                <w:rFonts w:ascii="Times New Roman" w:eastAsia="Times New Roman" w:hAnsi="Times New Roman" w:cs="Times New Roman"/>
                <w:i/>
              </w:rPr>
              <w:t xml:space="preserve">Pokazatelj označava povećanje godišnjeg </w:t>
            </w:r>
            <w:r>
              <w:rPr>
                <w:rFonts w:ascii="Times New Roman" w:eastAsia="Times New Roman" w:hAnsi="Times New Roman" w:cs="Times New Roman"/>
                <w:i/>
              </w:rPr>
              <w:t xml:space="preserve">broja korisnika </w:t>
            </w:r>
            <w:r w:rsidRPr="0018412B">
              <w:rPr>
                <w:rFonts w:ascii="Times New Roman" w:eastAsia="Times New Roman" w:hAnsi="Times New Roman" w:cs="Times New Roman"/>
                <w:i/>
              </w:rPr>
              <w:t>namjenske biciklističke infrastrukture financirane podržanim projektima.</w:t>
            </w:r>
          </w:p>
          <w:p w14:paraId="090D2133" w14:textId="77777777" w:rsidR="0018412B" w:rsidRDefault="0018412B" w:rsidP="00DC2F44">
            <w:pPr>
              <w:spacing w:after="0"/>
              <w:jc w:val="both"/>
              <w:rPr>
                <w:rFonts w:ascii="Times New Roman" w:eastAsia="Times New Roman" w:hAnsi="Times New Roman" w:cs="Times New Roman"/>
                <w:i/>
              </w:rPr>
            </w:pPr>
          </w:p>
          <w:p w14:paraId="17EE8A11" w14:textId="65CD5DE6" w:rsidR="0018412B" w:rsidRDefault="002E2FA1" w:rsidP="0018412B">
            <w:pPr>
              <w:spacing w:after="0"/>
              <w:jc w:val="both"/>
              <w:rPr>
                <w:rFonts w:ascii="Times New Roman" w:eastAsia="Times New Roman" w:hAnsi="Times New Roman" w:cs="Times New Roman"/>
                <w:i/>
              </w:rPr>
            </w:pPr>
            <w:r w:rsidRPr="002E2FA1">
              <w:rPr>
                <w:rFonts w:ascii="Times New Roman" w:eastAsia="Times New Roman" w:hAnsi="Times New Roman" w:cs="Times New Roman"/>
                <w:i/>
              </w:rPr>
              <w:t xml:space="preserve">Polazna vrijednost pokazatelja procjenjuje se kao godišnji broj korisnika infrastrukture za godinu prije početka </w:t>
            </w:r>
            <w:r>
              <w:rPr>
                <w:rFonts w:ascii="Times New Roman" w:eastAsia="Times New Roman" w:hAnsi="Times New Roman" w:cs="Times New Roman"/>
                <w:i/>
              </w:rPr>
              <w:t>projekta</w:t>
            </w:r>
            <w:r w:rsidRPr="002E2FA1">
              <w:rPr>
                <w:rFonts w:ascii="Times New Roman" w:eastAsia="Times New Roman" w:hAnsi="Times New Roman" w:cs="Times New Roman"/>
                <w:i/>
              </w:rPr>
              <w:t>, a za novu infrastrukturu je nula.</w:t>
            </w:r>
          </w:p>
          <w:p w14:paraId="018F71C4" w14:textId="7BD60D2B" w:rsidR="002E2FA1" w:rsidRDefault="002E2FA1" w:rsidP="0018412B">
            <w:pPr>
              <w:spacing w:after="0"/>
              <w:jc w:val="both"/>
              <w:rPr>
                <w:rFonts w:ascii="Times New Roman" w:eastAsia="Times New Roman" w:hAnsi="Times New Roman" w:cs="Times New Roman"/>
                <w:i/>
              </w:rPr>
            </w:pPr>
            <w:r w:rsidRPr="002E2FA1">
              <w:rPr>
                <w:rFonts w:ascii="Times New Roman" w:eastAsia="Times New Roman" w:hAnsi="Times New Roman" w:cs="Times New Roman"/>
                <w:i/>
              </w:rPr>
              <w:t xml:space="preserve">Ostvarene vrijednosti procjenjuju se ex post u smislu broja korisnika koji koriste infrastrukturu godinu nakon fizičkog završetka </w:t>
            </w:r>
            <w:r>
              <w:rPr>
                <w:rFonts w:ascii="Times New Roman" w:eastAsia="Times New Roman" w:hAnsi="Times New Roman" w:cs="Times New Roman"/>
                <w:i/>
              </w:rPr>
              <w:t>projekta</w:t>
            </w:r>
            <w:r w:rsidRPr="002E2FA1">
              <w:rPr>
                <w:rFonts w:ascii="Times New Roman" w:eastAsia="Times New Roman" w:hAnsi="Times New Roman" w:cs="Times New Roman"/>
                <w:i/>
              </w:rPr>
              <w:t>.</w:t>
            </w:r>
          </w:p>
          <w:p w14:paraId="5FAC1647" w14:textId="77777777" w:rsidR="002E2FA1" w:rsidRPr="0018412B" w:rsidRDefault="002E2FA1" w:rsidP="0018412B">
            <w:pPr>
              <w:spacing w:after="0"/>
              <w:jc w:val="both"/>
              <w:rPr>
                <w:rFonts w:ascii="Times New Roman" w:eastAsia="Times New Roman" w:hAnsi="Times New Roman" w:cs="Times New Roman"/>
                <w:i/>
              </w:rPr>
            </w:pPr>
          </w:p>
          <w:p w14:paraId="353363E6" w14:textId="77777777" w:rsidR="0018412B" w:rsidRPr="0018412B" w:rsidRDefault="0018412B" w:rsidP="0018412B">
            <w:pPr>
              <w:spacing w:after="0"/>
              <w:jc w:val="both"/>
              <w:rPr>
                <w:rFonts w:ascii="Times New Roman" w:eastAsia="Times New Roman" w:hAnsi="Times New Roman" w:cs="Times New Roman"/>
                <w:i/>
              </w:rPr>
            </w:pPr>
            <w:r w:rsidRPr="0018412B">
              <w:rPr>
                <w:rFonts w:ascii="Times New Roman" w:eastAsia="Times New Roman" w:hAnsi="Times New Roman" w:cs="Times New Roman"/>
                <w:i/>
              </w:rPr>
              <w:t xml:space="preserve">Izvori provjere: </w:t>
            </w:r>
          </w:p>
          <w:p w14:paraId="7BCEA513" w14:textId="5578CE9D" w:rsidR="0018412B" w:rsidRDefault="0018412B" w:rsidP="0018412B">
            <w:pPr>
              <w:spacing w:after="0"/>
              <w:jc w:val="both"/>
              <w:rPr>
                <w:rFonts w:ascii="Times New Roman" w:eastAsia="Times New Roman" w:hAnsi="Times New Roman" w:cs="Times New Roman"/>
                <w:i/>
              </w:rPr>
            </w:pPr>
            <w:r w:rsidRPr="0018412B">
              <w:rPr>
                <w:rFonts w:ascii="Times New Roman" w:eastAsia="Times New Roman" w:hAnsi="Times New Roman" w:cs="Times New Roman"/>
                <w:i/>
              </w:rPr>
              <w:t>Izvješće nakon provedbe projekta i statističko izvješće nadležnih upravitelja infrastru</w:t>
            </w:r>
            <w:r>
              <w:rPr>
                <w:rFonts w:ascii="Times New Roman" w:eastAsia="Times New Roman" w:hAnsi="Times New Roman" w:cs="Times New Roman"/>
                <w:i/>
              </w:rPr>
              <w:t>kture</w:t>
            </w:r>
            <w:r w:rsidRPr="0018412B">
              <w:rPr>
                <w:rFonts w:ascii="Times New Roman" w:eastAsia="Times New Roman" w:hAnsi="Times New Roman" w:cs="Times New Roman"/>
                <w:i/>
              </w:rPr>
              <w:t xml:space="preserve"> </w:t>
            </w:r>
            <w:r w:rsidRPr="0018412B">
              <w:rPr>
                <w:rFonts w:ascii="Times New Roman" w:eastAsia="Times New Roman" w:hAnsi="Times New Roman" w:cs="Times New Roman"/>
                <w:i/>
              </w:rPr>
              <w:lastRenderedPageBreak/>
              <w:t xml:space="preserve">koje se dostavlja PT2 u roku od godinu dana od završetka projekta </w:t>
            </w:r>
          </w:p>
        </w:tc>
      </w:tr>
    </w:tbl>
    <w:p w14:paraId="1251A69C" w14:textId="77777777" w:rsidR="00DD7046" w:rsidRDefault="00DD7046" w:rsidP="006D74D2">
      <w:pPr>
        <w:spacing w:after="0"/>
        <w:jc w:val="both"/>
        <w:rPr>
          <w:rFonts w:ascii="Times New Roman" w:hAnsi="Times New Roman" w:cs="Times New Roman"/>
          <w:sz w:val="24"/>
          <w:szCs w:val="24"/>
        </w:rPr>
      </w:pPr>
    </w:p>
    <w:p w14:paraId="6E26ACD2" w14:textId="40D181B7" w:rsidR="00356B04" w:rsidRDefault="00356B04" w:rsidP="006D74D2">
      <w:pPr>
        <w:spacing w:after="0"/>
        <w:jc w:val="both"/>
        <w:rPr>
          <w:rFonts w:ascii="Times New Roman" w:hAnsi="Times New Roman" w:cs="Times New Roman"/>
          <w:sz w:val="24"/>
          <w:szCs w:val="24"/>
        </w:rPr>
      </w:pPr>
      <w:r w:rsidRPr="00356B04">
        <w:rPr>
          <w:rFonts w:ascii="Times New Roman" w:hAnsi="Times New Roman" w:cs="Times New Roman"/>
          <w:sz w:val="24"/>
          <w:szCs w:val="24"/>
        </w:rPr>
        <w:t>Potencijalni prijavitelji nisu dužni prikazati podatke za sve navedene pokazatelje, već one koji su relevantni za projektni prijedlog ovisno o obuhvatu tj. aktivnostima koje uključuje projektni prijedlog.</w:t>
      </w:r>
    </w:p>
    <w:p w14:paraId="5C6855AE" w14:textId="77777777" w:rsidR="00356B04" w:rsidRDefault="00356B04" w:rsidP="006D74D2">
      <w:pPr>
        <w:spacing w:after="0"/>
        <w:jc w:val="both"/>
        <w:rPr>
          <w:rFonts w:ascii="Times New Roman" w:hAnsi="Times New Roman" w:cs="Times New Roman"/>
          <w:sz w:val="24"/>
          <w:szCs w:val="24"/>
        </w:rPr>
      </w:pPr>
    </w:p>
    <w:p w14:paraId="0B614932" w14:textId="11CC0F01" w:rsidR="006D74D2" w:rsidRPr="00C82B83" w:rsidRDefault="006D74D2" w:rsidP="006D74D2">
      <w:pPr>
        <w:spacing w:after="0"/>
        <w:jc w:val="both"/>
        <w:rPr>
          <w:rFonts w:ascii="Times New Roman" w:hAnsi="Times New Roman" w:cs="Times New Roman"/>
          <w:sz w:val="24"/>
          <w:szCs w:val="24"/>
        </w:rPr>
      </w:pPr>
      <w:r w:rsidRPr="00C82B83">
        <w:rPr>
          <w:rFonts w:ascii="Times New Roman" w:hAnsi="Times New Roman" w:cs="Times New Roman"/>
          <w:sz w:val="24"/>
          <w:szCs w:val="24"/>
        </w:rPr>
        <w:t>U slučaju neostvarenja pokazatelja primjenjuju se financijski ispravci, u skladu sa sljedeć</w:t>
      </w:r>
      <w:r w:rsidR="002C477D" w:rsidRPr="00C82B83">
        <w:rPr>
          <w:rFonts w:ascii="Times New Roman" w:hAnsi="Times New Roman" w:cs="Times New Roman"/>
          <w:sz w:val="24"/>
          <w:szCs w:val="24"/>
        </w:rPr>
        <w:t>o</w:t>
      </w:r>
      <w:r w:rsidRPr="00C82B83">
        <w:rPr>
          <w:rFonts w:ascii="Times New Roman" w:hAnsi="Times New Roman" w:cs="Times New Roman"/>
          <w:sz w:val="24"/>
          <w:szCs w:val="24"/>
        </w:rPr>
        <w:t>m metodologijom:</w:t>
      </w:r>
    </w:p>
    <w:p w14:paraId="2E41C04F" w14:textId="77777777" w:rsidR="003065D1" w:rsidRPr="00C82B83" w:rsidRDefault="003065D1" w:rsidP="006D74D2">
      <w:pPr>
        <w:spacing w:after="0"/>
        <w:jc w:val="both"/>
        <w:rPr>
          <w:rFonts w:ascii="Times New Roman" w:hAnsi="Times New Roman" w:cs="Times New Roman"/>
          <w:sz w:val="24"/>
          <w:szCs w:val="24"/>
        </w:rPr>
      </w:pPr>
    </w:p>
    <w:p w14:paraId="2B7B5292" w14:textId="77777777" w:rsidR="003065D1" w:rsidRPr="00C82B83" w:rsidRDefault="003065D1" w:rsidP="003065D1">
      <w:pPr>
        <w:spacing w:after="0"/>
        <w:jc w:val="both"/>
        <w:rPr>
          <w:rFonts w:ascii="Times New Roman" w:hAnsi="Times New Roman" w:cs="Times New Roman"/>
          <w:b/>
          <w:bCs/>
          <w:sz w:val="24"/>
          <w:szCs w:val="24"/>
          <w:u w:val="single"/>
        </w:rPr>
      </w:pPr>
      <w:r w:rsidRPr="00C82B83">
        <w:rPr>
          <w:rFonts w:ascii="Times New Roman" w:hAnsi="Times New Roman" w:cs="Times New Roman"/>
          <w:b/>
          <w:bCs/>
          <w:sz w:val="24"/>
          <w:szCs w:val="24"/>
          <w:u w:val="single"/>
        </w:rPr>
        <w:t>Metodologija za određivanje financijskih ispravaka zbog neostvarenja pokazatelja:</w:t>
      </w:r>
    </w:p>
    <w:p w14:paraId="351B6389" w14:textId="184F070F" w:rsidR="003065D1" w:rsidRPr="00C82B83" w:rsidRDefault="003065D1" w:rsidP="003065D1">
      <w:pPr>
        <w:spacing w:after="0"/>
        <w:jc w:val="both"/>
        <w:rPr>
          <w:rFonts w:ascii="Times New Roman" w:hAnsi="Times New Roman" w:cs="Times New Roman"/>
          <w:sz w:val="24"/>
          <w:szCs w:val="24"/>
        </w:rPr>
      </w:pPr>
      <w:bookmarkStart w:id="28" w:name="_Hlk60133161"/>
      <w:r w:rsidRPr="00C82B83">
        <w:rPr>
          <w:rFonts w:ascii="Times New Roman" w:hAnsi="Times New Roman" w:cs="Times New Roman"/>
          <w:sz w:val="24"/>
          <w:szCs w:val="24"/>
        </w:rPr>
        <w:t>Prilikom izračuna financijskih korekcija uzimaju se u obzir sva pokazatelj</w:t>
      </w:r>
      <w:r w:rsidR="000557AE" w:rsidRPr="00C82B83">
        <w:rPr>
          <w:rFonts w:ascii="Times New Roman" w:hAnsi="Times New Roman" w:cs="Times New Roman"/>
          <w:sz w:val="24"/>
          <w:szCs w:val="24"/>
        </w:rPr>
        <w:t>i</w:t>
      </w:r>
      <w:r w:rsidRPr="00C82B83">
        <w:rPr>
          <w:rFonts w:ascii="Times New Roman" w:hAnsi="Times New Roman" w:cs="Times New Roman"/>
          <w:sz w:val="24"/>
          <w:szCs w:val="24"/>
        </w:rPr>
        <w:t xml:space="preserve"> navedeni u tablici 1</w:t>
      </w:r>
      <w:r w:rsidR="00DD7046">
        <w:rPr>
          <w:rFonts w:ascii="Times New Roman" w:hAnsi="Times New Roman" w:cs="Times New Roman"/>
          <w:sz w:val="24"/>
          <w:szCs w:val="24"/>
        </w:rPr>
        <w:t>.</w:t>
      </w:r>
      <w:r w:rsidRPr="00C82B83">
        <w:rPr>
          <w:rFonts w:ascii="Times New Roman" w:hAnsi="Times New Roman" w:cs="Times New Roman"/>
          <w:sz w:val="24"/>
          <w:szCs w:val="24"/>
        </w:rPr>
        <w:t xml:space="preserve"> kojima projekti </w:t>
      </w:r>
      <w:r w:rsidR="0030783C" w:rsidRPr="00C82B83">
        <w:rPr>
          <w:rFonts w:ascii="Times New Roman" w:hAnsi="Times New Roman" w:cs="Times New Roman"/>
          <w:sz w:val="24"/>
          <w:szCs w:val="24"/>
        </w:rPr>
        <w:t>doprinose u skladu sa brojem</w:t>
      </w:r>
      <w:r w:rsidR="007F45FC" w:rsidRPr="00C82B83">
        <w:rPr>
          <w:rFonts w:ascii="Times New Roman" w:hAnsi="Times New Roman" w:cs="Times New Roman"/>
          <w:sz w:val="24"/>
          <w:szCs w:val="24"/>
        </w:rPr>
        <w:t xml:space="preserve"> jedinica mjera koje svaki prijavitelj mora</w:t>
      </w:r>
      <w:r w:rsidR="0030783C" w:rsidRPr="00C82B83">
        <w:rPr>
          <w:rFonts w:ascii="Times New Roman" w:hAnsi="Times New Roman" w:cs="Times New Roman"/>
          <w:sz w:val="24"/>
          <w:szCs w:val="24"/>
        </w:rPr>
        <w:t xml:space="preserve"> nave</w:t>
      </w:r>
      <w:r w:rsidR="007F45FC" w:rsidRPr="00C82B83">
        <w:rPr>
          <w:rFonts w:ascii="Times New Roman" w:hAnsi="Times New Roman" w:cs="Times New Roman"/>
          <w:sz w:val="24"/>
          <w:szCs w:val="24"/>
        </w:rPr>
        <w:t>sti</w:t>
      </w:r>
      <w:r w:rsidR="0030783C" w:rsidRPr="00C82B83">
        <w:rPr>
          <w:rFonts w:ascii="Times New Roman" w:hAnsi="Times New Roman" w:cs="Times New Roman"/>
          <w:sz w:val="24"/>
          <w:szCs w:val="24"/>
        </w:rPr>
        <w:t xml:space="preserve"> u Prijavi. </w:t>
      </w:r>
      <w:r w:rsidRPr="00C82B83">
        <w:rPr>
          <w:rFonts w:ascii="Times New Roman" w:hAnsi="Times New Roman" w:cs="Times New Roman"/>
          <w:sz w:val="24"/>
          <w:szCs w:val="24"/>
        </w:rPr>
        <w:t xml:space="preserve"> </w:t>
      </w:r>
    </w:p>
    <w:bookmarkEnd w:id="28"/>
    <w:p w14:paraId="76C656F5" w14:textId="77777777" w:rsidR="003065D1" w:rsidRPr="00C82B83" w:rsidRDefault="003065D1" w:rsidP="003065D1">
      <w:pPr>
        <w:spacing w:after="0"/>
        <w:jc w:val="both"/>
        <w:rPr>
          <w:rFonts w:ascii="Times New Roman" w:hAnsi="Times New Roman" w:cs="Times New Roman"/>
          <w:sz w:val="24"/>
          <w:szCs w:val="24"/>
        </w:rPr>
      </w:pPr>
    </w:p>
    <w:p w14:paraId="3202ED31" w14:textId="77777777" w:rsidR="0030783C" w:rsidRPr="00C82B83" w:rsidRDefault="003065D1" w:rsidP="003065D1">
      <w:pPr>
        <w:spacing w:after="0"/>
        <w:jc w:val="both"/>
        <w:rPr>
          <w:rFonts w:ascii="Times New Roman" w:hAnsi="Times New Roman" w:cs="Times New Roman"/>
          <w:sz w:val="24"/>
          <w:szCs w:val="24"/>
        </w:rPr>
      </w:pPr>
      <w:r w:rsidRPr="00C82B83">
        <w:rPr>
          <w:rFonts w:ascii="Times New Roman" w:hAnsi="Times New Roman" w:cs="Times New Roman"/>
          <w:sz w:val="24"/>
          <w:szCs w:val="24"/>
        </w:rPr>
        <w:t>Financijska korekcija se određuje u odnosu na</w:t>
      </w:r>
      <w:r w:rsidRPr="00C82B83">
        <w:rPr>
          <w:rFonts w:ascii="Times New Roman" w:hAnsi="Times New Roman" w:cs="Times New Roman"/>
          <w:b/>
          <w:sz w:val="24"/>
          <w:szCs w:val="24"/>
        </w:rPr>
        <w:t xml:space="preserve"> prosjek ostvarenosti pokazatelja na razini projekta. </w:t>
      </w:r>
      <w:r w:rsidRPr="00C82B83">
        <w:rPr>
          <w:rFonts w:ascii="Times New Roman" w:hAnsi="Times New Roman" w:cs="Times New Roman"/>
          <w:sz w:val="24"/>
          <w:szCs w:val="24"/>
        </w:rPr>
        <w:t xml:space="preserve">Na temelju definiranog omjera (%) ostvarenosti za svaki pojedini pokazatelj izračunava se prosječna vrijednost ostvarenosti odabranih pokazatelja na razini projekta (npr. ako je ostvarenost jednog pokazatelja 86%, a drugog 100%, prosječna vrijednost ostvarenosti pokazatelja na razini projekta iznosi 93%). </w:t>
      </w:r>
    </w:p>
    <w:p w14:paraId="355231C4" w14:textId="77777777" w:rsidR="0030783C" w:rsidRPr="00C82B83" w:rsidRDefault="003065D1" w:rsidP="003065D1">
      <w:pPr>
        <w:spacing w:after="0"/>
        <w:jc w:val="both"/>
        <w:rPr>
          <w:rFonts w:ascii="Times New Roman" w:hAnsi="Times New Roman" w:cs="Times New Roman"/>
          <w:sz w:val="24"/>
          <w:szCs w:val="24"/>
        </w:rPr>
      </w:pPr>
      <w:r w:rsidRPr="00C82B83">
        <w:rPr>
          <w:rFonts w:ascii="Times New Roman" w:hAnsi="Times New Roman" w:cs="Times New Roman"/>
          <w:sz w:val="24"/>
          <w:szCs w:val="24"/>
        </w:rPr>
        <w:t>Prosječnoj vrijednosti ostvarenosti odabranih pokazatelja na razini cjelokupnog projekta pridružuju se zatim stope korekcija kako je definirano u tabličnom prikazu (niže).</w:t>
      </w:r>
    </w:p>
    <w:p w14:paraId="2D4BF230" w14:textId="77777777" w:rsidR="003065D1" w:rsidRPr="00C82B83" w:rsidRDefault="003065D1" w:rsidP="003065D1">
      <w:pPr>
        <w:spacing w:after="0"/>
        <w:jc w:val="both"/>
        <w:rPr>
          <w:rFonts w:ascii="Times New Roman" w:hAnsi="Times New Roman" w:cs="Times New Roman"/>
          <w:bCs/>
          <w:i/>
          <w:iCs/>
          <w:sz w:val="24"/>
          <w:szCs w:val="24"/>
        </w:rPr>
      </w:pPr>
      <w:r w:rsidRPr="00C82B83">
        <w:rPr>
          <w:rFonts w:ascii="Times New Roman" w:hAnsi="Times New Roman" w:cs="Times New Roman"/>
          <w:b/>
          <w:sz w:val="24"/>
          <w:szCs w:val="24"/>
        </w:rPr>
        <w:t xml:space="preserve">Umnoškom stope korekcije i iznosa ukupno odobrenih bespovratnih sredstava izračunava se iznos za povrat. </w:t>
      </w:r>
    </w:p>
    <w:p w14:paraId="5596E7F0" w14:textId="77777777" w:rsidR="003065D1" w:rsidRPr="00C82B83" w:rsidRDefault="003065D1" w:rsidP="003065D1">
      <w:pPr>
        <w:spacing w:after="0"/>
        <w:jc w:val="both"/>
        <w:rPr>
          <w:rFonts w:ascii="Times New Roman" w:hAnsi="Times New Roman" w:cs="Times New Roman"/>
          <w:sz w:val="24"/>
          <w:szCs w:val="24"/>
        </w:rPr>
      </w:pPr>
      <w:bookmarkStart w:id="29" w:name="_Hlk62116703"/>
      <w:r w:rsidRPr="00C82B83">
        <w:rPr>
          <w:rFonts w:ascii="Times New Roman" w:hAnsi="Times New Roman" w:cs="Times New Roman"/>
          <w:sz w:val="24"/>
          <w:szCs w:val="24"/>
        </w:rPr>
        <w:t>Financijska korekcija za neostvarenje pokazatelja se ne kumulira s financijskim korekcijama utvrđenima po nekoj drugoj osnovi.</w:t>
      </w:r>
    </w:p>
    <w:p w14:paraId="194CCD7D" w14:textId="77777777" w:rsidR="0030783C" w:rsidRPr="00C82B83" w:rsidRDefault="0030783C" w:rsidP="003065D1">
      <w:pPr>
        <w:spacing w:after="0"/>
        <w:jc w:val="both"/>
        <w:rPr>
          <w:rFonts w:ascii="Times New Roman" w:hAnsi="Times New Roman" w:cs="Times New Roman"/>
          <w:sz w:val="24"/>
          <w:szCs w:val="24"/>
        </w:rPr>
      </w:pPr>
    </w:p>
    <w:bookmarkEnd w:id="29"/>
    <w:p w14:paraId="3273EC15" w14:textId="77777777" w:rsidR="003065D1" w:rsidRPr="00C82B83" w:rsidRDefault="003065D1" w:rsidP="00DE0AFD">
      <w:pPr>
        <w:pStyle w:val="ListParagraph"/>
        <w:numPr>
          <w:ilvl w:val="0"/>
          <w:numId w:val="26"/>
        </w:numPr>
        <w:spacing w:after="0"/>
        <w:jc w:val="both"/>
        <w:rPr>
          <w:rFonts w:ascii="Times New Roman" w:hAnsi="Times New Roman" w:cs="Times New Roman"/>
          <w:b/>
          <w:sz w:val="24"/>
          <w:szCs w:val="24"/>
        </w:rPr>
      </w:pPr>
      <w:r w:rsidRPr="00C82B83">
        <w:rPr>
          <w:rFonts w:ascii="Times New Roman" w:hAnsi="Times New Roman" w:cs="Times New Roman"/>
          <w:b/>
          <w:sz w:val="24"/>
          <w:szCs w:val="24"/>
        </w:rPr>
        <w:t>Korak: izračun ostvarenja svakog pojedinog pokazatelja</w:t>
      </w:r>
    </w:p>
    <w:p w14:paraId="2434B9E5" w14:textId="77777777" w:rsidR="0030783C" w:rsidRPr="00C82B83" w:rsidRDefault="003065D1" w:rsidP="003065D1">
      <w:pPr>
        <w:spacing w:after="0"/>
        <w:jc w:val="both"/>
        <w:rPr>
          <w:rFonts w:ascii="Times New Roman" w:hAnsi="Times New Roman" w:cs="Times New Roman"/>
          <w:sz w:val="24"/>
          <w:szCs w:val="24"/>
        </w:rPr>
      </w:pPr>
      <w:r w:rsidRPr="00C82B83">
        <w:rPr>
          <w:rFonts w:ascii="Times New Roman" w:hAnsi="Times New Roman" w:cs="Times New Roman"/>
          <w:sz w:val="24"/>
          <w:szCs w:val="24"/>
        </w:rPr>
        <w:t xml:space="preserve">Ostvarenje pokazatelja predstavlja omjer (%) ostvarene vrijednosti pokazatelja u odnosu na ciljnu vrijednost pokazatelja sukladno ugovoru o dodjeli bespovratnih sredstava. Ako je tijekom provedbe projekta bilo izmjena (dodataka) ugovora o dodjeli bespovratnih sredstava kojima se mijenja ciljna vrijednost pokazatelja, u obzir se uzimaju izmijenjene vrijednosti. </w:t>
      </w:r>
    </w:p>
    <w:p w14:paraId="15CC5EFC" w14:textId="77777777" w:rsidR="003065D1" w:rsidRPr="00C82B83" w:rsidRDefault="003065D1" w:rsidP="003065D1">
      <w:pPr>
        <w:spacing w:after="0"/>
        <w:jc w:val="both"/>
        <w:rPr>
          <w:rFonts w:ascii="Times New Roman" w:hAnsi="Times New Roman" w:cs="Times New Roman"/>
          <w:sz w:val="24"/>
          <w:szCs w:val="24"/>
        </w:rPr>
      </w:pPr>
      <w:r w:rsidRPr="00C82B83">
        <w:rPr>
          <w:rFonts w:ascii="Times New Roman" w:hAnsi="Times New Roman" w:cs="Times New Roman"/>
          <w:sz w:val="24"/>
          <w:szCs w:val="24"/>
        </w:rPr>
        <w:t xml:space="preserve"> </w:t>
      </w:r>
    </w:p>
    <w:p w14:paraId="5C64A663" w14:textId="77777777" w:rsidR="003065D1" w:rsidRPr="00C82B83" w:rsidRDefault="003065D1" w:rsidP="00DE0AFD">
      <w:pPr>
        <w:pStyle w:val="ListParagraph"/>
        <w:numPr>
          <w:ilvl w:val="0"/>
          <w:numId w:val="26"/>
        </w:numPr>
        <w:spacing w:after="0"/>
        <w:jc w:val="both"/>
        <w:rPr>
          <w:rFonts w:ascii="Times New Roman" w:hAnsi="Times New Roman" w:cs="Times New Roman"/>
          <w:b/>
          <w:sz w:val="24"/>
          <w:szCs w:val="24"/>
        </w:rPr>
      </w:pPr>
      <w:r w:rsidRPr="00C82B83">
        <w:rPr>
          <w:rFonts w:ascii="Times New Roman" w:hAnsi="Times New Roman" w:cs="Times New Roman"/>
          <w:b/>
          <w:sz w:val="24"/>
          <w:szCs w:val="24"/>
        </w:rPr>
        <w:t>Korak: izračun prosječne stope krajnjeg ostvarenja pokazatelja na razini projekta</w:t>
      </w:r>
    </w:p>
    <w:p w14:paraId="1C5010B0" w14:textId="77777777" w:rsidR="003065D1" w:rsidRPr="00C82B83" w:rsidRDefault="003065D1" w:rsidP="003065D1">
      <w:pPr>
        <w:spacing w:after="0"/>
        <w:jc w:val="both"/>
        <w:rPr>
          <w:rFonts w:ascii="Times New Roman" w:hAnsi="Times New Roman" w:cs="Times New Roman"/>
          <w:sz w:val="24"/>
          <w:szCs w:val="24"/>
        </w:rPr>
      </w:pPr>
      <w:r w:rsidRPr="00C82B83">
        <w:rPr>
          <w:rFonts w:ascii="Times New Roman" w:hAnsi="Times New Roman" w:cs="Times New Roman"/>
          <w:sz w:val="24"/>
          <w:szCs w:val="24"/>
        </w:rPr>
        <w:t>Prema definiranim stopama ostvarenja pokazatelja u prvom koraku, izračunava se prosjek ostvarenja na razini pojedinog projekta, odnosno u omjer se stavlja ostvarenje pokazatelja  predviđenih metodologijom. Za potrebe izračuna, ako je stopa ostvarenja pojedinog pokazatelja u 1. koraku iznosila više od 100%, u obzir se uzima 100%, te u slučaju negativne stope ostvarenja, u obzir se uzima 0%.</w:t>
      </w:r>
    </w:p>
    <w:p w14:paraId="469CF8EB" w14:textId="77777777" w:rsidR="003065D1" w:rsidRPr="00C82B83" w:rsidRDefault="003065D1" w:rsidP="003065D1">
      <w:pPr>
        <w:spacing w:after="0"/>
        <w:jc w:val="both"/>
        <w:rPr>
          <w:rFonts w:ascii="Times New Roman" w:hAnsi="Times New Roman" w:cs="Times New Roman"/>
          <w:b/>
          <w:bCs/>
          <w:sz w:val="24"/>
          <w:szCs w:val="24"/>
        </w:rPr>
      </w:pPr>
      <w:r w:rsidRPr="00C82B83">
        <w:rPr>
          <w:rFonts w:ascii="Times New Roman" w:hAnsi="Times New Roman" w:cs="Times New Roman"/>
          <w:b/>
          <w:bCs/>
          <w:sz w:val="24"/>
          <w:szCs w:val="24"/>
        </w:rPr>
        <w:t>Primjer 1a:</w:t>
      </w:r>
    </w:p>
    <w:tbl>
      <w:tblPr>
        <w:tblW w:w="0" w:type="auto"/>
        <w:tblLook w:val="04A0" w:firstRow="1" w:lastRow="0" w:firstColumn="1" w:lastColumn="0" w:noHBand="0" w:noVBand="1"/>
      </w:tblPr>
      <w:tblGrid>
        <w:gridCol w:w="2408"/>
        <w:gridCol w:w="2318"/>
        <w:gridCol w:w="2326"/>
        <w:gridCol w:w="2020"/>
      </w:tblGrid>
      <w:tr w:rsidR="003065D1" w:rsidRPr="00C82B83" w14:paraId="1A503829" w14:textId="77777777" w:rsidTr="0030783C">
        <w:tc>
          <w:tcPr>
            <w:tcW w:w="2477" w:type="dxa"/>
            <w:shd w:val="clear" w:color="auto" w:fill="E7E6E6"/>
          </w:tcPr>
          <w:p w14:paraId="0F062611" w14:textId="77777777" w:rsidR="003065D1" w:rsidRPr="00C82B83" w:rsidRDefault="003065D1" w:rsidP="003065D1">
            <w:pPr>
              <w:spacing w:after="0"/>
              <w:jc w:val="both"/>
              <w:rPr>
                <w:rFonts w:ascii="Times New Roman" w:hAnsi="Times New Roman" w:cs="Times New Roman"/>
                <w:sz w:val="24"/>
                <w:szCs w:val="24"/>
              </w:rPr>
            </w:pPr>
            <w:bookmarkStart w:id="30" w:name="_Hlk72223772"/>
            <w:r w:rsidRPr="00C82B83">
              <w:rPr>
                <w:rFonts w:ascii="Times New Roman" w:hAnsi="Times New Roman" w:cs="Times New Roman"/>
                <w:sz w:val="24"/>
                <w:szCs w:val="24"/>
              </w:rPr>
              <w:t>Pokazatelj neposrednih rezultata</w:t>
            </w:r>
          </w:p>
        </w:tc>
        <w:tc>
          <w:tcPr>
            <w:tcW w:w="2395" w:type="dxa"/>
            <w:shd w:val="clear" w:color="auto" w:fill="E7E6E6"/>
          </w:tcPr>
          <w:p w14:paraId="79EF13B8" w14:textId="77777777" w:rsidR="003065D1" w:rsidRPr="00C82B83" w:rsidRDefault="003065D1" w:rsidP="007F45FC">
            <w:pPr>
              <w:spacing w:after="0"/>
              <w:jc w:val="both"/>
              <w:rPr>
                <w:rFonts w:ascii="Times New Roman" w:hAnsi="Times New Roman" w:cs="Times New Roman"/>
                <w:sz w:val="24"/>
                <w:szCs w:val="24"/>
              </w:rPr>
            </w:pPr>
            <w:r w:rsidRPr="00C82B83">
              <w:rPr>
                <w:rFonts w:ascii="Times New Roman" w:hAnsi="Times New Roman" w:cs="Times New Roman"/>
                <w:sz w:val="24"/>
                <w:szCs w:val="24"/>
              </w:rPr>
              <w:t>Ciljna vrijednost 202</w:t>
            </w:r>
            <w:r w:rsidR="007F45FC" w:rsidRPr="00C82B83">
              <w:rPr>
                <w:rFonts w:ascii="Times New Roman" w:hAnsi="Times New Roman" w:cs="Times New Roman"/>
                <w:sz w:val="24"/>
                <w:szCs w:val="24"/>
              </w:rPr>
              <w:t>8</w:t>
            </w:r>
            <w:r w:rsidRPr="00C82B83">
              <w:rPr>
                <w:rFonts w:ascii="Times New Roman" w:hAnsi="Times New Roman" w:cs="Times New Roman"/>
                <w:sz w:val="24"/>
                <w:szCs w:val="24"/>
              </w:rPr>
              <w:t>.</w:t>
            </w:r>
          </w:p>
        </w:tc>
        <w:tc>
          <w:tcPr>
            <w:tcW w:w="2403" w:type="dxa"/>
            <w:shd w:val="clear" w:color="auto" w:fill="E7E6E6"/>
          </w:tcPr>
          <w:p w14:paraId="63D466DD" w14:textId="77777777" w:rsidR="003065D1" w:rsidRPr="00C82B83" w:rsidRDefault="003065D1" w:rsidP="007F45FC">
            <w:pPr>
              <w:spacing w:after="0"/>
              <w:jc w:val="both"/>
              <w:rPr>
                <w:rFonts w:ascii="Times New Roman" w:hAnsi="Times New Roman" w:cs="Times New Roman"/>
                <w:sz w:val="24"/>
                <w:szCs w:val="24"/>
              </w:rPr>
            </w:pPr>
            <w:r w:rsidRPr="00C82B83">
              <w:rPr>
                <w:rFonts w:ascii="Times New Roman" w:hAnsi="Times New Roman" w:cs="Times New Roman"/>
                <w:sz w:val="24"/>
                <w:szCs w:val="24"/>
              </w:rPr>
              <w:t>Ostvarena vrijednost 202</w:t>
            </w:r>
            <w:r w:rsidR="007F45FC" w:rsidRPr="00C82B83">
              <w:rPr>
                <w:rFonts w:ascii="Times New Roman" w:hAnsi="Times New Roman" w:cs="Times New Roman"/>
                <w:sz w:val="24"/>
                <w:szCs w:val="24"/>
              </w:rPr>
              <w:t>8</w:t>
            </w:r>
            <w:r w:rsidRPr="00C82B83">
              <w:rPr>
                <w:rFonts w:ascii="Times New Roman" w:hAnsi="Times New Roman" w:cs="Times New Roman"/>
                <w:sz w:val="24"/>
                <w:szCs w:val="24"/>
              </w:rPr>
              <w:t>.</w:t>
            </w:r>
          </w:p>
        </w:tc>
        <w:tc>
          <w:tcPr>
            <w:tcW w:w="2075" w:type="dxa"/>
            <w:shd w:val="clear" w:color="auto" w:fill="E7E6E6"/>
          </w:tcPr>
          <w:p w14:paraId="667B1136" w14:textId="77777777" w:rsidR="003065D1" w:rsidRPr="00C82B83" w:rsidRDefault="003065D1" w:rsidP="003065D1">
            <w:pPr>
              <w:spacing w:after="0"/>
              <w:jc w:val="both"/>
              <w:rPr>
                <w:rFonts w:ascii="Times New Roman" w:hAnsi="Times New Roman" w:cs="Times New Roman"/>
                <w:sz w:val="24"/>
                <w:szCs w:val="24"/>
              </w:rPr>
            </w:pPr>
            <w:r w:rsidRPr="00C82B83">
              <w:rPr>
                <w:rFonts w:ascii="Times New Roman" w:hAnsi="Times New Roman" w:cs="Times New Roman"/>
                <w:sz w:val="24"/>
                <w:szCs w:val="24"/>
              </w:rPr>
              <w:t>Stopa ostvarenja</w:t>
            </w:r>
          </w:p>
        </w:tc>
      </w:tr>
      <w:tr w:rsidR="003065D1" w:rsidRPr="00C82B83" w14:paraId="796FB860" w14:textId="77777777" w:rsidTr="0030783C">
        <w:tc>
          <w:tcPr>
            <w:tcW w:w="2477" w:type="dxa"/>
            <w:shd w:val="clear" w:color="auto" w:fill="FFF2CC"/>
          </w:tcPr>
          <w:p w14:paraId="128733D2" w14:textId="77777777" w:rsidR="003065D1" w:rsidRPr="00C82B83" w:rsidRDefault="003065D1" w:rsidP="003065D1">
            <w:pPr>
              <w:spacing w:after="0"/>
              <w:jc w:val="both"/>
              <w:rPr>
                <w:rFonts w:ascii="Times New Roman" w:hAnsi="Times New Roman" w:cs="Times New Roman"/>
                <w:sz w:val="24"/>
                <w:szCs w:val="24"/>
              </w:rPr>
            </w:pPr>
            <w:r w:rsidRPr="00C82B83">
              <w:rPr>
                <w:rFonts w:ascii="Times New Roman" w:hAnsi="Times New Roman" w:cs="Times New Roman"/>
                <w:sz w:val="24"/>
                <w:szCs w:val="24"/>
              </w:rPr>
              <w:t>Pokazatelj 1</w:t>
            </w:r>
          </w:p>
        </w:tc>
        <w:tc>
          <w:tcPr>
            <w:tcW w:w="2395" w:type="dxa"/>
          </w:tcPr>
          <w:p w14:paraId="67DBB83C" w14:textId="77777777" w:rsidR="003065D1" w:rsidRPr="00C82B83" w:rsidRDefault="003065D1" w:rsidP="003065D1">
            <w:pPr>
              <w:spacing w:after="0"/>
              <w:jc w:val="both"/>
              <w:rPr>
                <w:rFonts w:ascii="Times New Roman" w:hAnsi="Times New Roman" w:cs="Times New Roman"/>
                <w:sz w:val="24"/>
                <w:szCs w:val="24"/>
              </w:rPr>
            </w:pPr>
            <w:r w:rsidRPr="00C82B83">
              <w:rPr>
                <w:rFonts w:ascii="Times New Roman" w:hAnsi="Times New Roman" w:cs="Times New Roman"/>
                <w:sz w:val="24"/>
                <w:szCs w:val="24"/>
              </w:rPr>
              <w:t>200</w:t>
            </w:r>
          </w:p>
        </w:tc>
        <w:tc>
          <w:tcPr>
            <w:tcW w:w="2403" w:type="dxa"/>
          </w:tcPr>
          <w:p w14:paraId="7337B16E" w14:textId="77777777" w:rsidR="003065D1" w:rsidRPr="00C82B83" w:rsidRDefault="003065D1" w:rsidP="003065D1">
            <w:pPr>
              <w:spacing w:after="0"/>
              <w:jc w:val="both"/>
              <w:rPr>
                <w:rFonts w:ascii="Times New Roman" w:hAnsi="Times New Roman" w:cs="Times New Roman"/>
                <w:sz w:val="24"/>
                <w:szCs w:val="24"/>
              </w:rPr>
            </w:pPr>
            <w:r w:rsidRPr="00C82B83">
              <w:rPr>
                <w:rFonts w:ascii="Times New Roman" w:hAnsi="Times New Roman" w:cs="Times New Roman"/>
                <w:sz w:val="24"/>
                <w:szCs w:val="24"/>
              </w:rPr>
              <w:t>120</w:t>
            </w:r>
          </w:p>
        </w:tc>
        <w:tc>
          <w:tcPr>
            <w:tcW w:w="2075" w:type="dxa"/>
          </w:tcPr>
          <w:p w14:paraId="3A9ECEC9" w14:textId="77777777" w:rsidR="003065D1" w:rsidRPr="00C82B83" w:rsidRDefault="003065D1" w:rsidP="003065D1">
            <w:pPr>
              <w:spacing w:after="0"/>
              <w:jc w:val="both"/>
              <w:rPr>
                <w:rFonts w:ascii="Times New Roman" w:hAnsi="Times New Roman" w:cs="Times New Roman"/>
                <w:sz w:val="24"/>
                <w:szCs w:val="24"/>
              </w:rPr>
            </w:pPr>
            <w:r w:rsidRPr="00C82B83">
              <w:rPr>
                <w:rFonts w:ascii="Times New Roman" w:hAnsi="Times New Roman" w:cs="Times New Roman"/>
                <w:sz w:val="24"/>
                <w:szCs w:val="24"/>
              </w:rPr>
              <w:t>60%</w:t>
            </w:r>
          </w:p>
        </w:tc>
      </w:tr>
      <w:tr w:rsidR="003065D1" w:rsidRPr="00C82B83" w14:paraId="0A123F28" w14:textId="77777777" w:rsidTr="0030783C">
        <w:tc>
          <w:tcPr>
            <w:tcW w:w="2477" w:type="dxa"/>
            <w:shd w:val="clear" w:color="auto" w:fill="FFF2CC"/>
          </w:tcPr>
          <w:p w14:paraId="4E014664" w14:textId="77777777" w:rsidR="003065D1" w:rsidRPr="00C82B83" w:rsidRDefault="003065D1" w:rsidP="003065D1">
            <w:pPr>
              <w:spacing w:after="0"/>
              <w:jc w:val="both"/>
              <w:rPr>
                <w:rFonts w:ascii="Times New Roman" w:hAnsi="Times New Roman" w:cs="Times New Roman"/>
                <w:sz w:val="24"/>
                <w:szCs w:val="24"/>
              </w:rPr>
            </w:pPr>
            <w:r w:rsidRPr="00C82B83">
              <w:rPr>
                <w:rFonts w:ascii="Times New Roman" w:hAnsi="Times New Roman" w:cs="Times New Roman"/>
                <w:sz w:val="24"/>
                <w:szCs w:val="24"/>
              </w:rPr>
              <w:t>Pokazatelj 2</w:t>
            </w:r>
          </w:p>
        </w:tc>
        <w:tc>
          <w:tcPr>
            <w:tcW w:w="2395" w:type="dxa"/>
          </w:tcPr>
          <w:p w14:paraId="21F64C90" w14:textId="77777777" w:rsidR="003065D1" w:rsidRPr="00C82B83" w:rsidRDefault="003065D1" w:rsidP="003065D1">
            <w:pPr>
              <w:spacing w:after="0"/>
              <w:jc w:val="both"/>
              <w:rPr>
                <w:rFonts w:ascii="Times New Roman" w:hAnsi="Times New Roman" w:cs="Times New Roman"/>
                <w:sz w:val="24"/>
                <w:szCs w:val="24"/>
              </w:rPr>
            </w:pPr>
            <w:r w:rsidRPr="00C82B83">
              <w:rPr>
                <w:rFonts w:ascii="Times New Roman" w:hAnsi="Times New Roman" w:cs="Times New Roman"/>
                <w:sz w:val="24"/>
                <w:szCs w:val="24"/>
              </w:rPr>
              <w:t>200</w:t>
            </w:r>
          </w:p>
        </w:tc>
        <w:tc>
          <w:tcPr>
            <w:tcW w:w="2403" w:type="dxa"/>
          </w:tcPr>
          <w:p w14:paraId="00E3E8D0" w14:textId="77777777" w:rsidR="003065D1" w:rsidRPr="00C82B83" w:rsidRDefault="003065D1" w:rsidP="003065D1">
            <w:pPr>
              <w:spacing w:after="0"/>
              <w:jc w:val="both"/>
              <w:rPr>
                <w:rFonts w:ascii="Times New Roman" w:hAnsi="Times New Roman" w:cs="Times New Roman"/>
                <w:sz w:val="24"/>
                <w:szCs w:val="24"/>
              </w:rPr>
            </w:pPr>
            <w:r w:rsidRPr="00C82B83">
              <w:rPr>
                <w:rFonts w:ascii="Times New Roman" w:hAnsi="Times New Roman" w:cs="Times New Roman"/>
                <w:sz w:val="24"/>
                <w:szCs w:val="24"/>
              </w:rPr>
              <w:t>100</w:t>
            </w:r>
          </w:p>
        </w:tc>
        <w:tc>
          <w:tcPr>
            <w:tcW w:w="2075" w:type="dxa"/>
          </w:tcPr>
          <w:p w14:paraId="42672564" w14:textId="77777777" w:rsidR="003065D1" w:rsidRPr="00C82B83" w:rsidRDefault="003065D1" w:rsidP="003065D1">
            <w:pPr>
              <w:spacing w:after="0"/>
              <w:jc w:val="both"/>
              <w:rPr>
                <w:rFonts w:ascii="Times New Roman" w:hAnsi="Times New Roman" w:cs="Times New Roman"/>
                <w:sz w:val="24"/>
                <w:szCs w:val="24"/>
              </w:rPr>
            </w:pPr>
            <w:r w:rsidRPr="00C82B83">
              <w:rPr>
                <w:rFonts w:ascii="Times New Roman" w:hAnsi="Times New Roman" w:cs="Times New Roman"/>
                <w:sz w:val="24"/>
                <w:szCs w:val="24"/>
              </w:rPr>
              <w:t>50%</w:t>
            </w:r>
          </w:p>
        </w:tc>
      </w:tr>
      <w:bookmarkEnd w:id="30"/>
    </w:tbl>
    <w:p w14:paraId="790D8797" w14:textId="77777777" w:rsidR="003065D1" w:rsidRPr="00C82B83" w:rsidRDefault="003065D1" w:rsidP="003065D1">
      <w:pPr>
        <w:spacing w:after="0"/>
        <w:jc w:val="both"/>
        <w:rPr>
          <w:rFonts w:ascii="Times New Roman" w:hAnsi="Times New Roman" w:cs="Times New Roman"/>
          <w:b/>
          <w:bCs/>
          <w:sz w:val="24"/>
          <w:szCs w:val="24"/>
        </w:rPr>
      </w:pPr>
    </w:p>
    <w:tbl>
      <w:tblPr>
        <w:tblW w:w="0" w:type="auto"/>
        <w:jc w:val="center"/>
        <w:shd w:val="clear" w:color="auto" w:fill="FFF2CC"/>
        <w:tblLook w:val="04A0" w:firstRow="1" w:lastRow="0" w:firstColumn="1" w:lastColumn="0" w:noHBand="0" w:noVBand="1"/>
      </w:tblPr>
      <w:tblGrid>
        <w:gridCol w:w="4990"/>
      </w:tblGrid>
      <w:tr w:rsidR="003065D1" w:rsidRPr="00C82B83" w14:paraId="6A278036" w14:textId="77777777" w:rsidTr="0030783C">
        <w:trPr>
          <w:trHeight w:val="1286"/>
          <w:jc w:val="center"/>
        </w:trPr>
        <w:tc>
          <w:tcPr>
            <w:tcW w:w="4990" w:type="dxa"/>
            <w:shd w:val="clear" w:color="auto" w:fill="FFF2CC"/>
          </w:tcPr>
          <w:p w14:paraId="1717B68D" w14:textId="77777777" w:rsidR="003065D1" w:rsidRPr="00C82B83" w:rsidRDefault="003065D1" w:rsidP="003065D1">
            <w:pPr>
              <w:spacing w:after="0"/>
              <w:jc w:val="both"/>
              <w:rPr>
                <w:rFonts w:ascii="Times New Roman" w:hAnsi="Times New Roman" w:cs="Times New Roman"/>
                <w:b/>
                <w:i/>
                <w:iCs/>
                <w:sz w:val="24"/>
                <w:szCs w:val="24"/>
              </w:rPr>
            </w:pPr>
            <w:bookmarkStart w:id="31" w:name="_Hlk72224445"/>
            <w:bookmarkStart w:id="32" w:name="_Hlk72224422"/>
          </w:p>
          <w:p w14:paraId="03C2FB18" w14:textId="77777777" w:rsidR="003065D1" w:rsidRPr="00C82B83" w:rsidRDefault="003065D1" w:rsidP="003065D1">
            <w:pPr>
              <w:spacing w:after="0"/>
              <w:jc w:val="both"/>
              <w:rPr>
                <w:rFonts w:ascii="Times New Roman" w:hAnsi="Times New Roman" w:cs="Times New Roman"/>
                <w:b/>
                <w:i/>
                <w:iCs/>
                <w:sz w:val="24"/>
                <w:szCs w:val="24"/>
              </w:rPr>
            </w:pPr>
            <w:r w:rsidRPr="00C82B83">
              <w:rPr>
                <w:rFonts w:ascii="Times New Roman" w:hAnsi="Times New Roman" w:cs="Times New Roman"/>
                <w:b/>
                <w:i/>
                <w:iCs/>
                <w:sz w:val="24"/>
                <w:szCs w:val="24"/>
              </w:rPr>
              <w:t>Koeficijent ostvarenja=(60+50)/2=55%</w:t>
            </w:r>
            <w:bookmarkEnd w:id="31"/>
          </w:p>
        </w:tc>
      </w:tr>
      <w:bookmarkEnd w:id="32"/>
    </w:tbl>
    <w:p w14:paraId="086E962D" w14:textId="4C38B033" w:rsidR="003065D1" w:rsidRDefault="003065D1" w:rsidP="003065D1">
      <w:pPr>
        <w:spacing w:after="0"/>
        <w:jc w:val="both"/>
        <w:rPr>
          <w:rFonts w:ascii="Times New Roman" w:hAnsi="Times New Roman" w:cs="Times New Roman"/>
          <w:b/>
          <w:sz w:val="24"/>
          <w:szCs w:val="24"/>
        </w:rPr>
      </w:pPr>
    </w:p>
    <w:p w14:paraId="35CC73D6" w14:textId="77777777" w:rsidR="00D260A6" w:rsidRPr="00C82B83" w:rsidRDefault="00D260A6" w:rsidP="003065D1">
      <w:pPr>
        <w:spacing w:after="0"/>
        <w:jc w:val="both"/>
        <w:rPr>
          <w:rFonts w:ascii="Times New Roman" w:hAnsi="Times New Roman" w:cs="Times New Roman"/>
          <w:b/>
          <w:sz w:val="24"/>
          <w:szCs w:val="24"/>
        </w:rPr>
      </w:pPr>
    </w:p>
    <w:p w14:paraId="1583E7CF" w14:textId="77777777" w:rsidR="003065D1" w:rsidRPr="00C82B83" w:rsidRDefault="003065D1" w:rsidP="00DE0AFD">
      <w:pPr>
        <w:pStyle w:val="ListParagraph"/>
        <w:numPr>
          <w:ilvl w:val="0"/>
          <w:numId w:val="27"/>
        </w:numPr>
        <w:spacing w:after="0"/>
        <w:jc w:val="both"/>
        <w:rPr>
          <w:rFonts w:ascii="Times New Roman" w:hAnsi="Times New Roman" w:cs="Times New Roman"/>
          <w:b/>
          <w:sz w:val="24"/>
          <w:szCs w:val="24"/>
        </w:rPr>
      </w:pPr>
      <w:r w:rsidRPr="00C82B83">
        <w:rPr>
          <w:rFonts w:ascii="Times New Roman" w:hAnsi="Times New Roman" w:cs="Times New Roman"/>
          <w:b/>
          <w:sz w:val="24"/>
          <w:szCs w:val="24"/>
        </w:rPr>
        <w:t>Korak: određivanje stope korekcije</w:t>
      </w:r>
    </w:p>
    <w:p w14:paraId="0060B12B" w14:textId="77777777" w:rsidR="003065D1" w:rsidRPr="00C82B83" w:rsidRDefault="003065D1" w:rsidP="003065D1">
      <w:pPr>
        <w:spacing w:after="0"/>
        <w:jc w:val="both"/>
        <w:rPr>
          <w:rFonts w:ascii="Times New Roman" w:hAnsi="Times New Roman" w:cs="Times New Roman"/>
          <w:sz w:val="24"/>
          <w:szCs w:val="24"/>
        </w:rPr>
      </w:pPr>
      <w:r w:rsidRPr="00C82B83">
        <w:rPr>
          <w:rFonts w:ascii="Times New Roman" w:hAnsi="Times New Roman" w:cs="Times New Roman"/>
          <w:sz w:val="24"/>
          <w:szCs w:val="24"/>
        </w:rPr>
        <w:t xml:space="preserve">Ovisno o koeficijentu ostvarenja, utvrđuje se odgovarajuća stopa korekcije kako je opisano u Tablici 2. </w:t>
      </w:r>
    </w:p>
    <w:p w14:paraId="18795E3E" w14:textId="77777777" w:rsidR="003065D1" w:rsidRPr="00C82B83" w:rsidRDefault="003065D1" w:rsidP="003065D1">
      <w:pPr>
        <w:spacing w:after="0"/>
        <w:jc w:val="both"/>
        <w:rPr>
          <w:rFonts w:ascii="Times New Roman" w:hAnsi="Times New Roman" w:cs="Times New Roman"/>
          <w:sz w:val="24"/>
          <w:szCs w:val="24"/>
        </w:rPr>
      </w:pPr>
      <w:r w:rsidRPr="00C82B83">
        <w:rPr>
          <w:rFonts w:ascii="Times New Roman" w:hAnsi="Times New Roman" w:cs="Times New Roman"/>
          <w:i/>
          <w:iCs/>
          <w:sz w:val="24"/>
          <w:szCs w:val="24"/>
        </w:rPr>
        <w:t>Tablica 2. Pragovi za određivanje stope korekcije u odnosu na koeficijent ostvarenja pokazatelja</w:t>
      </w:r>
    </w:p>
    <w:tbl>
      <w:tblPr>
        <w:tblW w:w="0" w:type="auto"/>
        <w:tblLook w:val="04A0" w:firstRow="1" w:lastRow="0" w:firstColumn="1" w:lastColumn="0" w:noHBand="0" w:noVBand="1"/>
      </w:tblPr>
      <w:tblGrid>
        <w:gridCol w:w="3539"/>
        <w:gridCol w:w="2835"/>
      </w:tblGrid>
      <w:tr w:rsidR="003065D1" w:rsidRPr="00C82B83" w14:paraId="60BE5239" w14:textId="77777777" w:rsidTr="0030783C">
        <w:trPr>
          <w:trHeight w:val="316"/>
        </w:trPr>
        <w:tc>
          <w:tcPr>
            <w:tcW w:w="3539" w:type="dxa"/>
            <w:tcBorders>
              <w:top w:val="single" w:sz="4" w:space="0" w:color="auto"/>
              <w:left w:val="single" w:sz="4" w:space="0" w:color="auto"/>
              <w:bottom w:val="single" w:sz="4" w:space="0" w:color="auto"/>
              <w:right w:val="single" w:sz="4" w:space="0" w:color="auto"/>
            </w:tcBorders>
            <w:shd w:val="clear" w:color="auto" w:fill="E7E6E6"/>
            <w:hideMark/>
          </w:tcPr>
          <w:p w14:paraId="03213D08" w14:textId="77777777" w:rsidR="003065D1" w:rsidRPr="00C82B83" w:rsidRDefault="003065D1" w:rsidP="003065D1">
            <w:pPr>
              <w:spacing w:after="0"/>
              <w:jc w:val="both"/>
              <w:rPr>
                <w:rFonts w:ascii="Times New Roman" w:hAnsi="Times New Roman" w:cs="Times New Roman"/>
                <w:sz w:val="24"/>
                <w:szCs w:val="24"/>
              </w:rPr>
            </w:pPr>
          </w:p>
          <w:p w14:paraId="2D2F08D9" w14:textId="77777777" w:rsidR="003065D1" w:rsidRPr="00C82B83" w:rsidRDefault="003065D1" w:rsidP="003065D1">
            <w:pPr>
              <w:spacing w:after="0"/>
              <w:jc w:val="both"/>
              <w:rPr>
                <w:rFonts w:ascii="Times New Roman" w:hAnsi="Times New Roman" w:cs="Times New Roman"/>
                <w:sz w:val="24"/>
                <w:szCs w:val="24"/>
              </w:rPr>
            </w:pPr>
            <w:r w:rsidRPr="00C82B83">
              <w:rPr>
                <w:rFonts w:ascii="Times New Roman" w:hAnsi="Times New Roman" w:cs="Times New Roman"/>
                <w:sz w:val="24"/>
                <w:szCs w:val="24"/>
              </w:rPr>
              <w:t xml:space="preserve">Koeficijent ostvarenja </w:t>
            </w:r>
          </w:p>
          <w:p w14:paraId="00732790" w14:textId="77777777" w:rsidR="003065D1" w:rsidRPr="00C82B83" w:rsidRDefault="003065D1" w:rsidP="003065D1">
            <w:pPr>
              <w:spacing w:after="0"/>
              <w:jc w:val="both"/>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E7E6E6"/>
            <w:hideMark/>
          </w:tcPr>
          <w:p w14:paraId="5CC17AD7" w14:textId="77777777" w:rsidR="003065D1" w:rsidRPr="00C82B83" w:rsidRDefault="003065D1" w:rsidP="003065D1">
            <w:pPr>
              <w:spacing w:after="0"/>
              <w:jc w:val="both"/>
              <w:rPr>
                <w:rFonts w:ascii="Times New Roman" w:hAnsi="Times New Roman" w:cs="Times New Roman"/>
                <w:sz w:val="24"/>
                <w:szCs w:val="24"/>
              </w:rPr>
            </w:pPr>
          </w:p>
          <w:p w14:paraId="05928328" w14:textId="77777777" w:rsidR="003065D1" w:rsidRPr="00C82B83" w:rsidRDefault="003065D1" w:rsidP="003065D1">
            <w:pPr>
              <w:spacing w:after="0"/>
              <w:jc w:val="both"/>
              <w:rPr>
                <w:rFonts w:ascii="Times New Roman" w:hAnsi="Times New Roman" w:cs="Times New Roman"/>
                <w:sz w:val="24"/>
                <w:szCs w:val="24"/>
              </w:rPr>
            </w:pPr>
            <w:r w:rsidRPr="00C82B83">
              <w:rPr>
                <w:rFonts w:ascii="Times New Roman" w:hAnsi="Times New Roman" w:cs="Times New Roman"/>
                <w:sz w:val="24"/>
                <w:szCs w:val="24"/>
              </w:rPr>
              <w:t>Stopa korekcije</w:t>
            </w:r>
          </w:p>
        </w:tc>
      </w:tr>
      <w:tr w:rsidR="003065D1" w:rsidRPr="00C82B83" w14:paraId="3D3EC195" w14:textId="77777777" w:rsidTr="0030783C">
        <w:trPr>
          <w:trHeight w:val="247"/>
        </w:trPr>
        <w:tc>
          <w:tcPr>
            <w:tcW w:w="3539" w:type="dxa"/>
            <w:tcBorders>
              <w:top w:val="single" w:sz="4" w:space="0" w:color="auto"/>
              <w:left w:val="single" w:sz="4" w:space="0" w:color="auto"/>
              <w:bottom w:val="single" w:sz="4" w:space="0" w:color="auto"/>
              <w:right w:val="single" w:sz="4" w:space="0" w:color="auto"/>
            </w:tcBorders>
          </w:tcPr>
          <w:p w14:paraId="0065337F" w14:textId="77777777" w:rsidR="003065D1" w:rsidRPr="00C82B83" w:rsidRDefault="003065D1" w:rsidP="003065D1">
            <w:pPr>
              <w:spacing w:after="0"/>
              <w:jc w:val="both"/>
              <w:rPr>
                <w:rFonts w:ascii="Times New Roman" w:hAnsi="Times New Roman" w:cs="Times New Roman"/>
                <w:sz w:val="24"/>
                <w:szCs w:val="24"/>
              </w:rPr>
            </w:pPr>
            <w:r w:rsidRPr="00C82B83">
              <w:rPr>
                <w:rFonts w:ascii="Times New Roman" w:hAnsi="Times New Roman" w:cs="Times New Roman"/>
                <w:sz w:val="24"/>
                <w:szCs w:val="24"/>
              </w:rPr>
              <w:t>65% ili više</w:t>
            </w:r>
          </w:p>
        </w:tc>
        <w:tc>
          <w:tcPr>
            <w:tcW w:w="2835" w:type="dxa"/>
            <w:tcBorders>
              <w:top w:val="single" w:sz="4" w:space="0" w:color="auto"/>
              <w:left w:val="single" w:sz="4" w:space="0" w:color="auto"/>
              <w:bottom w:val="single" w:sz="4" w:space="0" w:color="auto"/>
              <w:right w:val="single" w:sz="4" w:space="0" w:color="auto"/>
            </w:tcBorders>
          </w:tcPr>
          <w:p w14:paraId="457539FF" w14:textId="77777777" w:rsidR="003065D1" w:rsidRPr="00C82B83" w:rsidRDefault="003065D1" w:rsidP="003065D1">
            <w:pPr>
              <w:spacing w:after="0"/>
              <w:jc w:val="both"/>
              <w:rPr>
                <w:rFonts w:ascii="Times New Roman" w:hAnsi="Times New Roman" w:cs="Times New Roman"/>
                <w:sz w:val="24"/>
                <w:szCs w:val="24"/>
              </w:rPr>
            </w:pPr>
            <w:r w:rsidRPr="00C82B83">
              <w:rPr>
                <w:rFonts w:ascii="Times New Roman" w:hAnsi="Times New Roman" w:cs="Times New Roman"/>
                <w:sz w:val="24"/>
                <w:szCs w:val="24"/>
              </w:rPr>
              <w:t>0%</w:t>
            </w:r>
          </w:p>
        </w:tc>
      </w:tr>
      <w:tr w:rsidR="003065D1" w:rsidRPr="00C82B83" w14:paraId="178B8773" w14:textId="77777777" w:rsidTr="0030783C">
        <w:tc>
          <w:tcPr>
            <w:tcW w:w="3539" w:type="dxa"/>
            <w:tcBorders>
              <w:top w:val="single" w:sz="4" w:space="0" w:color="auto"/>
              <w:left w:val="single" w:sz="4" w:space="0" w:color="auto"/>
              <w:bottom w:val="single" w:sz="4" w:space="0" w:color="auto"/>
              <w:right w:val="single" w:sz="4" w:space="0" w:color="auto"/>
            </w:tcBorders>
            <w:hideMark/>
          </w:tcPr>
          <w:p w14:paraId="2B95401B" w14:textId="77777777" w:rsidR="003065D1" w:rsidRPr="00C82B83" w:rsidRDefault="003065D1" w:rsidP="003065D1">
            <w:pPr>
              <w:spacing w:after="0"/>
              <w:jc w:val="both"/>
              <w:rPr>
                <w:rFonts w:ascii="Times New Roman" w:hAnsi="Times New Roman" w:cs="Times New Roman"/>
                <w:sz w:val="24"/>
                <w:szCs w:val="24"/>
              </w:rPr>
            </w:pPr>
            <w:r w:rsidRPr="00C82B83">
              <w:rPr>
                <w:rFonts w:ascii="Times New Roman" w:hAnsi="Times New Roman" w:cs="Times New Roman"/>
                <w:sz w:val="24"/>
                <w:szCs w:val="24"/>
              </w:rPr>
              <w:t xml:space="preserve">ispod 65%, ali ne manje od 60% </w:t>
            </w:r>
          </w:p>
        </w:tc>
        <w:tc>
          <w:tcPr>
            <w:tcW w:w="2835" w:type="dxa"/>
            <w:tcBorders>
              <w:top w:val="single" w:sz="4" w:space="0" w:color="auto"/>
              <w:left w:val="single" w:sz="4" w:space="0" w:color="auto"/>
              <w:bottom w:val="single" w:sz="4" w:space="0" w:color="auto"/>
              <w:right w:val="single" w:sz="4" w:space="0" w:color="auto"/>
            </w:tcBorders>
            <w:hideMark/>
          </w:tcPr>
          <w:p w14:paraId="17C91085" w14:textId="77777777" w:rsidR="003065D1" w:rsidRPr="00C82B83" w:rsidRDefault="003065D1" w:rsidP="003065D1">
            <w:pPr>
              <w:spacing w:after="0"/>
              <w:jc w:val="both"/>
              <w:rPr>
                <w:rFonts w:ascii="Times New Roman" w:hAnsi="Times New Roman" w:cs="Times New Roman"/>
                <w:sz w:val="24"/>
                <w:szCs w:val="24"/>
              </w:rPr>
            </w:pPr>
            <w:r w:rsidRPr="00C82B83">
              <w:rPr>
                <w:rFonts w:ascii="Times New Roman" w:hAnsi="Times New Roman" w:cs="Times New Roman"/>
                <w:sz w:val="24"/>
                <w:szCs w:val="24"/>
              </w:rPr>
              <w:t>2%</w:t>
            </w:r>
          </w:p>
        </w:tc>
      </w:tr>
      <w:tr w:rsidR="003065D1" w:rsidRPr="00C82B83" w14:paraId="4444972A" w14:textId="77777777" w:rsidTr="0030783C">
        <w:tc>
          <w:tcPr>
            <w:tcW w:w="3539" w:type="dxa"/>
            <w:tcBorders>
              <w:top w:val="single" w:sz="4" w:space="0" w:color="auto"/>
              <w:left w:val="single" w:sz="4" w:space="0" w:color="auto"/>
              <w:bottom w:val="single" w:sz="4" w:space="0" w:color="auto"/>
              <w:right w:val="single" w:sz="4" w:space="0" w:color="auto"/>
            </w:tcBorders>
            <w:hideMark/>
          </w:tcPr>
          <w:p w14:paraId="5ED8050B" w14:textId="77777777" w:rsidR="003065D1" w:rsidRPr="00C82B83" w:rsidRDefault="003065D1" w:rsidP="003065D1">
            <w:pPr>
              <w:spacing w:after="0"/>
              <w:jc w:val="both"/>
              <w:rPr>
                <w:rFonts w:ascii="Times New Roman" w:hAnsi="Times New Roman" w:cs="Times New Roman"/>
                <w:sz w:val="24"/>
                <w:szCs w:val="24"/>
              </w:rPr>
            </w:pPr>
            <w:r w:rsidRPr="00C82B83">
              <w:rPr>
                <w:rFonts w:ascii="Times New Roman" w:hAnsi="Times New Roman" w:cs="Times New Roman"/>
                <w:sz w:val="24"/>
                <w:szCs w:val="24"/>
              </w:rPr>
              <w:t xml:space="preserve">ispod 60%, ali ne manje od 50% </w:t>
            </w:r>
          </w:p>
        </w:tc>
        <w:tc>
          <w:tcPr>
            <w:tcW w:w="2835" w:type="dxa"/>
            <w:tcBorders>
              <w:top w:val="single" w:sz="4" w:space="0" w:color="auto"/>
              <w:left w:val="single" w:sz="4" w:space="0" w:color="auto"/>
              <w:bottom w:val="single" w:sz="4" w:space="0" w:color="auto"/>
              <w:right w:val="single" w:sz="4" w:space="0" w:color="auto"/>
            </w:tcBorders>
            <w:hideMark/>
          </w:tcPr>
          <w:p w14:paraId="20464EAA" w14:textId="77777777" w:rsidR="003065D1" w:rsidRPr="00C82B83" w:rsidRDefault="003065D1" w:rsidP="003065D1">
            <w:pPr>
              <w:spacing w:after="0"/>
              <w:jc w:val="both"/>
              <w:rPr>
                <w:rFonts w:ascii="Times New Roman" w:hAnsi="Times New Roman" w:cs="Times New Roman"/>
                <w:sz w:val="24"/>
                <w:szCs w:val="24"/>
              </w:rPr>
            </w:pPr>
            <w:r w:rsidRPr="00C82B83">
              <w:rPr>
                <w:rFonts w:ascii="Times New Roman" w:hAnsi="Times New Roman" w:cs="Times New Roman"/>
                <w:sz w:val="24"/>
                <w:szCs w:val="24"/>
              </w:rPr>
              <w:t>5%</w:t>
            </w:r>
          </w:p>
        </w:tc>
      </w:tr>
      <w:tr w:rsidR="003065D1" w:rsidRPr="00C82B83" w14:paraId="19CA01B6" w14:textId="77777777" w:rsidTr="0030783C">
        <w:tc>
          <w:tcPr>
            <w:tcW w:w="3539" w:type="dxa"/>
            <w:tcBorders>
              <w:top w:val="single" w:sz="4" w:space="0" w:color="auto"/>
              <w:left w:val="single" w:sz="4" w:space="0" w:color="auto"/>
              <w:bottom w:val="single" w:sz="4" w:space="0" w:color="auto"/>
              <w:right w:val="single" w:sz="4" w:space="0" w:color="auto"/>
            </w:tcBorders>
            <w:hideMark/>
          </w:tcPr>
          <w:p w14:paraId="16680412" w14:textId="77777777" w:rsidR="003065D1" w:rsidRPr="00C82B83" w:rsidRDefault="003065D1" w:rsidP="003065D1">
            <w:pPr>
              <w:spacing w:after="0"/>
              <w:jc w:val="both"/>
              <w:rPr>
                <w:rFonts w:ascii="Times New Roman" w:hAnsi="Times New Roman" w:cs="Times New Roman"/>
                <w:sz w:val="24"/>
                <w:szCs w:val="24"/>
              </w:rPr>
            </w:pPr>
            <w:r w:rsidRPr="00C82B83">
              <w:rPr>
                <w:rFonts w:ascii="Times New Roman" w:hAnsi="Times New Roman" w:cs="Times New Roman"/>
                <w:sz w:val="24"/>
                <w:szCs w:val="24"/>
              </w:rPr>
              <w:t>ispod 50%</w:t>
            </w:r>
          </w:p>
        </w:tc>
        <w:tc>
          <w:tcPr>
            <w:tcW w:w="2835" w:type="dxa"/>
            <w:tcBorders>
              <w:top w:val="single" w:sz="4" w:space="0" w:color="auto"/>
              <w:left w:val="single" w:sz="4" w:space="0" w:color="auto"/>
              <w:bottom w:val="single" w:sz="4" w:space="0" w:color="auto"/>
              <w:right w:val="single" w:sz="4" w:space="0" w:color="auto"/>
            </w:tcBorders>
            <w:hideMark/>
          </w:tcPr>
          <w:p w14:paraId="2F70E9E7" w14:textId="77777777" w:rsidR="003065D1" w:rsidRPr="00C82B83" w:rsidRDefault="003065D1" w:rsidP="003065D1">
            <w:pPr>
              <w:spacing w:after="0"/>
              <w:jc w:val="both"/>
              <w:rPr>
                <w:rFonts w:ascii="Times New Roman" w:hAnsi="Times New Roman" w:cs="Times New Roman"/>
                <w:sz w:val="24"/>
                <w:szCs w:val="24"/>
              </w:rPr>
            </w:pPr>
            <w:r w:rsidRPr="00C82B83">
              <w:rPr>
                <w:rFonts w:ascii="Times New Roman" w:hAnsi="Times New Roman" w:cs="Times New Roman"/>
                <w:sz w:val="24"/>
                <w:szCs w:val="24"/>
              </w:rPr>
              <w:t>7%</w:t>
            </w:r>
          </w:p>
        </w:tc>
      </w:tr>
    </w:tbl>
    <w:p w14:paraId="75B05ED5" w14:textId="77777777" w:rsidR="003065D1" w:rsidRPr="00C82B83" w:rsidRDefault="003065D1" w:rsidP="003065D1">
      <w:pPr>
        <w:spacing w:after="0"/>
        <w:jc w:val="both"/>
        <w:rPr>
          <w:rFonts w:ascii="Times New Roman" w:hAnsi="Times New Roman" w:cs="Times New Roman"/>
          <w:sz w:val="24"/>
          <w:szCs w:val="24"/>
        </w:rPr>
      </w:pPr>
    </w:p>
    <w:p w14:paraId="0A3308AB" w14:textId="2C6F98D6" w:rsidR="003065D1" w:rsidRPr="00C82B83" w:rsidRDefault="003065D1" w:rsidP="003065D1">
      <w:pPr>
        <w:spacing w:after="0"/>
        <w:jc w:val="both"/>
        <w:rPr>
          <w:rFonts w:ascii="Times New Roman" w:hAnsi="Times New Roman" w:cs="Times New Roman"/>
          <w:sz w:val="24"/>
          <w:szCs w:val="24"/>
        </w:rPr>
      </w:pPr>
      <w:r w:rsidRPr="00C82B83">
        <w:rPr>
          <w:rFonts w:ascii="Times New Roman" w:hAnsi="Times New Roman" w:cs="Times New Roman"/>
          <w:sz w:val="24"/>
          <w:szCs w:val="24"/>
        </w:rPr>
        <w:t>Metodologijom se propisuju korekcije koje će se primjenjivati, ovisno o ostvarenosti pokazatelja kako je prijavljeno u završnom izvješću o proved</w:t>
      </w:r>
      <w:r w:rsidR="00571548">
        <w:rPr>
          <w:rFonts w:ascii="Times New Roman" w:hAnsi="Times New Roman" w:cs="Times New Roman"/>
          <w:sz w:val="24"/>
          <w:szCs w:val="24"/>
        </w:rPr>
        <w:t>b</w:t>
      </w:r>
      <w:r w:rsidRPr="00C82B83">
        <w:rPr>
          <w:rFonts w:ascii="Times New Roman" w:hAnsi="Times New Roman" w:cs="Times New Roman"/>
          <w:sz w:val="24"/>
          <w:szCs w:val="24"/>
        </w:rPr>
        <w:t>i</w:t>
      </w:r>
      <w:r w:rsidR="00571548" w:rsidRPr="00571548">
        <w:rPr>
          <w:rFonts w:ascii="Times New Roman" w:hAnsi="Times New Roman" w:cs="Times New Roman"/>
          <w:sz w:val="24"/>
          <w:szCs w:val="24"/>
        </w:rPr>
        <w:t xml:space="preserve"> </w:t>
      </w:r>
      <w:r w:rsidR="00571548">
        <w:rPr>
          <w:rFonts w:ascii="Times New Roman" w:hAnsi="Times New Roman" w:cs="Times New Roman"/>
          <w:sz w:val="24"/>
          <w:szCs w:val="24"/>
        </w:rPr>
        <w:t xml:space="preserve">te </w:t>
      </w:r>
      <w:r w:rsidR="00571548" w:rsidRPr="000F16B7">
        <w:rPr>
          <w:rFonts w:ascii="Times New Roman" w:eastAsia="Calibri" w:hAnsi="Times New Roman" w:cs="Times New Roman"/>
          <w:sz w:val="24"/>
          <w:szCs w:val="24"/>
        </w:rPr>
        <w:t xml:space="preserve">Izvješću nakon prve godine provedbe projekta (kako je opisano kod svakog od pokazatelja), </w:t>
      </w:r>
      <w:r w:rsidRPr="00C82B83">
        <w:rPr>
          <w:rFonts w:ascii="Times New Roman" w:hAnsi="Times New Roman" w:cs="Times New Roman"/>
          <w:sz w:val="24"/>
          <w:szCs w:val="24"/>
        </w:rPr>
        <w:t xml:space="preserve"> u odnosu na ostvarenost pokazatelja u roku definiranom u uputama za prijavitelje odnosno ugovoru o dodjeli bespovratnih sredstava. </w:t>
      </w:r>
    </w:p>
    <w:p w14:paraId="62E04230" w14:textId="77777777" w:rsidR="0030783C" w:rsidRPr="00C82B83" w:rsidRDefault="0030783C" w:rsidP="003065D1">
      <w:pPr>
        <w:spacing w:after="0"/>
        <w:jc w:val="both"/>
        <w:rPr>
          <w:rFonts w:ascii="Times New Roman" w:hAnsi="Times New Roman" w:cs="Times New Roman"/>
          <w:sz w:val="24"/>
          <w:szCs w:val="24"/>
        </w:rPr>
      </w:pPr>
    </w:p>
    <w:p w14:paraId="505822DF" w14:textId="77777777" w:rsidR="003065D1" w:rsidRPr="00C82B83" w:rsidRDefault="003065D1" w:rsidP="00DE0AFD">
      <w:pPr>
        <w:pStyle w:val="ListParagraph"/>
        <w:numPr>
          <w:ilvl w:val="0"/>
          <w:numId w:val="27"/>
        </w:numPr>
        <w:spacing w:after="0"/>
        <w:jc w:val="both"/>
        <w:rPr>
          <w:rFonts w:ascii="Times New Roman" w:hAnsi="Times New Roman" w:cs="Times New Roman"/>
          <w:b/>
          <w:sz w:val="24"/>
          <w:szCs w:val="24"/>
        </w:rPr>
      </w:pPr>
      <w:r w:rsidRPr="00C82B83">
        <w:rPr>
          <w:rFonts w:ascii="Times New Roman" w:hAnsi="Times New Roman" w:cs="Times New Roman"/>
          <w:b/>
          <w:sz w:val="24"/>
          <w:szCs w:val="24"/>
        </w:rPr>
        <w:t xml:space="preserve">Korak: provjera mogućnosti smanjenja korekcije </w:t>
      </w:r>
    </w:p>
    <w:p w14:paraId="603EB361" w14:textId="77777777" w:rsidR="003065D1" w:rsidRPr="00C82B83" w:rsidRDefault="003065D1" w:rsidP="003065D1">
      <w:pPr>
        <w:spacing w:after="0"/>
        <w:jc w:val="both"/>
        <w:rPr>
          <w:rFonts w:ascii="Times New Roman" w:hAnsi="Times New Roman" w:cs="Times New Roman"/>
          <w:sz w:val="24"/>
          <w:szCs w:val="24"/>
        </w:rPr>
      </w:pPr>
      <w:r w:rsidRPr="00C82B83">
        <w:rPr>
          <w:rFonts w:ascii="Times New Roman" w:hAnsi="Times New Roman" w:cs="Times New Roman"/>
          <w:sz w:val="24"/>
          <w:szCs w:val="24"/>
        </w:rPr>
        <w:t>U četvrtom koraku provjerava se postoji li osnova za umanjenje korekcije.</w:t>
      </w:r>
    </w:p>
    <w:p w14:paraId="60747F6E" w14:textId="77777777" w:rsidR="003065D1" w:rsidRPr="00C82B83" w:rsidRDefault="003065D1" w:rsidP="003065D1">
      <w:pPr>
        <w:spacing w:after="0"/>
        <w:jc w:val="both"/>
        <w:rPr>
          <w:rFonts w:ascii="Times New Roman" w:hAnsi="Times New Roman" w:cs="Times New Roman"/>
          <w:sz w:val="24"/>
          <w:szCs w:val="24"/>
        </w:rPr>
      </w:pPr>
      <w:r w:rsidRPr="00C82B83">
        <w:rPr>
          <w:rFonts w:ascii="Times New Roman" w:hAnsi="Times New Roman" w:cs="Times New Roman"/>
          <w:sz w:val="24"/>
          <w:szCs w:val="24"/>
        </w:rPr>
        <w:t xml:space="preserve">U tablici u nastavku utvrđena su pitanja po osnovi kojih se može donijeti odluka o nepostojanju okolnosti za primjenu financijske korekcije ili pak odluka o umanjenju financijske korekcije. Odgovor na svako pitanje unutar svake kategorije mora biti pozitivan i dokazan, kako bi se donijela odluka o neprimjeni ili umanjenju korekcije.  </w:t>
      </w:r>
    </w:p>
    <w:tbl>
      <w:tblPr>
        <w:tblW w:w="0" w:type="auto"/>
        <w:tblLook w:val="04A0" w:firstRow="1" w:lastRow="0" w:firstColumn="1" w:lastColumn="0" w:noHBand="0" w:noVBand="1"/>
      </w:tblPr>
      <w:tblGrid>
        <w:gridCol w:w="5947"/>
        <w:gridCol w:w="1417"/>
        <w:gridCol w:w="1696"/>
      </w:tblGrid>
      <w:tr w:rsidR="003065D1" w:rsidRPr="00C82B83" w14:paraId="43A278EE" w14:textId="77777777" w:rsidTr="0030783C">
        <w:trPr>
          <w:trHeight w:val="556"/>
        </w:trPr>
        <w:tc>
          <w:tcPr>
            <w:tcW w:w="5947"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0498E14" w14:textId="77777777" w:rsidR="003065D1" w:rsidRPr="00C82B83" w:rsidRDefault="003065D1" w:rsidP="003065D1">
            <w:pPr>
              <w:spacing w:after="0"/>
              <w:jc w:val="both"/>
              <w:rPr>
                <w:rFonts w:ascii="Times New Roman" w:hAnsi="Times New Roman" w:cs="Times New Roman"/>
                <w:sz w:val="24"/>
                <w:szCs w:val="24"/>
              </w:rPr>
            </w:pPr>
            <w:r w:rsidRPr="00C82B83">
              <w:rPr>
                <w:rFonts w:ascii="Times New Roman" w:hAnsi="Times New Roman" w:cs="Times New Roman"/>
                <w:sz w:val="24"/>
                <w:szCs w:val="24"/>
              </w:rPr>
              <w:t>Kontrolna pitanja</w:t>
            </w:r>
          </w:p>
        </w:tc>
        <w:tc>
          <w:tcPr>
            <w:tcW w:w="1417" w:type="dxa"/>
            <w:tcBorders>
              <w:top w:val="single" w:sz="4" w:space="0" w:color="auto"/>
              <w:left w:val="single" w:sz="4" w:space="0" w:color="auto"/>
              <w:bottom w:val="single" w:sz="4" w:space="0" w:color="auto"/>
              <w:right w:val="single" w:sz="4" w:space="0" w:color="auto"/>
            </w:tcBorders>
            <w:shd w:val="clear" w:color="auto" w:fill="E7E6E6"/>
            <w:vAlign w:val="center"/>
          </w:tcPr>
          <w:p w14:paraId="50DC7D6A" w14:textId="77777777" w:rsidR="003065D1" w:rsidRPr="00C82B83" w:rsidRDefault="003065D1" w:rsidP="003065D1">
            <w:pPr>
              <w:spacing w:after="0"/>
              <w:jc w:val="both"/>
              <w:rPr>
                <w:rFonts w:ascii="Times New Roman" w:hAnsi="Times New Roman" w:cs="Times New Roman"/>
                <w:sz w:val="24"/>
                <w:szCs w:val="24"/>
              </w:rPr>
            </w:pPr>
            <w:r w:rsidRPr="00C82B83">
              <w:rPr>
                <w:rFonts w:ascii="Times New Roman" w:hAnsi="Times New Roman" w:cs="Times New Roman"/>
                <w:sz w:val="24"/>
                <w:szCs w:val="24"/>
              </w:rPr>
              <w:t>Odgovor</w:t>
            </w:r>
          </w:p>
        </w:tc>
        <w:tc>
          <w:tcPr>
            <w:tcW w:w="1696" w:type="dxa"/>
            <w:tcBorders>
              <w:top w:val="single" w:sz="4" w:space="0" w:color="auto"/>
              <w:left w:val="single" w:sz="4" w:space="0" w:color="auto"/>
              <w:bottom w:val="single" w:sz="4" w:space="0" w:color="auto"/>
              <w:right w:val="single" w:sz="4" w:space="0" w:color="auto"/>
            </w:tcBorders>
            <w:shd w:val="clear" w:color="auto" w:fill="E7E6E6"/>
            <w:vAlign w:val="center"/>
          </w:tcPr>
          <w:p w14:paraId="35C437EE" w14:textId="77777777" w:rsidR="003065D1" w:rsidRPr="00C82B83" w:rsidRDefault="003065D1" w:rsidP="003065D1">
            <w:pPr>
              <w:spacing w:after="0"/>
              <w:jc w:val="both"/>
              <w:rPr>
                <w:rFonts w:ascii="Times New Roman" w:hAnsi="Times New Roman" w:cs="Times New Roman"/>
                <w:sz w:val="24"/>
                <w:szCs w:val="24"/>
              </w:rPr>
            </w:pPr>
            <w:r w:rsidRPr="00C82B83">
              <w:rPr>
                <w:rFonts w:ascii="Times New Roman" w:hAnsi="Times New Roman" w:cs="Times New Roman"/>
                <w:sz w:val="24"/>
                <w:szCs w:val="24"/>
              </w:rPr>
              <w:t>Pripadajući postotak umanjenja</w:t>
            </w:r>
          </w:p>
        </w:tc>
      </w:tr>
      <w:tr w:rsidR="003065D1" w:rsidRPr="00C82B83" w14:paraId="467830A0" w14:textId="77777777" w:rsidTr="0030783C">
        <w:trPr>
          <w:trHeight w:val="556"/>
        </w:trPr>
        <w:tc>
          <w:tcPr>
            <w:tcW w:w="9060" w:type="dxa"/>
            <w:gridSpan w:val="3"/>
            <w:tcBorders>
              <w:top w:val="single" w:sz="4" w:space="0" w:color="auto"/>
              <w:left w:val="single" w:sz="4" w:space="0" w:color="auto"/>
              <w:bottom w:val="single" w:sz="4" w:space="0" w:color="auto"/>
              <w:right w:val="single" w:sz="4" w:space="0" w:color="auto"/>
            </w:tcBorders>
            <w:shd w:val="clear" w:color="auto" w:fill="FFF2CC"/>
            <w:vAlign w:val="center"/>
          </w:tcPr>
          <w:p w14:paraId="4B0629A3" w14:textId="77777777" w:rsidR="003065D1" w:rsidRPr="00C82B83" w:rsidRDefault="003065D1" w:rsidP="003065D1">
            <w:pPr>
              <w:spacing w:after="0"/>
              <w:jc w:val="both"/>
              <w:rPr>
                <w:rFonts w:ascii="Times New Roman" w:hAnsi="Times New Roman" w:cs="Times New Roman"/>
                <w:sz w:val="24"/>
                <w:szCs w:val="24"/>
              </w:rPr>
            </w:pPr>
            <w:r w:rsidRPr="00C82B83">
              <w:rPr>
                <w:rFonts w:ascii="Times New Roman" w:hAnsi="Times New Roman" w:cs="Times New Roman"/>
                <w:sz w:val="24"/>
                <w:szCs w:val="24"/>
              </w:rPr>
              <w:t>Kategorija: viša sila</w:t>
            </w:r>
          </w:p>
        </w:tc>
      </w:tr>
      <w:tr w:rsidR="003065D1" w:rsidRPr="00C82B83" w14:paraId="6F3D39A2" w14:textId="77777777" w:rsidTr="0030783C">
        <w:tc>
          <w:tcPr>
            <w:tcW w:w="5947" w:type="dxa"/>
            <w:tcBorders>
              <w:top w:val="single" w:sz="4" w:space="0" w:color="auto"/>
              <w:left w:val="single" w:sz="4" w:space="0" w:color="auto"/>
              <w:bottom w:val="single" w:sz="4" w:space="0" w:color="auto"/>
              <w:right w:val="single" w:sz="4" w:space="0" w:color="auto"/>
            </w:tcBorders>
            <w:hideMark/>
          </w:tcPr>
          <w:p w14:paraId="0BEE3EDF" w14:textId="77777777" w:rsidR="003065D1" w:rsidRPr="00C82B83" w:rsidRDefault="003065D1" w:rsidP="003065D1">
            <w:pPr>
              <w:spacing w:after="0"/>
              <w:jc w:val="both"/>
              <w:rPr>
                <w:rFonts w:ascii="Times New Roman" w:hAnsi="Times New Roman" w:cs="Times New Roman"/>
                <w:sz w:val="24"/>
                <w:szCs w:val="24"/>
              </w:rPr>
            </w:pPr>
            <w:r w:rsidRPr="00C82B83">
              <w:rPr>
                <w:rFonts w:ascii="Times New Roman" w:hAnsi="Times New Roman" w:cs="Times New Roman"/>
                <w:sz w:val="24"/>
                <w:szCs w:val="24"/>
              </w:rPr>
              <w:t>Nastup više sile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EEB532" w14:textId="77777777" w:rsidR="003065D1" w:rsidRPr="00C82B83" w:rsidRDefault="003065D1" w:rsidP="003065D1">
            <w:pPr>
              <w:spacing w:after="0"/>
              <w:jc w:val="both"/>
              <w:rPr>
                <w:rFonts w:ascii="Times New Roman" w:hAnsi="Times New Roman" w:cs="Times New Roman"/>
                <w:sz w:val="24"/>
                <w:szCs w:val="24"/>
              </w:rPr>
            </w:pPr>
            <w:r w:rsidRPr="00C82B83">
              <w:rPr>
                <w:rFonts w:ascii="Times New Roman" w:hAnsi="Times New Roman" w:cs="Times New Roman"/>
                <w:b/>
                <w:sz w:val="24"/>
                <w:szCs w:val="24"/>
              </w:rPr>
              <w:t>√</w:t>
            </w:r>
          </w:p>
        </w:tc>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59AA243E" w14:textId="77777777" w:rsidR="003065D1" w:rsidRPr="00C82B83" w:rsidRDefault="003065D1" w:rsidP="003065D1">
            <w:pPr>
              <w:spacing w:after="0"/>
              <w:jc w:val="both"/>
              <w:rPr>
                <w:rFonts w:ascii="Times New Roman" w:hAnsi="Times New Roman" w:cs="Times New Roman"/>
                <w:sz w:val="24"/>
                <w:szCs w:val="24"/>
              </w:rPr>
            </w:pPr>
            <w:r w:rsidRPr="00C82B83">
              <w:rPr>
                <w:rFonts w:ascii="Times New Roman" w:hAnsi="Times New Roman" w:cs="Times New Roman"/>
                <w:sz w:val="24"/>
                <w:szCs w:val="24"/>
              </w:rPr>
              <w:t>100%</w:t>
            </w:r>
          </w:p>
        </w:tc>
      </w:tr>
      <w:tr w:rsidR="003065D1" w:rsidRPr="00C82B83" w14:paraId="641174C9" w14:textId="77777777" w:rsidTr="0030783C">
        <w:tc>
          <w:tcPr>
            <w:tcW w:w="5947" w:type="dxa"/>
            <w:tcBorders>
              <w:top w:val="single" w:sz="4" w:space="0" w:color="auto"/>
              <w:left w:val="single" w:sz="4" w:space="0" w:color="auto"/>
              <w:bottom w:val="single" w:sz="4" w:space="0" w:color="auto"/>
              <w:right w:val="single" w:sz="4" w:space="0" w:color="auto"/>
            </w:tcBorders>
            <w:hideMark/>
          </w:tcPr>
          <w:p w14:paraId="1AD8F743" w14:textId="77777777" w:rsidR="003065D1" w:rsidRPr="00C82B83" w:rsidRDefault="003065D1" w:rsidP="003065D1">
            <w:pPr>
              <w:spacing w:after="0"/>
              <w:jc w:val="both"/>
              <w:rPr>
                <w:rFonts w:ascii="Times New Roman" w:hAnsi="Times New Roman" w:cs="Times New Roman"/>
                <w:sz w:val="24"/>
                <w:szCs w:val="24"/>
              </w:rPr>
            </w:pPr>
            <w:r w:rsidRPr="00C82B83">
              <w:rPr>
                <w:rFonts w:ascii="Times New Roman" w:hAnsi="Times New Roman" w:cs="Times New Roman"/>
                <w:sz w:val="24"/>
                <w:szCs w:val="24"/>
              </w:rPr>
              <w:t>Je li korisnik jasno opisao način utjecaja više sile na provedbu projektnih aktivnosti i ostvarenje pokazatelja?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927F1D" w14:textId="77777777" w:rsidR="003065D1" w:rsidRPr="00C82B83" w:rsidRDefault="003065D1" w:rsidP="003065D1">
            <w:pPr>
              <w:spacing w:after="0"/>
              <w:jc w:val="both"/>
              <w:rPr>
                <w:rFonts w:ascii="Times New Roman" w:hAnsi="Times New Roman" w:cs="Times New Roman"/>
                <w:sz w:val="24"/>
                <w:szCs w:val="24"/>
              </w:rPr>
            </w:pPr>
            <w:r w:rsidRPr="00C82B83">
              <w:rPr>
                <w:rFonts w:ascii="Times New Roman" w:hAnsi="Times New Roman" w:cs="Times New Roman"/>
                <w:b/>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2330BC" w14:textId="77777777" w:rsidR="003065D1" w:rsidRPr="00C82B83" w:rsidRDefault="003065D1" w:rsidP="003065D1">
            <w:pPr>
              <w:spacing w:after="0"/>
              <w:jc w:val="both"/>
              <w:rPr>
                <w:rFonts w:ascii="Times New Roman" w:hAnsi="Times New Roman" w:cs="Times New Roman"/>
                <w:sz w:val="24"/>
                <w:szCs w:val="24"/>
              </w:rPr>
            </w:pPr>
          </w:p>
        </w:tc>
      </w:tr>
      <w:tr w:rsidR="003065D1" w:rsidRPr="00C82B83" w14:paraId="5DEBB352" w14:textId="77777777" w:rsidTr="0030783C">
        <w:trPr>
          <w:trHeight w:val="567"/>
        </w:trPr>
        <w:tc>
          <w:tcPr>
            <w:tcW w:w="9060" w:type="dxa"/>
            <w:gridSpan w:val="3"/>
            <w:tcBorders>
              <w:top w:val="single" w:sz="4" w:space="0" w:color="auto"/>
              <w:left w:val="single" w:sz="4" w:space="0" w:color="auto"/>
              <w:bottom w:val="single" w:sz="4" w:space="0" w:color="auto"/>
              <w:right w:val="single" w:sz="4" w:space="0" w:color="auto"/>
            </w:tcBorders>
            <w:shd w:val="clear" w:color="auto" w:fill="FFF2CC"/>
            <w:vAlign w:val="center"/>
            <w:hideMark/>
          </w:tcPr>
          <w:p w14:paraId="0CBA30B8" w14:textId="77777777" w:rsidR="003065D1" w:rsidRPr="00C82B83" w:rsidRDefault="003065D1" w:rsidP="003065D1">
            <w:pPr>
              <w:spacing w:after="0"/>
              <w:jc w:val="both"/>
              <w:rPr>
                <w:rFonts w:ascii="Times New Roman" w:hAnsi="Times New Roman" w:cs="Times New Roman"/>
                <w:sz w:val="24"/>
                <w:szCs w:val="24"/>
              </w:rPr>
            </w:pPr>
            <w:r w:rsidRPr="00C82B83">
              <w:rPr>
                <w:rFonts w:ascii="Times New Roman" w:hAnsi="Times New Roman" w:cs="Times New Roman"/>
                <w:sz w:val="24"/>
                <w:szCs w:val="24"/>
              </w:rPr>
              <w:t>Kategorija: važne promjene</w:t>
            </w:r>
          </w:p>
        </w:tc>
      </w:tr>
      <w:tr w:rsidR="003065D1" w:rsidRPr="00C82B83" w14:paraId="3E3D7EE2" w14:textId="77777777" w:rsidTr="0030783C">
        <w:tc>
          <w:tcPr>
            <w:tcW w:w="5947" w:type="dxa"/>
            <w:tcBorders>
              <w:top w:val="single" w:sz="4" w:space="0" w:color="auto"/>
              <w:left w:val="single" w:sz="4" w:space="0" w:color="auto"/>
              <w:bottom w:val="single" w:sz="4" w:space="0" w:color="auto"/>
              <w:right w:val="single" w:sz="4" w:space="0" w:color="auto"/>
            </w:tcBorders>
            <w:hideMark/>
          </w:tcPr>
          <w:p w14:paraId="364B3EA3" w14:textId="77777777" w:rsidR="003065D1" w:rsidRPr="00C82B83" w:rsidRDefault="003065D1" w:rsidP="003065D1">
            <w:pPr>
              <w:spacing w:after="0"/>
              <w:jc w:val="both"/>
              <w:rPr>
                <w:rFonts w:ascii="Times New Roman" w:hAnsi="Times New Roman" w:cs="Times New Roman"/>
                <w:sz w:val="24"/>
                <w:szCs w:val="24"/>
              </w:rPr>
            </w:pPr>
            <w:r w:rsidRPr="00C82B83">
              <w:rPr>
                <w:rFonts w:ascii="Times New Roman" w:hAnsi="Times New Roman" w:cs="Times New Roman"/>
                <w:sz w:val="24"/>
                <w:szCs w:val="24"/>
              </w:rPr>
              <w:lastRenderedPageBreak/>
              <w:t>Nastup društveno-gospodarskih ili okolišnih čimbenika,  važne promjene u gospodarskim ili okolišnim uvjetima u državi članici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AEB1A0" w14:textId="77777777" w:rsidR="003065D1" w:rsidRPr="00C82B83" w:rsidRDefault="003065D1" w:rsidP="003065D1">
            <w:pPr>
              <w:spacing w:after="0"/>
              <w:jc w:val="both"/>
              <w:rPr>
                <w:rFonts w:ascii="Times New Roman" w:hAnsi="Times New Roman" w:cs="Times New Roman"/>
                <w:sz w:val="24"/>
                <w:szCs w:val="24"/>
              </w:rPr>
            </w:pPr>
            <w:r w:rsidRPr="00C82B83">
              <w:rPr>
                <w:rFonts w:ascii="Times New Roman" w:hAnsi="Times New Roman" w:cs="Times New Roman"/>
                <w:b/>
                <w:sz w:val="24"/>
                <w:szCs w:val="24"/>
              </w:rPr>
              <w:t>√</w:t>
            </w:r>
          </w:p>
        </w:tc>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6BE15317" w14:textId="77777777" w:rsidR="003065D1" w:rsidRPr="00C82B83" w:rsidRDefault="003065D1" w:rsidP="003065D1">
            <w:pPr>
              <w:spacing w:after="0"/>
              <w:jc w:val="both"/>
              <w:rPr>
                <w:rFonts w:ascii="Times New Roman" w:hAnsi="Times New Roman" w:cs="Times New Roman"/>
                <w:sz w:val="24"/>
                <w:szCs w:val="24"/>
              </w:rPr>
            </w:pPr>
            <w:r w:rsidRPr="00C82B83">
              <w:rPr>
                <w:rFonts w:ascii="Times New Roman" w:hAnsi="Times New Roman" w:cs="Times New Roman"/>
                <w:sz w:val="24"/>
                <w:szCs w:val="24"/>
              </w:rPr>
              <w:t>100%</w:t>
            </w:r>
          </w:p>
        </w:tc>
      </w:tr>
      <w:tr w:rsidR="003065D1" w:rsidRPr="00C82B83" w14:paraId="66680648" w14:textId="77777777" w:rsidTr="0030783C">
        <w:tc>
          <w:tcPr>
            <w:tcW w:w="5947" w:type="dxa"/>
            <w:tcBorders>
              <w:top w:val="single" w:sz="4" w:space="0" w:color="auto"/>
              <w:left w:val="single" w:sz="4" w:space="0" w:color="auto"/>
              <w:bottom w:val="single" w:sz="4" w:space="0" w:color="auto"/>
              <w:right w:val="single" w:sz="4" w:space="0" w:color="auto"/>
            </w:tcBorders>
            <w:hideMark/>
          </w:tcPr>
          <w:p w14:paraId="583982BC" w14:textId="77777777" w:rsidR="003065D1" w:rsidRPr="00C82B83" w:rsidRDefault="003065D1" w:rsidP="003065D1">
            <w:pPr>
              <w:spacing w:after="0"/>
              <w:jc w:val="both"/>
              <w:rPr>
                <w:rFonts w:ascii="Times New Roman" w:hAnsi="Times New Roman" w:cs="Times New Roman"/>
                <w:sz w:val="24"/>
                <w:szCs w:val="24"/>
              </w:rPr>
            </w:pPr>
            <w:r w:rsidRPr="00C82B83">
              <w:rPr>
                <w:rFonts w:ascii="Times New Roman" w:hAnsi="Times New Roman" w:cs="Times New Roman"/>
                <w:sz w:val="24"/>
                <w:szCs w:val="24"/>
              </w:rPr>
              <w:t>Je li korisnik jasno opisao i dokazao način utjecaja važnih promjena na provedbu projektnih aktivnosti i ostvarenje pokazatelja?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594FF2" w14:textId="77777777" w:rsidR="003065D1" w:rsidRPr="00C82B83" w:rsidRDefault="003065D1" w:rsidP="003065D1">
            <w:pPr>
              <w:spacing w:after="0"/>
              <w:jc w:val="both"/>
              <w:rPr>
                <w:rFonts w:ascii="Times New Roman" w:hAnsi="Times New Roman" w:cs="Times New Roman"/>
                <w:sz w:val="24"/>
                <w:szCs w:val="24"/>
              </w:rPr>
            </w:pPr>
            <w:r w:rsidRPr="00C82B83">
              <w:rPr>
                <w:rFonts w:ascii="Times New Roman" w:hAnsi="Times New Roman" w:cs="Times New Roman"/>
                <w:b/>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5CD519" w14:textId="77777777" w:rsidR="003065D1" w:rsidRPr="00C82B83" w:rsidRDefault="003065D1" w:rsidP="003065D1">
            <w:pPr>
              <w:spacing w:after="0"/>
              <w:jc w:val="both"/>
              <w:rPr>
                <w:rFonts w:ascii="Times New Roman" w:hAnsi="Times New Roman" w:cs="Times New Roman"/>
                <w:sz w:val="24"/>
                <w:szCs w:val="24"/>
              </w:rPr>
            </w:pPr>
          </w:p>
        </w:tc>
      </w:tr>
      <w:tr w:rsidR="003065D1" w:rsidRPr="00C82B83" w14:paraId="27714322" w14:textId="77777777" w:rsidTr="0030783C">
        <w:trPr>
          <w:trHeight w:val="567"/>
        </w:trPr>
        <w:tc>
          <w:tcPr>
            <w:tcW w:w="9060" w:type="dxa"/>
            <w:gridSpan w:val="3"/>
            <w:tcBorders>
              <w:top w:val="single" w:sz="4" w:space="0" w:color="auto"/>
              <w:left w:val="single" w:sz="4" w:space="0" w:color="auto"/>
              <w:bottom w:val="single" w:sz="4" w:space="0" w:color="auto"/>
              <w:right w:val="single" w:sz="4" w:space="0" w:color="auto"/>
            </w:tcBorders>
            <w:shd w:val="clear" w:color="auto" w:fill="FFF2CC"/>
            <w:vAlign w:val="center"/>
            <w:hideMark/>
          </w:tcPr>
          <w:p w14:paraId="3FC5EF11" w14:textId="77777777" w:rsidR="003065D1" w:rsidRPr="00C82B83" w:rsidRDefault="003065D1" w:rsidP="003065D1">
            <w:pPr>
              <w:spacing w:after="0"/>
              <w:jc w:val="both"/>
              <w:rPr>
                <w:rFonts w:ascii="Times New Roman" w:hAnsi="Times New Roman" w:cs="Times New Roman"/>
                <w:sz w:val="24"/>
                <w:szCs w:val="24"/>
              </w:rPr>
            </w:pPr>
            <w:r w:rsidRPr="00C82B83">
              <w:rPr>
                <w:rFonts w:ascii="Times New Roman" w:hAnsi="Times New Roman" w:cs="Times New Roman"/>
                <w:sz w:val="24"/>
                <w:szCs w:val="24"/>
              </w:rPr>
              <w:t xml:space="preserve">Kategorija: druge objektivne okolnosti </w:t>
            </w:r>
          </w:p>
        </w:tc>
      </w:tr>
      <w:tr w:rsidR="003065D1" w:rsidRPr="00C82B83" w14:paraId="630609C7" w14:textId="77777777" w:rsidTr="0030783C">
        <w:tc>
          <w:tcPr>
            <w:tcW w:w="5947" w:type="dxa"/>
            <w:tcBorders>
              <w:top w:val="single" w:sz="4" w:space="0" w:color="auto"/>
              <w:left w:val="single" w:sz="4" w:space="0" w:color="auto"/>
              <w:bottom w:val="single" w:sz="4" w:space="0" w:color="auto"/>
              <w:right w:val="single" w:sz="4" w:space="0" w:color="auto"/>
            </w:tcBorders>
            <w:hideMark/>
          </w:tcPr>
          <w:p w14:paraId="3F292EAB" w14:textId="77777777" w:rsidR="003065D1" w:rsidRPr="00C82B83" w:rsidRDefault="003065D1" w:rsidP="003065D1">
            <w:pPr>
              <w:spacing w:after="0"/>
              <w:jc w:val="both"/>
              <w:rPr>
                <w:rFonts w:ascii="Times New Roman" w:hAnsi="Times New Roman" w:cs="Times New Roman"/>
                <w:sz w:val="24"/>
                <w:szCs w:val="24"/>
              </w:rPr>
            </w:pPr>
            <w:r w:rsidRPr="00C82B83">
              <w:rPr>
                <w:rFonts w:ascii="Times New Roman" w:hAnsi="Times New Roman" w:cs="Times New Roman"/>
                <w:sz w:val="24"/>
                <w:szCs w:val="24"/>
              </w:rPr>
              <w:t>Je li korisnik samostalno identificirao druge objektivne okolnosti koje su utjecale na ostvarenje pokazatelja (nakon što su se dogodile)?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F01C41" w14:textId="77777777" w:rsidR="003065D1" w:rsidRPr="00C82B83" w:rsidRDefault="003065D1" w:rsidP="003065D1">
            <w:pPr>
              <w:spacing w:after="0"/>
              <w:jc w:val="both"/>
              <w:rPr>
                <w:rFonts w:ascii="Times New Roman" w:hAnsi="Times New Roman" w:cs="Times New Roman"/>
                <w:sz w:val="24"/>
                <w:szCs w:val="24"/>
              </w:rPr>
            </w:pPr>
            <w:r w:rsidRPr="00C82B83">
              <w:rPr>
                <w:rFonts w:ascii="Times New Roman" w:hAnsi="Times New Roman" w:cs="Times New Roman"/>
                <w:b/>
                <w:sz w:val="24"/>
                <w:szCs w:val="24"/>
              </w:rPr>
              <w:t>√</w:t>
            </w:r>
          </w:p>
        </w:tc>
        <w:tc>
          <w:tcPr>
            <w:tcW w:w="1696" w:type="dxa"/>
            <w:vMerge w:val="restart"/>
            <w:tcBorders>
              <w:top w:val="single" w:sz="4" w:space="0" w:color="auto"/>
              <w:left w:val="single" w:sz="4" w:space="0" w:color="auto"/>
              <w:bottom w:val="single" w:sz="4" w:space="0" w:color="auto"/>
              <w:right w:val="single" w:sz="4" w:space="0" w:color="auto"/>
            </w:tcBorders>
            <w:vAlign w:val="center"/>
          </w:tcPr>
          <w:p w14:paraId="7B78C40C" w14:textId="77777777" w:rsidR="003065D1" w:rsidRPr="00C82B83" w:rsidRDefault="003065D1" w:rsidP="003065D1">
            <w:pPr>
              <w:spacing w:after="0"/>
              <w:jc w:val="both"/>
              <w:rPr>
                <w:rFonts w:ascii="Times New Roman" w:hAnsi="Times New Roman" w:cs="Times New Roman"/>
                <w:sz w:val="24"/>
                <w:szCs w:val="24"/>
              </w:rPr>
            </w:pPr>
            <w:r w:rsidRPr="00C82B83">
              <w:rPr>
                <w:rFonts w:ascii="Times New Roman" w:hAnsi="Times New Roman" w:cs="Times New Roman"/>
                <w:sz w:val="24"/>
                <w:szCs w:val="24"/>
              </w:rPr>
              <w:t>50%</w:t>
            </w:r>
          </w:p>
        </w:tc>
      </w:tr>
      <w:tr w:rsidR="003065D1" w:rsidRPr="00C82B83" w14:paraId="725A8ECA" w14:textId="77777777" w:rsidTr="0030783C">
        <w:tc>
          <w:tcPr>
            <w:tcW w:w="5947" w:type="dxa"/>
            <w:tcBorders>
              <w:top w:val="single" w:sz="4" w:space="0" w:color="auto"/>
              <w:left w:val="single" w:sz="4" w:space="0" w:color="auto"/>
              <w:bottom w:val="single" w:sz="4" w:space="0" w:color="auto"/>
              <w:right w:val="single" w:sz="4" w:space="0" w:color="auto"/>
            </w:tcBorders>
            <w:hideMark/>
          </w:tcPr>
          <w:p w14:paraId="79B1F639" w14:textId="77777777" w:rsidR="003065D1" w:rsidRPr="00C82B83" w:rsidRDefault="003065D1" w:rsidP="003065D1">
            <w:pPr>
              <w:spacing w:after="0"/>
              <w:jc w:val="both"/>
              <w:rPr>
                <w:rFonts w:ascii="Times New Roman" w:hAnsi="Times New Roman" w:cs="Times New Roman"/>
                <w:sz w:val="24"/>
                <w:szCs w:val="24"/>
              </w:rPr>
            </w:pPr>
            <w:r w:rsidRPr="00C82B83">
              <w:rPr>
                <w:rFonts w:ascii="Times New Roman" w:hAnsi="Times New Roman" w:cs="Times New Roman"/>
                <w:sz w:val="24"/>
                <w:szCs w:val="24"/>
              </w:rPr>
              <w:t>Je li korisnik poduzeo odgovarajuće mjere kako bi umanjio njihov učinak?</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3FEE3B" w14:textId="77777777" w:rsidR="003065D1" w:rsidRPr="00C82B83" w:rsidRDefault="003065D1" w:rsidP="003065D1">
            <w:pPr>
              <w:spacing w:after="0"/>
              <w:jc w:val="both"/>
              <w:rPr>
                <w:rFonts w:ascii="Times New Roman" w:hAnsi="Times New Roman" w:cs="Times New Roman"/>
                <w:sz w:val="24"/>
                <w:szCs w:val="24"/>
              </w:rPr>
            </w:pPr>
            <w:r w:rsidRPr="00C82B83">
              <w:rPr>
                <w:rFonts w:ascii="Times New Roman" w:hAnsi="Times New Roman" w:cs="Times New Roman"/>
                <w:b/>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A31B49" w14:textId="77777777" w:rsidR="003065D1" w:rsidRPr="00C82B83" w:rsidRDefault="003065D1" w:rsidP="003065D1">
            <w:pPr>
              <w:spacing w:after="0"/>
              <w:jc w:val="both"/>
              <w:rPr>
                <w:rFonts w:ascii="Times New Roman" w:hAnsi="Times New Roman" w:cs="Times New Roman"/>
                <w:sz w:val="24"/>
                <w:szCs w:val="24"/>
              </w:rPr>
            </w:pPr>
          </w:p>
        </w:tc>
      </w:tr>
      <w:tr w:rsidR="003065D1" w:rsidRPr="00C82B83" w14:paraId="312F51AC" w14:textId="77777777" w:rsidTr="0030783C">
        <w:trPr>
          <w:trHeight w:val="70"/>
        </w:trPr>
        <w:tc>
          <w:tcPr>
            <w:tcW w:w="5947" w:type="dxa"/>
            <w:tcBorders>
              <w:top w:val="single" w:sz="4" w:space="0" w:color="auto"/>
              <w:left w:val="single" w:sz="4" w:space="0" w:color="auto"/>
              <w:bottom w:val="single" w:sz="4" w:space="0" w:color="auto"/>
              <w:right w:val="single" w:sz="4" w:space="0" w:color="auto"/>
            </w:tcBorders>
            <w:hideMark/>
          </w:tcPr>
          <w:p w14:paraId="1724E255" w14:textId="77777777" w:rsidR="003065D1" w:rsidRPr="00C82B83" w:rsidRDefault="003065D1" w:rsidP="003065D1">
            <w:pPr>
              <w:spacing w:after="0"/>
              <w:jc w:val="both"/>
              <w:rPr>
                <w:rFonts w:ascii="Times New Roman" w:hAnsi="Times New Roman" w:cs="Times New Roman"/>
                <w:sz w:val="24"/>
                <w:szCs w:val="24"/>
              </w:rPr>
            </w:pPr>
            <w:r w:rsidRPr="00C82B83">
              <w:rPr>
                <w:rFonts w:ascii="Times New Roman" w:hAnsi="Times New Roman" w:cs="Times New Roman"/>
                <w:sz w:val="24"/>
                <w:szCs w:val="24"/>
              </w:rPr>
              <w:t>Jesu li mjere poduzete pravovremeno (bez odgode od trenutka definiranja mjere)?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0B8F99" w14:textId="77777777" w:rsidR="003065D1" w:rsidRPr="00C82B83" w:rsidRDefault="003065D1" w:rsidP="003065D1">
            <w:pPr>
              <w:spacing w:after="0"/>
              <w:jc w:val="both"/>
              <w:rPr>
                <w:rFonts w:ascii="Times New Roman" w:hAnsi="Times New Roman" w:cs="Times New Roman"/>
                <w:sz w:val="24"/>
                <w:szCs w:val="24"/>
              </w:rPr>
            </w:pPr>
            <w:r w:rsidRPr="00C82B83">
              <w:rPr>
                <w:rFonts w:ascii="Times New Roman" w:hAnsi="Times New Roman" w:cs="Times New Roman"/>
                <w:b/>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90CDAE" w14:textId="77777777" w:rsidR="003065D1" w:rsidRPr="00C82B83" w:rsidRDefault="003065D1" w:rsidP="003065D1">
            <w:pPr>
              <w:spacing w:after="0"/>
              <w:jc w:val="both"/>
              <w:rPr>
                <w:rFonts w:ascii="Times New Roman" w:hAnsi="Times New Roman" w:cs="Times New Roman"/>
                <w:sz w:val="24"/>
                <w:szCs w:val="24"/>
              </w:rPr>
            </w:pPr>
          </w:p>
        </w:tc>
      </w:tr>
    </w:tbl>
    <w:p w14:paraId="7F5CF591" w14:textId="71065AF2" w:rsidR="003065D1" w:rsidRDefault="003065D1" w:rsidP="003065D1">
      <w:pPr>
        <w:spacing w:after="0"/>
        <w:jc w:val="both"/>
        <w:rPr>
          <w:rFonts w:ascii="Times New Roman" w:hAnsi="Times New Roman" w:cs="Times New Roman"/>
          <w:sz w:val="24"/>
          <w:szCs w:val="24"/>
        </w:rPr>
      </w:pPr>
    </w:p>
    <w:p w14:paraId="1BDBEC4E" w14:textId="77777777" w:rsidR="004754A6" w:rsidRPr="00C82B83" w:rsidRDefault="004754A6" w:rsidP="003065D1">
      <w:pPr>
        <w:spacing w:after="0"/>
        <w:jc w:val="both"/>
        <w:rPr>
          <w:rFonts w:ascii="Times New Roman" w:hAnsi="Times New Roman" w:cs="Times New Roman"/>
          <w:sz w:val="24"/>
          <w:szCs w:val="24"/>
        </w:rPr>
      </w:pPr>
    </w:p>
    <w:p w14:paraId="014A7DB0" w14:textId="767E3070" w:rsidR="00210E19" w:rsidRPr="00C82B83" w:rsidRDefault="00254774" w:rsidP="00DE0AFD">
      <w:pPr>
        <w:pStyle w:val="Heading2"/>
        <w:numPr>
          <w:ilvl w:val="1"/>
          <w:numId w:val="5"/>
        </w:numPr>
      </w:pPr>
      <w:bookmarkStart w:id="33" w:name="_Toc161317478"/>
      <w:r w:rsidRPr="00C82B83">
        <w:t xml:space="preserve"> </w:t>
      </w:r>
      <w:r w:rsidR="00210E19" w:rsidRPr="00C82B83">
        <w:t>Financijska alokacija, iznosi i intenziteti bespovratnih sredstava</w:t>
      </w:r>
      <w:bookmarkEnd w:id="33"/>
    </w:p>
    <w:p w14:paraId="1B7BF9D0" w14:textId="77777777" w:rsidR="00210E19" w:rsidRPr="00C82B83" w:rsidRDefault="00210E19" w:rsidP="0000504A">
      <w:pPr>
        <w:spacing w:after="0" w:line="240" w:lineRule="auto"/>
        <w:jc w:val="both"/>
        <w:rPr>
          <w:rFonts w:ascii="Times New Roman" w:hAnsi="Times New Roman" w:cs="Times New Roman"/>
          <w:b/>
          <w:sz w:val="24"/>
          <w:szCs w:val="24"/>
        </w:rPr>
      </w:pPr>
    </w:p>
    <w:p w14:paraId="2C45C3D2" w14:textId="30857E12" w:rsidR="0000504A" w:rsidRDefault="0000504A" w:rsidP="0000504A">
      <w:pPr>
        <w:spacing w:after="0" w:line="240" w:lineRule="auto"/>
        <w:jc w:val="both"/>
        <w:rPr>
          <w:rFonts w:ascii="Times New Roman" w:hAnsi="Times New Roman" w:cs="Times New Roman"/>
          <w:sz w:val="24"/>
          <w:szCs w:val="24"/>
        </w:rPr>
      </w:pPr>
      <w:r w:rsidRPr="00C61D9C">
        <w:rPr>
          <w:rFonts w:ascii="Times New Roman" w:hAnsi="Times New Roman" w:cs="Times New Roman"/>
          <w:sz w:val="24"/>
          <w:szCs w:val="24"/>
        </w:rPr>
        <w:t>Ukupno raspoloživa bespovratna sredstva Poziva</w:t>
      </w:r>
      <w:r w:rsidR="007658D7" w:rsidRPr="00C61D9C">
        <w:rPr>
          <w:rFonts w:ascii="Times New Roman" w:hAnsi="Times New Roman" w:cs="Times New Roman"/>
          <w:sz w:val="24"/>
          <w:szCs w:val="24"/>
        </w:rPr>
        <w:t xml:space="preserve"> </w:t>
      </w:r>
      <w:r w:rsidR="000B77A3" w:rsidRPr="00C61D9C">
        <w:rPr>
          <w:rFonts w:ascii="Times New Roman" w:hAnsi="Times New Roman" w:cs="Times New Roman"/>
          <w:sz w:val="24"/>
          <w:szCs w:val="24"/>
        </w:rPr>
        <w:t>(D</w:t>
      </w:r>
      <w:r w:rsidR="002E498F" w:rsidRPr="00C61D9C">
        <w:rPr>
          <w:rFonts w:ascii="Times New Roman" w:hAnsi="Times New Roman" w:cs="Times New Roman"/>
          <w:sz w:val="24"/>
          <w:szCs w:val="24"/>
        </w:rPr>
        <w:t>ržavni proračun (dalje</w:t>
      </w:r>
      <w:r w:rsidR="00727101" w:rsidRPr="00C61D9C">
        <w:rPr>
          <w:rFonts w:ascii="Times New Roman" w:hAnsi="Times New Roman" w:cs="Times New Roman"/>
          <w:sz w:val="24"/>
          <w:szCs w:val="24"/>
        </w:rPr>
        <w:t xml:space="preserve"> u tekstu</w:t>
      </w:r>
      <w:r w:rsidR="002E498F" w:rsidRPr="00C61D9C">
        <w:rPr>
          <w:rFonts w:ascii="Times New Roman" w:hAnsi="Times New Roman" w:cs="Times New Roman"/>
          <w:sz w:val="24"/>
          <w:szCs w:val="24"/>
        </w:rPr>
        <w:t>: DP)</w:t>
      </w:r>
      <w:r w:rsidR="007658D7" w:rsidRPr="00C61D9C">
        <w:rPr>
          <w:rFonts w:ascii="Times New Roman" w:hAnsi="Times New Roman" w:cs="Times New Roman"/>
          <w:sz w:val="24"/>
          <w:szCs w:val="24"/>
        </w:rPr>
        <w:t xml:space="preserve"> i </w:t>
      </w:r>
      <w:r w:rsidR="002E498F" w:rsidRPr="00C61D9C">
        <w:rPr>
          <w:rFonts w:ascii="Times New Roman" w:hAnsi="Times New Roman" w:cs="Times New Roman"/>
          <w:sz w:val="24"/>
          <w:szCs w:val="24"/>
        </w:rPr>
        <w:t>Europskog fonda za regionalni razvoj (dalje</w:t>
      </w:r>
      <w:r w:rsidR="00727101" w:rsidRPr="00C61D9C">
        <w:rPr>
          <w:rFonts w:ascii="Times New Roman" w:hAnsi="Times New Roman" w:cs="Times New Roman"/>
          <w:sz w:val="24"/>
          <w:szCs w:val="24"/>
        </w:rPr>
        <w:t xml:space="preserve"> u tekstu</w:t>
      </w:r>
      <w:r w:rsidR="002E498F" w:rsidRPr="00C61D9C">
        <w:rPr>
          <w:rFonts w:ascii="Times New Roman" w:hAnsi="Times New Roman" w:cs="Times New Roman"/>
          <w:sz w:val="24"/>
          <w:szCs w:val="24"/>
        </w:rPr>
        <w:t>: EFRR)</w:t>
      </w:r>
      <w:r w:rsidR="007658D7" w:rsidRPr="00C61D9C">
        <w:rPr>
          <w:rFonts w:ascii="Times New Roman" w:hAnsi="Times New Roman" w:cs="Times New Roman"/>
          <w:sz w:val="24"/>
          <w:szCs w:val="24"/>
        </w:rPr>
        <w:t xml:space="preserve">) iznose </w:t>
      </w:r>
      <w:r w:rsidR="0086769D" w:rsidRPr="0086769D">
        <w:rPr>
          <w:rFonts w:ascii="Times New Roman" w:hAnsi="Times New Roman" w:cs="Times New Roman"/>
          <w:sz w:val="24"/>
          <w:szCs w:val="24"/>
        </w:rPr>
        <w:t xml:space="preserve">85.270.000,00 </w:t>
      </w:r>
      <w:r w:rsidR="007658D7" w:rsidRPr="00C61D9C">
        <w:rPr>
          <w:rFonts w:ascii="Times New Roman" w:hAnsi="Times New Roman" w:cs="Times New Roman"/>
          <w:sz w:val="24"/>
          <w:szCs w:val="24"/>
        </w:rPr>
        <w:t xml:space="preserve">EUR od toga </w:t>
      </w:r>
      <w:r w:rsidR="0086769D" w:rsidRPr="0086769D">
        <w:rPr>
          <w:rFonts w:ascii="Times New Roman" w:hAnsi="Times New Roman" w:cs="Times New Roman"/>
          <w:sz w:val="24"/>
          <w:szCs w:val="24"/>
        </w:rPr>
        <w:t xml:space="preserve">12.790.500,00 </w:t>
      </w:r>
      <w:r w:rsidR="000B77A3" w:rsidRPr="00C61D9C">
        <w:rPr>
          <w:rFonts w:ascii="Times New Roman" w:hAnsi="Times New Roman" w:cs="Times New Roman"/>
          <w:sz w:val="24"/>
          <w:szCs w:val="24"/>
        </w:rPr>
        <w:t>EUR iz DP i</w:t>
      </w:r>
      <w:r w:rsidRPr="00C61D9C">
        <w:rPr>
          <w:rFonts w:ascii="Times New Roman" w:hAnsi="Times New Roman" w:cs="Times New Roman"/>
          <w:sz w:val="24"/>
          <w:szCs w:val="24"/>
        </w:rPr>
        <w:t xml:space="preserve"> </w:t>
      </w:r>
      <w:r w:rsidR="0086769D" w:rsidRPr="0086769D">
        <w:rPr>
          <w:rFonts w:ascii="Times New Roman" w:hAnsi="Times New Roman" w:cs="Times New Roman"/>
          <w:sz w:val="24"/>
          <w:szCs w:val="24"/>
        </w:rPr>
        <w:t xml:space="preserve">72.479.500,00 </w:t>
      </w:r>
      <w:r w:rsidRPr="00C61D9C">
        <w:rPr>
          <w:rFonts w:ascii="Times New Roman" w:hAnsi="Times New Roman" w:cs="Times New Roman"/>
          <w:sz w:val="24"/>
          <w:szCs w:val="24"/>
        </w:rPr>
        <w:t>EUR iz EFRR.</w:t>
      </w:r>
    </w:p>
    <w:p w14:paraId="367C45CB" w14:textId="6F012C1E" w:rsidR="00FF7F88" w:rsidRDefault="00FF7F88" w:rsidP="0000504A">
      <w:pPr>
        <w:spacing w:after="0" w:line="240" w:lineRule="auto"/>
        <w:jc w:val="both"/>
        <w:rPr>
          <w:rFonts w:ascii="Times New Roman" w:hAnsi="Times New Roman" w:cs="Times New Roman"/>
          <w:sz w:val="24"/>
          <w:szCs w:val="24"/>
        </w:rPr>
      </w:pPr>
    </w:p>
    <w:p w14:paraId="38AF998C" w14:textId="660B0733" w:rsidR="00AA4C09" w:rsidRDefault="00FF7F88" w:rsidP="00FF7F88">
      <w:pPr>
        <w:pStyle w:val="NoSpacing"/>
        <w:jc w:val="both"/>
        <w:rPr>
          <w:rFonts w:ascii="Times New Roman" w:hAnsi="Times New Roman" w:cs="Times New Roman"/>
          <w:sz w:val="24"/>
          <w:szCs w:val="24"/>
        </w:rPr>
      </w:pPr>
      <w:r w:rsidRPr="00240E7E">
        <w:rPr>
          <w:rFonts w:ascii="Times New Roman" w:hAnsi="Times New Roman" w:cs="Times New Roman"/>
          <w:sz w:val="24"/>
          <w:szCs w:val="24"/>
        </w:rPr>
        <w:t xml:space="preserve">Sukladno </w:t>
      </w:r>
      <w:r w:rsidR="000B399B">
        <w:rPr>
          <w:rFonts w:ascii="Times New Roman" w:hAnsi="Times New Roman" w:cs="Times New Roman"/>
          <w:sz w:val="24"/>
          <w:szCs w:val="24"/>
        </w:rPr>
        <w:t xml:space="preserve">analizi MMPI-a i </w:t>
      </w:r>
      <w:r w:rsidRPr="00240E7E">
        <w:rPr>
          <w:rFonts w:ascii="Times New Roman" w:hAnsi="Times New Roman" w:cs="Times New Roman"/>
          <w:sz w:val="24"/>
          <w:szCs w:val="24"/>
        </w:rPr>
        <w:t>izraženim preliminarnim potrebama</w:t>
      </w:r>
      <w:r w:rsidR="00A436D8">
        <w:rPr>
          <w:rFonts w:ascii="Times New Roman" w:hAnsi="Times New Roman" w:cs="Times New Roman"/>
          <w:sz w:val="24"/>
          <w:szCs w:val="24"/>
        </w:rPr>
        <w:t xml:space="preserve">, te spremnosti projekata </w:t>
      </w:r>
      <w:r w:rsidRPr="00240E7E">
        <w:rPr>
          <w:rFonts w:ascii="Times New Roman" w:hAnsi="Times New Roman" w:cs="Times New Roman"/>
          <w:sz w:val="24"/>
          <w:szCs w:val="24"/>
        </w:rPr>
        <w:t xml:space="preserve"> pojedinog prijavitelja, definirani su iznosi bespovratnih sredstava</w:t>
      </w:r>
      <w:r>
        <w:rPr>
          <w:rFonts w:ascii="Times New Roman" w:hAnsi="Times New Roman" w:cs="Times New Roman"/>
          <w:sz w:val="24"/>
          <w:szCs w:val="24"/>
        </w:rPr>
        <w:t xml:space="preserve"> i </w:t>
      </w:r>
      <w:r w:rsidR="00A436D8">
        <w:rPr>
          <w:rFonts w:ascii="Times New Roman" w:hAnsi="Times New Roman" w:cs="Times New Roman"/>
          <w:sz w:val="24"/>
          <w:szCs w:val="24"/>
        </w:rPr>
        <w:t xml:space="preserve">projekti, tj. </w:t>
      </w:r>
      <w:r>
        <w:rPr>
          <w:rFonts w:ascii="Times New Roman" w:hAnsi="Times New Roman" w:cs="Times New Roman"/>
          <w:sz w:val="24"/>
          <w:szCs w:val="24"/>
        </w:rPr>
        <w:t>usk</w:t>
      </w:r>
      <w:r w:rsidR="00A436D8">
        <w:rPr>
          <w:rFonts w:ascii="Times New Roman" w:hAnsi="Times New Roman" w:cs="Times New Roman"/>
          <w:sz w:val="24"/>
          <w:szCs w:val="24"/>
        </w:rPr>
        <w:t>a</w:t>
      </w:r>
      <w:r>
        <w:rPr>
          <w:rFonts w:ascii="Times New Roman" w:hAnsi="Times New Roman" w:cs="Times New Roman"/>
          <w:sz w:val="24"/>
          <w:szCs w:val="24"/>
        </w:rPr>
        <w:t xml:space="preserve"> grla </w:t>
      </w:r>
      <w:r w:rsidR="00A436D8">
        <w:rPr>
          <w:rFonts w:ascii="Times New Roman" w:hAnsi="Times New Roman" w:cs="Times New Roman"/>
          <w:sz w:val="24"/>
          <w:szCs w:val="24"/>
        </w:rPr>
        <w:t xml:space="preserve">koja </w:t>
      </w:r>
      <w:r>
        <w:rPr>
          <w:rFonts w:ascii="Times New Roman" w:hAnsi="Times New Roman" w:cs="Times New Roman"/>
          <w:sz w:val="24"/>
          <w:szCs w:val="24"/>
        </w:rPr>
        <w:t>prijavitelj mora ukloniti</w:t>
      </w:r>
      <w:r w:rsidRPr="00240E7E">
        <w:rPr>
          <w:rFonts w:ascii="Times New Roman" w:hAnsi="Times New Roman" w:cs="Times New Roman"/>
          <w:sz w:val="24"/>
          <w:szCs w:val="24"/>
        </w:rPr>
        <w:t xml:space="preserve">, uzimajući u obzir ukupna raspoloživa bespovratna sredstva unutar ovog Poziva. </w:t>
      </w:r>
    </w:p>
    <w:p w14:paraId="439120B3" w14:textId="533A44C0" w:rsidR="00FF7F88" w:rsidRDefault="00FF7F88" w:rsidP="00FF7F88">
      <w:pPr>
        <w:pStyle w:val="NoSpacing"/>
        <w:jc w:val="both"/>
        <w:rPr>
          <w:rFonts w:ascii="Times New Roman" w:hAnsi="Times New Roman" w:cs="Times New Roman"/>
          <w:sz w:val="24"/>
          <w:szCs w:val="24"/>
        </w:rPr>
      </w:pPr>
      <w:r w:rsidRPr="00240E7E">
        <w:rPr>
          <w:rFonts w:ascii="Times New Roman" w:hAnsi="Times New Roman" w:cs="Times New Roman"/>
          <w:sz w:val="24"/>
          <w:szCs w:val="24"/>
        </w:rPr>
        <w:t>Sukladno tome, pojedinom prijavitelju maksimalno se može dodijeliti slijedeći iznos bespovratnih sredstava</w:t>
      </w:r>
      <w:r w:rsidR="00AA4C09">
        <w:rPr>
          <w:rFonts w:ascii="Times New Roman" w:hAnsi="Times New Roman" w:cs="Times New Roman"/>
          <w:sz w:val="24"/>
          <w:szCs w:val="24"/>
        </w:rPr>
        <w:t xml:space="preserve"> za projekte navedene u tablici 2</w:t>
      </w:r>
      <w:r w:rsidRPr="00240E7E">
        <w:rPr>
          <w:rFonts w:ascii="Times New Roman" w:hAnsi="Times New Roman" w:cs="Times New Roman"/>
          <w:sz w:val="24"/>
          <w:szCs w:val="24"/>
        </w:rPr>
        <w:t>:</w:t>
      </w:r>
    </w:p>
    <w:p w14:paraId="5ACCA19C" w14:textId="7115C4B4" w:rsidR="004754A6" w:rsidRDefault="004754A6" w:rsidP="00FF7F88">
      <w:pPr>
        <w:pStyle w:val="NoSpacing"/>
        <w:jc w:val="both"/>
        <w:rPr>
          <w:rFonts w:ascii="Times New Roman" w:hAnsi="Times New Roman" w:cs="Times New Roman"/>
          <w:sz w:val="24"/>
          <w:szCs w:val="24"/>
        </w:rPr>
      </w:pPr>
    </w:p>
    <w:p w14:paraId="6B2811A4" w14:textId="77777777" w:rsidR="004754A6" w:rsidRDefault="004754A6" w:rsidP="00FF7F88">
      <w:pPr>
        <w:pStyle w:val="NoSpacing"/>
        <w:jc w:val="both"/>
        <w:rPr>
          <w:rFonts w:ascii="Times New Roman" w:hAnsi="Times New Roman" w:cs="Times New Roman"/>
          <w:sz w:val="24"/>
          <w:szCs w:val="24"/>
        </w:rPr>
      </w:pPr>
    </w:p>
    <w:p w14:paraId="6EF683B4" w14:textId="77777777" w:rsidR="00FF7F88" w:rsidRPr="00E813DF" w:rsidRDefault="00FF7F88" w:rsidP="00E813DF">
      <w:pPr>
        <w:pStyle w:val="NoSpacing"/>
        <w:jc w:val="both"/>
        <w:rPr>
          <w:rFonts w:ascii="Times New Roman" w:eastAsia="Calibri" w:hAnsi="Times New Roman" w:cs="Times New Roman"/>
          <w:sz w:val="24"/>
          <w:szCs w:val="24"/>
          <w:lang w:eastAsia="lt-LT"/>
        </w:rPr>
      </w:pPr>
      <w:r w:rsidRPr="00E813DF">
        <w:rPr>
          <w:rFonts w:ascii="Times New Roman" w:eastAsia="Calibri" w:hAnsi="Times New Roman" w:cs="Times New Roman"/>
          <w:sz w:val="24"/>
          <w:szCs w:val="24"/>
          <w:lang w:eastAsia="lt-LT"/>
        </w:rPr>
        <w:t>Tablica 2. Raspoloživa sredstva po prijaviteljima</w:t>
      </w:r>
    </w:p>
    <w:tbl>
      <w:tblPr>
        <w:tblStyle w:val="TableGrid"/>
        <w:tblpPr w:leftFromText="180" w:rightFromText="180" w:vertAnchor="text" w:horzAnchor="margin" w:tblpY="42"/>
        <w:tblW w:w="0" w:type="auto"/>
        <w:tblLook w:val="04A0" w:firstRow="1" w:lastRow="0" w:firstColumn="1" w:lastColumn="0" w:noHBand="0" w:noVBand="1"/>
      </w:tblPr>
      <w:tblGrid>
        <w:gridCol w:w="2265"/>
        <w:gridCol w:w="1558"/>
        <w:gridCol w:w="2268"/>
        <w:gridCol w:w="2971"/>
      </w:tblGrid>
      <w:tr w:rsidR="00FF7F88" w14:paraId="7878D414" w14:textId="77777777" w:rsidTr="00822CCB">
        <w:tc>
          <w:tcPr>
            <w:tcW w:w="2265" w:type="dxa"/>
          </w:tcPr>
          <w:p w14:paraId="02278AD4" w14:textId="77777777" w:rsidR="00FF7F88" w:rsidRDefault="00FF7F88" w:rsidP="00822CCB">
            <w:pPr>
              <w:pStyle w:val="NoSpacing"/>
              <w:jc w:val="both"/>
              <w:rPr>
                <w:rFonts w:ascii="Times New Roman" w:hAnsi="Times New Roman" w:cs="Times New Roman"/>
                <w:sz w:val="24"/>
                <w:szCs w:val="24"/>
              </w:rPr>
            </w:pPr>
            <w:r>
              <w:rPr>
                <w:rFonts w:ascii="Times New Roman" w:hAnsi="Times New Roman" w:cs="Times New Roman"/>
                <w:sz w:val="24"/>
                <w:szCs w:val="24"/>
              </w:rPr>
              <w:t>Naziv prijavitelja:</w:t>
            </w:r>
          </w:p>
        </w:tc>
        <w:tc>
          <w:tcPr>
            <w:tcW w:w="1558" w:type="dxa"/>
          </w:tcPr>
          <w:p w14:paraId="42059300" w14:textId="77777777" w:rsidR="00FF7F88" w:rsidRDefault="00FF7F88" w:rsidP="00822CCB">
            <w:pPr>
              <w:pStyle w:val="NoSpacing"/>
              <w:jc w:val="center"/>
              <w:rPr>
                <w:rFonts w:ascii="Times New Roman" w:hAnsi="Times New Roman" w:cs="Times New Roman"/>
                <w:sz w:val="24"/>
                <w:szCs w:val="24"/>
              </w:rPr>
            </w:pPr>
            <w:r>
              <w:rPr>
                <w:rFonts w:ascii="Times New Roman" w:hAnsi="Times New Roman" w:cs="Times New Roman"/>
                <w:sz w:val="24"/>
                <w:szCs w:val="24"/>
              </w:rPr>
              <w:t>OIB:</w:t>
            </w:r>
          </w:p>
        </w:tc>
        <w:tc>
          <w:tcPr>
            <w:tcW w:w="2268" w:type="dxa"/>
          </w:tcPr>
          <w:p w14:paraId="6AE53261" w14:textId="77777777" w:rsidR="00FF7F88" w:rsidRDefault="00FF7F88" w:rsidP="00822CCB">
            <w:pPr>
              <w:pStyle w:val="NoSpacing"/>
              <w:jc w:val="center"/>
              <w:rPr>
                <w:rFonts w:ascii="Times New Roman" w:hAnsi="Times New Roman" w:cs="Times New Roman"/>
                <w:sz w:val="24"/>
                <w:szCs w:val="24"/>
              </w:rPr>
            </w:pPr>
            <w:r>
              <w:rPr>
                <w:rFonts w:ascii="Times New Roman" w:hAnsi="Times New Roman" w:cs="Times New Roman"/>
                <w:sz w:val="24"/>
                <w:szCs w:val="24"/>
              </w:rPr>
              <w:t>Najviši iznos bespovratnih sredstava - EURA</w:t>
            </w:r>
          </w:p>
        </w:tc>
        <w:tc>
          <w:tcPr>
            <w:tcW w:w="2971" w:type="dxa"/>
          </w:tcPr>
          <w:p w14:paraId="75CA99BD" w14:textId="423CBAAD" w:rsidR="00FF7F88" w:rsidRDefault="00CC1642" w:rsidP="00B24DAD">
            <w:pPr>
              <w:pStyle w:val="NoSpacing"/>
              <w:jc w:val="center"/>
              <w:rPr>
                <w:rFonts w:ascii="Times New Roman" w:hAnsi="Times New Roman" w:cs="Times New Roman"/>
                <w:sz w:val="24"/>
                <w:szCs w:val="24"/>
              </w:rPr>
            </w:pPr>
            <w:r>
              <w:rPr>
                <w:rFonts w:ascii="Times New Roman" w:hAnsi="Times New Roman" w:cs="Times New Roman"/>
                <w:sz w:val="24"/>
                <w:szCs w:val="24"/>
              </w:rPr>
              <w:t>Uska grla koja se uklanjaju</w:t>
            </w:r>
            <w:r w:rsidR="00AA4C09">
              <w:rPr>
                <w:rFonts w:ascii="Times New Roman" w:hAnsi="Times New Roman" w:cs="Times New Roman"/>
                <w:sz w:val="24"/>
                <w:szCs w:val="24"/>
              </w:rPr>
              <w:t>:</w:t>
            </w:r>
          </w:p>
        </w:tc>
      </w:tr>
      <w:tr w:rsidR="00FF7F88" w14:paraId="453F10E0" w14:textId="77777777" w:rsidTr="00822CCB">
        <w:tc>
          <w:tcPr>
            <w:tcW w:w="2265" w:type="dxa"/>
          </w:tcPr>
          <w:p w14:paraId="4E6CFD2C" w14:textId="6DC553D1" w:rsidR="00FF7F88" w:rsidRPr="000E7360" w:rsidRDefault="009F65EE" w:rsidP="00822CCB">
            <w:pPr>
              <w:pStyle w:val="NoSpacing"/>
              <w:jc w:val="both"/>
              <w:rPr>
                <w:rFonts w:ascii="Times New Roman" w:hAnsi="Times New Roman" w:cs="Times New Roman"/>
                <w:sz w:val="24"/>
                <w:szCs w:val="24"/>
              </w:rPr>
            </w:pPr>
            <w:r>
              <w:rPr>
                <w:rFonts w:ascii="Times New Roman" w:hAnsi="Times New Roman" w:cs="Times New Roman"/>
                <w:sz w:val="24"/>
                <w:szCs w:val="24"/>
              </w:rPr>
              <w:t>Grad Dubrovnik</w:t>
            </w:r>
          </w:p>
        </w:tc>
        <w:tc>
          <w:tcPr>
            <w:tcW w:w="1558" w:type="dxa"/>
          </w:tcPr>
          <w:p w14:paraId="46396F34" w14:textId="4ED1BED4" w:rsidR="00FF7F88" w:rsidRPr="000E7360" w:rsidRDefault="00822CCB" w:rsidP="00822CCB">
            <w:pPr>
              <w:pStyle w:val="NoSpacing"/>
              <w:jc w:val="center"/>
              <w:rPr>
                <w:rFonts w:ascii="Times New Roman" w:hAnsi="Times New Roman" w:cs="Times New Roman"/>
                <w:sz w:val="24"/>
                <w:szCs w:val="24"/>
              </w:rPr>
            </w:pPr>
            <w:r w:rsidRPr="00822CCB">
              <w:rPr>
                <w:rFonts w:ascii="Times New Roman" w:hAnsi="Times New Roman" w:cs="Times New Roman"/>
                <w:sz w:val="24"/>
                <w:szCs w:val="24"/>
              </w:rPr>
              <w:t>21712494719</w:t>
            </w:r>
          </w:p>
        </w:tc>
        <w:tc>
          <w:tcPr>
            <w:tcW w:w="2268" w:type="dxa"/>
          </w:tcPr>
          <w:p w14:paraId="246BFF26" w14:textId="4F237616" w:rsidR="00FF7F88" w:rsidRPr="00A232D2" w:rsidRDefault="00AA4C09" w:rsidP="00822CCB">
            <w:pPr>
              <w:pStyle w:val="NoSpacing"/>
              <w:jc w:val="center"/>
              <w:rPr>
                <w:rFonts w:ascii="Times New Roman" w:hAnsi="Times New Roman" w:cs="Times New Roman"/>
                <w:sz w:val="24"/>
                <w:szCs w:val="24"/>
              </w:rPr>
            </w:pPr>
            <w:r>
              <w:rPr>
                <w:rFonts w:ascii="Times New Roman" w:hAnsi="Times New Roman" w:cs="Times New Roman"/>
                <w:sz w:val="24"/>
                <w:szCs w:val="24"/>
              </w:rPr>
              <w:t>4.300.000,00</w:t>
            </w:r>
          </w:p>
        </w:tc>
        <w:tc>
          <w:tcPr>
            <w:tcW w:w="2971" w:type="dxa"/>
          </w:tcPr>
          <w:p w14:paraId="5E2825CD" w14:textId="7BE524AC" w:rsidR="00FF7F88" w:rsidRPr="005F77A1" w:rsidRDefault="00BC2788" w:rsidP="004238CA">
            <w:pPr>
              <w:pStyle w:val="NoSpacing"/>
              <w:jc w:val="both"/>
              <w:rPr>
                <w:rFonts w:ascii="Times New Roman" w:hAnsi="Times New Roman" w:cs="Times New Roman"/>
                <w:sz w:val="24"/>
                <w:szCs w:val="24"/>
              </w:rPr>
            </w:pPr>
            <w:r>
              <w:rPr>
                <w:rFonts w:ascii="Times New Roman" w:hAnsi="Times New Roman" w:cs="Times New Roman"/>
                <w:sz w:val="24"/>
                <w:szCs w:val="24"/>
              </w:rPr>
              <w:t>1</w:t>
            </w:r>
            <w:r w:rsidR="00AA4C09">
              <w:rPr>
                <w:rFonts w:ascii="Times New Roman" w:hAnsi="Times New Roman" w:cs="Times New Roman"/>
                <w:sz w:val="24"/>
                <w:szCs w:val="24"/>
              </w:rPr>
              <w:t xml:space="preserve">. </w:t>
            </w:r>
            <w:r w:rsidR="00AA4C09">
              <w:t xml:space="preserve"> </w:t>
            </w:r>
            <w:r w:rsidR="00AA4C09">
              <w:rPr>
                <w:rFonts w:ascii="Times New Roman" w:hAnsi="Times New Roman" w:cs="Times New Roman"/>
                <w:sz w:val="24"/>
                <w:szCs w:val="24"/>
              </w:rPr>
              <w:t xml:space="preserve">Spojna cesta od OŠ Mokošica do nerazvrstane ceste Lozica – Mokošica – </w:t>
            </w:r>
            <w:proofErr w:type="spellStart"/>
            <w:r w:rsidR="00AA4C09">
              <w:rPr>
                <w:rFonts w:ascii="Times New Roman" w:hAnsi="Times New Roman" w:cs="Times New Roman"/>
                <w:sz w:val="24"/>
                <w:szCs w:val="24"/>
              </w:rPr>
              <w:t>Komolac</w:t>
            </w:r>
            <w:proofErr w:type="spellEnd"/>
            <w:r w:rsidR="00AA4C09">
              <w:rPr>
                <w:rFonts w:ascii="Times New Roman" w:hAnsi="Times New Roman" w:cs="Times New Roman"/>
                <w:sz w:val="24"/>
                <w:szCs w:val="24"/>
              </w:rPr>
              <w:t xml:space="preserve"> - </w:t>
            </w:r>
            <w:proofErr w:type="spellStart"/>
            <w:r w:rsidR="00AA4C09">
              <w:rPr>
                <w:rFonts w:ascii="Times New Roman" w:hAnsi="Times New Roman" w:cs="Times New Roman"/>
                <w:sz w:val="24"/>
                <w:szCs w:val="24"/>
              </w:rPr>
              <w:t>Sustjepan</w:t>
            </w:r>
            <w:proofErr w:type="spellEnd"/>
          </w:p>
        </w:tc>
      </w:tr>
      <w:tr w:rsidR="00FF7F88" w14:paraId="7FCE1421" w14:textId="77777777" w:rsidTr="00822CCB">
        <w:tc>
          <w:tcPr>
            <w:tcW w:w="2265" w:type="dxa"/>
          </w:tcPr>
          <w:p w14:paraId="1F772E54" w14:textId="6EDECE5A" w:rsidR="00FF7F88" w:rsidRPr="00F966AD" w:rsidRDefault="009F65EE" w:rsidP="00822CCB">
            <w:pPr>
              <w:pStyle w:val="NoSpacing"/>
              <w:jc w:val="both"/>
              <w:rPr>
                <w:rFonts w:ascii="Times New Roman" w:hAnsi="Times New Roman" w:cs="Times New Roman"/>
                <w:sz w:val="24"/>
                <w:szCs w:val="24"/>
              </w:rPr>
            </w:pPr>
            <w:r>
              <w:rPr>
                <w:rFonts w:ascii="Times New Roman" w:hAnsi="Times New Roman" w:cs="Times New Roman"/>
                <w:sz w:val="24"/>
                <w:szCs w:val="24"/>
              </w:rPr>
              <w:t>Grad Kaštela</w:t>
            </w:r>
          </w:p>
        </w:tc>
        <w:tc>
          <w:tcPr>
            <w:tcW w:w="1558" w:type="dxa"/>
          </w:tcPr>
          <w:p w14:paraId="3A3914E6" w14:textId="64B55D8E" w:rsidR="00FF7F88" w:rsidRPr="00F966AD" w:rsidRDefault="00822CCB" w:rsidP="00822CCB">
            <w:pPr>
              <w:pStyle w:val="NoSpacing"/>
              <w:jc w:val="center"/>
              <w:rPr>
                <w:rFonts w:ascii="Times New Roman" w:hAnsi="Times New Roman" w:cs="Times New Roman"/>
                <w:sz w:val="24"/>
                <w:szCs w:val="24"/>
              </w:rPr>
            </w:pPr>
            <w:r w:rsidRPr="00822CCB">
              <w:rPr>
                <w:rFonts w:ascii="Times New Roman" w:hAnsi="Times New Roman" w:cs="Times New Roman"/>
                <w:sz w:val="24"/>
                <w:szCs w:val="24"/>
              </w:rPr>
              <w:t>08727843572</w:t>
            </w:r>
          </w:p>
        </w:tc>
        <w:tc>
          <w:tcPr>
            <w:tcW w:w="2268" w:type="dxa"/>
          </w:tcPr>
          <w:p w14:paraId="3AE380DD" w14:textId="1E76107F" w:rsidR="00FF7F88" w:rsidRPr="000E7360" w:rsidRDefault="00AA4C09" w:rsidP="00822CCB">
            <w:pPr>
              <w:pStyle w:val="NoSpacing"/>
              <w:jc w:val="center"/>
              <w:rPr>
                <w:rFonts w:ascii="Times New Roman" w:hAnsi="Times New Roman" w:cs="Times New Roman"/>
                <w:sz w:val="24"/>
                <w:szCs w:val="24"/>
              </w:rPr>
            </w:pPr>
            <w:r>
              <w:rPr>
                <w:rFonts w:ascii="Times New Roman" w:hAnsi="Times New Roman" w:cs="Times New Roman"/>
                <w:sz w:val="24"/>
                <w:szCs w:val="24"/>
              </w:rPr>
              <w:t>9.500.000,00</w:t>
            </w:r>
          </w:p>
        </w:tc>
        <w:tc>
          <w:tcPr>
            <w:tcW w:w="2971" w:type="dxa"/>
          </w:tcPr>
          <w:p w14:paraId="44D378CC" w14:textId="66626ACF" w:rsidR="00FF7F88" w:rsidRPr="00A232D2" w:rsidRDefault="00BC2788" w:rsidP="004238CA">
            <w:pPr>
              <w:pStyle w:val="NoSpacing"/>
              <w:jc w:val="both"/>
              <w:rPr>
                <w:rFonts w:ascii="Times New Roman" w:hAnsi="Times New Roman" w:cs="Times New Roman"/>
                <w:sz w:val="24"/>
                <w:szCs w:val="24"/>
              </w:rPr>
            </w:pPr>
            <w:r>
              <w:rPr>
                <w:rFonts w:ascii="Times New Roman" w:hAnsi="Times New Roman" w:cs="Times New Roman"/>
                <w:sz w:val="24"/>
                <w:szCs w:val="24"/>
              </w:rPr>
              <w:t>1</w:t>
            </w:r>
            <w:r w:rsidR="00AA4C09">
              <w:rPr>
                <w:rFonts w:ascii="Times New Roman" w:hAnsi="Times New Roman" w:cs="Times New Roman"/>
                <w:sz w:val="24"/>
                <w:szCs w:val="24"/>
              </w:rPr>
              <w:t xml:space="preserve">. </w:t>
            </w:r>
            <w:r w:rsidR="00AA4C09">
              <w:t xml:space="preserve"> </w:t>
            </w:r>
            <w:r w:rsidR="00AA4C09">
              <w:rPr>
                <w:rFonts w:ascii="Times New Roman" w:hAnsi="Times New Roman" w:cs="Times New Roman"/>
                <w:sz w:val="24"/>
                <w:szCs w:val="24"/>
              </w:rPr>
              <w:t>U</w:t>
            </w:r>
            <w:r w:rsidR="00AA4C09" w:rsidRPr="00AA4C09">
              <w:rPr>
                <w:rFonts w:ascii="Times New Roman" w:hAnsi="Times New Roman" w:cs="Times New Roman"/>
                <w:sz w:val="24"/>
                <w:szCs w:val="24"/>
              </w:rPr>
              <w:t>klanjanje uskog grla u staroj gradskoj jezgri, odnosno, unutar obalnog pojasa Kaštel Stari – Kaštel Novi</w:t>
            </w:r>
          </w:p>
        </w:tc>
      </w:tr>
      <w:tr w:rsidR="00FF7F88" w14:paraId="7907252A" w14:textId="77777777" w:rsidTr="00822CCB">
        <w:tc>
          <w:tcPr>
            <w:tcW w:w="2265" w:type="dxa"/>
          </w:tcPr>
          <w:p w14:paraId="1FE73704" w14:textId="7690CACD" w:rsidR="00FF7F88" w:rsidRPr="00F966AD" w:rsidRDefault="009F65EE" w:rsidP="00822CCB">
            <w:pPr>
              <w:pStyle w:val="NoSpacing"/>
              <w:jc w:val="both"/>
              <w:rPr>
                <w:rFonts w:ascii="Times New Roman" w:hAnsi="Times New Roman" w:cs="Times New Roman"/>
                <w:sz w:val="24"/>
                <w:szCs w:val="24"/>
              </w:rPr>
            </w:pPr>
            <w:r>
              <w:rPr>
                <w:rFonts w:ascii="Times New Roman" w:hAnsi="Times New Roman" w:cs="Times New Roman"/>
                <w:sz w:val="24"/>
                <w:szCs w:val="24"/>
              </w:rPr>
              <w:t>Grad Zadar</w:t>
            </w:r>
          </w:p>
        </w:tc>
        <w:tc>
          <w:tcPr>
            <w:tcW w:w="1558" w:type="dxa"/>
          </w:tcPr>
          <w:p w14:paraId="04366634" w14:textId="53A0FE5D" w:rsidR="00FF7F88" w:rsidRPr="00F966AD" w:rsidRDefault="00822CCB" w:rsidP="00822CCB">
            <w:pPr>
              <w:pStyle w:val="NoSpacing"/>
              <w:jc w:val="center"/>
              <w:rPr>
                <w:rFonts w:ascii="Times New Roman" w:hAnsi="Times New Roman" w:cs="Times New Roman"/>
                <w:sz w:val="24"/>
                <w:szCs w:val="24"/>
              </w:rPr>
            </w:pPr>
            <w:r w:rsidRPr="00822CCB">
              <w:rPr>
                <w:rFonts w:ascii="Times New Roman" w:hAnsi="Times New Roman" w:cs="Times New Roman"/>
                <w:sz w:val="24"/>
                <w:szCs w:val="24"/>
              </w:rPr>
              <w:t>09933651854</w:t>
            </w:r>
          </w:p>
        </w:tc>
        <w:tc>
          <w:tcPr>
            <w:tcW w:w="2268" w:type="dxa"/>
          </w:tcPr>
          <w:p w14:paraId="35FB92E3" w14:textId="32639E32" w:rsidR="00FF7F88" w:rsidRPr="000E7360" w:rsidRDefault="00AA4C09" w:rsidP="00822CCB">
            <w:pPr>
              <w:pStyle w:val="NoSpacing"/>
              <w:jc w:val="center"/>
              <w:rPr>
                <w:rFonts w:ascii="Times New Roman" w:hAnsi="Times New Roman" w:cs="Times New Roman"/>
                <w:sz w:val="24"/>
                <w:szCs w:val="24"/>
              </w:rPr>
            </w:pPr>
            <w:r>
              <w:rPr>
                <w:rFonts w:ascii="Times New Roman" w:hAnsi="Times New Roman" w:cs="Times New Roman"/>
                <w:sz w:val="24"/>
                <w:szCs w:val="24"/>
              </w:rPr>
              <w:t>6.750.000,00</w:t>
            </w:r>
          </w:p>
        </w:tc>
        <w:tc>
          <w:tcPr>
            <w:tcW w:w="2971" w:type="dxa"/>
          </w:tcPr>
          <w:p w14:paraId="585558A1" w14:textId="320863C8" w:rsidR="00FF7F88" w:rsidRDefault="00BC2788" w:rsidP="004238CA">
            <w:pPr>
              <w:pStyle w:val="NoSpacing"/>
              <w:jc w:val="both"/>
              <w:rPr>
                <w:rFonts w:ascii="Times New Roman" w:hAnsi="Times New Roman" w:cs="Times New Roman"/>
                <w:sz w:val="24"/>
                <w:szCs w:val="24"/>
              </w:rPr>
            </w:pPr>
            <w:r>
              <w:rPr>
                <w:rFonts w:ascii="Times New Roman" w:hAnsi="Times New Roman" w:cs="Times New Roman"/>
                <w:sz w:val="24"/>
                <w:szCs w:val="24"/>
              </w:rPr>
              <w:t>1</w:t>
            </w:r>
            <w:r w:rsidR="00AA4C09">
              <w:rPr>
                <w:rFonts w:ascii="Times New Roman" w:hAnsi="Times New Roman" w:cs="Times New Roman"/>
                <w:sz w:val="24"/>
                <w:szCs w:val="24"/>
              </w:rPr>
              <w:t xml:space="preserve">.Rekonstrukcija prometnica Ulica Put Dikla – Ulica Denisa </w:t>
            </w:r>
            <w:proofErr w:type="spellStart"/>
            <w:r w:rsidR="00AA4C09">
              <w:rPr>
                <w:rFonts w:ascii="Times New Roman" w:hAnsi="Times New Roman" w:cs="Times New Roman"/>
                <w:sz w:val="24"/>
                <w:szCs w:val="24"/>
              </w:rPr>
              <w:t>Špike</w:t>
            </w:r>
            <w:proofErr w:type="spellEnd"/>
          </w:p>
          <w:p w14:paraId="0F3ED892" w14:textId="0C4758FC" w:rsidR="00AA4C09" w:rsidRPr="00A232D2" w:rsidRDefault="00AA4C09" w:rsidP="004238CA">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2.Rekonstrukcija prometnice Krešimirova obala</w:t>
            </w:r>
          </w:p>
        </w:tc>
      </w:tr>
      <w:tr w:rsidR="00FF7F88" w14:paraId="2A83C7B5" w14:textId="77777777" w:rsidTr="00822CCB">
        <w:tc>
          <w:tcPr>
            <w:tcW w:w="2265" w:type="dxa"/>
          </w:tcPr>
          <w:p w14:paraId="2229AB14" w14:textId="3A7A0A27" w:rsidR="00FF7F88" w:rsidRPr="00F966AD" w:rsidRDefault="009F65EE" w:rsidP="00822CCB">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Županijska uprava za ceste Zadarske županije</w:t>
            </w:r>
          </w:p>
        </w:tc>
        <w:tc>
          <w:tcPr>
            <w:tcW w:w="1558" w:type="dxa"/>
          </w:tcPr>
          <w:p w14:paraId="3394EA9E" w14:textId="76ED7D19" w:rsidR="00FF7F88" w:rsidRPr="00F966AD" w:rsidRDefault="00CA1BB9" w:rsidP="00822CCB">
            <w:pPr>
              <w:pStyle w:val="NoSpacing"/>
              <w:jc w:val="center"/>
              <w:rPr>
                <w:rFonts w:ascii="Times New Roman" w:hAnsi="Times New Roman" w:cs="Times New Roman"/>
                <w:sz w:val="24"/>
                <w:szCs w:val="24"/>
              </w:rPr>
            </w:pPr>
            <w:r w:rsidRPr="00CA1BB9">
              <w:rPr>
                <w:rFonts w:ascii="Times New Roman" w:hAnsi="Times New Roman" w:cs="Times New Roman"/>
                <w:sz w:val="24"/>
                <w:szCs w:val="24"/>
              </w:rPr>
              <w:t>40243311947</w:t>
            </w:r>
          </w:p>
        </w:tc>
        <w:tc>
          <w:tcPr>
            <w:tcW w:w="2268" w:type="dxa"/>
          </w:tcPr>
          <w:p w14:paraId="72F98CC2" w14:textId="7369A906" w:rsidR="00FF7F88" w:rsidRPr="000E7360" w:rsidRDefault="005C5393" w:rsidP="005C5393">
            <w:pPr>
              <w:pStyle w:val="NoSpacing"/>
              <w:jc w:val="center"/>
              <w:rPr>
                <w:rFonts w:ascii="Times New Roman" w:hAnsi="Times New Roman" w:cs="Times New Roman"/>
                <w:sz w:val="24"/>
                <w:szCs w:val="24"/>
              </w:rPr>
            </w:pPr>
            <w:r>
              <w:rPr>
                <w:rFonts w:ascii="Times New Roman" w:hAnsi="Times New Roman" w:cs="Times New Roman"/>
                <w:sz w:val="24"/>
                <w:szCs w:val="24"/>
              </w:rPr>
              <w:t>4</w:t>
            </w:r>
            <w:r w:rsidR="00712189">
              <w:rPr>
                <w:rFonts w:ascii="Times New Roman" w:hAnsi="Times New Roman" w:cs="Times New Roman"/>
                <w:sz w:val="24"/>
                <w:szCs w:val="24"/>
              </w:rPr>
              <w:t>.</w:t>
            </w:r>
            <w:r>
              <w:rPr>
                <w:rFonts w:ascii="Times New Roman" w:hAnsi="Times New Roman" w:cs="Times New Roman"/>
                <w:sz w:val="24"/>
                <w:szCs w:val="24"/>
              </w:rPr>
              <w:t>720</w:t>
            </w:r>
            <w:r w:rsidR="00712189">
              <w:rPr>
                <w:rFonts w:ascii="Times New Roman" w:hAnsi="Times New Roman" w:cs="Times New Roman"/>
                <w:sz w:val="24"/>
                <w:szCs w:val="24"/>
              </w:rPr>
              <w:t xml:space="preserve">.000,00 </w:t>
            </w:r>
          </w:p>
        </w:tc>
        <w:tc>
          <w:tcPr>
            <w:tcW w:w="2971" w:type="dxa"/>
          </w:tcPr>
          <w:p w14:paraId="5CFB7ED4" w14:textId="403A95F2" w:rsidR="005C5393" w:rsidRDefault="00BC2788" w:rsidP="004238CA">
            <w:pPr>
              <w:pStyle w:val="NoSpacing"/>
              <w:jc w:val="both"/>
              <w:rPr>
                <w:rFonts w:ascii="Times New Roman" w:hAnsi="Times New Roman" w:cs="Times New Roman"/>
                <w:sz w:val="24"/>
                <w:szCs w:val="24"/>
              </w:rPr>
            </w:pPr>
            <w:r>
              <w:rPr>
                <w:rFonts w:ascii="Times New Roman" w:hAnsi="Times New Roman" w:cs="Times New Roman"/>
                <w:sz w:val="24"/>
                <w:szCs w:val="24"/>
              </w:rPr>
              <w:t>1</w:t>
            </w:r>
            <w:r w:rsidR="005C5393">
              <w:rPr>
                <w:rFonts w:ascii="Times New Roman" w:hAnsi="Times New Roman" w:cs="Times New Roman"/>
                <w:sz w:val="24"/>
                <w:szCs w:val="24"/>
              </w:rPr>
              <w:t>. Izgradnja raskrižja županijskih cesta ŽC6021 i  ŽC6044 u mjestu Škabrnja</w:t>
            </w:r>
          </w:p>
          <w:p w14:paraId="754F8DCB" w14:textId="77777777" w:rsidR="00FF7F88" w:rsidRDefault="005C5393" w:rsidP="004238CA">
            <w:pPr>
              <w:pStyle w:val="NoSpacing"/>
              <w:jc w:val="both"/>
              <w:rPr>
                <w:rFonts w:ascii="Times New Roman" w:hAnsi="Times New Roman" w:cs="Times New Roman"/>
                <w:sz w:val="24"/>
                <w:szCs w:val="24"/>
              </w:rPr>
            </w:pPr>
            <w:r>
              <w:rPr>
                <w:rFonts w:ascii="Times New Roman" w:hAnsi="Times New Roman" w:cs="Times New Roman"/>
                <w:sz w:val="24"/>
                <w:szCs w:val="24"/>
              </w:rPr>
              <w:t xml:space="preserve">2. Projekt prometnice i odvodnje </w:t>
            </w:r>
            <w:proofErr w:type="spellStart"/>
            <w:r>
              <w:rPr>
                <w:rFonts w:ascii="Times New Roman" w:hAnsi="Times New Roman" w:cs="Times New Roman"/>
                <w:sz w:val="24"/>
                <w:szCs w:val="24"/>
              </w:rPr>
              <w:t>Biljanje</w:t>
            </w:r>
            <w:proofErr w:type="spellEnd"/>
            <w:r>
              <w:rPr>
                <w:rFonts w:ascii="Times New Roman" w:hAnsi="Times New Roman" w:cs="Times New Roman"/>
                <w:sz w:val="24"/>
                <w:szCs w:val="24"/>
              </w:rPr>
              <w:t xml:space="preserve"> Donje</w:t>
            </w:r>
          </w:p>
          <w:p w14:paraId="386998E3" w14:textId="77777777" w:rsidR="005C5393" w:rsidRDefault="005C5393" w:rsidP="004238CA">
            <w:pPr>
              <w:pStyle w:val="NoSpacing"/>
              <w:jc w:val="both"/>
              <w:rPr>
                <w:rFonts w:ascii="Times New Roman" w:hAnsi="Times New Roman" w:cs="Times New Roman"/>
                <w:sz w:val="24"/>
                <w:szCs w:val="24"/>
              </w:rPr>
            </w:pPr>
            <w:r>
              <w:rPr>
                <w:rFonts w:ascii="Times New Roman" w:hAnsi="Times New Roman" w:cs="Times New Roman"/>
                <w:sz w:val="24"/>
                <w:szCs w:val="24"/>
              </w:rPr>
              <w:t xml:space="preserve">3. Izgradnja cestovnog spoja županijskih cesta ŽC6014 i ŽC6021 sa novom lokalnom cestom LC63056 u mjestu </w:t>
            </w:r>
            <w:proofErr w:type="spellStart"/>
            <w:r>
              <w:rPr>
                <w:rFonts w:ascii="Times New Roman" w:hAnsi="Times New Roman" w:cs="Times New Roman"/>
                <w:sz w:val="24"/>
                <w:szCs w:val="24"/>
              </w:rPr>
              <w:t>Suhovare</w:t>
            </w:r>
            <w:proofErr w:type="spellEnd"/>
          </w:p>
          <w:p w14:paraId="6A99D4C0" w14:textId="26317971" w:rsidR="005C5393" w:rsidRPr="00A232D2" w:rsidRDefault="005C5393" w:rsidP="004238CA">
            <w:pPr>
              <w:pStyle w:val="NoSpacing"/>
              <w:jc w:val="both"/>
              <w:rPr>
                <w:rFonts w:ascii="Times New Roman" w:hAnsi="Times New Roman" w:cs="Times New Roman"/>
                <w:sz w:val="24"/>
                <w:szCs w:val="24"/>
              </w:rPr>
            </w:pPr>
            <w:r>
              <w:rPr>
                <w:rFonts w:ascii="Times New Roman" w:hAnsi="Times New Roman" w:cs="Times New Roman"/>
                <w:sz w:val="24"/>
                <w:szCs w:val="24"/>
              </w:rPr>
              <w:t>4. Izgradnja kružnog križanja na županijskoj cesti ŽC6019 i ŽC6020 Posedarje</w:t>
            </w:r>
          </w:p>
        </w:tc>
      </w:tr>
      <w:tr w:rsidR="00FF7F88" w14:paraId="3D8944B4" w14:textId="77777777" w:rsidTr="00822CCB">
        <w:tc>
          <w:tcPr>
            <w:tcW w:w="2265" w:type="dxa"/>
          </w:tcPr>
          <w:p w14:paraId="1C912B32" w14:textId="71FFB210" w:rsidR="00FF7F88" w:rsidRPr="00F966AD" w:rsidRDefault="0047078B" w:rsidP="00822CCB">
            <w:pPr>
              <w:pStyle w:val="NoSpacing"/>
              <w:jc w:val="both"/>
              <w:rPr>
                <w:rFonts w:ascii="Times New Roman" w:hAnsi="Times New Roman" w:cs="Times New Roman"/>
                <w:sz w:val="24"/>
                <w:szCs w:val="24"/>
              </w:rPr>
            </w:pPr>
            <w:r>
              <w:rPr>
                <w:rFonts w:ascii="Times New Roman" w:hAnsi="Times New Roman" w:cs="Times New Roman"/>
                <w:sz w:val="24"/>
                <w:szCs w:val="24"/>
              </w:rPr>
              <w:t>Županijska uprava za ceste Z</w:t>
            </w:r>
            <w:r w:rsidR="009F65EE">
              <w:rPr>
                <w:rFonts w:ascii="Times New Roman" w:hAnsi="Times New Roman" w:cs="Times New Roman"/>
                <w:sz w:val="24"/>
                <w:szCs w:val="24"/>
              </w:rPr>
              <w:t>agrebačke županije</w:t>
            </w:r>
          </w:p>
        </w:tc>
        <w:tc>
          <w:tcPr>
            <w:tcW w:w="1558" w:type="dxa"/>
          </w:tcPr>
          <w:p w14:paraId="0832D8BC" w14:textId="3DDBF737" w:rsidR="00FF7F88" w:rsidRPr="00F966AD" w:rsidRDefault="00CA1BB9" w:rsidP="00822CCB">
            <w:pPr>
              <w:pStyle w:val="NoSpacing"/>
              <w:jc w:val="center"/>
              <w:rPr>
                <w:rFonts w:ascii="Times New Roman" w:hAnsi="Times New Roman" w:cs="Times New Roman"/>
                <w:sz w:val="24"/>
                <w:szCs w:val="24"/>
              </w:rPr>
            </w:pPr>
            <w:r w:rsidRPr="00CA1BB9">
              <w:rPr>
                <w:rFonts w:ascii="Times New Roman" w:hAnsi="Times New Roman" w:cs="Times New Roman"/>
                <w:sz w:val="24"/>
                <w:szCs w:val="24"/>
              </w:rPr>
              <w:t>52535690033</w:t>
            </w:r>
          </w:p>
        </w:tc>
        <w:tc>
          <w:tcPr>
            <w:tcW w:w="2268" w:type="dxa"/>
          </w:tcPr>
          <w:p w14:paraId="21B16749" w14:textId="37864FF4" w:rsidR="00FF7F88" w:rsidRPr="000E7360" w:rsidRDefault="00C353A2" w:rsidP="00822CCB">
            <w:pPr>
              <w:pStyle w:val="NoSpacing"/>
              <w:jc w:val="center"/>
              <w:rPr>
                <w:rFonts w:ascii="Times New Roman" w:hAnsi="Times New Roman" w:cs="Times New Roman"/>
                <w:sz w:val="24"/>
                <w:szCs w:val="24"/>
              </w:rPr>
            </w:pPr>
            <w:r>
              <w:rPr>
                <w:rFonts w:ascii="Times New Roman" w:hAnsi="Times New Roman" w:cs="Times New Roman"/>
                <w:sz w:val="24"/>
                <w:szCs w:val="24"/>
              </w:rPr>
              <w:t>44.500.000,00</w:t>
            </w:r>
          </w:p>
        </w:tc>
        <w:tc>
          <w:tcPr>
            <w:tcW w:w="2971" w:type="dxa"/>
          </w:tcPr>
          <w:p w14:paraId="7F65C1A7" w14:textId="36B61863" w:rsidR="00FF7F88" w:rsidRDefault="00C353A2" w:rsidP="004238CA">
            <w:pPr>
              <w:pStyle w:val="NoSpacing"/>
              <w:jc w:val="both"/>
              <w:rPr>
                <w:rFonts w:ascii="Times New Roman" w:hAnsi="Times New Roman" w:cs="Times New Roman"/>
                <w:sz w:val="24"/>
                <w:szCs w:val="24"/>
              </w:rPr>
            </w:pPr>
            <w:r>
              <w:rPr>
                <w:rFonts w:ascii="Times New Roman" w:hAnsi="Times New Roman" w:cs="Times New Roman"/>
                <w:sz w:val="24"/>
                <w:szCs w:val="24"/>
              </w:rPr>
              <w:t xml:space="preserve">1. </w:t>
            </w:r>
            <w:r>
              <w:t xml:space="preserve"> </w:t>
            </w:r>
            <w:r w:rsidRPr="00C353A2">
              <w:rPr>
                <w:rFonts w:ascii="Times New Roman" w:hAnsi="Times New Roman" w:cs="Times New Roman"/>
                <w:sz w:val="24"/>
                <w:szCs w:val="24"/>
              </w:rPr>
              <w:t>Izgradnje obilaznice „</w:t>
            </w:r>
            <w:proofErr w:type="spellStart"/>
            <w:r w:rsidRPr="00C353A2">
              <w:rPr>
                <w:rFonts w:ascii="Times New Roman" w:hAnsi="Times New Roman" w:cs="Times New Roman"/>
                <w:sz w:val="24"/>
                <w:szCs w:val="24"/>
              </w:rPr>
              <w:t>Volavje</w:t>
            </w:r>
            <w:proofErr w:type="spellEnd"/>
            <w:r w:rsidRPr="00C353A2">
              <w:rPr>
                <w:rFonts w:ascii="Times New Roman" w:hAnsi="Times New Roman" w:cs="Times New Roman"/>
                <w:sz w:val="24"/>
                <w:szCs w:val="24"/>
              </w:rPr>
              <w:t xml:space="preserve"> – </w:t>
            </w:r>
            <w:proofErr w:type="spellStart"/>
            <w:r w:rsidRPr="00C353A2">
              <w:rPr>
                <w:rFonts w:ascii="Times New Roman" w:hAnsi="Times New Roman" w:cs="Times New Roman"/>
                <w:sz w:val="24"/>
                <w:szCs w:val="24"/>
              </w:rPr>
              <w:t>Petrovina</w:t>
            </w:r>
            <w:proofErr w:type="spellEnd"/>
            <w:r w:rsidRPr="00C353A2">
              <w:rPr>
                <w:rFonts w:ascii="Times New Roman" w:hAnsi="Times New Roman" w:cs="Times New Roman"/>
                <w:sz w:val="24"/>
                <w:szCs w:val="24"/>
              </w:rPr>
              <w:t>“</w:t>
            </w:r>
          </w:p>
          <w:p w14:paraId="2DD41DD5" w14:textId="3369BE39" w:rsidR="00C353A2" w:rsidRPr="00A232D2" w:rsidRDefault="00C353A2" w:rsidP="004238CA">
            <w:pPr>
              <w:pStyle w:val="NoSpacing"/>
              <w:jc w:val="both"/>
              <w:rPr>
                <w:rFonts w:ascii="Times New Roman" w:hAnsi="Times New Roman" w:cs="Times New Roman"/>
                <w:sz w:val="24"/>
                <w:szCs w:val="24"/>
              </w:rPr>
            </w:pPr>
            <w:r>
              <w:rPr>
                <w:rFonts w:ascii="Times New Roman" w:hAnsi="Times New Roman" w:cs="Times New Roman"/>
                <w:sz w:val="24"/>
                <w:szCs w:val="24"/>
              </w:rPr>
              <w:t xml:space="preserve">2. Južna obilaznica Dugog Sela. </w:t>
            </w:r>
          </w:p>
        </w:tc>
      </w:tr>
      <w:tr w:rsidR="00FF7F88" w14:paraId="223F4DBC" w14:textId="77777777" w:rsidTr="00822CCB">
        <w:tc>
          <w:tcPr>
            <w:tcW w:w="2265" w:type="dxa"/>
          </w:tcPr>
          <w:p w14:paraId="561D7C70" w14:textId="3269C397" w:rsidR="00FF7F88" w:rsidRPr="00F966AD" w:rsidRDefault="009F65EE" w:rsidP="00822CCB">
            <w:pPr>
              <w:pStyle w:val="NoSpacing"/>
              <w:jc w:val="both"/>
              <w:rPr>
                <w:rFonts w:ascii="Times New Roman" w:hAnsi="Times New Roman" w:cs="Times New Roman"/>
                <w:sz w:val="24"/>
                <w:szCs w:val="24"/>
              </w:rPr>
            </w:pPr>
            <w:r>
              <w:rPr>
                <w:rFonts w:ascii="Times New Roman" w:hAnsi="Times New Roman" w:cs="Times New Roman"/>
                <w:sz w:val="24"/>
                <w:szCs w:val="24"/>
              </w:rPr>
              <w:t xml:space="preserve">Županijska uprava za ceste </w:t>
            </w:r>
            <w:r w:rsidR="00822CCB">
              <w:rPr>
                <w:rFonts w:ascii="Times New Roman" w:hAnsi="Times New Roman" w:cs="Times New Roman"/>
                <w:sz w:val="24"/>
                <w:szCs w:val="24"/>
              </w:rPr>
              <w:t>V</w:t>
            </w:r>
            <w:r>
              <w:rPr>
                <w:rFonts w:ascii="Times New Roman" w:hAnsi="Times New Roman" w:cs="Times New Roman"/>
                <w:sz w:val="24"/>
                <w:szCs w:val="24"/>
              </w:rPr>
              <w:t>ukovarsko-srijemske županije</w:t>
            </w:r>
          </w:p>
        </w:tc>
        <w:tc>
          <w:tcPr>
            <w:tcW w:w="1558" w:type="dxa"/>
          </w:tcPr>
          <w:p w14:paraId="443BC6BA" w14:textId="2EB2E971" w:rsidR="00FF7F88" w:rsidRPr="00F966AD" w:rsidRDefault="00933CEF" w:rsidP="00822CCB">
            <w:pPr>
              <w:pStyle w:val="NoSpacing"/>
              <w:jc w:val="center"/>
              <w:rPr>
                <w:rFonts w:ascii="Times New Roman" w:hAnsi="Times New Roman" w:cs="Times New Roman"/>
                <w:sz w:val="24"/>
                <w:szCs w:val="24"/>
              </w:rPr>
            </w:pPr>
            <w:r w:rsidRPr="00933CEF">
              <w:rPr>
                <w:rFonts w:ascii="Times New Roman" w:hAnsi="Times New Roman" w:cs="Times New Roman"/>
                <w:sz w:val="24"/>
                <w:szCs w:val="24"/>
              </w:rPr>
              <w:t>56828260771</w:t>
            </w:r>
          </w:p>
        </w:tc>
        <w:tc>
          <w:tcPr>
            <w:tcW w:w="2268" w:type="dxa"/>
          </w:tcPr>
          <w:p w14:paraId="4443B8F1" w14:textId="02D25227" w:rsidR="00FF7F88" w:rsidRPr="000E7360" w:rsidRDefault="00C353A2" w:rsidP="00822CCB">
            <w:pPr>
              <w:pStyle w:val="NoSpacing"/>
              <w:jc w:val="center"/>
              <w:rPr>
                <w:rFonts w:ascii="Times New Roman" w:hAnsi="Times New Roman" w:cs="Times New Roman"/>
                <w:sz w:val="24"/>
                <w:szCs w:val="24"/>
              </w:rPr>
            </w:pPr>
            <w:r>
              <w:rPr>
                <w:rFonts w:ascii="Times New Roman" w:hAnsi="Times New Roman" w:cs="Times New Roman"/>
                <w:sz w:val="24"/>
                <w:szCs w:val="24"/>
              </w:rPr>
              <w:t>15.500.000,00</w:t>
            </w:r>
          </w:p>
        </w:tc>
        <w:tc>
          <w:tcPr>
            <w:tcW w:w="2971" w:type="dxa"/>
          </w:tcPr>
          <w:p w14:paraId="794A83DB" w14:textId="20169B0F" w:rsidR="00FF7F88" w:rsidRDefault="00BC2788" w:rsidP="004238CA">
            <w:pPr>
              <w:pStyle w:val="NoSpacing"/>
              <w:jc w:val="both"/>
              <w:rPr>
                <w:rFonts w:ascii="Times New Roman" w:hAnsi="Times New Roman" w:cs="Times New Roman"/>
                <w:sz w:val="24"/>
                <w:szCs w:val="24"/>
              </w:rPr>
            </w:pPr>
            <w:r>
              <w:rPr>
                <w:rFonts w:ascii="Times New Roman" w:hAnsi="Times New Roman" w:cs="Times New Roman"/>
                <w:sz w:val="24"/>
                <w:szCs w:val="24"/>
              </w:rPr>
              <w:t>1</w:t>
            </w:r>
            <w:r w:rsidR="00C353A2">
              <w:rPr>
                <w:rFonts w:ascii="Times New Roman" w:hAnsi="Times New Roman" w:cs="Times New Roman"/>
                <w:sz w:val="24"/>
                <w:szCs w:val="24"/>
              </w:rPr>
              <w:t>.</w:t>
            </w:r>
            <w:r w:rsidR="00C353A2" w:rsidRPr="00C353A2">
              <w:rPr>
                <w:rFonts w:ascii="Times New Roman" w:hAnsi="Times New Roman" w:cs="Times New Roman"/>
                <w:sz w:val="24"/>
                <w:szCs w:val="24"/>
              </w:rPr>
              <w:t>Rekonstrukcija prometnice ŽC4224 ( J. J. Strossmayera, Otok)</w:t>
            </w:r>
          </w:p>
          <w:p w14:paraId="5B468EFC" w14:textId="77777777" w:rsidR="00C353A2" w:rsidRDefault="00C353A2" w:rsidP="004238CA">
            <w:pPr>
              <w:pStyle w:val="NoSpacing"/>
              <w:jc w:val="both"/>
              <w:rPr>
                <w:rFonts w:ascii="Times New Roman" w:hAnsi="Times New Roman" w:cs="Times New Roman"/>
                <w:sz w:val="24"/>
                <w:szCs w:val="24"/>
              </w:rPr>
            </w:pPr>
            <w:r>
              <w:rPr>
                <w:rFonts w:ascii="Times New Roman" w:hAnsi="Times New Roman" w:cs="Times New Roman"/>
                <w:sz w:val="24"/>
                <w:szCs w:val="24"/>
              </w:rPr>
              <w:t xml:space="preserve">2. </w:t>
            </w:r>
            <w:r>
              <w:t xml:space="preserve"> </w:t>
            </w:r>
            <w:r w:rsidRPr="00C353A2">
              <w:rPr>
                <w:rFonts w:ascii="Times New Roman" w:hAnsi="Times New Roman" w:cs="Times New Roman"/>
                <w:sz w:val="24"/>
                <w:szCs w:val="24"/>
              </w:rPr>
              <w:t xml:space="preserve">Izgradnja prometnice LC46019 Retkovci – </w:t>
            </w:r>
            <w:proofErr w:type="spellStart"/>
            <w:r w:rsidRPr="00C353A2">
              <w:rPr>
                <w:rFonts w:ascii="Times New Roman" w:hAnsi="Times New Roman" w:cs="Times New Roman"/>
                <w:sz w:val="24"/>
                <w:szCs w:val="24"/>
              </w:rPr>
              <w:t>Ivankovo</w:t>
            </w:r>
            <w:proofErr w:type="spellEnd"/>
            <w:r w:rsidRPr="00C353A2">
              <w:rPr>
                <w:rFonts w:ascii="Times New Roman" w:hAnsi="Times New Roman" w:cs="Times New Roman"/>
                <w:sz w:val="24"/>
                <w:szCs w:val="24"/>
              </w:rPr>
              <w:t xml:space="preserve"> – </w:t>
            </w:r>
            <w:proofErr w:type="spellStart"/>
            <w:r w:rsidRPr="00C353A2">
              <w:rPr>
                <w:rFonts w:ascii="Times New Roman" w:hAnsi="Times New Roman" w:cs="Times New Roman"/>
                <w:sz w:val="24"/>
                <w:szCs w:val="24"/>
              </w:rPr>
              <w:t>Andrijaševc</w:t>
            </w:r>
            <w:r>
              <w:rPr>
                <w:rFonts w:ascii="Times New Roman" w:hAnsi="Times New Roman" w:cs="Times New Roman"/>
                <w:sz w:val="24"/>
                <w:szCs w:val="24"/>
              </w:rPr>
              <w:t>i</w:t>
            </w:r>
            <w:proofErr w:type="spellEnd"/>
          </w:p>
          <w:p w14:paraId="751ADA8D" w14:textId="6CB3D877" w:rsidR="00C353A2" w:rsidRPr="00A232D2" w:rsidRDefault="00C353A2" w:rsidP="004238CA">
            <w:pPr>
              <w:pStyle w:val="NoSpacing"/>
              <w:jc w:val="both"/>
              <w:rPr>
                <w:rFonts w:ascii="Times New Roman" w:hAnsi="Times New Roman" w:cs="Times New Roman"/>
                <w:sz w:val="24"/>
                <w:szCs w:val="24"/>
              </w:rPr>
            </w:pPr>
            <w:r>
              <w:rPr>
                <w:rFonts w:ascii="Times New Roman" w:hAnsi="Times New Roman" w:cs="Times New Roman"/>
                <w:sz w:val="24"/>
                <w:szCs w:val="24"/>
              </w:rPr>
              <w:t xml:space="preserve">3. </w:t>
            </w:r>
            <w:r>
              <w:t xml:space="preserve"> </w:t>
            </w:r>
            <w:r w:rsidRPr="00C353A2">
              <w:rPr>
                <w:rFonts w:ascii="Times New Roman" w:hAnsi="Times New Roman" w:cs="Times New Roman"/>
                <w:sz w:val="24"/>
                <w:szCs w:val="24"/>
              </w:rPr>
              <w:t xml:space="preserve">Izgradnja mosta preko rijeke </w:t>
            </w:r>
            <w:proofErr w:type="spellStart"/>
            <w:r w:rsidRPr="00C353A2">
              <w:rPr>
                <w:rFonts w:ascii="Times New Roman" w:hAnsi="Times New Roman" w:cs="Times New Roman"/>
                <w:sz w:val="24"/>
                <w:szCs w:val="24"/>
              </w:rPr>
              <w:t>Biđ</w:t>
            </w:r>
            <w:proofErr w:type="spellEnd"/>
            <w:r w:rsidRPr="00C353A2">
              <w:rPr>
                <w:rFonts w:ascii="Times New Roman" w:hAnsi="Times New Roman" w:cs="Times New Roman"/>
                <w:sz w:val="24"/>
                <w:szCs w:val="24"/>
              </w:rPr>
              <w:t xml:space="preserve"> u naselju </w:t>
            </w:r>
            <w:proofErr w:type="spellStart"/>
            <w:r w:rsidRPr="00C353A2">
              <w:rPr>
                <w:rFonts w:ascii="Times New Roman" w:hAnsi="Times New Roman" w:cs="Times New Roman"/>
                <w:sz w:val="24"/>
                <w:szCs w:val="24"/>
              </w:rPr>
              <w:t>Šiškovci</w:t>
            </w:r>
            <w:proofErr w:type="spellEnd"/>
            <w:r w:rsidRPr="00C353A2">
              <w:rPr>
                <w:rFonts w:ascii="Times New Roman" w:hAnsi="Times New Roman" w:cs="Times New Roman"/>
                <w:sz w:val="24"/>
                <w:szCs w:val="24"/>
              </w:rPr>
              <w:t xml:space="preserve"> na županijskoj cesti Ž4167</w:t>
            </w:r>
          </w:p>
        </w:tc>
      </w:tr>
    </w:tbl>
    <w:p w14:paraId="0FC2857F" w14:textId="08F23F8E" w:rsidR="00CC1642" w:rsidRDefault="00CC1642" w:rsidP="00FF7F88">
      <w:pPr>
        <w:pStyle w:val="NoSpacing"/>
        <w:jc w:val="both"/>
        <w:rPr>
          <w:rFonts w:ascii="Times New Roman" w:eastAsia="Calibri" w:hAnsi="Times New Roman" w:cs="Times New Roman"/>
          <w:sz w:val="24"/>
          <w:szCs w:val="24"/>
          <w:lang w:eastAsia="lt-LT"/>
        </w:rPr>
      </w:pPr>
      <w:r w:rsidRPr="00ED0112">
        <w:rPr>
          <w:rFonts w:ascii="Times New Roman" w:eastAsia="Calibri" w:hAnsi="Times New Roman" w:cs="Times New Roman"/>
          <w:b/>
          <w:sz w:val="24"/>
          <w:szCs w:val="24"/>
          <w:lang w:eastAsia="lt-LT"/>
        </w:rPr>
        <w:t>Napomena</w:t>
      </w:r>
      <w:r>
        <w:rPr>
          <w:rFonts w:ascii="Times New Roman" w:eastAsia="Calibri" w:hAnsi="Times New Roman" w:cs="Times New Roman"/>
          <w:sz w:val="24"/>
          <w:szCs w:val="24"/>
          <w:lang w:eastAsia="lt-LT"/>
        </w:rPr>
        <w:t xml:space="preserve">: Prijavitelj može prijaviti rješavanje jednog ili više uskih grla kroz jednu </w:t>
      </w:r>
      <w:r w:rsidR="000B6F60">
        <w:rPr>
          <w:rFonts w:ascii="Times New Roman" w:eastAsia="Calibri" w:hAnsi="Times New Roman" w:cs="Times New Roman"/>
          <w:sz w:val="24"/>
          <w:szCs w:val="24"/>
          <w:lang w:eastAsia="lt-LT"/>
        </w:rPr>
        <w:t xml:space="preserve">projektnu </w:t>
      </w:r>
      <w:r>
        <w:rPr>
          <w:rFonts w:ascii="Times New Roman" w:eastAsia="Calibri" w:hAnsi="Times New Roman" w:cs="Times New Roman"/>
          <w:sz w:val="24"/>
          <w:szCs w:val="24"/>
          <w:lang w:eastAsia="lt-LT"/>
        </w:rPr>
        <w:t xml:space="preserve">prijavu. </w:t>
      </w:r>
    </w:p>
    <w:p w14:paraId="18AF4441" w14:textId="77777777" w:rsidR="00CC1642" w:rsidRDefault="00CC1642" w:rsidP="00FF7F88">
      <w:pPr>
        <w:pStyle w:val="NoSpacing"/>
        <w:jc w:val="both"/>
        <w:rPr>
          <w:rFonts w:ascii="Times New Roman" w:eastAsia="Calibri" w:hAnsi="Times New Roman" w:cs="Times New Roman"/>
          <w:sz w:val="24"/>
          <w:szCs w:val="24"/>
          <w:lang w:eastAsia="lt-LT"/>
        </w:rPr>
      </w:pPr>
    </w:p>
    <w:p w14:paraId="5E78773A" w14:textId="77777777" w:rsidR="00CC1642" w:rsidRDefault="00CC1642" w:rsidP="00FF7F88">
      <w:pPr>
        <w:pStyle w:val="NoSpacing"/>
        <w:jc w:val="both"/>
        <w:rPr>
          <w:rFonts w:ascii="Times New Roman" w:eastAsia="Calibri" w:hAnsi="Times New Roman" w:cs="Times New Roman"/>
          <w:sz w:val="24"/>
          <w:szCs w:val="24"/>
          <w:lang w:eastAsia="lt-LT"/>
        </w:rPr>
      </w:pPr>
    </w:p>
    <w:p w14:paraId="3B9D294C" w14:textId="72A27BE8" w:rsidR="00FF7F88" w:rsidRPr="00931117" w:rsidRDefault="00FF7F88" w:rsidP="00FF7F88">
      <w:pPr>
        <w:pStyle w:val="NoSpacing"/>
        <w:jc w:val="both"/>
        <w:rPr>
          <w:rFonts w:ascii="Times New Roman" w:eastAsia="Calibri" w:hAnsi="Times New Roman" w:cs="Times New Roman"/>
          <w:lang w:eastAsia="lt-LT"/>
        </w:rPr>
      </w:pPr>
      <w:r w:rsidRPr="00E61BBD">
        <w:rPr>
          <w:rFonts w:ascii="Times New Roman" w:eastAsia="Calibri" w:hAnsi="Times New Roman" w:cs="Times New Roman"/>
          <w:sz w:val="24"/>
          <w:szCs w:val="24"/>
          <w:lang w:eastAsia="lt-LT"/>
        </w:rPr>
        <w:t xml:space="preserve">Ukupan raspoloživ iznos bespovratnih sredstava za dodjelu u okviru ovog Poziva je </w:t>
      </w:r>
      <w:r>
        <w:rPr>
          <w:rFonts w:ascii="Times New Roman" w:hAnsi="Times New Roman" w:cs="Times New Roman"/>
          <w:sz w:val="24"/>
          <w:szCs w:val="24"/>
        </w:rPr>
        <w:t>prikazan u tablici 3.</w:t>
      </w:r>
    </w:p>
    <w:p w14:paraId="1B066A8B" w14:textId="62D1CA28" w:rsidR="00FF7F88" w:rsidRDefault="00FF7F88" w:rsidP="0000504A">
      <w:pPr>
        <w:spacing w:after="0" w:line="240" w:lineRule="auto"/>
        <w:jc w:val="both"/>
        <w:rPr>
          <w:rFonts w:ascii="Times New Roman" w:hAnsi="Times New Roman" w:cs="Times New Roman"/>
          <w:sz w:val="24"/>
          <w:szCs w:val="24"/>
        </w:rPr>
      </w:pPr>
    </w:p>
    <w:p w14:paraId="2F236ABB" w14:textId="77777777" w:rsidR="002E498F" w:rsidRPr="00C82B83" w:rsidRDefault="002E498F" w:rsidP="0000504A">
      <w:pPr>
        <w:spacing w:after="0" w:line="240" w:lineRule="auto"/>
        <w:jc w:val="both"/>
        <w:rPr>
          <w:rFonts w:ascii="Times New Roman" w:hAnsi="Times New Roman" w:cs="Times New Roman"/>
          <w:sz w:val="24"/>
          <w:szCs w:val="24"/>
        </w:rPr>
      </w:pPr>
    </w:p>
    <w:p w14:paraId="3FFB234E" w14:textId="77777777" w:rsidR="000B77A3" w:rsidRPr="00C82B83" w:rsidRDefault="000B77A3" w:rsidP="000B77A3">
      <w:pPr>
        <w:pStyle w:val="NoSpacing"/>
        <w:jc w:val="both"/>
        <w:rPr>
          <w:rFonts w:ascii="Times New Roman" w:eastAsia="Calibri" w:hAnsi="Times New Roman" w:cs="Times New Roman"/>
          <w:sz w:val="24"/>
          <w:szCs w:val="24"/>
          <w:lang w:eastAsia="lt-LT"/>
        </w:rPr>
      </w:pPr>
      <w:r w:rsidRPr="00C82B83">
        <w:rPr>
          <w:rFonts w:ascii="Times New Roman" w:eastAsia="Calibri" w:hAnsi="Times New Roman" w:cs="Times New Roman"/>
          <w:sz w:val="24"/>
          <w:szCs w:val="24"/>
          <w:lang w:eastAsia="lt-LT"/>
        </w:rPr>
        <w:t>Tablica 3. Raspoloživa sredstva po izvorima financiranja za poziv</w:t>
      </w:r>
    </w:p>
    <w:tbl>
      <w:tblPr>
        <w:tblStyle w:val="TableGrid"/>
        <w:tblW w:w="0" w:type="auto"/>
        <w:tblInd w:w="108" w:type="dxa"/>
        <w:tblLook w:val="04A0" w:firstRow="1" w:lastRow="0" w:firstColumn="1" w:lastColumn="0" w:noHBand="0" w:noVBand="1"/>
      </w:tblPr>
      <w:tblGrid>
        <w:gridCol w:w="4428"/>
        <w:gridCol w:w="4526"/>
      </w:tblGrid>
      <w:tr w:rsidR="00CF5381" w:rsidRPr="00C82B83" w14:paraId="02C70371" w14:textId="77777777" w:rsidTr="00C82B83">
        <w:trPr>
          <w:trHeight w:val="679"/>
        </w:trPr>
        <w:tc>
          <w:tcPr>
            <w:tcW w:w="4428" w:type="dxa"/>
            <w:vAlign w:val="center"/>
          </w:tcPr>
          <w:p w14:paraId="6C166ED0" w14:textId="77777777" w:rsidR="00CF5381" w:rsidRPr="00C82B83" w:rsidRDefault="00CF5381" w:rsidP="00CF5381">
            <w:pPr>
              <w:spacing w:after="0" w:line="240" w:lineRule="auto"/>
              <w:ind w:left="360"/>
              <w:contextualSpacing/>
              <w:jc w:val="center"/>
              <w:rPr>
                <w:rFonts w:ascii="Times New Roman" w:hAnsi="Times New Roman" w:cs="Times New Roman"/>
                <w:b/>
              </w:rPr>
            </w:pPr>
            <w:r w:rsidRPr="00C82B83">
              <w:rPr>
                <w:rFonts w:ascii="Times New Roman" w:hAnsi="Times New Roman" w:cs="Times New Roman"/>
                <w:b/>
              </w:rPr>
              <w:t>Ukupna bespovratna sredstva (EFRR+DP)</w:t>
            </w:r>
          </w:p>
        </w:tc>
        <w:tc>
          <w:tcPr>
            <w:tcW w:w="4526" w:type="dxa"/>
          </w:tcPr>
          <w:p w14:paraId="33A602D2" w14:textId="4E7E4689" w:rsidR="00CF5381" w:rsidRPr="00C82B83" w:rsidRDefault="00340DF2" w:rsidP="00340DF2">
            <w:pPr>
              <w:spacing w:after="0"/>
              <w:jc w:val="center"/>
              <w:rPr>
                <w:rFonts w:ascii="Times New Roman" w:hAnsi="Times New Roman" w:cs="Times New Roman"/>
                <w:b/>
                <w:highlight w:val="yellow"/>
              </w:rPr>
            </w:pPr>
            <w:r>
              <w:rPr>
                <w:rFonts w:ascii="Times New Roman" w:hAnsi="Times New Roman" w:cs="Times New Roman"/>
              </w:rPr>
              <w:t>85</w:t>
            </w:r>
            <w:r w:rsidR="00C61D9C" w:rsidRPr="00C61D9C">
              <w:rPr>
                <w:rFonts w:ascii="Times New Roman" w:hAnsi="Times New Roman" w:cs="Times New Roman"/>
              </w:rPr>
              <w:t>.</w:t>
            </w:r>
            <w:r>
              <w:rPr>
                <w:rFonts w:ascii="Times New Roman" w:hAnsi="Times New Roman" w:cs="Times New Roman"/>
              </w:rPr>
              <w:t>270</w:t>
            </w:r>
            <w:r w:rsidR="00C61D9C" w:rsidRPr="00C61D9C">
              <w:rPr>
                <w:rFonts w:ascii="Times New Roman" w:hAnsi="Times New Roman" w:cs="Times New Roman"/>
              </w:rPr>
              <w:t>.</w:t>
            </w:r>
            <w:r>
              <w:rPr>
                <w:rFonts w:ascii="Times New Roman" w:hAnsi="Times New Roman" w:cs="Times New Roman"/>
              </w:rPr>
              <w:t>000</w:t>
            </w:r>
            <w:r w:rsidR="00C61D9C" w:rsidRPr="00C61D9C">
              <w:rPr>
                <w:rFonts w:ascii="Times New Roman" w:hAnsi="Times New Roman" w:cs="Times New Roman"/>
              </w:rPr>
              <w:t>,</w:t>
            </w:r>
            <w:r>
              <w:rPr>
                <w:rFonts w:ascii="Times New Roman" w:hAnsi="Times New Roman" w:cs="Times New Roman"/>
              </w:rPr>
              <w:t>00</w:t>
            </w:r>
            <w:r w:rsidR="00C61D9C" w:rsidRPr="00C61D9C">
              <w:rPr>
                <w:rFonts w:ascii="Times New Roman" w:hAnsi="Times New Roman" w:cs="Times New Roman"/>
              </w:rPr>
              <w:t xml:space="preserve"> </w:t>
            </w:r>
            <w:r w:rsidR="00CF5381" w:rsidRPr="00C82B83">
              <w:rPr>
                <w:rFonts w:ascii="Times New Roman" w:hAnsi="Times New Roman" w:cs="Times New Roman"/>
              </w:rPr>
              <w:t>EUR</w:t>
            </w:r>
          </w:p>
        </w:tc>
      </w:tr>
      <w:tr w:rsidR="00CF5381" w:rsidRPr="00C82B83" w14:paraId="7228FFB9" w14:textId="77777777" w:rsidTr="00C82B83">
        <w:trPr>
          <w:trHeight w:val="679"/>
        </w:trPr>
        <w:tc>
          <w:tcPr>
            <w:tcW w:w="4428" w:type="dxa"/>
            <w:vAlign w:val="center"/>
          </w:tcPr>
          <w:p w14:paraId="27DBAEAA" w14:textId="77777777" w:rsidR="00CF5381" w:rsidRPr="00C82B83" w:rsidRDefault="00CF5381" w:rsidP="00CF5381">
            <w:pPr>
              <w:spacing w:after="0" w:line="240" w:lineRule="auto"/>
              <w:ind w:left="360"/>
              <w:contextualSpacing/>
              <w:jc w:val="center"/>
              <w:rPr>
                <w:rFonts w:ascii="Times New Roman" w:hAnsi="Times New Roman" w:cs="Times New Roman"/>
                <w:b/>
              </w:rPr>
            </w:pPr>
            <w:r w:rsidRPr="00C82B83">
              <w:rPr>
                <w:rFonts w:ascii="Times New Roman" w:hAnsi="Times New Roman" w:cs="Times New Roman"/>
                <w:b/>
              </w:rPr>
              <w:t>Bespovratna sredstva (DP)</w:t>
            </w:r>
          </w:p>
        </w:tc>
        <w:tc>
          <w:tcPr>
            <w:tcW w:w="4526" w:type="dxa"/>
          </w:tcPr>
          <w:p w14:paraId="31C87478" w14:textId="1654ADD6" w:rsidR="00CF5381" w:rsidRPr="00C82B83" w:rsidRDefault="00340DF2" w:rsidP="00340DF2">
            <w:pPr>
              <w:spacing w:after="0"/>
              <w:jc w:val="center"/>
              <w:rPr>
                <w:rFonts w:ascii="Times New Roman" w:hAnsi="Times New Roman" w:cs="Times New Roman"/>
                <w:b/>
              </w:rPr>
            </w:pPr>
            <w:r>
              <w:rPr>
                <w:rFonts w:ascii="Times New Roman" w:hAnsi="Times New Roman" w:cs="Times New Roman"/>
              </w:rPr>
              <w:t>12</w:t>
            </w:r>
            <w:r w:rsidR="00C61D9C" w:rsidRPr="00C61D9C">
              <w:rPr>
                <w:rFonts w:ascii="Times New Roman" w:hAnsi="Times New Roman" w:cs="Times New Roman"/>
              </w:rPr>
              <w:t>.</w:t>
            </w:r>
            <w:r>
              <w:rPr>
                <w:rFonts w:ascii="Times New Roman" w:hAnsi="Times New Roman" w:cs="Times New Roman"/>
              </w:rPr>
              <w:t>790</w:t>
            </w:r>
            <w:r w:rsidR="00C61D9C" w:rsidRPr="00C61D9C">
              <w:rPr>
                <w:rFonts w:ascii="Times New Roman" w:hAnsi="Times New Roman" w:cs="Times New Roman"/>
              </w:rPr>
              <w:t>.</w:t>
            </w:r>
            <w:r>
              <w:rPr>
                <w:rFonts w:ascii="Times New Roman" w:hAnsi="Times New Roman" w:cs="Times New Roman"/>
              </w:rPr>
              <w:t>500</w:t>
            </w:r>
            <w:r w:rsidR="00C61D9C" w:rsidRPr="00C61D9C">
              <w:rPr>
                <w:rFonts w:ascii="Times New Roman" w:hAnsi="Times New Roman" w:cs="Times New Roman"/>
              </w:rPr>
              <w:t>,</w:t>
            </w:r>
            <w:r>
              <w:rPr>
                <w:rFonts w:ascii="Times New Roman" w:hAnsi="Times New Roman" w:cs="Times New Roman"/>
              </w:rPr>
              <w:t>00</w:t>
            </w:r>
            <w:r w:rsidR="00C61D9C" w:rsidRPr="00C61D9C">
              <w:rPr>
                <w:rFonts w:ascii="Times New Roman" w:hAnsi="Times New Roman" w:cs="Times New Roman"/>
              </w:rPr>
              <w:t xml:space="preserve"> </w:t>
            </w:r>
            <w:r w:rsidR="00CF5381" w:rsidRPr="00C82B83">
              <w:rPr>
                <w:rFonts w:ascii="Times New Roman" w:hAnsi="Times New Roman" w:cs="Times New Roman"/>
              </w:rPr>
              <w:t>EUR</w:t>
            </w:r>
          </w:p>
        </w:tc>
      </w:tr>
      <w:tr w:rsidR="00CF5381" w:rsidRPr="00C82B83" w14:paraId="7365E38A" w14:textId="77777777" w:rsidTr="00C82B83">
        <w:trPr>
          <w:trHeight w:val="679"/>
        </w:trPr>
        <w:tc>
          <w:tcPr>
            <w:tcW w:w="4428" w:type="dxa"/>
            <w:vAlign w:val="center"/>
          </w:tcPr>
          <w:p w14:paraId="29E75E22" w14:textId="77777777" w:rsidR="00CF5381" w:rsidRPr="00C82B83" w:rsidRDefault="00CF5381" w:rsidP="00CF5381">
            <w:pPr>
              <w:spacing w:after="0" w:line="240" w:lineRule="auto"/>
              <w:ind w:left="360"/>
              <w:contextualSpacing/>
              <w:jc w:val="center"/>
              <w:rPr>
                <w:rFonts w:ascii="Times New Roman" w:hAnsi="Times New Roman" w:cs="Times New Roman"/>
                <w:b/>
              </w:rPr>
            </w:pPr>
            <w:r w:rsidRPr="00C82B83">
              <w:rPr>
                <w:rFonts w:ascii="Times New Roman" w:hAnsi="Times New Roman" w:cs="Times New Roman"/>
                <w:b/>
              </w:rPr>
              <w:t>Bespovratna sredstva (EFRR)</w:t>
            </w:r>
          </w:p>
        </w:tc>
        <w:tc>
          <w:tcPr>
            <w:tcW w:w="4526" w:type="dxa"/>
          </w:tcPr>
          <w:p w14:paraId="2C1316FE" w14:textId="083665C7" w:rsidR="00CF5381" w:rsidRPr="00C82B83" w:rsidRDefault="00340DF2" w:rsidP="00340DF2">
            <w:pPr>
              <w:spacing w:after="0"/>
              <w:jc w:val="center"/>
              <w:rPr>
                <w:rFonts w:ascii="Times New Roman" w:hAnsi="Times New Roman" w:cs="Times New Roman"/>
                <w:b/>
              </w:rPr>
            </w:pPr>
            <w:r>
              <w:rPr>
                <w:rFonts w:ascii="Times New Roman" w:hAnsi="Times New Roman" w:cs="Times New Roman"/>
              </w:rPr>
              <w:t>72</w:t>
            </w:r>
            <w:r w:rsidR="00C61D9C" w:rsidRPr="00C61D9C">
              <w:rPr>
                <w:rFonts w:ascii="Times New Roman" w:hAnsi="Times New Roman" w:cs="Times New Roman"/>
              </w:rPr>
              <w:t>.</w:t>
            </w:r>
            <w:r>
              <w:rPr>
                <w:rFonts w:ascii="Times New Roman" w:hAnsi="Times New Roman" w:cs="Times New Roman"/>
              </w:rPr>
              <w:t>479</w:t>
            </w:r>
            <w:r w:rsidR="00C61D9C" w:rsidRPr="00C61D9C">
              <w:rPr>
                <w:rFonts w:ascii="Times New Roman" w:hAnsi="Times New Roman" w:cs="Times New Roman"/>
              </w:rPr>
              <w:t>.</w:t>
            </w:r>
            <w:r>
              <w:rPr>
                <w:rFonts w:ascii="Times New Roman" w:hAnsi="Times New Roman" w:cs="Times New Roman"/>
              </w:rPr>
              <w:t>500</w:t>
            </w:r>
            <w:r w:rsidR="00C61D9C" w:rsidRPr="00C61D9C">
              <w:rPr>
                <w:rFonts w:ascii="Times New Roman" w:hAnsi="Times New Roman" w:cs="Times New Roman"/>
              </w:rPr>
              <w:t xml:space="preserve">,00 </w:t>
            </w:r>
            <w:r w:rsidR="00CF5381" w:rsidRPr="00C82B83">
              <w:rPr>
                <w:rFonts w:ascii="Times New Roman" w:hAnsi="Times New Roman" w:cs="Times New Roman"/>
              </w:rPr>
              <w:t>EUR</w:t>
            </w:r>
          </w:p>
        </w:tc>
      </w:tr>
      <w:tr w:rsidR="00CF5381" w:rsidRPr="00C82B83" w14:paraId="7AFD91C1" w14:textId="77777777" w:rsidTr="00C82B83">
        <w:trPr>
          <w:trHeight w:val="679"/>
        </w:trPr>
        <w:tc>
          <w:tcPr>
            <w:tcW w:w="4428" w:type="dxa"/>
            <w:vAlign w:val="center"/>
          </w:tcPr>
          <w:p w14:paraId="26D71A19" w14:textId="77777777" w:rsidR="00CF5381" w:rsidRPr="00C82B83" w:rsidRDefault="00CF5381" w:rsidP="00CF5381">
            <w:pPr>
              <w:spacing w:after="0" w:line="240" w:lineRule="auto"/>
              <w:ind w:left="360"/>
              <w:contextualSpacing/>
              <w:jc w:val="center"/>
              <w:rPr>
                <w:rFonts w:ascii="Times New Roman" w:hAnsi="Times New Roman" w:cs="Times New Roman"/>
                <w:b/>
              </w:rPr>
            </w:pPr>
            <w:r w:rsidRPr="00C82B83">
              <w:rPr>
                <w:rFonts w:ascii="Times New Roman" w:hAnsi="Times New Roman" w:cs="Times New Roman"/>
                <w:b/>
              </w:rPr>
              <w:t>Aktivnost i izvor financiranja u Državnom proračunu RH</w:t>
            </w:r>
          </w:p>
        </w:tc>
        <w:tc>
          <w:tcPr>
            <w:tcW w:w="4526" w:type="dxa"/>
          </w:tcPr>
          <w:p w14:paraId="2B70F889" w14:textId="77777777" w:rsidR="00C61D9C" w:rsidRPr="00C61D9C" w:rsidRDefault="00C61D9C" w:rsidP="00C61D9C">
            <w:pPr>
              <w:spacing w:after="0"/>
              <w:jc w:val="center"/>
              <w:rPr>
                <w:rFonts w:ascii="Times New Roman" w:hAnsi="Times New Roman" w:cs="Times New Roman"/>
              </w:rPr>
            </w:pPr>
            <w:r w:rsidRPr="00C61D9C">
              <w:rPr>
                <w:rFonts w:ascii="Times New Roman" w:hAnsi="Times New Roman" w:cs="Times New Roman"/>
              </w:rPr>
              <w:t>T820079 Program Konkurentnost i kohezija 2021.-2027</w:t>
            </w:r>
          </w:p>
          <w:p w14:paraId="27FB7663" w14:textId="77777777" w:rsidR="00C61D9C" w:rsidRPr="00C61D9C" w:rsidRDefault="00C61D9C" w:rsidP="00C61D9C">
            <w:pPr>
              <w:spacing w:after="0"/>
              <w:jc w:val="center"/>
              <w:rPr>
                <w:rFonts w:ascii="Times New Roman" w:hAnsi="Times New Roman" w:cs="Times New Roman"/>
              </w:rPr>
            </w:pPr>
            <w:r w:rsidRPr="00C61D9C">
              <w:rPr>
                <w:rFonts w:ascii="Times New Roman" w:hAnsi="Times New Roman" w:cs="Times New Roman"/>
              </w:rPr>
              <w:t>Izvor 12 Sredstva učešća za pomoći</w:t>
            </w:r>
          </w:p>
          <w:p w14:paraId="173C2FAC" w14:textId="74F98CE7" w:rsidR="00CF5381" w:rsidRPr="00C82B83" w:rsidRDefault="00C61D9C" w:rsidP="00C61D9C">
            <w:pPr>
              <w:spacing w:after="0"/>
              <w:jc w:val="center"/>
              <w:rPr>
                <w:rFonts w:ascii="Times New Roman" w:hAnsi="Times New Roman" w:cs="Times New Roman"/>
                <w:b/>
              </w:rPr>
            </w:pPr>
            <w:r w:rsidRPr="00C61D9C">
              <w:rPr>
                <w:rFonts w:ascii="Times New Roman" w:hAnsi="Times New Roman" w:cs="Times New Roman"/>
              </w:rPr>
              <w:lastRenderedPageBreak/>
              <w:t>Izvor 563 Europski fond za regionalni razvoj (EFRR)</w:t>
            </w:r>
          </w:p>
        </w:tc>
      </w:tr>
    </w:tbl>
    <w:p w14:paraId="0B762AC8" w14:textId="77777777" w:rsidR="0000504A" w:rsidRPr="00C82B83" w:rsidRDefault="0000504A" w:rsidP="0000504A">
      <w:pPr>
        <w:spacing w:after="0" w:line="240" w:lineRule="auto"/>
        <w:jc w:val="both"/>
        <w:rPr>
          <w:rFonts w:ascii="Times New Roman" w:hAnsi="Times New Roman" w:cs="Times New Roman"/>
          <w:sz w:val="24"/>
          <w:szCs w:val="24"/>
        </w:rPr>
      </w:pPr>
    </w:p>
    <w:p w14:paraId="4F53E5D0" w14:textId="0D833106" w:rsidR="0000504A" w:rsidRPr="00C82B83" w:rsidRDefault="0000504A" w:rsidP="0000504A">
      <w:pPr>
        <w:spacing w:after="0" w:line="240" w:lineRule="auto"/>
        <w:jc w:val="both"/>
        <w:rPr>
          <w:rFonts w:ascii="Times New Roman" w:hAnsi="Times New Roman" w:cs="Times New Roman"/>
          <w:sz w:val="24"/>
          <w:szCs w:val="24"/>
        </w:rPr>
      </w:pPr>
      <w:r w:rsidRPr="00C82B83">
        <w:rPr>
          <w:rFonts w:ascii="Times New Roman" w:hAnsi="Times New Roman" w:cs="Times New Roman"/>
          <w:b/>
          <w:sz w:val="24"/>
          <w:szCs w:val="24"/>
        </w:rPr>
        <w:t>Najviši iznos bespovratnih sredstava</w:t>
      </w:r>
      <w:r w:rsidR="000B77A3" w:rsidRPr="00C82B83">
        <w:rPr>
          <w:rFonts w:ascii="Times New Roman" w:hAnsi="Times New Roman" w:cs="Times New Roman"/>
          <w:b/>
          <w:sz w:val="24"/>
          <w:szCs w:val="24"/>
        </w:rPr>
        <w:t xml:space="preserve"> (DP+EFRR)</w:t>
      </w:r>
      <w:r w:rsidRPr="00C82B83">
        <w:rPr>
          <w:rFonts w:ascii="Times New Roman" w:hAnsi="Times New Roman" w:cs="Times New Roman"/>
          <w:b/>
          <w:sz w:val="24"/>
          <w:szCs w:val="24"/>
        </w:rPr>
        <w:t xml:space="preserve"> </w:t>
      </w:r>
      <w:r w:rsidRPr="00C82B83">
        <w:rPr>
          <w:rFonts w:ascii="Times New Roman" w:hAnsi="Times New Roman" w:cs="Times New Roman"/>
          <w:sz w:val="24"/>
          <w:szCs w:val="24"/>
        </w:rPr>
        <w:t xml:space="preserve">koji se može dodijeliti u okviru Poziva </w:t>
      </w:r>
      <w:r w:rsidRPr="00017389">
        <w:rPr>
          <w:rFonts w:ascii="Times New Roman" w:hAnsi="Times New Roman" w:cs="Times New Roman"/>
          <w:sz w:val="24"/>
          <w:szCs w:val="24"/>
        </w:rPr>
        <w:t xml:space="preserve">iznosi </w:t>
      </w:r>
      <w:r w:rsidR="00412BD9">
        <w:rPr>
          <w:rFonts w:ascii="Times New Roman" w:hAnsi="Times New Roman" w:cs="Times New Roman"/>
          <w:sz w:val="24"/>
          <w:szCs w:val="24"/>
        </w:rPr>
        <w:t>2</w:t>
      </w:r>
      <w:r w:rsidR="00412BD9">
        <w:rPr>
          <w:rFonts w:ascii="Times New Roman" w:hAnsi="Times New Roman" w:cs="Times New Roman"/>
          <w:sz w:val="24"/>
          <w:szCs w:val="24"/>
        </w:rPr>
        <w:t>8</w:t>
      </w:r>
      <w:r w:rsidRPr="00017389">
        <w:rPr>
          <w:rFonts w:ascii="Times New Roman" w:hAnsi="Times New Roman" w:cs="Times New Roman"/>
          <w:sz w:val="24"/>
          <w:szCs w:val="24"/>
        </w:rPr>
        <w:t>.</w:t>
      </w:r>
      <w:r w:rsidR="001007A7">
        <w:rPr>
          <w:rFonts w:ascii="Times New Roman" w:hAnsi="Times New Roman" w:cs="Times New Roman"/>
          <w:sz w:val="24"/>
          <w:szCs w:val="24"/>
        </w:rPr>
        <w:t>000</w:t>
      </w:r>
      <w:r w:rsidRPr="00017389">
        <w:rPr>
          <w:rFonts w:ascii="Times New Roman" w:hAnsi="Times New Roman" w:cs="Times New Roman"/>
          <w:sz w:val="24"/>
          <w:szCs w:val="24"/>
        </w:rPr>
        <w:t>.000,00 EUR</w:t>
      </w:r>
      <w:r w:rsidRPr="00C82B83">
        <w:rPr>
          <w:rFonts w:ascii="Times New Roman" w:hAnsi="Times New Roman" w:cs="Times New Roman"/>
          <w:sz w:val="24"/>
          <w:szCs w:val="24"/>
        </w:rPr>
        <w:t xml:space="preserve"> po pojedinačnom projektnom prijedlogu. </w:t>
      </w:r>
    </w:p>
    <w:p w14:paraId="4AD0F2C6" w14:textId="77777777" w:rsidR="00727101" w:rsidRPr="00C82B83" w:rsidRDefault="00727101" w:rsidP="0000504A">
      <w:pPr>
        <w:spacing w:after="0" w:line="240" w:lineRule="auto"/>
        <w:jc w:val="both"/>
        <w:rPr>
          <w:rFonts w:ascii="Times New Roman" w:hAnsi="Times New Roman" w:cs="Times New Roman"/>
          <w:sz w:val="24"/>
          <w:szCs w:val="24"/>
        </w:rPr>
      </w:pPr>
    </w:p>
    <w:p w14:paraId="60A44E60" w14:textId="799CF6C5" w:rsidR="006B6FE9" w:rsidRPr="00C82B83" w:rsidRDefault="0000504A" w:rsidP="0000504A">
      <w:pPr>
        <w:spacing w:after="0" w:line="240" w:lineRule="auto"/>
        <w:jc w:val="both"/>
        <w:rPr>
          <w:rFonts w:ascii="Times New Roman" w:hAnsi="Times New Roman" w:cs="Times New Roman"/>
          <w:sz w:val="24"/>
          <w:szCs w:val="24"/>
        </w:rPr>
      </w:pPr>
      <w:r w:rsidRPr="00C82B83">
        <w:rPr>
          <w:rFonts w:ascii="Times New Roman" w:hAnsi="Times New Roman" w:cs="Times New Roman"/>
          <w:b/>
          <w:sz w:val="24"/>
          <w:szCs w:val="24"/>
        </w:rPr>
        <w:t>Najniži iznos bespovratnih sredstava</w:t>
      </w:r>
      <w:r w:rsidR="000B77A3" w:rsidRPr="00C82B83">
        <w:rPr>
          <w:rFonts w:ascii="Times New Roman" w:hAnsi="Times New Roman" w:cs="Times New Roman"/>
          <w:b/>
          <w:sz w:val="24"/>
          <w:szCs w:val="24"/>
        </w:rPr>
        <w:t xml:space="preserve"> (DP+EFRR)</w:t>
      </w:r>
      <w:r w:rsidRPr="00C82B83">
        <w:rPr>
          <w:rFonts w:ascii="Times New Roman" w:hAnsi="Times New Roman" w:cs="Times New Roman"/>
          <w:b/>
          <w:sz w:val="24"/>
          <w:szCs w:val="24"/>
        </w:rPr>
        <w:t xml:space="preserve"> </w:t>
      </w:r>
      <w:r w:rsidRPr="00C82B83">
        <w:rPr>
          <w:rFonts w:ascii="Times New Roman" w:hAnsi="Times New Roman" w:cs="Times New Roman"/>
          <w:sz w:val="24"/>
          <w:szCs w:val="24"/>
        </w:rPr>
        <w:t>koji se može dod</w:t>
      </w:r>
      <w:r w:rsidR="00C61D9C">
        <w:rPr>
          <w:rFonts w:ascii="Times New Roman" w:hAnsi="Times New Roman" w:cs="Times New Roman"/>
          <w:sz w:val="24"/>
          <w:szCs w:val="24"/>
        </w:rPr>
        <w:t xml:space="preserve">ijeliti u okviru Poziva iznosi </w:t>
      </w:r>
      <w:r w:rsidR="00B60750">
        <w:rPr>
          <w:rFonts w:ascii="Times New Roman" w:hAnsi="Times New Roman" w:cs="Times New Roman"/>
          <w:sz w:val="24"/>
          <w:szCs w:val="24"/>
        </w:rPr>
        <w:t>4</w:t>
      </w:r>
      <w:r w:rsidRPr="00C82B83">
        <w:rPr>
          <w:rFonts w:ascii="Times New Roman" w:hAnsi="Times New Roman" w:cs="Times New Roman"/>
          <w:sz w:val="24"/>
          <w:szCs w:val="24"/>
        </w:rPr>
        <w:t>00.000,00 EUR po pojedinačnom projektnom prijedlogu.</w:t>
      </w:r>
    </w:p>
    <w:p w14:paraId="7C31D1B7" w14:textId="77777777" w:rsidR="00210E19" w:rsidRPr="00C82B83" w:rsidRDefault="00210E19" w:rsidP="0000504A">
      <w:pPr>
        <w:spacing w:after="0" w:line="240" w:lineRule="auto"/>
        <w:jc w:val="both"/>
        <w:rPr>
          <w:rFonts w:ascii="Times New Roman" w:hAnsi="Times New Roman" w:cs="Times New Roman"/>
          <w:sz w:val="24"/>
          <w:szCs w:val="24"/>
        </w:rPr>
      </w:pPr>
    </w:p>
    <w:p w14:paraId="4E2C047F" w14:textId="77777777" w:rsidR="0000504A" w:rsidRPr="00C82B83" w:rsidRDefault="0000504A" w:rsidP="0000504A">
      <w:pPr>
        <w:spacing w:after="0" w:line="240" w:lineRule="auto"/>
        <w:jc w:val="both"/>
        <w:rPr>
          <w:rStyle w:val="Bodytext20"/>
          <w:rFonts w:eastAsiaTheme="minorHAnsi"/>
          <w:b w:val="0"/>
          <w:bCs w:val="0"/>
          <w:sz w:val="24"/>
          <w:szCs w:val="24"/>
          <w:lang w:val="hr-HR"/>
        </w:rPr>
      </w:pPr>
    </w:p>
    <w:p w14:paraId="17281308" w14:textId="2E02D56C" w:rsidR="00CD0F59" w:rsidRPr="00C82B83" w:rsidRDefault="00CD0F59" w:rsidP="00CD0F59">
      <w:pPr>
        <w:spacing w:after="0"/>
        <w:jc w:val="both"/>
        <w:outlineLvl w:val="1"/>
        <w:rPr>
          <w:rFonts w:ascii="Times New Roman" w:eastAsia="PMingLiU" w:hAnsi="Times New Roman" w:cs="Times New Roman"/>
          <w:sz w:val="24"/>
          <w:szCs w:val="24"/>
          <w:lang w:eastAsia="hr-HR"/>
        </w:rPr>
      </w:pPr>
      <w:r w:rsidRPr="00C82B83">
        <w:rPr>
          <w:rFonts w:ascii="Times New Roman" w:eastAsia="Times New Roman" w:hAnsi="Times New Roman" w:cs="Times New Roman"/>
          <w:sz w:val="24"/>
          <w:szCs w:val="24"/>
        </w:rPr>
        <w:t>Najviša stopa sufinanciranja iznosi do 100 % ukupn</w:t>
      </w:r>
      <w:r w:rsidR="00C61D9C">
        <w:rPr>
          <w:rFonts w:ascii="Times New Roman" w:eastAsia="Times New Roman" w:hAnsi="Times New Roman" w:cs="Times New Roman"/>
          <w:sz w:val="24"/>
          <w:szCs w:val="24"/>
        </w:rPr>
        <w:t>o prihvatljivih troškova (85% EFRR</w:t>
      </w:r>
      <w:r w:rsidRPr="00C82B83">
        <w:rPr>
          <w:rFonts w:ascii="Times New Roman" w:eastAsia="Times New Roman" w:hAnsi="Times New Roman" w:cs="Times New Roman"/>
          <w:sz w:val="24"/>
          <w:szCs w:val="24"/>
        </w:rPr>
        <w:t xml:space="preserve"> + 15% DP).</w:t>
      </w:r>
    </w:p>
    <w:p w14:paraId="66D5DA3A" w14:textId="77777777" w:rsidR="006B0271" w:rsidRPr="00C82B83" w:rsidRDefault="006B0271" w:rsidP="00007339">
      <w:pPr>
        <w:spacing w:after="0" w:line="240" w:lineRule="auto"/>
        <w:jc w:val="both"/>
        <w:rPr>
          <w:rFonts w:ascii="Times New Roman" w:hAnsi="Times New Roman" w:cs="Times New Roman"/>
          <w:sz w:val="24"/>
          <w:szCs w:val="24"/>
        </w:rPr>
      </w:pPr>
    </w:p>
    <w:p w14:paraId="54F6EC31" w14:textId="62B39D4D" w:rsidR="00210E19" w:rsidRPr="00C82B83" w:rsidRDefault="00210E19" w:rsidP="5215C266">
      <w:pPr>
        <w:pStyle w:val="NoSpacing"/>
        <w:jc w:val="both"/>
        <w:rPr>
          <w:rFonts w:ascii="Times New Roman" w:eastAsia="Times New Roman" w:hAnsi="Times New Roman" w:cs="Times New Roman"/>
          <w:sz w:val="24"/>
          <w:szCs w:val="24"/>
        </w:rPr>
      </w:pPr>
      <w:r w:rsidRPr="5215C266">
        <w:rPr>
          <w:rFonts w:ascii="Times New Roman" w:hAnsi="Times New Roman" w:cs="Times New Roman"/>
          <w:sz w:val="24"/>
          <w:szCs w:val="24"/>
        </w:rPr>
        <w:t>MMPI zadržava pravo ne dodijeliti sva raspoloživa bespovratna sredstva u okviru ovog Poziva.</w:t>
      </w:r>
      <w:r w:rsidR="59541D6D" w:rsidRPr="5215C266">
        <w:rPr>
          <w:rFonts w:ascii="Times New Roman" w:hAnsi="Times New Roman" w:cs="Times New Roman"/>
          <w:sz w:val="24"/>
          <w:szCs w:val="24"/>
        </w:rPr>
        <w:t xml:space="preserve"> MMPI </w:t>
      </w:r>
      <w:r w:rsidR="59541D6D" w:rsidRPr="5215C266">
        <w:rPr>
          <w:rFonts w:ascii="Times New Roman" w:eastAsia="Times New Roman" w:hAnsi="Times New Roman" w:cs="Times New Roman"/>
          <w:color w:val="000000" w:themeColor="text1"/>
          <w:sz w:val="24"/>
          <w:szCs w:val="24"/>
        </w:rPr>
        <w:t xml:space="preserve">zadržava pravo produljiti trajanje postupka dodjele izvan roka koji je ovim </w:t>
      </w:r>
      <w:proofErr w:type="spellStart"/>
      <w:r w:rsidR="59541D6D" w:rsidRPr="5215C266">
        <w:rPr>
          <w:rFonts w:ascii="Times New Roman" w:eastAsia="Times New Roman" w:hAnsi="Times New Roman" w:cs="Times New Roman"/>
          <w:color w:val="000000" w:themeColor="text1"/>
          <w:sz w:val="24"/>
          <w:szCs w:val="24"/>
        </w:rPr>
        <w:t>UzP</w:t>
      </w:r>
      <w:proofErr w:type="spellEnd"/>
      <w:r w:rsidR="59541D6D" w:rsidRPr="5215C266">
        <w:rPr>
          <w:rFonts w:ascii="Times New Roman" w:eastAsia="Times New Roman" w:hAnsi="Times New Roman" w:cs="Times New Roman"/>
          <w:color w:val="000000" w:themeColor="text1"/>
          <w:sz w:val="24"/>
          <w:szCs w:val="24"/>
        </w:rPr>
        <w:t xml:space="preserve"> naveden, uz objavu obavijesti na portalu i/ili internetskoj stranici.</w:t>
      </w:r>
    </w:p>
    <w:p w14:paraId="6F055889" w14:textId="4B0716C3" w:rsidR="00210E19" w:rsidRPr="00C82B83" w:rsidRDefault="00210E19" w:rsidP="00210E19">
      <w:pPr>
        <w:pStyle w:val="NoSpacing"/>
        <w:jc w:val="both"/>
        <w:rPr>
          <w:rFonts w:ascii="Times New Roman" w:hAnsi="Times New Roman" w:cs="Times New Roman"/>
          <w:sz w:val="24"/>
          <w:szCs w:val="24"/>
        </w:rPr>
      </w:pPr>
    </w:p>
    <w:p w14:paraId="365A9C35" w14:textId="77777777" w:rsidR="00210E19" w:rsidRPr="00C82B83" w:rsidRDefault="00210E19" w:rsidP="00210E19">
      <w:pPr>
        <w:pStyle w:val="NoSpacing"/>
        <w:jc w:val="both"/>
        <w:rPr>
          <w:rFonts w:ascii="Times New Roman" w:hAnsi="Times New Roman" w:cs="Times New Roman"/>
          <w:sz w:val="24"/>
          <w:szCs w:val="24"/>
        </w:rPr>
      </w:pPr>
    </w:p>
    <w:p w14:paraId="4D2766D5" w14:textId="77777777" w:rsidR="00210E19" w:rsidRPr="00C82B83" w:rsidRDefault="00210E19" w:rsidP="00210E19">
      <w:pPr>
        <w:pStyle w:val="NoSpacing"/>
        <w:jc w:val="both"/>
        <w:rPr>
          <w:rFonts w:ascii="Times New Roman" w:hAnsi="Times New Roman" w:cs="Times New Roman"/>
          <w:sz w:val="24"/>
          <w:szCs w:val="24"/>
        </w:rPr>
      </w:pPr>
      <w:r w:rsidRPr="00C82B83">
        <w:rPr>
          <w:rFonts w:ascii="Times New Roman" w:hAnsi="Times New Roman" w:cs="Times New Roman"/>
          <w:sz w:val="24"/>
          <w:szCs w:val="24"/>
        </w:rPr>
        <w:t>Prijavitelj se obvezuje osigurati sredstva za:</w:t>
      </w:r>
    </w:p>
    <w:p w14:paraId="7BA0E173" w14:textId="77777777" w:rsidR="00210E19" w:rsidRPr="00C82B83" w:rsidRDefault="00210E19" w:rsidP="00210E19">
      <w:pPr>
        <w:pStyle w:val="NoSpacing"/>
        <w:jc w:val="both"/>
        <w:rPr>
          <w:rFonts w:ascii="Times New Roman" w:hAnsi="Times New Roman" w:cs="Times New Roman"/>
          <w:sz w:val="24"/>
          <w:szCs w:val="24"/>
        </w:rPr>
      </w:pPr>
    </w:p>
    <w:p w14:paraId="2A155312" w14:textId="5293F76A" w:rsidR="00210E19" w:rsidRPr="00C82B83" w:rsidRDefault="00210E19" w:rsidP="00DE0AFD">
      <w:pPr>
        <w:pStyle w:val="NoSpacing"/>
        <w:numPr>
          <w:ilvl w:val="0"/>
          <w:numId w:val="34"/>
        </w:numPr>
        <w:jc w:val="both"/>
        <w:rPr>
          <w:rFonts w:ascii="Times New Roman" w:hAnsi="Times New Roman" w:cs="Times New Roman"/>
        </w:rPr>
      </w:pPr>
      <w:r w:rsidRPr="00C82B83">
        <w:rPr>
          <w:rFonts w:ascii="Times New Roman" w:hAnsi="Times New Roman" w:cs="Times New Roman"/>
          <w:sz w:val="24"/>
          <w:szCs w:val="24"/>
        </w:rPr>
        <w:t>Sredstva za financiranje ukupnih neprihvatljivih troškova operacije/projekta.</w:t>
      </w:r>
    </w:p>
    <w:p w14:paraId="141E5FBF" w14:textId="77777777" w:rsidR="00210E19" w:rsidRPr="00C82B83" w:rsidRDefault="00210E19" w:rsidP="00454040">
      <w:pPr>
        <w:pStyle w:val="NoSpacing"/>
        <w:ind w:left="720"/>
        <w:jc w:val="both"/>
        <w:rPr>
          <w:rFonts w:ascii="Times New Roman" w:hAnsi="Times New Roman" w:cs="Times New Roman"/>
        </w:rPr>
      </w:pPr>
    </w:p>
    <w:p w14:paraId="5D6C3DF2" w14:textId="77777777" w:rsidR="00210E19" w:rsidRPr="00C82B83" w:rsidRDefault="00210E19" w:rsidP="00454040">
      <w:pPr>
        <w:pStyle w:val="NoSpacing"/>
        <w:ind w:left="720"/>
        <w:jc w:val="both"/>
        <w:rPr>
          <w:rFonts w:ascii="Times New Roman" w:hAnsi="Times New Roman" w:cs="Times New Roman"/>
        </w:rPr>
      </w:pPr>
    </w:p>
    <w:p w14:paraId="09B55FDF" w14:textId="556D9772" w:rsidR="00E41C2A" w:rsidRPr="00C82B83" w:rsidRDefault="00C32769" w:rsidP="00B52919">
      <w:pPr>
        <w:pStyle w:val="NoSpacing"/>
        <w:jc w:val="both"/>
        <w:rPr>
          <w:rFonts w:ascii="Times New Roman" w:hAnsi="Times New Roman" w:cs="Times New Roman"/>
          <w:sz w:val="24"/>
          <w:szCs w:val="24"/>
        </w:rPr>
      </w:pPr>
      <w:r w:rsidRPr="00C82B83">
        <w:rPr>
          <w:rFonts w:ascii="Times New Roman" w:hAnsi="Times New Roman" w:cs="Times New Roman"/>
          <w:b/>
          <w:sz w:val="24"/>
          <w:szCs w:val="24"/>
        </w:rPr>
        <w:t>Razdoblje trajanja Poziva:</w:t>
      </w:r>
      <w:r w:rsidRPr="00C82B83">
        <w:rPr>
          <w:rFonts w:ascii="Times New Roman" w:hAnsi="Times New Roman" w:cs="Times New Roman"/>
          <w:sz w:val="24"/>
          <w:szCs w:val="24"/>
        </w:rPr>
        <w:t xml:space="preserve"> Poziv je otvoren od </w:t>
      </w:r>
      <w:r w:rsidR="00DC36B1">
        <w:rPr>
          <w:rFonts w:ascii="Times New Roman" w:hAnsi="Times New Roman" w:cs="Times New Roman"/>
          <w:sz w:val="24"/>
          <w:szCs w:val="24"/>
          <w:highlight w:val="yellow"/>
        </w:rPr>
        <w:t>XX</w:t>
      </w:r>
      <w:r w:rsidRPr="00C82B83">
        <w:rPr>
          <w:rFonts w:ascii="Times New Roman" w:hAnsi="Times New Roman" w:cs="Times New Roman"/>
          <w:sz w:val="24"/>
          <w:szCs w:val="24"/>
          <w:highlight w:val="yellow"/>
        </w:rPr>
        <w:t xml:space="preserve">. </w:t>
      </w:r>
      <w:r w:rsidR="00DC36B1">
        <w:rPr>
          <w:rFonts w:ascii="Times New Roman" w:hAnsi="Times New Roman" w:cs="Times New Roman"/>
          <w:sz w:val="24"/>
          <w:szCs w:val="24"/>
          <w:highlight w:val="yellow"/>
        </w:rPr>
        <w:t>XX</w:t>
      </w:r>
      <w:r w:rsidR="00F72EFB" w:rsidRPr="00C82B83">
        <w:rPr>
          <w:rFonts w:ascii="Times New Roman" w:hAnsi="Times New Roman" w:cs="Times New Roman"/>
          <w:sz w:val="24"/>
          <w:szCs w:val="24"/>
          <w:highlight w:val="yellow"/>
        </w:rPr>
        <w:t xml:space="preserve"> </w:t>
      </w:r>
      <w:r w:rsidRPr="00C82B83">
        <w:rPr>
          <w:rFonts w:ascii="Times New Roman" w:hAnsi="Times New Roman" w:cs="Times New Roman"/>
          <w:sz w:val="24"/>
          <w:szCs w:val="24"/>
          <w:highlight w:val="yellow"/>
        </w:rPr>
        <w:t>202</w:t>
      </w:r>
      <w:r w:rsidR="00CD0F59" w:rsidRPr="00C82B83">
        <w:rPr>
          <w:rFonts w:ascii="Times New Roman" w:hAnsi="Times New Roman" w:cs="Times New Roman"/>
          <w:sz w:val="24"/>
          <w:szCs w:val="24"/>
          <w:highlight w:val="yellow"/>
        </w:rPr>
        <w:t>5</w:t>
      </w:r>
      <w:r w:rsidRPr="00C82B83">
        <w:rPr>
          <w:rFonts w:ascii="Times New Roman" w:hAnsi="Times New Roman" w:cs="Times New Roman"/>
          <w:sz w:val="24"/>
          <w:szCs w:val="24"/>
          <w:highlight w:val="yellow"/>
        </w:rPr>
        <w:t xml:space="preserve">. Podnošenje projektnih prijedloga moguće je od </w:t>
      </w:r>
      <w:r w:rsidR="00DC36B1">
        <w:rPr>
          <w:rFonts w:ascii="Times New Roman" w:hAnsi="Times New Roman" w:cs="Times New Roman"/>
          <w:sz w:val="24"/>
          <w:szCs w:val="24"/>
          <w:highlight w:val="yellow"/>
        </w:rPr>
        <w:t>XX</w:t>
      </w:r>
      <w:r w:rsidR="00F72EFB" w:rsidRPr="00C82B83">
        <w:rPr>
          <w:rFonts w:ascii="Times New Roman" w:hAnsi="Times New Roman" w:cs="Times New Roman"/>
          <w:sz w:val="24"/>
          <w:szCs w:val="24"/>
          <w:highlight w:val="yellow"/>
        </w:rPr>
        <w:t xml:space="preserve">. </w:t>
      </w:r>
      <w:r w:rsidR="00DC36B1">
        <w:rPr>
          <w:rFonts w:ascii="Times New Roman" w:hAnsi="Times New Roman" w:cs="Times New Roman"/>
          <w:sz w:val="24"/>
          <w:szCs w:val="24"/>
          <w:highlight w:val="yellow"/>
        </w:rPr>
        <w:t>XX</w:t>
      </w:r>
      <w:r w:rsidRPr="00C82B83">
        <w:rPr>
          <w:rFonts w:ascii="Times New Roman" w:hAnsi="Times New Roman" w:cs="Times New Roman"/>
          <w:sz w:val="24"/>
          <w:szCs w:val="24"/>
          <w:highlight w:val="yellow"/>
        </w:rPr>
        <w:t xml:space="preserve"> 202</w:t>
      </w:r>
      <w:r w:rsidR="00CD0F59" w:rsidRPr="00C82B83">
        <w:rPr>
          <w:rFonts w:ascii="Times New Roman" w:hAnsi="Times New Roman" w:cs="Times New Roman"/>
          <w:sz w:val="24"/>
          <w:szCs w:val="24"/>
          <w:highlight w:val="yellow"/>
        </w:rPr>
        <w:t>5</w:t>
      </w:r>
      <w:r w:rsidRPr="00C82B83">
        <w:rPr>
          <w:rFonts w:ascii="Times New Roman" w:hAnsi="Times New Roman" w:cs="Times New Roman"/>
          <w:sz w:val="24"/>
          <w:szCs w:val="24"/>
          <w:highlight w:val="yellow"/>
        </w:rPr>
        <w:t xml:space="preserve">. do </w:t>
      </w:r>
      <w:r w:rsidR="000B1462">
        <w:rPr>
          <w:rFonts w:ascii="Times New Roman" w:hAnsi="Times New Roman" w:cs="Times New Roman"/>
          <w:sz w:val="24"/>
          <w:szCs w:val="24"/>
          <w:highlight w:val="yellow"/>
        </w:rPr>
        <w:t>28</w:t>
      </w:r>
      <w:r w:rsidRPr="00C82B83">
        <w:rPr>
          <w:rFonts w:ascii="Times New Roman" w:hAnsi="Times New Roman" w:cs="Times New Roman"/>
          <w:sz w:val="24"/>
          <w:szCs w:val="24"/>
          <w:highlight w:val="yellow"/>
        </w:rPr>
        <w:t xml:space="preserve">. </w:t>
      </w:r>
      <w:r w:rsidR="000B1462">
        <w:rPr>
          <w:rFonts w:ascii="Times New Roman" w:hAnsi="Times New Roman" w:cs="Times New Roman"/>
          <w:sz w:val="24"/>
          <w:szCs w:val="24"/>
          <w:highlight w:val="yellow"/>
        </w:rPr>
        <w:t>veljače</w:t>
      </w:r>
      <w:r w:rsidR="000B1462" w:rsidRPr="00C82B83">
        <w:rPr>
          <w:rFonts w:ascii="Times New Roman" w:hAnsi="Times New Roman" w:cs="Times New Roman"/>
          <w:sz w:val="24"/>
          <w:szCs w:val="24"/>
          <w:highlight w:val="yellow"/>
        </w:rPr>
        <w:t xml:space="preserve"> </w:t>
      </w:r>
      <w:r w:rsidRPr="00C82B83">
        <w:rPr>
          <w:rFonts w:ascii="Times New Roman" w:hAnsi="Times New Roman" w:cs="Times New Roman"/>
          <w:sz w:val="24"/>
          <w:szCs w:val="24"/>
          <w:highlight w:val="yellow"/>
        </w:rPr>
        <w:t>202</w:t>
      </w:r>
      <w:r w:rsidR="00CD0F59" w:rsidRPr="00C82B83">
        <w:rPr>
          <w:rFonts w:ascii="Times New Roman" w:hAnsi="Times New Roman" w:cs="Times New Roman"/>
          <w:sz w:val="24"/>
          <w:szCs w:val="24"/>
          <w:highlight w:val="yellow"/>
        </w:rPr>
        <w:t>6</w:t>
      </w:r>
      <w:r w:rsidRPr="00C82B83">
        <w:rPr>
          <w:rFonts w:ascii="Times New Roman" w:hAnsi="Times New Roman" w:cs="Times New Roman"/>
          <w:sz w:val="24"/>
          <w:szCs w:val="24"/>
          <w:highlight w:val="yellow"/>
        </w:rPr>
        <w:t>.</w:t>
      </w:r>
    </w:p>
    <w:p w14:paraId="0E2B986D" w14:textId="77777777" w:rsidR="00C32769" w:rsidRPr="00C82B83" w:rsidRDefault="00C32769" w:rsidP="00B52919">
      <w:pPr>
        <w:pStyle w:val="NoSpacing"/>
        <w:jc w:val="both"/>
        <w:rPr>
          <w:rFonts w:ascii="Times New Roman" w:hAnsi="Times New Roman" w:cs="Times New Roman"/>
          <w:sz w:val="24"/>
          <w:szCs w:val="24"/>
        </w:rPr>
      </w:pPr>
    </w:p>
    <w:p w14:paraId="398339BB" w14:textId="77777777" w:rsidR="00C32769" w:rsidRPr="00C82B83" w:rsidRDefault="00C32769" w:rsidP="00B52919">
      <w:pPr>
        <w:pStyle w:val="NoSpacing"/>
        <w:jc w:val="both"/>
        <w:rPr>
          <w:rFonts w:ascii="Times New Roman" w:hAnsi="Times New Roman" w:cs="Times New Roman"/>
          <w:sz w:val="24"/>
          <w:szCs w:val="24"/>
        </w:rPr>
      </w:pPr>
      <w:r w:rsidRPr="00C82B83">
        <w:rPr>
          <w:rFonts w:ascii="Times New Roman" w:hAnsi="Times New Roman" w:cs="Times New Roman"/>
          <w:sz w:val="24"/>
          <w:szCs w:val="24"/>
        </w:rPr>
        <w:t>Poziv se zatvara danom u kojem je utvrđeno da je za financiranje odabran projektni prijedlog kojim se iscrpljuju raspoloživa financijska sredstva Poziva.</w:t>
      </w:r>
    </w:p>
    <w:p w14:paraId="7A4A943F" w14:textId="77777777" w:rsidR="00C32769" w:rsidRPr="00C82B83" w:rsidRDefault="00C32769" w:rsidP="00B52919">
      <w:pPr>
        <w:pStyle w:val="NoSpacing"/>
        <w:jc w:val="both"/>
        <w:rPr>
          <w:rFonts w:ascii="Times New Roman" w:hAnsi="Times New Roman" w:cs="Times New Roman"/>
          <w:sz w:val="24"/>
          <w:szCs w:val="24"/>
        </w:rPr>
      </w:pPr>
    </w:p>
    <w:p w14:paraId="1A262282" w14:textId="1E798D9F" w:rsidR="00C32769" w:rsidRPr="00243039" w:rsidRDefault="00C32769" w:rsidP="5215C266">
      <w:pPr>
        <w:pStyle w:val="NoSpacing"/>
        <w:jc w:val="both"/>
        <w:rPr>
          <w:rFonts w:ascii="Times New Roman" w:eastAsia="Times New Roman" w:hAnsi="Times New Roman" w:cs="Times New Roman"/>
          <w:sz w:val="24"/>
          <w:szCs w:val="24"/>
        </w:rPr>
      </w:pPr>
      <w:r w:rsidRPr="5215C266">
        <w:rPr>
          <w:rFonts w:ascii="Times New Roman" w:hAnsi="Times New Roman" w:cs="Times New Roman"/>
          <w:sz w:val="24"/>
          <w:szCs w:val="24"/>
        </w:rPr>
        <w:t>MMPI je nadležan za (donosi odluku o/odobrava) izmjene i/ili dopune Poziva. Obavijest o izmjenama i/ili dopunama Poziva, s izmjenama i/ili dopunama objavljuje se</w:t>
      </w:r>
      <w:r w:rsidR="59FC07F9" w:rsidRPr="5215C266">
        <w:rPr>
          <w:rFonts w:ascii="Times New Roman" w:hAnsi="Times New Roman" w:cs="Times New Roman"/>
          <w:sz w:val="24"/>
          <w:szCs w:val="24"/>
        </w:rPr>
        <w:t xml:space="preserve"> </w:t>
      </w:r>
      <w:r w:rsidR="59FC07F9" w:rsidRPr="004238CA">
        <w:rPr>
          <w:rFonts w:ascii="Times New Roman" w:eastAsia="Times New Roman" w:hAnsi="Times New Roman" w:cs="Times New Roman"/>
          <w:color w:val="333333"/>
          <w:sz w:val="24"/>
          <w:szCs w:val="24"/>
        </w:rPr>
        <w:t xml:space="preserve">na portalu informacijskog </w:t>
      </w:r>
      <w:r w:rsidR="59FC07F9" w:rsidRPr="00243039">
        <w:rPr>
          <w:rFonts w:ascii="Times New Roman" w:eastAsia="Times New Roman" w:hAnsi="Times New Roman" w:cs="Times New Roman"/>
          <w:color w:val="333333"/>
          <w:sz w:val="24"/>
          <w:szCs w:val="24"/>
        </w:rPr>
        <w:t xml:space="preserve">sustava </w:t>
      </w:r>
      <w:hyperlink r:id="rId18" w:history="1">
        <w:r w:rsidR="59FC07F9" w:rsidRPr="00F425C5">
          <w:rPr>
            <w:rStyle w:val="Hyperlink"/>
            <w:rFonts w:ascii="Times New Roman" w:eastAsia="Segoe UI" w:hAnsi="Times New Roman" w:cs="Times New Roman"/>
            <w:color w:val="0000EE"/>
            <w:sz w:val="24"/>
            <w:szCs w:val="24"/>
          </w:rPr>
          <w:t>https://ekohezija.gov.hr/</w:t>
        </w:r>
      </w:hyperlink>
      <w:r w:rsidR="59FC07F9" w:rsidRPr="00243039">
        <w:rPr>
          <w:rFonts w:ascii="Times New Roman" w:eastAsia="Times New Roman" w:hAnsi="Times New Roman" w:cs="Times New Roman"/>
          <w:color w:val="333333"/>
          <w:sz w:val="24"/>
          <w:szCs w:val="24"/>
        </w:rPr>
        <w:t xml:space="preserve"> i internetskoj stranici (eufondovi.gov.hr).</w:t>
      </w:r>
    </w:p>
    <w:p w14:paraId="4406A52D" w14:textId="77777777" w:rsidR="00C32769" w:rsidRPr="00243039" w:rsidRDefault="00C32769" w:rsidP="00C32769">
      <w:pPr>
        <w:pStyle w:val="NoSpacing"/>
        <w:jc w:val="both"/>
        <w:rPr>
          <w:rFonts w:ascii="Times New Roman" w:hAnsi="Times New Roman" w:cs="Times New Roman"/>
          <w:sz w:val="24"/>
          <w:szCs w:val="24"/>
        </w:rPr>
      </w:pPr>
    </w:p>
    <w:p w14:paraId="4DFB81EB" w14:textId="0BE97CB8" w:rsidR="00C32769" w:rsidRPr="00C82B83" w:rsidRDefault="00C32769" w:rsidP="00C32769">
      <w:pPr>
        <w:pStyle w:val="NoSpacing"/>
        <w:jc w:val="both"/>
        <w:rPr>
          <w:rFonts w:ascii="Times New Roman" w:hAnsi="Times New Roman" w:cs="Times New Roman"/>
          <w:sz w:val="24"/>
          <w:szCs w:val="24"/>
        </w:rPr>
      </w:pPr>
      <w:r w:rsidRPr="00C82B83">
        <w:rPr>
          <w:rFonts w:ascii="Times New Roman" w:hAnsi="Times New Roman" w:cs="Times New Roman"/>
          <w:sz w:val="24"/>
          <w:szCs w:val="24"/>
        </w:rPr>
        <w:t>U slučaju potrebe za obustavom ili ranijim zatvaranjem (prije iscrpljenja financijskih sredstava Poziva), MMPI objavljuje obavijest u kojoj se navodi da je Poziv obustavljen na određeno vrijeme (jasno navodeći razdoblje i razloge obustave). Poziv se obustavlja na određeno vrijeme, između ostalog, u trenutku kada iznos zahtijevanih bespovratnih sredstava zaprimljenih projektnih prijedloga dosegne iznos od 1</w:t>
      </w:r>
      <w:r w:rsidR="003519FA" w:rsidRPr="00C82B83">
        <w:rPr>
          <w:rFonts w:ascii="Times New Roman" w:hAnsi="Times New Roman" w:cs="Times New Roman"/>
          <w:sz w:val="24"/>
          <w:szCs w:val="24"/>
        </w:rPr>
        <w:t>0</w:t>
      </w:r>
      <w:r w:rsidRPr="00C82B83">
        <w:rPr>
          <w:rFonts w:ascii="Times New Roman" w:hAnsi="Times New Roman" w:cs="Times New Roman"/>
          <w:sz w:val="24"/>
          <w:szCs w:val="24"/>
        </w:rPr>
        <w:t>0 % ukupno raspoloživog iznosa bespovratnih sredstava Poziva</w:t>
      </w:r>
      <w:r w:rsidR="000B77A3" w:rsidRPr="00C82B83">
        <w:rPr>
          <w:rFonts w:ascii="Times New Roman" w:hAnsi="Times New Roman" w:cs="Times New Roman"/>
          <w:sz w:val="24"/>
          <w:szCs w:val="24"/>
        </w:rPr>
        <w:t xml:space="preserve"> (DP+EFRR)</w:t>
      </w:r>
      <w:r w:rsidRPr="00C82B83">
        <w:rPr>
          <w:rFonts w:ascii="Times New Roman" w:hAnsi="Times New Roman" w:cs="Times New Roman"/>
          <w:sz w:val="24"/>
          <w:szCs w:val="24"/>
        </w:rPr>
        <w:t xml:space="preserve">. </w:t>
      </w:r>
    </w:p>
    <w:p w14:paraId="44B3F4A7" w14:textId="2831FDF3" w:rsidR="00C32769" w:rsidRPr="00C82B83" w:rsidRDefault="00C32769" w:rsidP="00C32769">
      <w:pPr>
        <w:pStyle w:val="NoSpacing"/>
        <w:jc w:val="both"/>
        <w:rPr>
          <w:rFonts w:ascii="Times New Roman" w:hAnsi="Times New Roman" w:cs="Times New Roman"/>
          <w:sz w:val="24"/>
          <w:szCs w:val="24"/>
        </w:rPr>
      </w:pPr>
    </w:p>
    <w:p w14:paraId="58829332" w14:textId="77777777" w:rsidR="00353AB0" w:rsidRPr="00C82B83" w:rsidRDefault="00353AB0" w:rsidP="00454040">
      <w:pPr>
        <w:pStyle w:val="NoSpacing"/>
        <w:ind w:left="720"/>
        <w:jc w:val="both"/>
        <w:rPr>
          <w:rFonts w:ascii="Times New Roman" w:hAnsi="Times New Roman" w:cs="Times New Roman"/>
        </w:rPr>
      </w:pPr>
    </w:p>
    <w:p w14:paraId="2EBE5611" w14:textId="4C56F3D5" w:rsidR="009B6FFB" w:rsidRPr="00C82B83" w:rsidRDefault="00254774" w:rsidP="00DE0AFD">
      <w:pPr>
        <w:pStyle w:val="Heading2"/>
        <w:numPr>
          <w:ilvl w:val="1"/>
          <w:numId w:val="31"/>
        </w:numPr>
      </w:pPr>
      <w:bookmarkStart w:id="34" w:name="_Toc161317479"/>
      <w:r w:rsidRPr="00C82B83">
        <w:t xml:space="preserve"> </w:t>
      </w:r>
      <w:r w:rsidR="002A0155" w:rsidRPr="00C82B83">
        <w:t xml:space="preserve">Primjena </w:t>
      </w:r>
      <w:bookmarkStart w:id="35" w:name="_Hlk118726723"/>
      <w:r w:rsidR="002A0155" w:rsidRPr="00C82B83">
        <w:t>pravila o državnim potporama i/ili potporama male vrijednosti</w:t>
      </w:r>
      <w:bookmarkEnd w:id="35"/>
      <w:r w:rsidR="002A0155" w:rsidRPr="00C82B83">
        <w:t>:</w:t>
      </w:r>
      <w:bookmarkEnd w:id="34"/>
      <w:r w:rsidR="002A0155" w:rsidRPr="00C82B83">
        <w:t xml:space="preserve"> </w:t>
      </w:r>
    </w:p>
    <w:p w14:paraId="56F89939" w14:textId="77777777" w:rsidR="009B6FFB" w:rsidRPr="00C82B83" w:rsidRDefault="009B6FFB" w:rsidP="002A0155">
      <w:pPr>
        <w:pStyle w:val="NoSpacing"/>
        <w:jc w:val="both"/>
        <w:rPr>
          <w:rFonts w:ascii="Times New Roman" w:hAnsi="Times New Roman" w:cs="Times New Roman"/>
          <w:sz w:val="24"/>
          <w:szCs w:val="24"/>
        </w:rPr>
      </w:pPr>
    </w:p>
    <w:p w14:paraId="1A1B11C0" w14:textId="2A0B754F" w:rsidR="009B6FFB" w:rsidRDefault="009B6FFB" w:rsidP="002A0155">
      <w:pPr>
        <w:pStyle w:val="NoSpacing"/>
        <w:jc w:val="both"/>
        <w:rPr>
          <w:rFonts w:ascii="Times New Roman" w:hAnsi="Times New Roman" w:cs="Times New Roman"/>
          <w:sz w:val="24"/>
          <w:szCs w:val="24"/>
        </w:rPr>
      </w:pPr>
      <w:r w:rsidRPr="00C82B83">
        <w:rPr>
          <w:rFonts w:ascii="Times New Roman" w:hAnsi="Times New Roman" w:cs="Times New Roman"/>
          <w:sz w:val="24"/>
          <w:szCs w:val="24"/>
        </w:rPr>
        <w:t>Na dodjelu bespovratnih sredstava koja se dodjeljuju u okviru Poziva</w:t>
      </w:r>
      <w:r w:rsidR="00FB1E0F" w:rsidRPr="00C82B83">
        <w:rPr>
          <w:rFonts w:ascii="Times New Roman" w:hAnsi="Times New Roman" w:cs="Times New Roman"/>
          <w:sz w:val="24"/>
          <w:szCs w:val="24"/>
        </w:rPr>
        <w:t xml:space="preserve"> ne </w:t>
      </w:r>
      <w:r w:rsidRPr="00C82B83">
        <w:rPr>
          <w:rFonts w:ascii="Times New Roman" w:hAnsi="Times New Roman" w:cs="Times New Roman"/>
          <w:sz w:val="24"/>
          <w:szCs w:val="24"/>
        </w:rPr>
        <w:t xml:space="preserve"> primjenjuju se pravila o državnim potporama.</w:t>
      </w:r>
    </w:p>
    <w:p w14:paraId="14A03327" w14:textId="5A4914BD" w:rsidR="00017389" w:rsidRDefault="00017389" w:rsidP="002A0155">
      <w:pPr>
        <w:pStyle w:val="NoSpacing"/>
        <w:jc w:val="both"/>
        <w:rPr>
          <w:rFonts w:ascii="Times New Roman" w:hAnsi="Times New Roman" w:cs="Times New Roman"/>
          <w:sz w:val="24"/>
          <w:szCs w:val="24"/>
        </w:rPr>
      </w:pPr>
    </w:p>
    <w:p w14:paraId="379979E3" w14:textId="77777777" w:rsidR="00017389" w:rsidRDefault="00017389" w:rsidP="002A0155">
      <w:pPr>
        <w:pStyle w:val="NoSpacing"/>
        <w:jc w:val="both"/>
        <w:rPr>
          <w:rFonts w:ascii="Times New Roman" w:hAnsi="Times New Roman" w:cs="Times New Roman"/>
          <w:sz w:val="24"/>
          <w:szCs w:val="24"/>
        </w:rPr>
      </w:pPr>
      <w:r>
        <w:rPr>
          <w:rFonts w:ascii="Times New Roman" w:hAnsi="Times New Roman" w:cs="Times New Roman"/>
          <w:sz w:val="24"/>
          <w:szCs w:val="24"/>
        </w:rPr>
        <w:t>J</w:t>
      </w:r>
      <w:r w:rsidRPr="00017389">
        <w:rPr>
          <w:rFonts w:ascii="Times New Roman" w:hAnsi="Times New Roman" w:cs="Times New Roman"/>
          <w:sz w:val="24"/>
          <w:szCs w:val="24"/>
        </w:rPr>
        <w:t xml:space="preserve">avno financiranje izgradnje, modernizacije </w:t>
      </w:r>
      <w:r>
        <w:rPr>
          <w:rFonts w:ascii="Times New Roman" w:hAnsi="Times New Roman" w:cs="Times New Roman"/>
          <w:sz w:val="24"/>
          <w:szCs w:val="24"/>
        </w:rPr>
        <w:t xml:space="preserve">ili unaprijeđena cestovne </w:t>
      </w:r>
      <w:r w:rsidRPr="00017389">
        <w:rPr>
          <w:rFonts w:ascii="Times New Roman" w:hAnsi="Times New Roman" w:cs="Times New Roman"/>
          <w:sz w:val="24"/>
          <w:szCs w:val="24"/>
        </w:rPr>
        <w:t xml:space="preserve">infrastrukture </w:t>
      </w:r>
      <w:r>
        <w:rPr>
          <w:rFonts w:ascii="Times New Roman" w:hAnsi="Times New Roman" w:cs="Times New Roman"/>
          <w:sz w:val="24"/>
          <w:szCs w:val="24"/>
        </w:rPr>
        <w:t xml:space="preserve">u svrhu uklanjanja uskih grla u javnom prijevozu </w:t>
      </w:r>
      <w:r w:rsidRPr="00017389">
        <w:rPr>
          <w:rFonts w:ascii="Times New Roman" w:hAnsi="Times New Roman" w:cs="Times New Roman"/>
          <w:sz w:val="24"/>
          <w:szCs w:val="24"/>
        </w:rPr>
        <w:t>koja se koristi bez naknade i dostupna je bez ikakve diskriminacije i pod istim uvjetima svim stvarnim ili potencijalnim korisnicima ne sadrži element državne potpore i na ta se ulaganja ne primjenjuju pravila o državnim potporama</w:t>
      </w:r>
      <w:r>
        <w:rPr>
          <w:rFonts w:ascii="Times New Roman" w:hAnsi="Times New Roman" w:cs="Times New Roman"/>
          <w:sz w:val="24"/>
          <w:szCs w:val="24"/>
        </w:rPr>
        <w:t>.</w:t>
      </w:r>
    </w:p>
    <w:p w14:paraId="2DDA6C07" w14:textId="77777777" w:rsidR="00017389" w:rsidRDefault="00017389" w:rsidP="002A0155">
      <w:pPr>
        <w:pStyle w:val="NoSpacing"/>
        <w:jc w:val="both"/>
        <w:rPr>
          <w:rFonts w:ascii="Times New Roman" w:hAnsi="Times New Roman" w:cs="Times New Roman"/>
          <w:sz w:val="24"/>
          <w:szCs w:val="24"/>
        </w:rPr>
      </w:pPr>
    </w:p>
    <w:p w14:paraId="40AD749F" w14:textId="29F510E4" w:rsidR="00017389" w:rsidRPr="00C82B83" w:rsidRDefault="00017389" w:rsidP="002A0155">
      <w:pPr>
        <w:pStyle w:val="NoSpacing"/>
        <w:jc w:val="both"/>
        <w:rPr>
          <w:rFonts w:ascii="Times New Roman" w:hAnsi="Times New Roman" w:cs="Times New Roman"/>
          <w:sz w:val="24"/>
          <w:szCs w:val="24"/>
        </w:rPr>
      </w:pPr>
      <w:r w:rsidRPr="00017389">
        <w:rPr>
          <w:rFonts w:ascii="Times New Roman" w:hAnsi="Times New Roman" w:cs="Times New Roman"/>
          <w:sz w:val="24"/>
          <w:szCs w:val="24"/>
        </w:rPr>
        <w:t>Takva ulaganja imaju karakter opće mjere odnosno predstavljaju obvezu nadležnih državnih tijela i</w:t>
      </w:r>
      <w:r w:rsidR="00580F58">
        <w:rPr>
          <w:rFonts w:ascii="Times New Roman" w:hAnsi="Times New Roman" w:cs="Times New Roman"/>
          <w:sz w:val="24"/>
          <w:szCs w:val="24"/>
        </w:rPr>
        <w:t>z njihovog zakonskog djelokruga te će predmetna</w:t>
      </w:r>
      <w:r w:rsidRPr="00017389">
        <w:rPr>
          <w:rFonts w:ascii="Times New Roman" w:hAnsi="Times New Roman" w:cs="Times New Roman"/>
          <w:sz w:val="24"/>
          <w:szCs w:val="24"/>
        </w:rPr>
        <w:t xml:space="preserve"> infrastruktura bit</w:t>
      </w:r>
      <w:r w:rsidR="00580F58">
        <w:rPr>
          <w:rFonts w:ascii="Times New Roman" w:hAnsi="Times New Roman" w:cs="Times New Roman"/>
          <w:sz w:val="24"/>
          <w:szCs w:val="24"/>
        </w:rPr>
        <w:t>i</w:t>
      </w:r>
      <w:r w:rsidRPr="00017389">
        <w:rPr>
          <w:rFonts w:ascii="Times New Roman" w:hAnsi="Times New Roman" w:cs="Times New Roman"/>
          <w:sz w:val="24"/>
          <w:szCs w:val="24"/>
        </w:rPr>
        <w:t xml:space="preserve"> otvorena i dostupna za korištenje svim zainteresiranim korisnicima uključivo i lokalnoj zajednici i to bez ograničenja, diskriminacije i naplate, </w:t>
      </w:r>
      <w:r w:rsidR="00580F58">
        <w:rPr>
          <w:rFonts w:ascii="Times New Roman" w:hAnsi="Times New Roman" w:cs="Times New Roman"/>
          <w:sz w:val="24"/>
          <w:szCs w:val="24"/>
        </w:rPr>
        <w:t xml:space="preserve">stoga </w:t>
      </w:r>
      <w:r w:rsidRPr="00017389">
        <w:rPr>
          <w:rFonts w:ascii="Times New Roman" w:hAnsi="Times New Roman" w:cs="Times New Roman"/>
          <w:sz w:val="24"/>
          <w:szCs w:val="24"/>
        </w:rPr>
        <w:t xml:space="preserve">navedeno javno financiranje neće sadržavati element državne potpore. </w:t>
      </w:r>
    </w:p>
    <w:p w14:paraId="1B84B7C3" w14:textId="77777777" w:rsidR="009B6FFB" w:rsidRPr="00C82B83" w:rsidRDefault="009B6FFB" w:rsidP="002A0155">
      <w:pPr>
        <w:pStyle w:val="NoSpacing"/>
        <w:jc w:val="both"/>
        <w:rPr>
          <w:rFonts w:ascii="Times New Roman" w:hAnsi="Times New Roman" w:cs="Times New Roman"/>
          <w:sz w:val="24"/>
          <w:szCs w:val="24"/>
        </w:rPr>
      </w:pPr>
    </w:p>
    <w:p w14:paraId="61F1ED3E" w14:textId="061E0D66" w:rsidR="006A0D80" w:rsidRPr="00580F58" w:rsidRDefault="006A0D80" w:rsidP="004238CA">
      <w:pPr>
        <w:pStyle w:val="NoSpacing"/>
        <w:jc w:val="both"/>
        <w:rPr>
          <w:rFonts w:ascii="Times New Roman" w:hAnsi="Times New Roman" w:cs="Times New Roman"/>
          <w:b/>
          <w:sz w:val="24"/>
          <w:szCs w:val="24"/>
        </w:rPr>
      </w:pPr>
      <w:r w:rsidRPr="00580F58">
        <w:rPr>
          <w:rFonts w:ascii="Times New Roman" w:hAnsi="Times New Roman" w:cs="Times New Roman"/>
          <w:b/>
          <w:sz w:val="24"/>
          <w:szCs w:val="24"/>
        </w:rPr>
        <w:t>Za prijavitelje koji prijavljuju projekte vezane isključivo uz izgradnju</w:t>
      </w:r>
      <w:r w:rsidR="00580F58" w:rsidRPr="00580F58">
        <w:rPr>
          <w:rFonts w:ascii="Times New Roman" w:hAnsi="Times New Roman" w:cs="Times New Roman"/>
          <w:b/>
          <w:sz w:val="24"/>
          <w:szCs w:val="24"/>
        </w:rPr>
        <w:t>, modernizaciju</w:t>
      </w:r>
      <w:r w:rsidRPr="00580F58">
        <w:rPr>
          <w:rFonts w:ascii="Times New Roman" w:hAnsi="Times New Roman" w:cs="Times New Roman"/>
          <w:b/>
          <w:sz w:val="24"/>
          <w:szCs w:val="24"/>
        </w:rPr>
        <w:t xml:space="preserve"> ili unaprjeđenje cestovne infrastrukture </w:t>
      </w:r>
      <w:r w:rsidR="00580F58" w:rsidRPr="00580F58">
        <w:rPr>
          <w:rFonts w:ascii="Times New Roman" w:hAnsi="Times New Roman" w:cs="Times New Roman"/>
          <w:b/>
          <w:sz w:val="24"/>
          <w:szCs w:val="24"/>
        </w:rPr>
        <w:t xml:space="preserve">u svrhu uklanjanja uskih grla u javnom prijevozu </w:t>
      </w:r>
      <w:r w:rsidRPr="00580F58">
        <w:rPr>
          <w:rFonts w:ascii="Times New Roman" w:hAnsi="Times New Roman" w:cs="Times New Roman"/>
          <w:b/>
          <w:sz w:val="24"/>
          <w:szCs w:val="24"/>
        </w:rPr>
        <w:t xml:space="preserve">nema državnih potpora/potpora male vrijednosti (de </w:t>
      </w:r>
      <w:proofErr w:type="spellStart"/>
      <w:r w:rsidRPr="00580F58">
        <w:rPr>
          <w:rFonts w:ascii="Times New Roman" w:hAnsi="Times New Roman" w:cs="Times New Roman"/>
          <w:b/>
          <w:sz w:val="24"/>
          <w:szCs w:val="24"/>
        </w:rPr>
        <w:t>minimis</w:t>
      </w:r>
      <w:proofErr w:type="spellEnd"/>
      <w:r w:rsidRPr="00580F58">
        <w:rPr>
          <w:rFonts w:ascii="Times New Roman" w:hAnsi="Times New Roman" w:cs="Times New Roman"/>
          <w:b/>
          <w:sz w:val="24"/>
          <w:szCs w:val="24"/>
        </w:rPr>
        <w:t xml:space="preserve"> potpore) iz sljedećih razloga:</w:t>
      </w:r>
    </w:p>
    <w:p w14:paraId="19274F33" w14:textId="77777777" w:rsidR="00014709" w:rsidRPr="00580F58" w:rsidRDefault="00014709" w:rsidP="00014709">
      <w:pPr>
        <w:pStyle w:val="NoSpacing"/>
        <w:ind w:left="720"/>
        <w:jc w:val="both"/>
        <w:rPr>
          <w:rFonts w:ascii="Times New Roman" w:hAnsi="Times New Roman" w:cs="Times New Roman"/>
          <w:b/>
          <w:sz w:val="24"/>
          <w:szCs w:val="24"/>
        </w:rPr>
      </w:pPr>
    </w:p>
    <w:p w14:paraId="2CCAD5DF" w14:textId="77777777" w:rsidR="00014709" w:rsidRPr="00580F58" w:rsidRDefault="00014709" w:rsidP="00014709">
      <w:pPr>
        <w:pStyle w:val="ListParagraph"/>
        <w:ind w:left="1068"/>
        <w:jc w:val="both"/>
        <w:rPr>
          <w:rFonts w:ascii="Times New Roman" w:hAnsi="Times New Roman" w:cs="Times New Roman"/>
          <w:sz w:val="24"/>
          <w:szCs w:val="24"/>
        </w:rPr>
      </w:pPr>
    </w:p>
    <w:p w14:paraId="4FB2C383" w14:textId="246BA564" w:rsidR="00580F58" w:rsidRPr="00580F58" w:rsidRDefault="00580F58" w:rsidP="00DE0AFD">
      <w:pPr>
        <w:pStyle w:val="ListParagraph"/>
        <w:numPr>
          <w:ilvl w:val="0"/>
          <w:numId w:val="21"/>
        </w:numPr>
        <w:jc w:val="both"/>
        <w:rPr>
          <w:rFonts w:ascii="Times New Roman" w:hAnsi="Times New Roman" w:cs="Times New Roman"/>
          <w:sz w:val="24"/>
          <w:szCs w:val="24"/>
        </w:rPr>
      </w:pPr>
      <w:r w:rsidRPr="00580F58">
        <w:rPr>
          <w:rFonts w:ascii="Times New Roman" w:hAnsi="Times New Roman" w:cs="Times New Roman"/>
          <w:sz w:val="24"/>
          <w:szCs w:val="24"/>
        </w:rPr>
        <w:t>Dodjelom sredstava za projekte u okviru ovog Poziva za ulaganja u prometnu infrastrukturu sa svrhom uklanjanja uskih grla, korisnici neće ostvariti prednost na tržištu;</w:t>
      </w:r>
    </w:p>
    <w:p w14:paraId="3C949BF7" w14:textId="77777777" w:rsidR="00580F58" w:rsidRPr="00580F58" w:rsidRDefault="00580F58" w:rsidP="00580F58">
      <w:pPr>
        <w:pStyle w:val="ListParagraph"/>
        <w:ind w:left="1068"/>
        <w:jc w:val="both"/>
        <w:rPr>
          <w:rFonts w:ascii="Times New Roman" w:hAnsi="Times New Roman" w:cs="Times New Roman"/>
          <w:sz w:val="24"/>
          <w:szCs w:val="24"/>
        </w:rPr>
      </w:pPr>
    </w:p>
    <w:p w14:paraId="7C7BA6AC" w14:textId="422B92C9" w:rsidR="00014709" w:rsidRPr="00580F58" w:rsidRDefault="00014709" w:rsidP="00DE0AFD">
      <w:pPr>
        <w:pStyle w:val="ListParagraph"/>
        <w:numPr>
          <w:ilvl w:val="0"/>
          <w:numId w:val="21"/>
        </w:numPr>
        <w:jc w:val="both"/>
        <w:rPr>
          <w:rFonts w:ascii="Times New Roman" w:hAnsi="Times New Roman" w:cs="Times New Roman"/>
          <w:sz w:val="24"/>
          <w:szCs w:val="24"/>
        </w:rPr>
      </w:pPr>
      <w:r w:rsidRPr="00580F58">
        <w:rPr>
          <w:rFonts w:ascii="Times New Roman" w:hAnsi="Times New Roman" w:cs="Times New Roman"/>
          <w:sz w:val="24"/>
          <w:szCs w:val="24"/>
        </w:rPr>
        <w:t xml:space="preserve">Jedinice lokalne </w:t>
      </w:r>
      <w:r w:rsidR="004A0AFB" w:rsidRPr="00580F58">
        <w:rPr>
          <w:rFonts w:ascii="Times New Roman" w:hAnsi="Times New Roman" w:cs="Times New Roman"/>
          <w:sz w:val="24"/>
          <w:szCs w:val="24"/>
        </w:rPr>
        <w:t xml:space="preserve">samouprave </w:t>
      </w:r>
      <w:r w:rsidRPr="00580F58">
        <w:rPr>
          <w:rFonts w:ascii="Times New Roman" w:hAnsi="Times New Roman" w:cs="Times New Roman"/>
          <w:sz w:val="24"/>
          <w:szCs w:val="24"/>
        </w:rPr>
        <w:t>u okvirima svoje djelatnosti, obavljaju poslove upravljanja, građenja, rekonstrukcije i održavanja nerazvrstanih cesta koje se koriste za promet vozilima i koje svatko može koristiti na način i pod uvjetima određenim Zakonom o cestama</w:t>
      </w:r>
      <w:r w:rsidR="00580F58" w:rsidRPr="00580F58">
        <w:rPr>
          <w:rFonts w:ascii="Times New Roman" w:hAnsi="Times New Roman" w:cs="Times New Roman"/>
          <w:sz w:val="24"/>
          <w:szCs w:val="24"/>
        </w:rPr>
        <w:t>;</w:t>
      </w:r>
    </w:p>
    <w:p w14:paraId="2EB60C72" w14:textId="1B08BC94" w:rsidR="00014709" w:rsidRPr="00580F58" w:rsidRDefault="00014709" w:rsidP="00DE0AFD">
      <w:pPr>
        <w:pStyle w:val="NoSpacing"/>
        <w:numPr>
          <w:ilvl w:val="0"/>
          <w:numId w:val="21"/>
        </w:numPr>
        <w:jc w:val="both"/>
        <w:rPr>
          <w:rFonts w:ascii="Times New Roman" w:hAnsi="Times New Roman" w:cs="Times New Roman"/>
          <w:sz w:val="24"/>
          <w:szCs w:val="24"/>
        </w:rPr>
      </w:pPr>
      <w:r w:rsidRPr="00580F58">
        <w:rPr>
          <w:rFonts w:ascii="Times New Roman" w:hAnsi="Times New Roman" w:cs="Times New Roman"/>
          <w:sz w:val="24"/>
          <w:szCs w:val="24"/>
        </w:rPr>
        <w:t>Županijske uprave za ceste - potencijalni prijavitelji, u okvirima svoje djelatnosti organizira, odnosno obavlja poslove vezane uz održavanje, građenje i rekonstrukcije županijskih i lokalnih cesta na područjima županija u kojima su osnovane,  sukladno Zakonu o cestama</w:t>
      </w:r>
      <w:r w:rsidR="00956316" w:rsidRPr="00580F58">
        <w:rPr>
          <w:rFonts w:ascii="Times New Roman" w:hAnsi="Times New Roman" w:cs="Times New Roman"/>
          <w:sz w:val="24"/>
          <w:szCs w:val="24"/>
        </w:rPr>
        <w:t xml:space="preserve"> (čl. 83.)</w:t>
      </w:r>
      <w:r w:rsidRPr="00580F58">
        <w:rPr>
          <w:rFonts w:ascii="Times New Roman" w:hAnsi="Times New Roman" w:cs="Times New Roman"/>
          <w:sz w:val="24"/>
          <w:szCs w:val="24"/>
        </w:rPr>
        <w:t xml:space="preserve"> i Odluci o razvrstavanju javnih cesta (NN br. 103/17). Iste su osnovane te su u 100%-</w:t>
      </w:r>
      <w:proofErr w:type="spellStart"/>
      <w:r w:rsidRPr="00580F58">
        <w:rPr>
          <w:rFonts w:ascii="Times New Roman" w:hAnsi="Times New Roman" w:cs="Times New Roman"/>
          <w:sz w:val="24"/>
          <w:szCs w:val="24"/>
        </w:rPr>
        <w:t>tnom</w:t>
      </w:r>
      <w:proofErr w:type="spellEnd"/>
      <w:r w:rsidRPr="00580F58">
        <w:rPr>
          <w:rFonts w:ascii="Times New Roman" w:hAnsi="Times New Roman" w:cs="Times New Roman"/>
          <w:sz w:val="24"/>
          <w:szCs w:val="24"/>
        </w:rPr>
        <w:t xml:space="preserve"> vlasništvu županija te od istoga ne ostvaruju dobit.</w:t>
      </w:r>
    </w:p>
    <w:p w14:paraId="190843EA" w14:textId="77777777" w:rsidR="00014709" w:rsidRPr="00580F58" w:rsidRDefault="00014709" w:rsidP="00DE0AFD">
      <w:pPr>
        <w:pStyle w:val="NoSpacing"/>
        <w:numPr>
          <w:ilvl w:val="0"/>
          <w:numId w:val="22"/>
        </w:numPr>
        <w:jc w:val="both"/>
        <w:rPr>
          <w:rFonts w:ascii="Times New Roman" w:hAnsi="Times New Roman" w:cs="Times New Roman"/>
          <w:sz w:val="24"/>
          <w:szCs w:val="24"/>
        </w:rPr>
      </w:pPr>
      <w:r w:rsidRPr="00580F58">
        <w:rPr>
          <w:rFonts w:ascii="Times New Roman" w:hAnsi="Times New Roman" w:cs="Times New Roman"/>
          <w:sz w:val="24"/>
          <w:szCs w:val="24"/>
        </w:rPr>
        <w:t>stoga su i logični primatelji sredstava za izvedbu projekta, obzirom da u tom smislu nema konkurencije;</w:t>
      </w:r>
    </w:p>
    <w:p w14:paraId="6D221AF5" w14:textId="77777777" w:rsidR="00014709" w:rsidRPr="00580F58" w:rsidRDefault="00014709" w:rsidP="00DE0AFD">
      <w:pPr>
        <w:pStyle w:val="NoSpacing"/>
        <w:numPr>
          <w:ilvl w:val="0"/>
          <w:numId w:val="22"/>
        </w:numPr>
        <w:jc w:val="both"/>
        <w:rPr>
          <w:rFonts w:ascii="Times New Roman" w:hAnsi="Times New Roman" w:cs="Times New Roman"/>
          <w:sz w:val="24"/>
          <w:szCs w:val="24"/>
        </w:rPr>
      </w:pPr>
      <w:r w:rsidRPr="00580F58">
        <w:rPr>
          <w:rFonts w:ascii="Times New Roman" w:hAnsi="Times New Roman" w:cs="Times New Roman"/>
          <w:sz w:val="24"/>
          <w:szCs w:val="24"/>
        </w:rPr>
        <w:t>mjera nema utjecaja na trgovinu među državama članicama, niti ne narušava tržište;</w:t>
      </w:r>
    </w:p>
    <w:p w14:paraId="507116A0" w14:textId="77777777" w:rsidR="00014709" w:rsidRPr="00580F58" w:rsidRDefault="00014709" w:rsidP="00014709">
      <w:pPr>
        <w:pStyle w:val="NoSpacing"/>
        <w:ind w:left="1788"/>
        <w:jc w:val="both"/>
        <w:rPr>
          <w:rFonts w:ascii="Times New Roman" w:hAnsi="Times New Roman" w:cs="Times New Roman"/>
          <w:sz w:val="24"/>
          <w:szCs w:val="24"/>
        </w:rPr>
      </w:pPr>
    </w:p>
    <w:p w14:paraId="1D7DC813" w14:textId="4676F937" w:rsidR="00014709" w:rsidRPr="00580F58" w:rsidRDefault="00580F58" w:rsidP="00DE0AFD">
      <w:pPr>
        <w:pStyle w:val="ListParagraph"/>
        <w:numPr>
          <w:ilvl w:val="0"/>
          <w:numId w:val="21"/>
        </w:numPr>
        <w:jc w:val="both"/>
        <w:rPr>
          <w:rFonts w:ascii="Times New Roman" w:hAnsi="Times New Roman" w:cs="Times New Roman"/>
          <w:sz w:val="24"/>
          <w:szCs w:val="24"/>
        </w:rPr>
      </w:pPr>
      <w:r w:rsidRPr="00580F58">
        <w:rPr>
          <w:rFonts w:ascii="Times New Roman" w:hAnsi="Times New Roman" w:cs="Times New Roman"/>
          <w:sz w:val="24"/>
          <w:szCs w:val="24"/>
        </w:rPr>
        <w:t>P</w:t>
      </w:r>
      <w:r w:rsidR="00014709" w:rsidRPr="00580F58">
        <w:rPr>
          <w:rFonts w:ascii="Times New Roman" w:hAnsi="Times New Roman" w:cs="Times New Roman"/>
          <w:sz w:val="24"/>
          <w:szCs w:val="24"/>
        </w:rPr>
        <w:t>redmetna infrastruktura neće biti komercijalno iskorištavana te će se graditi u općem interesu. Obzirom se radi o cestovnoj infrastrukturi koja će biti dostupna za opću upotrebu, odnosno biti će svima dostupna bez naplate te je stoga isključena iz prijave za pravila državnih potpora;</w:t>
      </w:r>
    </w:p>
    <w:p w14:paraId="7D715378" w14:textId="77777777" w:rsidR="002F5B0F" w:rsidRPr="00580F58" w:rsidRDefault="002F5B0F" w:rsidP="002F5B0F">
      <w:pPr>
        <w:pStyle w:val="ListParagraph"/>
        <w:ind w:left="1068"/>
        <w:jc w:val="both"/>
        <w:rPr>
          <w:rFonts w:ascii="Times New Roman" w:hAnsi="Times New Roman" w:cs="Times New Roman"/>
          <w:sz w:val="24"/>
          <w:szCs w:val="24"/>
        </w:rPr>
      </w:pPr>
    </w:p>
    <w:p w14:paraId="7F9C293D" w14:textId="36FB07F5" w:rsidR="002F5B0F" w:rsidRDefault="002F5B0F" w:rsidP="00DE0AFD">
      <w:pPr>
        <w:pStyle w:val="ListParagraph"/>
        <w:numPr>
          <w:ilvl w:val="0"/>
          <w:numId w:val="21"/>
        </w:numPr>
        <w:jc w:val="both"/>
        <w:rPr>
          <w:rFonts w:ascii="Times New Roman" w:hAnsi="Times New Roman" w:cs="Times New Roman"/>
          <w:sz w:val="24"/>
          <w:szCs w:val="24"/>
        </w:rPr>
      </w:pPr>
      <w:r w:rsidRPr="00580F58">
        <w:rPr>
          <w:rFonts w:ascii="Times New Roman" w:hAnsi="Times New Roman" w:cs="Times New Roman"/>
          <w:sz w:val="24"/>
          <w:szCs w:val="24"/>
        </w:rPr>
        <w:t>Na razini vlasnika infrastru</w:t>
      </w:r>
      <w:r w:rsidR="00303A38">
        <w:rPr>
          <w:rFonts w:ascii="Times New Roman" w:hAnsi="Times New Roman" w:cs="Times New Roman"/>
          <w:sz w:val="24"/>
          <w:szCs w:val="24"/>
        </w:rPr>
        <w:t>kture pod upravom ž</w:t>
      </w:r>
      <w:r w:rsidRPr="00580F58">
        <w:rPr>
          <w:rFonts w:ascii="Times New Roman" w:hAnsi="Times New Roman" w:cs="Times New Roman"/>
          <w:sz w:val="24"/>
          <w:szCs w:val="24"/>
        </w:rPr>
        <w:t>upanijski</w:t>
      </w:r>
      <w:r w:rsidR="001856A1" w:rsidRPr="00580F58">
        <w:rPr>
          <w:rFonts w:ascii="Times New Roman" w:hAnsi="Times New Roman" w:cs="Times New Roman"/>
          <w:sz w:val="24"/>
          <w:szCs w:val="24"/>
        </w:rPr>
        <w:t>h</w:t>
      </w:r>
      <w:r w:rsidRPr="00580F58">
        <w:rPr>
          <w:rFonts w:ascii="Times New Roman" w:hAnsi="Times New Roman" w:cs="Times New Roman"/>
          <w:sz w:val="24"/>
          <w:szCs w:val="24"/>
        </w:rPr>
        <w:t xml:space="preserve"> cesta ne postoji državna potpora zato što je imovina u vlasništvu županije (nema prijenosa javnih sredstava). Stoga isto predstavlja opću infrastrukturu, isključenu iz prijave za pravila o državnim potporama;</w:t>
      </w:r>
    </w:p>
    <w:p w14:paraId="19901A88" w14:textId="77777777" w:rsidR="0068598A" w:rsidRPr="004238CA" w:rsidRDefault="0068598A" w:rsidP="004238CA">
      <w:pPr>
        <w:pStyle w:val="ListParagraph"/>
        <w:rPr>
          <w:rFonts w:ascii="Times New Roman" w:hAnsi="Times New Roman" w:cs="Times New Roman"/>
          <w:sz w:val="24"/>
          <w:szCs w:val="24"/>
        </w:rPr>
      </w:pPr>
    </w:p>
    <w:p w14:paraId="576D02F7" w14:textId="0D4B2910" w:rsidR="0068598A" w:rsidRPr="00580F58" w:rsidRDefault="0068598A" w:rsidP="00DE0AFD">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Na razini vlasnika infrastrukture pod nadležnosti jedinica lokalne samouprave, tj. nerazvrstanih cesta ne postoji državna potpora zato što je imovina u vlasništvu jedinica lokalne samouprave. </w:t>
      </w:r>
      <w:r w:rsidRPr="00580F58">
        <w:rPr>
          <w:rFonts w:ascii="Times New Roman" w:hAnsi="Times New Roman" w:cs="Times New Roman"/>
          <w:sz w:val="24"/>
          <w:szCs w:val="24"/>
        </w:rPr>
        <w:t xml:space="preserve">(nema prijenosa javnih sredstava). Stoga isto </w:t>
      </w:r>
      <w:r w:rsidRPr="00580F58">
        <w:rPr>
          <w:rFonts w:ascii="Times New Roman" w:hAnsi="Times New Roman" w:cs="Times New Roman"/>
          <w:sz w:val="24"/>
          <w:szCs w:val="24"/>
        </w:rPr>
        <w:lastRenderedPageBreak/>
        <w:t>predstavlja opću infrastrukturu, isključenu iz prijave za pravila o državnim potporama;</w:t>
      </w:r>
      <w:r>
        <w:rPr>
          <w:rFonts w:ascii="Times New Roman" w:hAnsi="Times New Roman" w:cs="Times New Roman"/>
          <w:sz w:val="24"/>
          <w:szCs w:val="24"/>
        </w:rPr>
        <w:t xml:space="preserve">  </w:t>
      </w:r>
    </w:p>
    <w:p w14:paraId="24E6F2BC" w14:textId="77777777" w:rsidR="002F5B0F" w:rsidRPr="00580F58" w:rsidRDefault="002F5B0F" w:rsidP="002F5B0F">
      <w:pPr>
        <w:pStyle w:val="ListParagraph"/>
        <w:jc w:val="both"/>
        <w:rPr>
          <w:rFonts w:ascii="Times New Roman" w:hAnsi="Times New Roman" w:cs="Times New Roman"/>
          <w:sz w:val="24"/>
          <w:szCs w:val="24"/>
        </w:rPr>
      </w:pPr>
    </w:p>
    <w:p w14:paraId="4AFAED97" w14:textId="76BFF184" w:rsidR="002F5B0F" w:rsidRPr="00580F58" w:rsidRDefault="002F5B0F" w:rsidP="00DE0AFD">
      <w:pPr>
        <w:pStyle w:val="ListParagraph"/>
        <w:numPr>
          <w:ilvl w:val="0"/>
          <w:numId w:val="21"/>
        </w:numPr>
        <w:jc w:val="both"/>
        <w:rPr>
          <w:rFonts w:ascii="Times New Roman" w:hAnsi="Times New Roman" w:cs="Times New Roman"/>
          <w:sz w:val="24"/>
          <w:szCs w:val="24"/>
        </w:rPr>
      </w:pPr>
      <w:r w:rsidRPr="00580F58">
        <w:rPr>
          <w:rFonts w:ascii="Times New Roman" w:hAnsi="Times New Roman" w:cs="Times New Roman"/>
          <w:sz w:val="24"/>
          <w:szCs w:val="24"/>
        </w:rPr>
        <w:t>Nadalje, na razini korisnika infrastrukture, pristup istoj dostupan je svima, na jednakoj i nediskriminativnoj bazi, slijedom čega</w:t>
      </w:r>
      <w:r w:rsidR="00580F58" w:rsidRPr="00580F58">
        <w:rPr>
          <w:rFonts w:ascii="Times New Roman" w:hAnsi="Times New Roman" w:cs="Times New Roman"/>
          <w:sz w:val="24"/>
          <w:szCs w:val="24"/>
        </w:rPr>
        <w:t xml:space="preserve"> ne postoji selektivna prednost;</w:t>
      </w:r>
    </w:p>
    <w:p w14:paraId="177984C9" w14:textId="77777777" w:rsidR="002F5B0F" w:rsidRPr="00580F58" w:rsidRDefault="002F5B0F" w:rsidP="002F5B0F">
      <w:pPr>
        <w:pStyle w:val="ListParagraph"/>
        <w:jc w:val="both"/>
        <w:rPr>
          <w:rFonts w:ascii="Times New Roman" w:hAnsi="Times New Roman" w:cs="Times New Roman"/>
          <w:sz w:val="24"/>
          <w:szCs w:val="24"/>
        </w:rPr>
      </w:pPr>
    </w:p>
    <w:p w14:paraId="2BE7DF13" w14:textId="21453767" w:rsidR="002F5B0F" w:rsidRPr="00580F58" w:rsidRDefault="002F5B0F" w:rsidP="00DE0AFD">
      <w:pPr>
        <w:pStyle w:val="ListParagraph"/>
        <w:numPr>
          <w:ilvl w:val="0"/>
          <w:numId w:val="21"/>
        </w:numPr>
        <w:jc w:val="both"/>
        <w:rPr>
          <w:rFonts w:ascii="Times New Roman" w:hAnsi="Times New Roman" w:cs="Times New Roman"/>
          <w:sz w:val="24"/>
          <w:szCs w:val="24"/>
        </w:rPr>
      </w:pPr>
      <w:r w:rsidRPr="00580F58">
        <w:rPr>
          <w:rFonts w:ascii="Times New Roman" w:hAnsi="Times New Roman" w:cs="Times New Roman"/>
          <w:sz w:val="24"/>
          <w:szCs w:val="24"/>
        </w:rPr>
        <w:t>Na razini pružatelja vanjskih usluga, nikakva prednost neće biti omogućena, obzirom da će pružatelji istih usluga biti izabrani kroz otvoreni postupak javne nabave sukladno zakonskom propisu koji uređuje navedeno područje, slijedom čega je mjera isključena iz prijave za pravila državnih potpora.</w:t>
      </w:r>
    </w:p>
    <w:p w14:paraId="397AD565" w14:textId="49C7883A" w:rsidR="00EF0D41" w:rsidRDefault="00EF0D41" w:rsidP="00EF0D41">
      <w:pPr>
        <w:pStyle w:val="ListParagraph"/>
        <w:rPr>
          <w:rFonts w:ascii="Times New Roman" w:hAnsi="Times New Roman" w:cs="Times New Roman"/>
          <w:sz w:val="24"/>
          <w:szCs w:val="24"/>
        </w:rPr>
      </w:pPr>
    </w:p>
    <w:p w14:paraId="06C2056C" w14:textId="77777777" w:rsidR="00243039" w:rsidRDefault="00243039" w:rsidP="00EF0D41">
      <w:pPr>
        <w:pStyle w:val="ListParagraph"/>
        <w:rPr>
          <w:rFonts w:ascii="Times New Roman" w:hAnsi="Times New Roman" w:cs="Times New Roman"/>
          <w:sz w:val="24"/>
          <w:szCs w:val="24"/>
        </w:rPr>
      </w:pPr>
    </w:p>
    <w:p w14:paraId="385951FE" w14:textId="77777777" w:rsidR="00EF0D41" w:rsidRPr="00CE14A3" w:rsidRDefault="00EF0D41" w:rsidP="00EF0D41">
      <w:pPr>
        <w:jc w:val="both"/>
        <w:rPr>
          <w:rFonts w:ascii="Times New Roman" w:eastAsia="Times New Roman" w:hAnsi="Times New Roman" w:cs="Times New Roman"/>
          <w:b/>
          <w:bCs/>
          <w:sz w:val="24"/>
          <w:szCs w:val="24"/>
        </w:rPr>
      </w:pPr>
      <w:r w:rsidRPr="00CE14A3">
        <w:rPr>
          <w:rFonts w:ascii="Times New Roman" w:eastAsia="Times New Roman" w:hAnsi="Times New Roman" w:cs="Times New Roman"/>
          <w:b/>
          <w:bCs/>
          <w:sz w:val="24"/>
          <w:szCs w:val="24"/>
        </w:rPr>
        <w:t xml:space="preserve">Obaveze vezane uz trajnost projekta  </w:t>
      </w:r>
    </w:p>
    <w:p w14:paraId="55AB4FFE" w14:textId="77777777" w:rsidR="00EF0D41" w:rsidRPr="00CE14A3" w:rsidRDefault="00EF0D41" w:rsidP="0068598A">
      <w:pPr>
        <w:spacing w:before="240" w:after="240"/>
        <w:jc w:val="both"/>
        <w:rPr>
          <w:rFonts w:ascii="Times New Roman" w:hAnsi="Times New Roman" w:cs="Times New Roman"/>
          <w:sz w:val="24"/>
          <w:szCs w:val="24"/>
        </w:rPr>
      </w:pPr>
      <w:r w:rsidRPr="00CE14A3">
        <w:rPr>
          <w:rFonts w:ascii="Times New Roman" w:hAnsi="Times New Roman" w:cs="Times New Roman"/>
          <w:sz w:val="24"/>
          <w:szCs w:val="24"/>
        </w:rPr>
        <w:t xml:space="preserve">Prijavitelj mora osigurati održivost projekta i projektnih rezultata. Prijavitelj je obvezan osigurati trajnost projekta, odnosno, tijekom razdoblja od </w:t>
      </w:r>
      <w:r>
        <w:rPr>
          <w:rFonts w:ascii="Times New Roman" w:hAnsi="Times New Roman" w:cs="Times New Roman"/>
          <w:sz w:val="24"/>
          <w:szCs w:val="24"/>
        </w:rPr>
        <w:t>5</w:t>
      </w:r>
      <w:r w:rsidRPr="00CE14A3">
        <w:rPr>
          <w:rFonts w:ascii="Times New Roman" w:hAnsi="Times New Roman" w:cs="Times New Roman"/>
          <w:sz w:val="24"/>
          <w:szCs w:val="24"/>
        </w:rPr>
        <w:t xml:space="preserve"> godin</w:t>
      </w:r>
      <w:r>
        <w:rPr>
          <w:rFonts w:ascii="Times New Roman" w:hAnsi="Times New Roman" w:cs="Times New Roman"/>
          <w:sz w:val="24"/>
          <w:szCs w:val="24"/>
        </w:rPr>
        <w:t>a</w:t>
      </w:r>
      <w:r w:rsidRPr="00CE14A3">
        <w:rPr>
          <w:rFonts w:ascii="Times New Roman" w:hAnsi="Times New Roman" w:cs="Times New Roman"/>
          <w:sz w:val="24"/>
          <w:szCs w:val="24"/>
        </w:rPr>
        <w:t xml:space="preserve"> od završnog plaćanja po Ugovoru o dodjeli bespovratnih sredstava, Prijavitelj mora osigurati da rezultati projekta ne podliježu sljedećim situacijama navedenima u članku 65. Uredbe (EU) 2021/1060</w:t>
      </w:r>
      <w:r w:rsidRPr="00CE14A3">
        <w:rPr>
          <w:rStyle w:val="FootnoteReference"/>
          <w:rFonts w:ascii="Times New Roman" w:hAnsi="Times New Roman" w:cs="Times New Roman"/>
          <w:sz w:val="24"/>
          <w:szCs w:val="24"/>
        </w:rPr>
        <w:footnoteReference w:id="4"/>
      </w:r>
      <w:r w:rsidRPr="00CE14A3">
        <w:rPr>
          <w:rFonts w:ascii="Times New Roman" w:hAnsi="Times New Roman" w:cs="Times New Roman"/>
          <w:sz w:val="24"/>
          <w:szCs w:val="24"/>
        </w:rPr>
        <w:t>:</w:t>
      </w:r>
    </w:p>
    <w:p w14:paraId="2828B17F" w14:textId="77777777" w:rsidR="00EF0D41" w:rsidRPr="00CE14A3" w:rsidRDefault="00EF0D41" w:rsidP="00DE0AFD">
      <w:pPr>
        <w:numPr>
          <w:ilvl w:val="0"/>
          <w:numId w:val="40"/>
        </w:numPr>
        <w:spacing w:before="240" w:after="0" w:line="240" w:lineRule="auto"/>
        <w:jc w:val="both"/>
        <w:rPr>
          <w:rFonts w:ascii="Times New Roman" w:hAnsi="Times New Roman" w:cs="Times New Roman"/>
          <w:sz w:val="24"/>
          <w:szCs w:val="24"/>
        </w:rPr>
      </w:pPr>
      <w:r w:rsidRPr="00CE14A3">
        <w:rPr>
          <w:rFonts w:ascii="Times New Roman" w:hAnsi="Times New Roman" w:cs="Times New Roman"/>
          <w:sz w:val="24"/>
          <w:szCs w:val="24"/>
        </w:rPr>
        <w:t>prestanku ili premještanju proizvodne aktivnosti izvan regije razine NUTS II u kojoj je primila potporu;</w:t>
      </w:r>
    </w:p>
    <w:p w14:paraId="3C2E1008" w14:textId="77777777" w:rsidR="00EF0D41" w:rsidRPr="00CE14A3" w:rsidRDefault="00EF0D41" w:rsidP="00DE0AFD">
      <w:pPr>
        <w:numPr>
          <w:ilvl w:val="0"/>
          <w:numId w:val="40"/>
        </w:numPr>
        <w:spacing w:after="0" w:line="240" w:lineRule="auto"/>
        <w:jc w:val="both"/>
        <w:rPr>
          <w:rFonts w:ascii="Times New Roman" w:hAnsi="Times New Roman" w:cs="Times New Roman"/>
          <w:sz w:val="24"/>
          <w:szCs w:val="24"/>
        </w:rPr>
      </w:pPr>
      <w:r w:rsidRPr="00CE14A3">
        <w:rPr>
          <w:rFonts w:ascii="Times New Roman" w:hAnsi="Times New Roman" w:cs="Times New Roman"/>
          <w:sz w:val="24"/>
          <w:szCs w:val="24"/>
        </w:rPr>
        <w:t>promjeni vlasništva nad jedinicom infrastrukture čime se trgovačkom društvu ili javnom tijelu daje neopravdana prednost;</w:t>
      </w:r>
    </w:p>
    <w:p w14:paraId="4E29D3E7" w14:textId="77777777" w:rsidR="00EF0D41" w:rsidRPr="00CE14A3" w:rsidRDefault="00EF0D41" w:rsidP="00DE0AFD">
      <w:pPr>
        <w:numPr>
          <w:ilvl w:val="0"/>
          <w:numId w:val="40"/>
        </w:numPr>
        <w:spacing w:after="240" w:line="240" w:lineRule="auto"/>
        <w:jc w:val="both"/>
        <w:rPr>
          <w:rFonts w:ascii="Times New Roman" w:hAnsi="Times New Roman" w:cs="Times New Roman"/>
          <w:sz w:val="24"/>
          <w:szCs w:val="24"/>
        </w:rPr>
      </w:pPr>
      <w:r w:rsidRPr="00CE14A3">
        <w:rPr>
          <w:rFonts w:ascii="Times New Roman" w:hAnsi="Times New Roman" w:cs="Times New Roman"/>
          <w:sz w:val="24"/>
          <w:szCs w:val="24"/>
        </w:rPr>
        <w:t>znatnoj promjeni koja utječe na prirodu projekta, njegove ciljeve ili provedbene uvjete zbog koje bi se doveli u pitanje njezini prvotni ciljevi.</w:t>
      </w:r>
    </w:p>
    <w:p w14:paraId="35B32C52" w14:textId="77777777" w:rsidR="00EF0D41" w:rsidRPr="00CE14A3" w:rsidRDefault="00EF0D41" w:rsidP="0068598A">
      <w:pPr>
        <w:spacing w:before="240" w:after="240"/>
        <w:jc w:val="both"/>
        <w:rPr>
          <w:rFonts w:ascii="Times New Roman" w:hAnsi="Times New Roman" w:cs="Times New Roman"/>
          <w:sz w:val="24"/>
          <w:szCs w:val="24"/>
        </w:rPr>
      </w:pPr>
      <w:r w:rsidRPr="00CE14A3">
        <w:rPr>
          <w:rFonts w:ascii="Times New Roman" w:hAnsi="Times New Roman" w:cs="Times New Roman"/>
          <w:sz w:val="24"/>
          <w:szCs w:val="24"/>
        </w:rPr>
        <w:t>Nepridržavanje zahtjeva koji se odnose na učinkovito korištenje sredstava i zahtjeva povezanih s trajnošću smatrat će se kršenjem Ugovora te je moguće od Prijavitelja, odnosno, Korisnika bespovratnih sredstava, zatražiti povrat sredstava.</w:t>
      </w:r>
    </w:p>
    <w:p w14:paraId="35B812BE" w14:textId="77777777" w:rsidR="00EF0D41" w:rsidRPr="00CE14A3" w:rsidRDefault="00EF0D41" w:rsidP="008D7755">
      <w:pPr>
        <w:spacing w:before="240" w:after="240"/>
        <w:jc w:val="both"/>
        <w:rPr>
          <w:rFonts w:ascii="Times New Roman" w:eastAsia="Times New Roman" w:hAnsi="Times New Roman" w:cs="Times New Roman"/>
          <w:sz w:val="24"/>
          <w:szCs w:val="24"/>
        </w:rPr>
      </w:pPr>
      <w:r w:rsidRPr="00CE14A3">
        <w:rPr>
          <w:rFonts w:ascii="Times New Roman" w:hAnsi="Times New Roman" w:cs="Times New Roman"/>
          <w:b/>
          <w:bCs/>
          <w:sz w:val="24"/>
          <w:szCs w:val="24"/>
        </w:rPr>
        <w:t>Obveze prijavitelja vezane uz izbjegavanje dvostrukog financiranja</w:t>
      </w:r>
    </w:p>
    <w:p w14:paraId="71B3CB67" w14:textId="77777777" w:rsidR="00EF0D41" w:rsidRPr="00CE14A3" w:rsidRDefault="00EF0D41" w:rsidP="005F41D0">
      <w:pPr>
        <w:spacing w:before="240" w:after="240"/>
        <w:jc w:val="both"/>
        <w:rPr>
          <w:rFonts w:ascii="Times New Roman" w:eastAsia="Times New Roman" w:hAnsi="Times New Roman" w:cs="Times New Roman"/>
          <w:sz w:val="24"/>
          <w:szCs w:val="24"/>
        </w:rPr>
      </w:pPr>
      <w:r w:rsidRPr="00CE14A3">
        <w:rPr>
          <w:rFonts w:ascii="Times New Roman" w:hAnsi="Times New Roman" w:cs="Times New Roman"/>
          <w:sz w:val="24"/>
          <w:szCs w:val="24"/>
        </w:rPr>
        <w:t xml:space="preserve">Prijavitelj ne smije tražiti niti primiti sredstva iz drugih javnih izvora za troškove za koje će im sredstva biti nadoknađena bespovratnim sredstvima u okviru prijavljenog i za financiranje odabranog projekta. </w:t>
      </w:r>
    </w:p>
    <w:p w14:paraId="21E8BEF2" w14:textId="77777777" w:rsidR="00EF0D41" w:rsidRPr="00CE14A3" w:rsidRDefault="00EF0D41" w:rsidP="00EF0D41">
      <w:pPr>
        <w:jc w:val="both"/>
        <w:rPr>
          <w:rFonts w:ascii="Times New Roman" w:eastAsia="Times New Roman" w:hAnsi="Times New Roman" w:cs="Times New Roman"/>
          <w:b/>
          <w:bCs/>
          <w:sz w:val="24"/>
          <w:szCs w:val="24"/>
        </w:rPr>
      </w:pPr>
      <w:r w:rsidRPr="00CE14A3">
        <w:rPr>
          <w:rFonts w:ascii="Times New Roman" w:eastAsia="Times New Roman" w:hAnsi="Times New Roman" w:cs="Times New Roman"/>
          <w:b/>
          <w:bCs/>
          <w:sz w:val="24"/>
          <w:szCs w:val="24"/>
        </w:rPr>
        <w:t xml:space="preserve">Vidljivost i promidžba projekta </w:t>
      </w:r>
    </w:p>
    <w:p w14:paraId="7A0AEF09" w14:textId="77777777" w:rsidR="00EF0D41" w:rsidRPr="00CE14A3" w:rsidRDefault="00EF0D41" w:rsidP="0068598A">
      <w:pPr>
        <w:jc w:val="both"/>
        <w:rPr>
          <w:rFonts w:ascii="Times New Roman" w:eastAsia="Times New Roman" w:hAnsi="Times New Roman" w:cs="Times New Roman"/>
          <w:sz w:val="24"/>
          <w:szCs w:val="24"/>
        </w:rPr>
      </w:pPr>
      <w:r w:rsidRPr="00CE14A3">
        <w:rPr>
          <w:rFonts w:ascii="Times New Roman" w:eastAsia="Times New Roman" w:hAnsi="Times New Roman" w:cs="Times New Roman"/>
          <w:sz w:val="24"/>
          <w:szCs w:val="24"/>
        </w:rPr>
        <w:t>Korisnik osigurava provedbu aktivnosti koje se odnose na vidljivosti, transparentnost i komunikaciju iz članka 46. i 48. - 49. Uredbe (EU) 2021/1060, ako su utvrđene u Ugovoru. U svakom slučaju, korisnik je odgovoran za provedbu mjera vidljivosti iz članka  50. i Priloga IX. Uredbe (EU) 2021/1060, u skladu s ugovornim odredbama.</w:t>
      </w:r>
    </w:p>
    <w:p w14:paraId="108124AF" w14:textId="77777777" w:rsidR="00EF0D41" w:rsidRPr="004A0AFB" w:rsidRDefault="00EF0D41" w:rsidP="004238CA">
      <w:pPr>
        <w:jc w:val="both"/>
        <w:rPr>
          <w:highlight w:val="yellow"/>
        </w:rPr>
      </w:pPr>
      <w:r w:rsidRPr="00520419">
        <w:rPr>
          <w:rFonts w:ascii="Times New Roman" w:eastAsia="Times New Roman" w:hAnsi="Times New Roman" w:cs="Times New Roman"/>
          <w:sz w:val="24"/>
          <w:szCs w:val="24"/>
        </w:rPr>
        <w:lastRenderedPageBreak/>
        <w:t>Kada se ne primjenjuju mjere vidljivosti, transparentnosti i/ili komunikacije može se ukinuti do 3% potpore iz fondova (u skladu s člankom 50. stavkom 3. Uredbe (EU) 2021/1060) - ukidanje se odnosi na prihvatljive troškove projekta</w:t>
      </w:r>
    </w:p>
    <w:p w14:paraId="14954A70" w14:textId="77777777" w:rsidR="00580F58" w:rsidRPr="004238CA" w:rsidRDefault="00580F58" w:rsidP="004238CA">
      <w:pPr>
        <w:rPr>
          <w:rFonts w:ascii="Times New Roman" w:hAnsi="Times New Roman" w:cs="Times New Roman"/>
          <w:sz w:val="24"/>
          <w:szCs w:val="24"/>
        </w:rPr>
      </w:pPr>
    </w:p>
    <w:p w14:paraId="436B0CF9" w14:textId="226821C6" w:rsidR="00AA041C" w:rsidRPr="00C82B83" w:rsidRDefault="00353AB0" w:rsidP="00454040">
      <w:pPr>
        <w:pStyle w:val="NoSpacing"/>
        <w:ind w:left="360"/>
        <w:jc w:val="both"/>
        <w:outlineLvl w:val="0"/>
        <w:rPr>
          <w:rFonts w:ascii="Times New Roman" w:hAnsi="Times New Roman" w:cs="Times New Roman"/>
          <w:b/>
          <w:bCs/>
          <w:sz w:val="28"/>
          <w:szCs w:val="28"/>
        </w:rPr>
      </w:pPr>
      <w:bookmarkStart w:id="36" w:name="_Toc161317480"/>
      <w:bookmarkStart w:id="37" w:name="_Hlk118726705"/>
      <w:r w:rsidRPr="00C82B83">
        <w:rPr>
          <w:rFonts w:ascii="Times New Roman" w:hAnsi="Times New Roman" w:cs="Times New Roman"/>
          <w:b/>
          <w:bCs/>
          <w:sz w:val="28"/>
          <w:szCs w:val="28"/>
        </w:rPr>
        <w:t xml:space="preserve">2. </w:t>
      </w:r>
      <w:r w:rsidR="00AA041C" w:rsidRPr="00C82B83">
        <w:rPr>
          <w:rFonts w:ascii="Times New Roman" w:hAnsi="Times New Roman" w:cs="Times New Roman"/>
          <w:b/>
          <w:bCs/>
          <w:sz w:val="28"/>
          <w:szCs w:val="28"/>
        </w:rPr>
        <w:t>Prihvatljivost prijavitelja</w:t>
      </w:r>
      <w:r w:rsidR="00FB1E0F" w:rsidRPr="00C82B83">
        <w:rPr>
          <w:rFonts w:ascii="Times New Roman" w:hAnsi="Times New Roman" w:cs="Times New Roman"/>
          <w:b/>
          <w:bCs/>
          <w:sz w:val="28"/>
          <w:szCs w:val="28"/>
        </w:rPr>
        <w:t xml:space="preserve"> </w:t>
      </w:r>
      <w:r w:rsidR="00AA041C" w:rsidRPr="00C82B83">
        <w:rPr>
          <w:rFonts w:ascii="Times New Roman" w:hAnsi="Times New Roman" w:cs="Times New Roman"/>
          <w:b/>
          <w:bCs/>
          <w:sz w:val="28"/>
          <w:szCs w:val="28"/>
        </w:rPr>
        <w:t>i kriteriji isključenja</w:t>
      </w:r>
      <w:bookmarkEnd w:id="36"/>
    </w:p>
    <w:p w14:paraId="7CDD72E3" w14:textId="77777777" w:rsidR="00AA041C" w:rsidRPr="00C82B83" w:rsidRDefault="00AA041C" w:rsidP="00026AA7">
      <w:pPr>
        <w:rPr>
          <w:rFonts w:ascii="Times New Roman" w:hAnsi="Times New Roman" w:cs="Times New Roman"/>
          <w:sz w:val="24"/>
          <w:szCs w:val="24"/>
        </w:rPr>
      </w:pPr>
    </w:p>
    <w:p w14:paraId="568D64C7" w14:textId="2C2A3A7C" w:rsidR="00CE0C8A" w:rsidRPr="00C82B83" w:rsidRDefault="00CA07C8" w:rsidP="00DE0AFD">
      <w:pPr>
        <w:pStyle w:val="Heading2"/>
        <w:numPr>
          <w:ilvl w:val="1"/>
          <w:numId w:val="26"/>
        </w:numPr>
      </w:pPr>
      <w:bookmarkStart w:id="38" w:name="_Toc452468691"/>
      <w:bookmarkStart w:id="39" w:name="_Toc2260415"/>
      <w:bookmarkStart w:id="40" w:name="_Toc161317481"/>
      <w:r w:rsidRPr="00C82B83">
        <w:t>Prihvatljivost prijavitelja</w:t>
      </w:r>
      <w:bookmarkStart w:id="41" w:name="_Hlk118730174"/>
      <w:bookmarkEnd w:id="38"/>
      <w:bookmarkEnd w:id="39"/>
      <w:r w:rsidRPr="00C82B83">
        <w:t>:</w:t>
      </w:r>
      <w:bookmarkEnd w:id="40"/>
      <w:r w:rsidRPr="00C82B83">
        <w:t xml:space="preserve"> </w:t>
      </w:r>
      <w:bookmarkEnd w:id="41"/>
    </w:p>
    <w:p w14:paraId="095FF8F1" w14:textId="77777777" w:rsidR="00CE0C8A" w:rsidRPr="00C82B83" w:rsidRDefault="00CE0C8A" w:rsidP="00CE0C8A">
      <w:pPr>
        <w:rPr>
          <w:rFonts w:ascii="Times New Roman" w:hAnsi="Times New Roman" w:cs="Times New Roman"/>
        </w:rPr>
      </w:pPr>
    </w:p>
    <w:p w14:paraId="41DDF670" w14:textId="0FE46972" w:rsidR="006F5FC0" w:rsidRPr="00C82B83" w:rsidRDefault="006F5FC0" w:rsidP="00CE0C8A">
      <w:pPr>
        <w:jc w:val="both"/>
        <w:rPr>
          <w:rFonts w:ascii="Times New Roman" w:hAnsi="Times New Roman" w:cs="Times New Roman"/>
          <w:sz w:val="24"/>
          <w:szCs w:val="24"/>
        </w:rPr>
      </w:pPr>
      <w:r w:rsidRPr="00C82B83">
        <w:rPr>
          <w:rFonts w:ascii="Times New Roman" w:hAnsi="Times New Roman" w:cs="Times New Roman"/>
          <w:sz w:val="24"/>
          <w:szCs w:val="24"/>
        </w:rPr>
        <w:t xml:space="preserve">Potencijalni prijavitelji temeljem </w:t>
      </w:r>
      <w:r w:rsidR="009779EA" w:rsidRPr="00C82B83">
        <w:rPr>
          <w:rFonts w:ascii="Times New Roman" w:hAnsi="Times New Roman" w:cs="Times New Roman"/>
          <w:sz w:val="24"/>
          <w:szCs w:val="24"/>
        </w:rPr>
        <w:t xml:space="preserve">Zakona o cestama (NN 84/11, 22/13, 54/13, 148/13, 92/14, 110/19, 144/21, 114/22, 114/22, 04/23, 133/23) </w:t>
      </w:r>
      <w:r w:rsidRPr="00C82B83">
        <w:rPr>
          <w:rFonts w:ascii="Times New Roman" w:hAnsi="Times New Roman" w:cs="Times New Roman"/>
          <w:sz w:val="24"/>
          <w:szCs w:val="24"/>
        </w:rPr>
        <w:t>na ovaj poziv su:</w:t>
      </w:r>
    </w:p>
    <w:p w14:paraId="24B76D59" w14:textId="4423D0D8" w:rsidR="0068598A" w:rsidRDefault="00902B91" w:rsidP="00DE0AFD">
      <w:pPr>
        <w:pStyle w:val="ListParagraph"/>
        <w:numPr>
          <w:ilvl w:val="0"/>
          <w:numId w:val="38"/>
        </w:numPr>
        <w:spacing w:after="0"/>
        <w:jc w:val="both"/>
        <w:rPr>
          <w:rFonts w:ascii="Times New Roman" w:hAnsi="Times New Roman" w:cs="Times New Roman"/>
          <w:sz w:val="24"/>
          <w:szCs w:val="24"/>
        </w:rPr>
      </w:pPr>
      <w:r w:rsidRPr="00C82B83">
        <w:rPr>
          <w:rFonts w:ascii="Times New Roman" w:hAnsi="Times New Roman" w:cs="Times New Roman"/>
          <w:sz w:val="24"/>
          <w:szCs w:val="24"/>
        </w:rPr>
        <w:t>Upravitelji županijskim cestama</w:t>
      </w:r>
      <w:r w:rsidR="0068598A">
        <w:rPr>
          <w:rFonts w:ascii="Times New Roman" w:hAnsi="Times New Roman" w:cs="Times New Roman"/>
          <w:sz w:val="24"/>
          <w:szCs w:val="24"/>
        </w:rPr>
        <w:t xml:space="preserve"> </w:t>
      </w:r>
      <w:r w:rsidR="0068598A" w:rsidRPr="00C82B83">
        <w:rPr>
          <w:rFonts w:ascii="Times New Roman" w:hAnsi="Times New Roman" w:cs="Times New Roman"/>
          <w:sz w:val="24"/>
          <w:szCs w:val="24"/>
        </w:rPr>
        <w:t>(članak 83</w:t>
      </w:r>
      <w:r w:rsidR="0068598A">
        <w:rPr>
          <w:rFonts w:ascii="Times New Roman" w:hAnsi="Times New Roman" w:cs="Times New Roman"/>
          <w:sz w:val="24"/>
          <w:szCs w:val="24"/>
        </w:rPr>
        <w:t>.</w:t>
      </w:r>
      <w:r w:rsidR="0068598A" w:rsidRPr="00C82B83">
        <w:rPr>
          <w:rFonts w:ascii="Times New Roman" w:hAnsi="Times New Roman" w:cs="Times New Roman"/>
          <w:sz w:val="24"/>
          <w:szCs w:val="24"/>
        </w:rPr>
        <w:t xml:space="preserve"> Zakona o cestama)</w:t>
      </w:r>
      <w:r w:rsidR="0068598A">
        <w:rPr>
          <w:rFonts w:ascii="Times New Roman" w:hAnsi="Times New Roman" w:cs="Times New Roman"/>
          <w:sz w:val="24"/>
          <w:szCs w:val="24"/>
        </w:rPr>
        <w:t>:</w:t>
      </w:r>
    </w:p>
    <w:p w14:paraId="717B87AB" w14:textId="77777777" w:rsidR="0068598A" w:rsidRDefault="0068598A" w:rsidP="00DE0AFD">
      <w:pPr>
        <w:pStyle w:val="ListParagraph"/>
        <w:numPr>
          <w:ilvl w:val="0"/>
          <w:numId w:val="42"/>
        </w:numPr>
        <w:spacing w:after="0"/>
        <w:jc w:val="both"/>
        <w:rPr>
          <w:rFonts w:ascii="Times New Roman" w:hAnsi="Times New Roman" w:cs="Times New Roman"/>
          <w:sz w:val="24"/>
          <w:szCs w:val="24"/>
        </w:rPr>
      </w:pPr>
      <w:r>
        <w:rPr>
          <w:rFonts w:ascii="Times New Roman" w:hAnsi="Times New Roman" w:cs="Times New Roman"/>
          <w:sz w:val="24"/>
          <w:szCs w:val="24"/>
        </w:rPr>
        <w:t>Županijska uprava za cesta Zagrebačke županije;</w:t>
      </w:r>
    </w:p>
    <w:p w14:paraId="6AD2C644" w14:textId="2D0FD280" w:rsidR="0068598A" w:rsidRDefault="0068598A" w:rsidP="00DE0AFD">
      <w:pPr>
        <w:pStyle w:val="ListParagraph"/>
        <w:numPr>
          <w:ilvl w:val="0"/>
          <w:numId w:val="42"/>
        </w:numPr>
        <w:spacing w:after="0"/>
        <w:jc w:val="both"/>
        <w:rPr>
          <w:rFonts w:ascii="Times New Roman" w:hAnsi="Times New Roman" w:cs="Times New Roman"/>
          <w:sz w:val="24"/>
          <w:szCs w:val="24"/>
        </w:rPr>
      </w:pPr>
      <w:r w:rsidRPr="0068598A">
        <w:rPr>
          <w:rFonts w:ascii="Times New Roman" w:hAnsi="Times New Roman" w:cs="Times New Roman"/>
          <w:sz w:val="24"/>
          <w:szCs w:val="24"/>
        </w:rPr>
        <w:t>Županijska uprava za cesta Za</w:t>
      </w:r>
      <w:r>
        <w:rPr>
          <w:rFonts w:ascii="Times New Roman" w:hAnsi="Times New Roman" w:cs="Times New Roman"/>
          <w:sz w:val="24"/>
          <w:szCs w:val="24"/>
        </w:rPr>
        <w:t>darske</w:t>
      </w:r>
      <w:r w:rsidRPr="0068598A">
        <w:rPr>
          <w:rFonts w:ascii="Times New Roman" w:hAnsi="Times New Roman" w:cs="Times New Roman"/>
          <w:sz w:val="24"/>
          <w:szCs w:val="24"/>
        </w:rPr>
        <w:t xml:space="preserve"> županije</w:t>
      </w:r>
      <w:r>
        <w:rPr>
          <w:rFonts w:ascii="Times New Roman" w:hAnsi="Times New Roman" w:cs="Times New Roman"/>
          <w:sz w:val="24"/>
          <w:szCs w:val="24"/>
        </w:rPr>
        <w:t>;</w:t>
      </w:r>
    </w:p>
    <w:p w14:paraId="35E0C699" w14:textId="62A10A60" w:rsidR="00902B91" w:rsidRPr="00C82B83" w:rsidRDefault="0068598A" w:rsidP="00DE0AFD">
      <w:pPr>
        <w:pStyle w:val="ListParagraph"/>
        <w:numPr>
          <w:ilvl w:val="0"/>
          <w:numId w:val="42"/>
        </w:numPr>
        <w:spacing w:after="0"/>
        <w:jc w:val="both"/>
        <w:rPr>
          <w:rFonts w:ascii="Times New Roman" w:hAnsi="Times New Roman" w:cs="Times New Roman"/>
          <w:sz w:val="24"/>
          <w:szCs w:val="24"/>
        </w:rPr>
      </w:pPr>
      <w:r>
        <w:rPr>
          <w:rFonts w:ascii="Times New Roman" w:hAnsi="Times New Roman" w:cs="Times New Roman"/>
          <w:sz w:val="24"/>
          <w:szCs w:val="24"/>
        </w:rPr>
        <w:t>Županijska uprava za cesta Vukovarsko-srijemske županije</w:t>
      </w:r>
      <w:r w:rsidR="00902B91" w:rsidRPr="00C82B83">
        <w:rPr>
          <w:rFonts w:ascii="Times New Roman" w:hAnsi="Times New Roman" w:cs="Times New Roman"/>
          <w:sz w:val="24"/>
          <w:szCs w:val="24"/>
        </w:rPr>
        <w:t xml:space="preserve"> </w:t>
      </w:r>
    </w:p>
    <w:p w14:paraId="6469C6E0" w14:textId="77777777" w:rsidR="0068598A" w:rsidRDefault="00902B91" w:rsidP="00DE0AFD">
      <w:pPr>
        <w:pStyle w:val="ListParagraph"/>
        <w:numPr>
          <w:ilvl w:val="0"/>
          <w:numId w:val="38"/>
        </w:numPr>
        <w:spacing w:after="0"/>
        <w:jc w:val="both"/>
        <w:rPr>
          <w:rFonts w:ascii="Times New Roman" w:hAnsi="Times New Roman" w:cs="Times New Roman"/>
          <w:sz w:val="24"/>
          <w:szCs w:val="24"/>
        </w:rPr>
      </w:pPr>
      <w:r w:rsidRPr="00C82B83">
        <w:rPr>
          <w:rFonts w:ascii="Times New Roman" w:hAnsi="Times New Roman" w:cs="Times New Roman"/>
          <w:sz w:val="24"/>
          <w:szCs w:val="24"/>
        </w:rPr>
        <w:t xml:space="preserve">Jedinice lokalne samouprave </w:t>
      </w:r>
      <w:r w:rsidR="003B776D">
        <w:rPr>
          <w:rFonts w:ascii="Times New Roman" w:hAnsi="Times New Roman" w:cs="Times New Roman"/>
          <w:sz w:val="24"/>
          <w:szCs w:val="24"/>
        </w:rPr>
        <w:t>(čl. 98. i 101. Zakona o cestama)</w:t>
      </w:r>
      <w:r w:rsidR="0068598A">
        <w:rPr>
          <w:rFonts w:ascii="Times New Roman" w:hAnsi="Times New Roman" w:cs="Times New Roman"/>
          <w:sz w:val="24"/>
          <w:szCs w:val="24"/>
        </w:rPr>
        <w:t>:</w:t>
      </w:r>
    </w:p>
    <w:p w14:paraId="5B09915D" w14:textId="77777777" w:rsidR="0068598A" w:rsidRDefault="0068598A" w:rsidP="00DE0AFD">
      <w:pPr>
        <w:pStyle w:val="ListParagraph"/>
        <w:numPr>
          <w:ilvl w:val="0"/>
          <w:numId w:val="43"/>
        </w:numPr>
        <w:spacing w:after="0"/>
        <w:jc w:val="both"/>
        <w:rPr>
          <w:rFonts w:ascii="Times New Roman" w:hAnsi="Times New Roman" w:cs="Times New Roman"/>
          <w:sz w:val="24"/>
          <w:szCs w:val="24"/>
        </w:rPr>
      </w:pPr>
      <w:r>
        <w:rPr>
          <w:rFonts w:ascii="Times New Roman" w:hAnsi="Times New Roman" w:cs="Times New Roman"/>
          <w:sz w:val="24"/>
          <w:szCs w:val="24"/>
        </w:rPr>
        <w:t>Grad Dubrovnik;</w:t>
      </w:r>
    </w:p>
    <w:p w14:paraId="3F39333F" w14:textId="77777777" w:rsidR="0068598A" w:rsidRDefault="0068598A" w:rsidP="00DE0AFD">
      <w:pPr>
        <w:pStyle w:val="ListParagraph"/>
        <w:numPr>
          <w:ilvl w:val="0"/>
          <w:numId w:val="43"/>
        </w:numPr>
        <w:spacing w:after="0"/>
        <w:jc w:val="both"/>
        <w:rPr>
          <w:rFonts w:ascii="Times New Roman" w:hAnsi="Times New Roman" w:cs="Times New Roman"/>
          <w:sz w:val="24"/>
          <w:szCs w:val="24"/>
        </w:rPr>
      </w:pPr>
      <w:r>
        <w:rPr>
          <w:rFonts w:ascii="Times New Roman" w:hAnsi="Times New Roman" w:cs="Times New Roman"/>
          <w:sz w:val="24"/>
          <w:szCs w:val="24"/>
        </w:rPr>
        <w:t>Grad Kaštela;</w:t>
      </w:r>
    </w:p>
    <w:p w14:paraId="0B2FAA09" w14:textId="19DFDA6E" w:rsidR="00902B91" w:rsidRPr="00C82B83" w:rsidRDefault="0068598A" w:rsidP="00DE0AFD">
      <w:pPr>
        <w:pStyle w:val="ListParagraph"/>
        <w:numPr>
          <w:ilvl w:val="0"/>
          <w:numId w:val="43"/>
        </w:numPr>
        <w:spacing w:after="0"/>
        <w:jc w:val="both"/>
        <w:rPr>
          <w:rFonts w:ascii="Times New Roman" w:hAnsi="Times New Roman" w:cs="Times New Roman"/>
          <w:sz w:val="24"/>
          <w:szCs w:val="24"/>
        </w:rPr>
      </w:pPr>
      <w:r>
        <w:rPr>
          <w:rFonts w:ascii="Times New Roman" w:hAnsi="Times New Roman" w:cs="Times New Roman"/>
          <w:sz w:val="24"/>
          <w:szCs w:val="24"/>
        </w:rPr>
        <w:t>Grad Zadar</w:t>
      </w:r>
      <w:r w:rsidR="003B776D">
        <w:rPr>
          <w:rFonts w:ascii="Times New Roman" w:hAnsi="Times New Roman" w:cs="Times New Roman"/>
          <w:sz w:val="24"/>
          <w:szCs w:val="24"/>
        </w:rPr>
        <w:t xml:space="preserve"> </w:t>
      </w:r>
    </w:p>
    <w:p w14:paraId="612ECF72" w14:textId="77777777" w:rsidR="0068598A" w:rsidRDefault="0068598A" w:rsidP="00CE0C8A">
      <w:pPr>
        <w:jc w:val="both"/>
        <w:rPr>
          <w:rFonts w:ascii="Times New Roman" w:hAnsi="Times New Roman" w:cs="Times New Roman"/>
          <w:sz w:val="24"/>
          <w:szCs w:val="24"/>
        </w:rPr>
      </w:pPr>
    </w:p>
    <w:p w14:paraId="30B15509" w14:textId="7C4E415F" w:rsidR="00CE0C8A" w:rsidRPr="00C82B83" w:rsidRDefault="00CE0C8A" w:rsidP="00CE0C8A">
      <w:pPr>
        <w:jc w:val="both"/>
        <w:rPr>
          <w:rFonts w:ascii="Times New Roman" w:hAnsi="Times New Roman" w:cs="Times New Roman"/>
          <w:sz w:val="24"/>
          <w:szCs w:val="24"/>
        </w:rPr>
      </w:pPr>
      <w:r w:rsidRPr="00C82B83">
        <w:rPr>
          <w:rFonts w:ascii="Times New Roman" w:hAnsi="Times New Roman" w:cs="Times New Roman"/>
          <w:sz w:val="24"/>
          <w:szCs w:val="24"/>
        </w:rPr>
        <w:t xml:space="preserve">Prijavitelji moraju dokazati da: </w:t>
      </w:r>
    </w:p>
    <w:p w14:paraId="1E17F58A" w14:textId="7A5F4225" w:rsidR="00CE0C8A" w:rsidRDefault="00CE0C8A" w:rsidP="00DE0AFD">
      <w:pPr>
        <w:pStyle w:val="ListParagraph"/>
        <w:numPr>
          <w:ilvl w:val="0"/>
          <w:numId w:val="10"/>
        </w:numPr>
        <w:jc w:val="both"/>
        <w:rPr>
          <w:rFonts w:ascii="Times New Roman" w:hAnsi="Times New Roman" w:cs="Times New Roman"/>
          <w:sz w:val="24"/>
          <w:szCs w:val="24"/>
        </w:rPr>
      </w:pPr>
      <w:r w:rsidRPr="00C82B83">
        <w:rPr>
          <w:rFonts w:ascii="Times New Roman" w:hAnsi="Times New Roman" w:cs="Times New Roman"/>
          <w:sz w:val="24"/>
          <w:szCs w:val="24"/>
        </w:rPr>
        <w:t>u trenutku prijave nije u nijednoj situaciji isključenja, kako je to definirano ovim Uputama.</w:t>
      </w:r>
      <w:r w:rsidR="005B63D3" w:rsidRPr="00C82B83">
        <w:rPr>
          <w:rFonts w:ascii="Times New Roman" w:hAnsi="Times New Roman" w:cs="Times New Roman"/>
          <w:sz w:val="24"/>
          <w:szCs w:val="24"/>
        </w:rPr>
        <w:t xml:space="preserve"> (točka 2.3).</w:t>
      </w:r>
    </w:p>
    <w:p w14:paraId="33798006" w14:textId="77777777" w:rsidR="0068598A" w:rsidRPr="00C82B83" w:rsidRDefault="0068598A" w:rsidP="004238CA">
      <w:pPr>
        <w:pStyle w:val="ListParagraph"/>
        <w:jc w:val="both"/>
        <w:rPr>
          <w:rFonts w:ascii="Times New Roman" w:hAnsi="Times New Roman" w:cs="Times New Roman"/>
          <w:sz w:val="24"/>
          <w:szCs w:val="24"/>
        </w:rPr>
      </w:pPr>
    </w:p>
    <w:p w14:paraId="5DCFAD6B" w14:textId="51186990" w:rsidR="00CE0C8A" w:rsidRPr="00C82B83" w:rsidRDefault="00415138" w:rsidP="00DE0AFD">
      <w:pPr>
        <w:pStyle w:val="Heading2"/>
        <w:numPr>
          <w:ilvl w:val="1"/>
          <w:numId w:val="38"/>
        </w:numPr>
      </w:pPr>
      <w:bookmarkStart w:id="42" w:name="_Toc161317250"/>
      <w:bookmarkStart w:id="43" w:name="_Toc161317284"/>
      <w:bookmarkStart w:id="44" w:name="_Toc161317482"/>
      <w:bookmarkStart w:id="45" w:name="_Toc161317251"/>
      <w:bookmarkStart w:id="46" w:name="_Toc161317285"/>
      <w:bookmarkStart w:id="47" w:name="_Toc161317483"/>
      <w:bookmarkStart w:id="48" w:name="_Toc161317484"/>
      <w:bookmarkEnd w:id="42"/>
      <w:bookmarkEnd w:id="43"/>
      <w:bookmarkEnd w:id="44"/>
      <w:bookmarkEnd w:id="45"/>
      <w:bookmarkEnd w:id="46"/>
      <w:bookmarkEnd w:id="47"/>
      <w:r>
        <w:t xml:space="preserve"> </w:t>
      </w:r>
      <w:r w:rsidR="00CE0C8A" w:rsidRPr="00C82B83">
        <w:t>Prihvatljivost partnera i formiranje partnerstva</w:t>
      </w:r>
      <w:bookmarkEnd w:id="48"/>
    </w:p>
    <w:p w14:paraId="02AD7087" w14:textId="77777777" w:rsidR="00621567" w:rsidRPr="00C82B83" w:rsidRDefault="00621567" w:rsidP="00621567">
      <w:pPr>
        <w:rPr>
          <w:rFonts w:ascii="Times New Roman" w:hAnsi="Times New Roman" w:cs="Times New Roman"/>
        </w:rPr>
      </w:pPr>
    </w:p>
    <w:p w14:paraId="0B3993B2" w14:textId="3B2DCD04" w:rsidR="0068598A" w:rsidRDefault="008D7755" w:rsidP="008D7755">
      <w:pPr>
        <w:jc w:val="both"/>
        <w:rPr>
          <w:rFonts w:ascii="Times New Roman" w:hAnsi="Times New Roman" w:cs="Times New Roman"/>
          <w:sz w:val="24"/>
          <w:szCs w:val="24"/>
        </w:rPr>
      </w:pPr>
      <w:r w:rsidRPr="008D7755">
        <w:rPr>
          <w:rFonts w:ascii="Times New Roman" w:hAnsi="Times New Roman" w:cs="Times New Roman"/>
          <w:sz w:val="24"/>
          <w:szCs w:val="24"/>
        </w:rPr>
        <w:t>.</w:t>
      </w:r>
      <w:r w:rsidR="00CE0C8A" w:rsidRPr="00C82B83">
        <w:rPr>
          <w:rFonts w:ascii="Times New Roman" w:hAnsi="Times New Roman" w:cs="Times New Roman"/>
          <w:sz w:val="24"/>
          <w:szCs w:val="24"/>
        </w:rPr>
        <w:t>P</w:t>
      </w:r>
      <w:r w:rsidR="00FB1E0F" w:rsidRPr="00C82B83">
        <w:rPr>
          <w:rFonts w:ascii="Times New Roman" w:hAnsi="Times New Roman" w:cs="Times New Roman"/>
          <w:sz w:val="24"/>
          <w:szCs w:val="24"/>
        </w:rPr>
        <w:t xml:space="preserve">artnerstvo </w:t>
      </w:r>
      <w:r w:rsidR="00CE0C8A" w:rsidRPr="00C82B83">
        <w:rPr>
          <w:rFonts w:ascii="Times New Roman" w:hAnsi="Times New Roman" w:cs="Times New Roman"/>
          <w:sz w:val="24"/>
          <w:szCs w:val="24"/>
        </w:rPr>
        <w:t xml:space="preserve"> na ovaj poziv za dodjelu bespovratnih sredstava </w:t>
      </w:r>
      <w:r w:rsidR="00FB1E0F" w:rsidRPr="00C82B83">
        <w:rPr>
          <w:rFonts w:ascii="Times New Roman" w:hAnsi="Times New Roman" w:cs="Times New Roman"/>
          <w:sz w:val="24"/>
          <w:szCs w:val="24"/>
        </w:rPr>
        <w:t xml:space="preserve">nije prihvatljivo. </w:t>
      </w:r>
    </w:p>
    <w:p w14:paraId="67A9C6DD" w14:textId="77777777" w:rsidR="0068598A" w:rsidRDefault="0068598A" w:rsidP="00CE0C8A">
      <w:pPr>
        <w:jc w:val="both"/>
        <w:rPr>
          <w:rFonts w:ascii="Times New Roman" w:hAnsi="Times New Roman" w:cs="Times New Roman"/>
          <w:sz w:val="24"/>
          <w:szCs w:val="24"/>
        </w:rPr>
      </w:pPr>
    </w:p>
    <w:p w14:paraId="5CE9035C" w14:textId="177022AE" w:rsidR="00FB0B76" w:rsidRPr="00C82B83" w:rsidRDefault="00415138" w:rsidP="00DE0AFD">
      <w:pPr>
        <w:pStyle w:val="Heading2"/>
        <w:numPr>
          <w:ilvl w:val="1"/>
          <w:numId w:val="38"/>
        </w:numPr>
      </w:pPr>
      <w:bookmarkStart w:id="49" w:name="_Toc161317485"/>
      <w:r>
        <w:t xml:space="preserve"> </w:t>
      </w:r>
      <w:r w:rsidR="00F6754A" w:rsidRPr="00C82B83">
        <w:t>Isključenje Prijavitelja</w:t>
      </w:r>
      <w:bookmarkEnd w:id="49"/>
      <w:r w:rsidR="00FB1E0F" w:rsidRPr="00C82B83">
        <w:t>:</w:t>
      </w:r>
      <w:r w:rsidR="004F44DC">
        <w:t xml:space="preserve"> </w:t>
      </w:r>
    </w:p>
    <w:p w14:paraId="7BF7BFC3" w14:textId="77777777" w:rsidR="00FB1E0F" w:rsidRPr="00C82B83" w:rsidRDefault="00FB1E0F" w:rsidP="00FB1E0F">
      <w:pPr>
        <w:rPr>
          <w:rFonts w:ascii="Times New Roman" w:hAnsi="Times New Roman" w:cs="Times New Roman"/>
        </w:rPr>
      </w:pPr>
    </w:p>
    <w:p w14:paraId="20235366" w14:textId="6693C819" w:rsidR="00734245" w:rsidRPr="00C82B83" w:rsidRDefault="004F44DC" w:rsidP="00734245">
      <w:pPr>
        <w:spacing w:after="0" w:line="240" w:lineRule="auto"/>
        <w:jc w:val="both"/>
        <w:rPr>
          <w:rFonts w:ascii="Times New Roman" w:eastAsia="Times New Roman" w:hAnsi="Times New Roman" w:cs="Times New Roman"/>
          <w:sz w:val="24"/>
          <w:szCs w:val="24"/>
        </w:rPr>
      </w:pPr>
      <w:r w:rsidRPr="004F44DC">
        <w:rPr>
          <w:rFonts w:ascii="Times New Roman" w:eastAsia="Times New Roman" w:hAnsi="Times New Roman" w:cs="Times New Roman"/>
          <w:sz w:val="24"/>
          <w:szCs w:val="24"/>
        </w:rPr>
        <w:t xml:space="preserve">Obvezni kriteriji za </w:t>
      </w:r>
      <w:r w:rsidR="00BB675E">
        <w:rPr>
          <w:rFonts w:ascii="Times New Roman" w:eastAsia="Times New Roman" w:hAnsi="Times New Roman" w:cs="Times New Roman"/>
          <w:sz w:val="24"/>
          <w:szCs w:val="24"/>
        </w:rPr>
        <w:t>isključenje prijavitelja</w:t>
      </w:r>
      <w:r w:rsidRPr="004F44DC">
        <w:rPr>
          <w:rFonts w:ascii="Times New Roman" w:eastAsia="Times New Roman" w:hAnsi="Times New Roman" w:cs="Times New Roman"/>
          <w:sz w:val="24"/>
          <w:szCs w:val="24"/>
        </w:rPr>
        <w:t xml:space="preserve"> </w:t>
      </w:r>
      <w:r w:rsidR="0098370D">
        <w:rPr>
          <w:rFonts w:ascii="Times New Roman" w:eastAsia="Times New Roman" w:hAnsi="Times New Roman" w:cs="Times New Roman"/>
          <w:sz w:val="24"/>
          <w:szCs w:val="24"/>
        </w:rPr>
        <w:t xml:space="preserve">kako su </w:t>
      </w:r>
      <w:r w:rsidR="00C10555">
        <w:rPr>
          <w:rFonts w:ascii="Times New Roman" w:eastAsia="Times New Roman" w:hAnsi="Times New Roman" w:cs="Times New Roman"/>
          <w:sz w:val="24"/>
          <w:szCs w:val="24"/>
        </w:rPr>
        <w:t xml:space="preserve">definirani </w:t>
      </w:r>
      <w:r w:rsidR="00734245" w:rsidRPr="00C82B83">
        <w:rPr>
          <w:rFonts w:ascii="Times New Roman" w:eastAsia="Times New Roman" w:hAnsi="Times New Roman" w:cs="Times New Roman"/>
          <w:sz w:val="24"/>
          <w:szCs w:val="24"/>
        </w:rPr>
        <w:t>Zakonom o sprječavanju pranja novca i financiranja terorizma („Narodne novine“, broj 108/17, 39/19 i 151/22):</w:t>
      </w:r>
    </w:p>
    <w:p w14:paraId="1A476819" w14:textId="77777777" w:rsidR="006D4C49" w:rsidRPr="00C82B83" w:rsidRDefault="006D4C49" w:rsidP="00B265AF">
      <w:pPr>
        <w:jc w:val="both"/>
        <w:rPr>
          <w:rFonts w:ascii="Times New Roman" w:hAnsi="Times New Roman" w:cs="Times New Roman"/>
        </w:rPr>
      </w:pPr>
    </w:p>
    <w:p w14:paraId="59E16105" w14:textId="48B2F324" w:rsidR="00051776" w:rsidRPr="00C82B83" w:rsidRDefault="00F14E0D" w:rsidP="00DE0AFD">
      <w:pPr>
        <w:pStyle w:val="ListParagraph"/>
        <w:numPr>
          <w:ilvl w:val="0"/>
          <w:numId w:val="36"/>
        </w:numPr>
        <w:jc w:val="both"/>
        <w:rPr>
          <w:rFonts w:ascii="Times New Roman" w:hAnsi="Times New Roman" w:cs="Times New Roman"/>
          <w:sz w:val="24"/>
          <w:szCs w:val="24"/>
        </w:rPr>
      </w:pPr>
      <w:r w:rsidRPr="00C82B83">
        <w:rPr>
          <w:rFonts w:ascii="Times New Roman" w:hAnsi="Times New Roman" w:cs="Times New Roman"/>
          <w:sz w:val="24"/>
          <w:szCs w:val="24"/>
        </w:rPr>
        <w:t xml:space="preserve">u slučaju kada je nad prijaviteljem i/ili fizičkom ili pravnom osobom koja preuzima neograničenu odgovornost za njegove dugove otvoren predstečajni postupak, stečajni postupak, ako je nesposoban za plaćanje ili prezadužen, ili u postupku likvidacije, ako njegovom imovinom upravlja stečajni upravitelj ili sud, ako je u nagodbi s vjerovnicima, </w:t>
      </w:r>
      <w:r w:rsidRPr="00C82B83">
        <w:rPr>
          <w:rFonts w:ascii="Times New Roman" w:hAnsi="Times New Roman" w:cs="Times New Roman"/>
          <w:sz w:val="24"/>
          <w:szCs w:val="24"/>
        </w:rPr>
        <w:lastRenderedPageBreak/>
        <w:t xml:space="preserve">ako je obustavio poslovne aktivnosti ili je u bilo kakvoj istovrsnoj situaciji koja proizlazi iz sličnog postupka prema nacionalnim propisima, ili koji se nalazi u postupku koji je, prema propisima države njegova sjedišta ili </w:t>
      </w:r>
      <w:proofErr w:type="spellStart"/>
      <w:r w:rsidRPr="00C82B83">
        <w:rPr>
          <w:rFonts w:ascii="Times New Roman" w:hAnsi="Times New Roman" w:cs="Times New Roman"/>
          <w:sz w:val="24"/>
          <w:szCs w:val="24"/>
        </w:rPr>
        <w:t>nastana</w:t>
      </w:r>
      <w:proofErr w:type="spellEnd"/>
      <w:r w:rsidRPr="00C82B83">
        <w:rPr>
          <w:rFonts w:ascii="Times New Roman" w:hAnsi="Times New Roman" w:cs="Times New Roman"/>
          <w:sz w:val="24"/>
          <w:szCs w:val="24"/>
        </w:rPr>
        <w:t xml:space="preserve"> kojima se regulira pitanje </w:t>
      </w:r>
      <w:proofErr w:type="spellStart"/>
      <w:r w:rsidRPr="00C82B83">
        <w:rPr>
          <w:rFonts w:ascii="Times New Roman" w:hAnsi="Times New Roman" w:cs="Times New Roman"/>
          <w:sz w:val="24"/>
          <w:szCs w:val="24"/>
        </w:rPr>
        <w:t>insolvencijskog</w:t>
      </w:r>
      <w:proofErr w:type="spellEnd"/>
      <w:r w:rsidRPr="00C82B83">
        <w:rPr>
          <w:rFonts w:ascii="Times New Roman" w:hAnsi="Times New Roman" w:cs="Times New Roman"/>
          <w:sz w:val="24"/>
          <w:szCs w:val="24"/>
        </w:rPr>
        <w:t xml:space="preserve"> prava, sličan svim prethodno navedenim postupcima.</w:t>
      </w:r>
    </w:p>
    <w:p w14:paraId="50FBF365" w14:textId="2484DEB3" w:rsidR="00F6754A" w:rsidRPr="00C82B83" w:rsidRDefault="00F6754A" w:rsidP="00DE0AFD">
      <w:pPr>
        <w:pStyle w:val="ListParagraph"/>
        <w:numPr>
          <w:ilvl w:val="0"/>
          <w:numId w:val="36"/>
        </w:numPr>
        <w:jc w:val="both"/>
        <w:rPr>
          <w:rFonts w:ascii="Times New Roman" w:hAnsi="Times New Roman" w:cs="Times New Roman"/>
          <w:sz w:val="24"/>
          <w:szCs w:val="24"/>
        </w:rPr>
      </w:pPr>
      <w:r w:rsidRPr="00C82B83">
        <w:rPr>
          <w:rFonts w:ascii="Times New Roman" w:hAnsi="Times New Roman" w:cs="Times New Roman"/>
          <w:sz w:val="24"/>
          <w:szCs w:val="24"/>
        </w:rPr>
        <w:t xml:space="preserve">ako je protiv prijavitelja i/ili osobe ovlaštene za zastupanje prijavitelja (osoba koja je član upravnog, upravljačkog ili nadzornog tijela ili ima ovlasti zastupanja, donošenja odluka ili nadzora toga gospodarskog subjekta) izrečena pravomoćna osuđujuća presuda za bilo koje od sljedećih kaznenih djela, odnosno za odgovarajuća kaznena djela prema propisima države sjedišta ili države čiji je državljanin osoba ovlaštena za njihovo zastupanje, koji se odnose na: sudjelovanje u zločinačkoj organizaciji, uključujući zločinačko udruženje, počinjenje kaznenog djela u sastavu zločinačkog udruženja, udruživanje za počinjenje kaznenih djela, terorizam ili kaznena djela povezana s terorističkim aktivnostima, uključujući javno poticanje na terorizam, novačenje za terorizam, obuka za terorizam, putovanje u svrhu terorizma, terorističko udruženje, pranje novca ili financiranje terorizma, dječji rad ili druge oblike trgovanja ljudima i ropstvo, korupciju, uključujući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prijevaru, uključujući prijevara u gospodarskom poslovanju, utaja poreza ili carine, subvencijska prijevara; </w:t>
      </w:r>
    </w:p>
    <w:p w14:paraId="6CB54E3E" w14:textId="51B71AEE" w:rsidR="00F6754A" w:rsidRPr="00C82B83" w:rsidRDefault="00F6754A" w:rsidP="00DE0AFD">
      <w:pPr>
        <w:pStyle w:val="ListParagraph"/>
        <w:numPr>
          <w:ilvl w:val="0"/>
          <w:numId w:val="36"/>
        </w:numPr>
        <w:jc w:val="both"/>
        <w:rPr>
          <w:rFonts w:ascii="Times New Roman" w:hAnsi="Times New Roman" w:cs="Times New Roman"/>
          <w:sz w:val="24"/>
          <w:szCs w:val="24"/>
        </w:rPr>
      </w:pPr>
      <w:r w:rsidRPr="00C82B83">
        <w:rPr>
          <w:rFonts w:ascii="Times New Roman" w:hAnsi="Times New Roman" w:cs="Times New Roman"/>
          <w:sz w:val="24"/>
          <w:szCs w:val="24"/>
        </w:rPr>
        <w:t>ako je prijavitelj i/ili osoba ovlaštena za zastupanje prijavitelja (osoba koja je član upravnog, upravljačkog ili nadzornog tijela ili ima ovlasti zastupanja, donošenja odluka ili nadzora toga gospodarskog subjekta) pravomoćno proglašena krivom zbog teškog profesionalnog propusta ili drugog djela u smislu kršenja primjenjivih pravila koji se odnose na etičke standarde profesije na način da se to odražava na profesionalni kredibilitet, a riječ je o namjernom djelovanju ili propuštanju ili krajnjoj nepažnji, i to ako je pravomoćnost, odnosno konačnost odluke nadležnog tijela kojom je to utvrđeno nastupila razdoblju tri godine koje prethode datumu podnošenja projektnog prijedloga;</w:t>
      </w:r>
    </w:p>
    <w:p w14:paraId="02879797" w14:textId="2EE0A4E0" w:rsidR="00F6754A" w:rsidRPr="00C82B83" w:rsidRDefault="00F6754A" w:rsidP="00DE0AFD">
      <w:pPr>
        <w:pStyle w:val="ListParagraph"/>
        <w:numPr>
          <w:ilvl w:val="0"/>
          <w:numId w:val="36"/>
        </w:numPr>
        <w:jc w:val="both"/>
        <w:rPr>
          <w:rFonts w:ascii="Times New Roman" w:hAnsi="Times New Roman" w:cs="Times New Roman"/>
          <w:sz w:val="24"/>
          <w:szCs w:val="24"/>
        </w:rPr>
      </w:pPr>
      <w:r w:rsidRPr="00C82B83">
        <w:rPr>
          <w:rFonts w:ascii="Times New Roman" w:hAnsi="Times New Roman" w:cs="Times New Roman"/>
          <w:sz w:val="24"/>
          <w:szCs w:val="24"/>
        </w:rPr>
        <w:t>ako je prijavitelj i/ili osoba ovlaštena za zastupanje prijavitelja (osoba koja je član upravnog, upravljačkog ili nadzornog tijela ili ima ovlasti zastupanja, donošenja odluka ili nadzora toga gospodarskog subjekta) pravomoćno proglašena krivom za djelo koje za posljedicu ima povredu načela Ugovora o EU i Povelje EU o temeljnim pravima, kao što su zabrana diskriminacije, mržnje i nasilja te njihova poticanja prema grupi ili pojedincu, i   to ako je pravomoćnost, odnosno konačnost odluke nadležnog tijela kojom je to utvrđeno nastupila u razdoblju tri godine koje prethode datumu podnošenja projektnog prijedloga;</w:t>
      </w:r>
    </w:p>
    <w:p w14:paraId="691BAAC2" w14:textId="67503D53" w:rsidR="00607D11" w:rsidRPr="00C82B83" w:rsidRDefault="00607D11" w:rsidP="00DE0AFD">
      <w:pPr>
        <w:pStyle w:val="ListParagraph"/>
        <w:numPr>
          <w:ilvl w:val="0"/>
          <w:numId w:val="36"/>
        </w:numPr>
        <w:jc w:val="both"/>
        <w:rPr>
          <w:rFonts w:ascii="Times New Roman" w:eastAsia="Times New Roman" w:hAnsi="Times New Roman" w:cs="Times New Roman"/>
          <w:color w:val="000000"/>
          <w:sz w:val="24"/>
          <w:szCs w:val="24"/>
          <w:shd w:val="clear" w:color="auto" w:fill="FFFFFF"/>
        </w:rPr>
      </w:pPr>
      <w:r w:rsidRPr="00C82B83">
        <w:rPr>
          <w:rFonts w:ascii="Times New Roman" w:eastAsia="Times New Roman" w:hAnsi="Times New Roman" w:cs="Times New Roman"/>
          <w:sz w:val="24"/>
          <w:szCs w:val="24"/>
        </w:rPr>
        <w:t xml:space="preserve">ako </w:t>
      </w:r>
      <w:bookmarkStart w:id="50" w:name="_Hlk163030148"/>
      <w:r w:rsidRPr="00C82B83">
        <w:rPr>
          <w:rFonts w:ascii="Times New Roman" w:eastAsia="Times New Roman" w:hAnsi="Times New Roman" w:cs="Times New Roman"/>
          <w:sz w:val="24"/>
          <w:szCs w:val="24"/>
        </w:rPr>
        <w:t>na temelju pravomoćne, odnosno konačne odluke nadležnog tijela</w:t>
      </w:r>
      <w:bookmarkEnd w:id="50"/>
      <w:r w:rsidRPr="00C82B83">
        <w:rPr>
          <w:rFonts w:ascii="Times New Roman" w:eastAsia="Times New Roman" w:hAnsi="Times New Roman" w:cs="Times New Roman"/>
          <w:sz w:val="24"/>
          <w:szCs w:val="24"/>
        </w:rPr>
        <w:t xml:space="preserve"> </w:t>
      </w:r>
      <w:bookmarkStart w:id="51" w:name="_Hlk142290510"/>
      <w:r w:rsidRPr="00C82B83">
        <w:rPr>
          <w:rFonts w:ascii="Times New Roman" w:eastAsia="Times New Roman" w:hAnsi="Times New Roman" w:cs="Times New Roman"/>
          <w:sz w:val="24"/>
          <w:szCs w:val="24"/>
        </w:rPr>
        <w:t xml:space="preserve">prijavitelj </w:t>
      </w:r>
      <w:bookmarkStart w:id="52" w:name="_Hlk142547430"/>
      <w:r w:rsidRPr="00C82B83">
        <w:rPr>
          <w:rFonts w:ascii="Times New Roman" w:eastAsia="Times New Roman" w:hAnsi="Times New Roman" w:cs="Times New Roman"/>
          <w:sz w:val="24"/>
          <w:szCs w:val="24"/>
        </w:rPr>
        <w:t xml:space="preserve">i/ili fizička ili pravna osoba koja preuzima neograničenu odgovornost za njegove dugove </w:t>
      </w:r>
      <w:bookmarkEnd w:id="52"/>
      <w:r w:rsidRPr="00C82B83">
        <w:rPr>
          <w:rFonts w:ascii="Times New Roman" w:eastAsia="Times New Roman" w:hAnsi="Times New Roman" w:cs="Times New Roman"/>
          <w:color w:val="000000"/>
          <w:sz w:val="24"/>
          <w:szCs w:val="24"/>
          <w:shd w:val="clear" w:color="auto" w:fill="FFFFFF"/>
        </w:rPr>
        <w:t xml:space="preserve">i/ili osoba ovlaštena za zastupanje prijavitelja (osoba koja je član upravnog, upravljačkog ili nadzornog tijela ili ima ovlasti zastupanja, donošenja odluka ili nadzora toga gospodarskog subjekta) </w:t>
      </w:r>
      <w:bookmarkEnd w:id="51"/>
      <w:r w:rsidRPr="00C82B83">
        <w:rPr>
          <w:rFonts w:ascii="Times New Roman" w:eastAsia="Times New Roman" w:hAnsi="Times New Roman" w:cs="Times New Roman"/>
          <w:color w:val="000000"/>
          <w:sz w:val="24"/>
          <w:szCs w:val="24"/>
          <w:shd w:val="clear" w:color="auto" w:fill="FFFFFF"/>
        </w:rPr>
        <w:t xml:space="preserve">nije ispunila obvezu isplate plaća zaposlenicima, plaćanja doprinosa za financiranje obveznih osiguranja (osobito zdravstveno ili mirovinsko) ili plaćanja poreza u skladu s propisima Republike Hrvatske kao države u kojoj je osnovan </w:t>
      </w:r>
      <w:r w:rsidRPr="00C82B83">
        <w:rPr>
          <w:rFonts w:ascii="Times New Roman" w:eastAsia="Times New Roman" w:hAnsi="Times New Roman" w:cs="Times New Roman"/>
          <w:color w:val="000000"/>
          <w:sz w:val="24"/>
          <w:szCs w:val="24"/>
          <w:shd w:val="clear" w:color="auto" w:fill="FFFFFF"/>
        </w:rPr>
        <w:lastRenderedPageBreak/>
        <w:t xml:space="preserve">prijavitelj i u kojoj će se provoditi ugovor </w:t>
      </w:r>
      <w:r w:rsidRPr="00C82B83">
        <w:rPr>
          <w:rFonts w:ascii="Times New Roman" w:eastAsia="Times New Roman" w:hAnsi="Times New Roman" w:cs="Times New Roman"/>
          <w:sz w:val="24"/>
          <w:szCs w:val="24"/>
        </w:rPr>
        <w:t xml:space="preserve">kojim se na korištenje dodjeljuju bespovratna sredstva </w:t>
      </w:r>
      <w:r w:rsidRPr="00C82B83">
        <w:rPr>
          <w:rFonts w:ascii="Times New Roman" w:eastAsia="Times New Roman" w:hAnsi="Times New Roman" w:cs="Times New Roman"/>
          <w:color w:val="000000"/>
          <w:sz w:val="24"/>
          <w:szCs w:val="24"/>
          <w:shd w:val="clear" w:color="auto" w:fill="FFFFFF"/>
        </w:rPr>
        <w:t xml:space="preserve">i u skladu s propisima države poslovnog </w:t>
      </w:r>
      <w:proofErr w:type="spellStart"/>
      <w:r w:rsidRPr="00C82B83">
        <w:rPr>
          <w:rFonts w:ascii="Times New Roman" w:eastAsia="Times New Roman" w:hAnsi="Times New Roman" w:cs="Times New Roman"/>
          <w:color w:val="000000"/>
          <w:sz w:val="24"/>
          <w:szCs w:val="24"/>
          <w:shd w:val="clear" w:color="auto" w:fill="FFFFFF"/>
        </w:rPr>
        <w:t>nastana</w:t>
      </w:r>
      <w:proofErr w:type="spellEnd"/>
      <w:r w:rsidRPr="00C82B83">
        <w:rPr>
          <w:rFonts w:ascii="Times New Roman" w:eastAsia="Times New Roman" w:hAnsi="Times New Roman" w:cs="Times New Roman"/>
          <w:color w:val="000000"/>
          <w:sz w:val="24"/>
          <w:szCs w:val="24"/>
          <w:shd w:val="clear" w:color="auto" w:fill="FFFFFF"/>
        </w:rPr>
        <w:t xml:space="preserve"> prijavitelja (ako nema poslovni </w:t>
      </w:r>
      <w:proofErr w:type="spellStart"/>
      <w:r w:rsidRPr="00C82B83">
        <w:rPr>
          <w:rFonts w:ascii="Times New Roman" w:eastAsia="Times New Roman" w:hAnsi="Times New Roman" w:cs="Times New Roman"/>
          <w:color w:val="000000"/>
          <w:sz w:val="24"/>
          <w:szCs w:val="24"/>
          <w:shd w:val="clear" w:color="auto" w:fill="FFFFFF"/>
        </w:rPr>
        <w:t>nastan</w:t>
      </w:r>
      <w:proofErr w:type="spellEnd"/>
      <w:r w:rsidRPr="00C82B83">
        <w:rPr>
          <w:rFonts w:ascii="Times New Roman" w:eastAsia="Times New Roman" w:hAnsi="Times New Roman" w:cs="Times New Roman"/>
          <w:color w:val="000000"/>
          <w:sz w:val="24"/>
          <w:szCs w:val="24"/>
          <w:shd w:val="clear" w:color="auto" w:fill="FFFFFF"/>
        </w:rPr>
        <w:t xml:space="preserve"> u Republici Hrvatskoj), osim ako je po posebnim propisima oslobođen te obveze</w:t>
      </w:r>
    </w:p>
    <w:p w14:paraId="54DFB324" w14:textId="17743012" w:rsidR="00607D11" w:rsidRPr="00C82B83" w:rsidRDefault="00607D11" w:rsidP="00DE0AFD">
      <w:pPr>
        <w:pStyle w:val="ListParagraph"/>
        <w:numPr>
          <w:ilvl w:val="0"/>
          <w:numId w:val="36"/>
        </w:numPr>
        <w:jc w:val="both"/>
        <w:rPr>
          <w:rFonts w:ascii="Times New Roman" w:eastAsia="Times New Roman" w:hAnsi="Times New Roman" w:cs="Times New Roman"/>
          <w:color w:val="000000"/>
          <w:sz w:val="24"/>
          <w:szCs w:val="24"/>
          <w:shd w:val="clear" w:color="auto" w:fill="FFFFFF"/>
        </w:rPr>
      </w:pPr>
      <w:r w:rsidRPr="00C82B83">
        <w:rPr>
          <w:rFonts w:ascii="Times New Roman" w:eastAsia="Times New Roman" w:hAnsi="Times New Roman" w:cs="Times New Roman"/>
          <w:color w:val="000000"/>
          <w:sz w:val="24"/>
          <w:szCs w:val="24"/>
          <w:shd w:val="clear" w:color="auto" w:fill="FFFFFF"/>
        </w:rPr>
        <w:t xml:space="preserve">ako je pravomoćnom, odnosno konačnom odlukom nadležnog tijela utvrđeno da je </w:t>
      </w:r>
      <w:r w:rsidRPr="00C82B83">
        <w:rPr>
          <w:rFonts w:ascii="Times New Roman" w:eastAsia="Times New Roman" w:hAnsi="Times New Roman" w:cs="Times New Roman"/>
          <w:sz w:val="24"/>
          <w:szCs w:val="24"/>
        </w:rPr>
        <w:t xml:space="preserve"> prijavitelj</w:t>
      </w:r>
      <w:r w:rsidR="008B4BA2" w:rsidRPr="00C82B83">
        <w:rPr>
          <w:rFonts w:ascii="Times New Roman" w:eastAsia="Times New Roman" w:hAnsi="Times New Roman" w:cs="Times New Roman"/>
          <w:sz w:val="24"/>
          <w:szCs w:val="24"/>
        </w:rPr>
        <w:t xml:space="preserve"> </w:t>
      </w:r>
      <w:r w:rsidRPr="00C82B83">
        <w:rPr>
          <w:rFonts w:ascii="Times New Roman" w:eastAsia="Times New Roman" w:hAnsi="Times New Roman" w:cs="Times New Roman"/>
          <w:color w:val="000000"/>
          <w:sz w:val="24"/>
          <w:szCs w:val="24"/>
          <w:shd w:val="clear" w:color="auto" w:fill="FFFFFF"/>
        </w:rPr>
        <w:t>i/ili osoba ovlaštena za zastupanje prijavitelja (osoba koja je član upravnog, upravljačkog ili nadzornog tijela ili ima ovlasti zastupanja, donošenja odluka ili nadzora toga gospodarskog subjekta)  izbjegavala fiskalne, socijalne ili bilo koje druge pravne obveze osnivanjem fiktivnog gospodarskog subjekta, ili je takav subjekt osnovan s tim ciljem</w:t>
      </w:r>
    </w:p>
    <w:p w14:paraId="659AF763" w14:textId="0078E5EA" w:rsidR="00F6754A" w:rsidRPr="00C82B83" w:rsidRDefault="00F6754A" w:rsidP="00DE0AFD">
      <w:pPr>
        <w:pStyle w:val="ListParagraph"/>
        <w:numPr>
          <w:ilvl w:val="0"/>
          <w:numId w:val="36"/>
        </w:numPr>
        <w:jc w:val="both"/>
        <w:rPr>
          <w:rFonts w:ascii="Times New Roman" w:hAnsi="Times New Roman" w:cs="Times New Roman"/>
          <w:sz w:val="24"/>
          <w:szCs w:val="24"/>
        </w:rPr>
      </w:pPr>
      <w:r w:rsidRPr="00C82B83">
        <w:rPr>
          <w:rFonts w:ascii="Times New Roman" w:hAnsi="Times New Roman" w:cs="Times New Roman"/>
          <w:sz w:val="24"/>
          <w:szCs w:val="24"/>
        </w:rPr>
        <w:t>ako je prijavitelj i/ili osoba ovlaštena za zastupanje prijavitelja (osoba koja je član upravnog, upravljačkog ili nadzornog tijela ili ima ovlasti zastupanja, donošenja odluka ili nadzora toga gospodarskog subjekta) u sukobu interesa</w:t>
      </w:r>
      <w:r w:rsidRPr="00C82B83">
        <w:rPr>
          <w:rFonts w:ascii="Times New Roman" w:hAnsi="Times New Roman" w:cs="Times New Roman"/>
          <w:sz w:val="24"/>
          <w:szCs w:val="24"/>
          <w:vertAlign w:val="superscript"/>
        </w:rPr>
        <w:t xml:space="preserve"> </w:t>
      </w:r>
      <w:r w:rsidRPr="00C82B83">
        <w:rPr>
          <w:rFonts w:ascii="Times New Roman" w:hAnsi="Times New Roman" w:cs="Times New Roman"/>
          <w:sz w:val="24"/>
          <w:szCs w:val="24"/>
        </w:rPr>
        <w:t xml:space="preserve">u postupku dodjele sredstava, odnosno u situaciji u kojoj se dolazi u priliku svojom odlukom ili drugim djelovanjem pogodovati sebi ili sebi bliskim osobama, društvenim skupinama i organizacijama s ciljem dobivanja sredstava EU, posebice iskorištavanjem situacije postojanja sukoba interesa u odnosu na službenu osobu koja sudjeluje u postupku dodjele sredstava. Sukob interesa razmatra se i kroz članak 61. Uredbe (EU) br. 2018/1046; </w:t>
      </w:r>
    </w:p>
    <w:p w14:paraId="0511822F" w14:textId="0D4F2A92" w:rsidR="00F6754A" w:rsidRPr="00C82B83" w:rsidRDefault="00F6754A" w:rsidP="00DE0AFD">
      <w:pPr>
        <w:pStyle w:val="ListParagraph"/>
        <w:numPr>
          <w:ilvl w:val="0"/>
          <w:numId w:val="36"/>
        </w:numPr>
        <w:jc w:val="both"/>
        <w:rPr>
          <w:rFonts w:ascii="Times New Roman" w:hAnsi="Times New Roman" w:cs="Times New Roman"/>
          <w:sz w:val="24"/>
          <w:szCs w:val="24"/>
        </w:rPr>
      </w:pPr>
      <w:r w:rsidRPr="00C82B83">
        <w:rPr>
          <w:rFonts w:ascii="Times New Roman" w:hAnsi="Times New Roman" w:cs="Times New Roman"/>
          <w:sz w:val="24"/>
          <w:szCs w:val="24"/>
        </w:rPr>
        <w:t>ako prijavitelj i/ili osoba ovlaštena za zastupanje prijavitelja (osoba koja je član upravnog, upravljačkog ili nadzornog tijela ili ima ovlasti zastupanja, donošenja odluka ili nadzora toga gospodarskog subjekta) po osnovi konačne ili pravomoćne odluke nadležnog tijela nije vratila sredstva u proračun Republike Hrvatske prema zahtjevu za povrat nadležnog tijela, kako je navedeno u obrascu izjave prijavitelja o istinitosti podataka, izbjegavanju dvostrukog financiranja i ispunjavanju preduvjeta za sudjelovanje u postupku dodjele koji je sastavni dio Poziva, ili grubo nije ispunjavala svoje obveze koje proizlaze iz pravila po kojima se provodi financiranje Unije, ili ih je s namjerom zaobilazila, a što je dovelo do prijevremenog raskidanja ugovornih odnosa i/ili odštetnih zahtjeva;</w:t>
      </w:r>
    </w:p>
    <w:p w14:paraId="0BBC0A29" w14:textId="3120C91B" w:rsidR="00F6754A" w:rsidRPr="00C82B83" w:rsidRDefault="00F6754A" w:rsidP="00DE0AFD">
      <w:pPr>
        <w:pStyle w:val="ListParagraph"/>
        <w:numPr>
          <w:ilvl w:val="0"/>
          <w:numId w:val="36"/>
        </w:numPr>
        <w:jc w:val="both"/>
        <w:rPr>
          <w:rFonts w:ascii="Times New Roman" w:hAnsi="Times New Roman" w:cs="Times New Roman"/>
          <w:sz w:val="24"/>
          <w:szCs w:val="24"/>
        </w:rPr>
      </w:pPr>
      <w:r w:rsidRPr="00C82B83">
        <w:rPr>
          <w:rFonts w:ascii="Times New Roman" w:hAnsi="Times New Roman" w:cs="Times New Roman"/>
          <w:sz w:val="24"/>
          <w:szCs w:val="24"/>
        </w:rPr>
        <w:t>ako je prijavitelj</w:t>
      </w:r>
      <w:r w:rsidR="008B4BA2" w:rsidRPr="00C82B83">
        <w:rPr>
          <w:rFonts w:ascii="Times New Roman" w:hAnsi="Times New Roman" w:cs="Times New Roman"/>
          <w:sz w:val="24"/>
          <w:szCs w:val="24"/>
        </w:rPr>
        <w:t xml:space="preserve"> </w:t>
      </w:r>
      <w:r w:rsidRPr="00C82B83">
        <w:rPr>
          <w:rFonts w:ascii="Times New Roman" w:hAnsi="Times New Roman" w:cs="Times New Roman"/>
          <w:sz w:val="24"/>
          <w:szCs w:val="24"/>
        </w:rPr>
        <w:t>i/ili osoba ovlaštena za zastupanje prijavitelja (osoba koja je član upravnog, upravljačkog ili nadzornog tijela ili ima ovlasti zastupanja, donošenja odluka ili nadzora toga gospodarskog subjekta) ne udovoljava obvezama u skladu  s naloženim povratom, uključivo obvezama koje se odnose na odobrenu obročnu otplatu duga koji predstavlja sredstva državnog proračuna Republike Hrvatske, po osnovi pravomoćne ili konačne odluke nadležnog tijela;</w:t>
      </w:r>
    </w:p>
    <w:p w14:paraId="47DE8C81" w14:textId="23D877E3" w:rsidR="00F6754A" w:rsidRPr="00C82B83" w:rsidRDefault="00F6754A" w:rsidP="00DE0AFD">
      <w:pPr>
        <w:pStyle w:val="ListParagraph"/>
        <w:numPr>
          <w:ilvl w:val="0"/>
          <w:numId w:val="36"/>
        </w:numPr>
        <w:jc w:val="both"/>
        <w:rPr>
          <w:rFonts w:ascii="Times New Roman" w:hAnsi="Times New Roman" w:cs="Times New Roman"/>
          <w:sz w:val="24"/>
          <w:szCs w:val="24"/>
        </w:rPr>
      </w:pPr>
      <w:r w:rsidRPr="00C82B83">
        <w:rPr>
          <w:rFonts w:ascii="Times New Roman" w:hAnsi="Times New Roman" w:cs="Times New Roman"/>
          <w:sz w:val="24"/>
          <w:szCs w:val="24"/>
        </w:rPr>
        <w:t xml:space="preserve">ako prijavitelj i/ili osoba ovlaštena za zastupanje prijavitelja (osoba koja je član upravnog, upravljačkog ili nadzornog tijela ili ima ovlasti zastupanja, donošenja odluka ili nadzora toga gospodarskog subjekta) </w:t>
      </w:r>
      <w:r w:rsidR="00F14E0D" w:rsidRPr="00C82B83">
        <w:rPr>
          <w:rFonts w:ascii="Times New Roman" w:hAnsi="Times New Roman" w:cs="Times New Roman"/>
          <w:sz w:val="24"/>
          <w:szCs w:val="24"/>
        </w:rPr>
        <w:t>kako je navedeno u članku 1. točki 4.a) Uredbe 651/2014 nije izvršio nalog</w:t>
      </w:r>
      <w:r w:rsidRPr="00C82B83">
        <w:rPr>
          <w:rFonts w:ascii="Times New Roman" w:hAnsi="Times New Roman" w:cs="Times New Roman"/>
          <w:sz w:val="24"/>
          <w:szCs w:val="24"/>
        </w:rPr>
        <w:t xml:space="preserve"> za povrat sredstava na temelju prethodne odluke Komisije kojom se potpora što ju je dodijelila država članica ocjenjuje nezakonitom i nespojivom s unutarnjim tržištem, a potpora je dodijeljena na temelju lažnih, netočnih, nepotpunih  i/ili neistinitih izjava;</w:t>
      </w:r>
    </w:p>
    <w:p w14:paraId="3FC100E3" w14:textId="3964DF7D" w:rsidR="00F6754A" w:rsidRPr="00C82B83" w:rsidRDefault="00F6754A" w:rsidP="00DE0AFD">
      <w:pPr>
        <w:pStyle w:val="ListParagraph"/>
        <w:numPr>
          <w:ilvl w:val="0"/>
          <w:numId w:val="36"/>
        </w:numPr>
        <w:jc w:val="both"/>
        <w:rPr>
          <w:rFonts w:ascii="Times New Roman" w:hAnsi="Times New Roman" w:cs="Times New Roman"/>
          <w:sz w:val="24"/>
          <w:szCs w:val="24"/>
        </w:rPr>
      </w:pPr>
      <w:r w:rsidRPr="00C82B83">
        <w:rPr>
          <w:rFonts w:ascii="Times New Roman" w:hAnsi="Times New Roman" w:cs="Times New Roman"/>
          <w:sz w:val="24"/>
          <w:szCs w:val="24"/>
        </w:rPr>
        <w:t xml:space="preserve">prijavitelj i/ili osoba ovlaštena za zastupanje (osoba koja je član upravnog, upravljačkog ili nadzornog tijela ili ima ovlasti zastupanja, donošenja odluka ili nadzora toga gospodarskog subjekta) nije postupala u skladu sa zahtjevima i pravilima trajnosti </w:t>
      </w:r>
      <w:r w:rsidRPr="00C82B83">
        <w:rPr>
          <w:rFonts w:ascii="Times New Roman" w:hAnsi="Times New Roman" w:cs="Times New Roman"/>
          <w:sz w:val="24"/>
          <w:szCs w:val="24"/>
        </w:rPr>
        <w:lastRenderedPageBreak/>
        <w:t>projekta, zbog čega država članica mora vratiti doprinos iz fondova, neovisno o tome o kojem financijskom razdoblju je riječ (financijsko razdoblje 2007.-2013., financijsko razdoblje 2014.-2020. ili financijsko razdoblje 2021.-2027.);</w:t>
      </w:r>
    </w:p>
    <w:p w14:paraId="6931280E" w14:textId="6DDE98FF" w:rsidR="00E94FCE" w:rsidRPr="00C82B83" w:rsidRDefault="0045292F" w:rsidP="00DE0AFD">
      <w:pPr>
        <w:pStyle w:val="ListParagraph"/>
        <w:numPr>
          <w:ilvl w:val="0"/>
          <w:numId w:val="36"/>
        </w:numPr>
        <w:jc w:val="both"/>
        <w:rPr>
          <w:rFonts w:ascii="Times New Roman" w:hAnsi="Times New Roman" w:cs="Times New Roman"/>
          <w:sz w:val="24"/>
          <w:szCs w:val="24"/>
        </w:rPr>
      </w:pPr>
      <w:bookmarkStart w:id="53" w:name="_Hlk163030521"/>
      <w:r w:rsidRPr="00C82B83">
        <w:rPr>
          <w:rFonts w:ascii="Times New Roman" w:hAnsi="Times New Roman" w:cs="Times New Roman"/>
          <w:sz w:val="24"/>
          <w:szCs w:val="24"/>
        </w:rPr>
        <w:t xml:space="preserve">ako je </w:t>
      </w:r>
      <w:r w:rsidR="00E94FCE" w:rsidRPr="00C82B83">
        <w:rPr>
          <w:rFonts w:ascii="Times New Roman" w:hAnsi="Times New Roman" w:cs="Times New Roman"/>
          <w:sz w:val="24"/>
          <w:szCs w:val="24"/>
        </w:rPr>
        <w:t>Prijavitelj u teškoćama kako je definirano u članku 5. stavku 1. točki 14 Programa potpora, odnosno članku 2. točki 18. Uredbe 651/2014</w:t>
      </w:r>
    </w:p>
    <w:bookmarkEnd w:id="53"/>
    <w:p w14:paraId="6F36ADA6" w14:textId="0FA05FA2" w:rsidR="00E94FCE" w:rsidRPr="00C82B83" w:rsidRDefault="0045292F" w:rsidP="00DE0AFD">
      <w:pPr>
        <w:pStyle w:val="ListParagraph"/>
        <w:numPr>
          <w:ilvl w:val="0"/>
          <w:numId w:val="36"/>
        </w:numPr>
        <w:jc w:val="both"/>
        <w:rPr>
          <w:rFonts w:ascii="Times New Roman" w:hAnsi="Times New Roman" w:cs="Times New Roman"/>
          <w:sz w:val="24"/>
          <w:szCs w:val="24"/>
        </w:rPr>
      </w:pPr>
      <w:r w:rsidRPr="00C82B83">
        <w:rPr>
          <w:rFonts w:ascii="Times New Roman" w:hAnsi="Times New Roman" w:cs="Times New Roman"/>
          <w:sz w:val="24"/>
          <w:szCs w:val="24"/>
        </w:rPr>
        <w:t xml:space="preserve">Ako je </w:t>
      </w:r>
      <w:r w:rsidR="00E94FCE" w:rsidRPr="00C82B83">
        <w:rPr>
          <w:rFonts w:ascii="Times New Roman" w:hAnsi="Times New Roman" w:cs="Times New Roman"/>
          <w:sz w:val="24"/>
          <w:szCs w:val="24"/>
        </w:rPr>
        <w:t xml:space="preserve">Prijavitelju utvrđeno teško kršenje ugovora zbog neispunjenja ugovornih obaveza, a koji je bio potpisan u sklopu nekog drugog postupka dodjele bespovratnih sredstava i bio je (su)financiran sredstvima EU </w:t>
      </w:r>
    </w:p>
    <w:p w14:paraId="6A4BDE00" w14:textId="5B911BC0" w:rsidR="00F6754A" w:rsidRPr="00C82B83" w:rsidRDefault="00F6754A" w:rsidP="004D5E92">
      <w:pPr>
        <w:pStyle w:val="ListParagraph"/>
        <w:jc w:val="both"/>
        <w:rPr>
          <w:rFonts w:ascii="Times New Roman" w:hAnsi="Times New Roman" w:cs="Times New Roman"/>
          <w:strike/>
          <w:sz w:val="24"/>
          <w:szCs w:val="24"/>
        </w:rPr>
      </w:pPr>
    </w:p>
    <w:p w14:paraId="62832A27" w14:textId="5E177DFE" w:rsidR="00160E20" w:rsidRPr="00C82B83" w:rsidRDefault="00845CCD" w:rsidP="00F6754A">
      <w:pPr>
        <w:jc w:val="both"/>
        <w:rPr>
          <w:rFonts w:ascii="Times New Roman" w:hAnsi="Times New Roman" w:cs="Times New Roman"/>
          <w:i/>
          <w:iCs/>
          <w:sz w:val="24"/>
          <w:szCs w:val="24"/>
        </w:rPr>
      </w:pPr>
      <w:r w:rsidRPr="00845CCD">
        <w:rPr>
          <w:rFonts w:ascii="Times New Roman" w:hAnsi="Times New Roman" w:cs="Times New Roman"/>
          <w:i/>
          <w:iCs/>
          <w:sz w:val="24"/>
          <w:szCs w:val="24"/>
        </w:rPr>
        <w:t xml:space="preserve">Ispunjenost kriterija provjerava se uvidom Izjavu Prijavitelja (Obrazac 2.) </w:t>
      </w:r>
    </w:p>
    <w:p w14:paraId="779E068D" w14:textId="46496FCF" w:rsidR="00F6754A" w:rsidRPr="00C82B83" w:rsidRDefault="00F6754A" w:rsidP="00F6754A">
      <w:pPr>
        <w:jc w:val="both"/>
        <w:rPr>
          <w:rFonts w:ascii="Times New Roman" w:hAnsi="Times New Roman" w:cs="Times New Roman"/>
          <w:b/>
          <w:bCs/>
          <w:sz w:val="24"/>
          <w:szCs w:val="24"/>
        </w:rPr>
      </w:pPr>
      <w:r w:rsidRPr="00C82B83">
        <w:rPr>
          <w:rFonts w:ascii="Times New Roman" w:hAnsi="Times New Roman" w:cs="Times New Roman"/>
          <w:b/>
          <w:bCs/>
          <w:sz w:val="24"/>
          <w:szCs w:val="24"/>
        </w:rPr>
        <w:t xml:space="preserve">- Prijavitelj (potencijalni Korisnik) je prihvatljiv (po obliku pravne ili fizičke osobnosti i po drugim zahtjevima predmetnog postupka dodjele) </w:t>
      </w:r>
    </w:p>
    <w:p w14:paraId="2CC89FAF" w14:textId="36BEA3C5" w:rsidR="00845CCD" w:rsidRPr="00845CCD" w:rsidRDefault="00F6754A" w:rsidP="00DE0AFD">
      <w:pPr>
        <w:numPr>
          <w:ilvl w:val="0"/>
          <w:numId w:val="3"/>
        </w:numPr>
        <w:jc w:val="both"/>
        <w:rPr>
          <w:rFonts w:ascii="Times New Roman" w:hAnsi="Times New Roman" w:cs="Times New Roman"/>
          <w:sz w:val="24"/>
          <w:szCs w:val="24"/>
        </w:rPr>
      </w:pPr>
      <w:r w:rsidRPr="00C82B83">
        <w:rPr>
          <w:rFonts w:ascii="Times New Roman" w:hAnsi="Times New Roman" w:cs="Times New Roman"/>
          <w:bCs/>
          <w:sz w:val="24"/>
          <w:szCs w:val="24"/>
        </w:rPr>
        <w:t>Prijavitelj  je prihvatljiv po obliku pravne ili fizičke osobnosti, odnosno odgovara opisu te drugim uvjetima za Prijavitelja, iz točke 2.</w:t>
      </w:r>
      <w:r w:rsidR="00277275">
        <w:rPr>
          <w:rFonts w:ascii="Times New Roman" w:hAnsi="Times New Roman" w:cs="Times New Roman"/>
          <w:bCs/>
          <w:sz w:val="24"/>
          <w:szCs w:val="24"/>
        </w:rPr>
        <w:t>1</w:t>
      </w:r>
      <w:r w:rsidRPr="00C82B83">
        <w:rPr>
          <w:rFonts w:ascii="Times New Roman" w:hAnsi="Times New Roman" w:cs="Times New Roman"/>
          <w:bCs/>
          <w:sz w:val="24"/>
          <w:szCs w:val="24"/>
        </w:rPr>
        <w:t xml:space="preserve"> </w:t>
      </w:r>
      <w:r w:rsidR="00D33D4A">
        <w:rPr>
          <w:rFonts w:ascii="Times New Roman" w:hAnsi="Times New Roman" w:cs="Times New Roman"/>
          <w:bCs/>
          <w:sz w:val="24"/>
          <w:szCs w:val="24"/>
        </w:rPr>
        <w:t xml:space="preserve">i 2.3. </w:t>
      </w:r>
      <w:r w:rsidRPr="00C82B83">
        <w:rPr>
          <w:rFonts w:ascii="Times New Roman" w:hAnsi="Times New Roman" w:cs="Times New Roman"/>
          <w:bCs/>
          <w:sz w:val="24"/>
          <w:szCs w:val="24"/>
        </w:rPr>
        <w:t>ovih Uputa</w:t>
      </w:r>
      <w:r w:rsidR="00277275">
        <w:rPr>
          <w:rFonts w:ascii="Times New Roman" w:hAnsi="Times New Roman" w:cs="Times New Roman"/>
          <w:bCs/>
          <w:sz w:val="24"/>
          <w:szCs w:val="24"/>
        </w:rPr>
        <w:t>.</w:t>
      </w:r>
      <w:r w:rsidR="005B63D3" w:rsidRPr="00C82B83">
        <w:rPr>
          <w:rFonts w:ascii="Times New Roman" w:hAnsi="Times New Roman" w:cs="Times New Roman"/>
          <w:bCs/>
          <w:sz w:val="24"/>
          <w:szCs w:val="24"/>
        </w:rPr>
        <w:t xml:space="preserve"> </w:t>
      </w:r>
    </w:p>
    <w:p w14:paraId="7ED446BE" w14:textId="77777777" w:rsidR="00845CCD" w:rsidRDefault="00F6754A" w:rsidP="00F6754A">
      <w:pPr>
        <w:jc w:val="both"/>
        <w:rPr>
          <w:rFonts w:ascii="Times New Roman" w:hAnsi="Times New Roman" w:cs="Times New Roman"/>
          <w:bCs/>
          <w:i/>
          <w:iCs/>
          <w:sz w:val="24"/>
          <w:szCs w:val="24"/>
        </w:rPr>
      </w:pPr>
      <w:r w:rsidRPr="00C82B83">
        <w:rPr>
          <w:rFonts w:ascii="Times New Roman" w:hAnsi="Times New Roman" w:cs="Times New Roman"/>
          <w:bCs/>
          <w:i/>
          <w:iCs/>
          <w:sz w:val="24"/>
          <w:szCs w:val="24"/>
        </w:rPr>
        <w:t xml:space="preserve">Ispunjenost </w:t>
      </w:r>
      <w:r w:rsidRPr="004238CA">
        <w:rPr>
          <w:rFonts w:ascii="Times New Roman" w:hAnsi="Times New Roman" w:cs="Times New Roman"/>
          <w:bCs/>
          <w:i/>
          <w:iCs/>
          <w:sz w:val="24"/>
          <w:szCs w:val="24"/>
        </w:rPr>
        <w:t xml:space="preserve">kriterija </w:t>
      </w:r>
      <w:r w:rsidR="00FB55D4" w:rsidRPr="004238CA">
        <w:rPr>
          <w:rFonts w:ascii="Times New Roman" w:hAnsi="Times New Roman" w:cs="Times New Roman"/>
          <w:bCs/>
          <w:i/>
          <w:iCs/>
          <w:sz w:val="24"/>
          <w:szCs w:val="24"/>
        </w:rPr>
        <w:t xml:space="preserve">za Prijavitelja </w:t>
      </w:r>
      <w:r w:rsidRPr="004238CA">
        <w:rPr>
          <w:rFonts w:ascii="Times New Roman" w:hAnsi="Times New Roman" w:cs="Times New Roman"/>
          <w:bCs/>
          <w:i/>
          <w:iCs/>
          <w:sz w:val="24"/>
          <w:szCs w:val="24"/>
        </w:rPr>
        <w:t xml:space="preserve">provjerava se uvidom </w:t>
      </w:r>
      <w:r w:rsidR="006D1340" w:rsidRPr="004238CA">
        <w:rPr>
          <w:rFonts w:ascii="Times New Roman" w:hAnsi="Times New Roman" w:cs="Times New Roman"/>
          <w:bCs/>
          <w:i/>
          <w:iCs/>
          <w:sz w:val="24"/>
          <w:szCs w:val="24"/>
        </w:rPr>
        <w:t xml:space="preserve">u </w:t>
      </w:r>
      <w:r w:rsidRPr="004238CA">
        <w:rPr>
          <w:rFonts w:ascii="Times New Roman" w:hAnsi="Times New Roman" w:cs="Times New Roman"/>
          <w:bCs/>
          <w:i/>
          <w:iCs/>
          <w:sz w:val="24"/>
          <w:szCs w:val="24"/>
        </w:rPr>
        <w:t>Prijavni obrazac (rubrike Prijavitelj)</w:t>
      </w:r>
      <w:r w:rsidR="006D1340" w:rsidRPr="004238CA">
        <w:rPr>
          <w:rFonts w:ascii="Times New Roman" w:hAnsi="Times New Roman" w:cs="Times New Roman"/>
          <w:bCs/>
          <w:i/>
          <w:iCs/>
          <w:sz w:val="24"/>
          <w:szCs w:val="24"/>
        </w:rPr>
        <w:t xml:space="preserve"> te uvidom u </w:t>
      </w:r>
      <w:r w:rsidR="00612BEA" w:rsidRPr="004238CA">
        <w:rPr>
          <w:rFonts w:ascii="Times New Roman" w:hAnsi="Times New Roman" w:cs="Times New Roman"/>
          <w:bCs/>
          <w:i/>
          <w:iCs/>
          <w:sz w:val="24"/>
          <w:szCs w:val="24"/>
        </w:rPr>
        <w:t>Odluku o osnivanju ŽUC</w:t>
      </w:r>
      <w:r w:rsidR="002B057A" w:rsidRPr="004238CA">
        <w:rPr>
          <w:rFonts w:ascii="Times New Roman" w:hAnsi="Times New Roman" w:cs="Times New Roman"/>
          <w:bCs/>
          <w:i/>
          <w:iCs/>
          <w:sz w:val="24"/>
          <w:szCs w:val="24"/>
        </w:rPr>
        <w:t>.</w:t>
      </w:r>
    </w:p>
    <w:p w14:paraId="308E495A" w14:textId="77777777" w:rsidR="00F6754A" w:rsidRPr="00C82B83" w:rsidRDefault="00F6754A" w:rsidP="00F6754A">
      <w:pPr>
        <w:jc w:val="both"/>
        <w:rPr>
          <w:rFonts w:ascii="Times New Roman" w:hAnsi="Times New Roman" w:cs="Times New Roman"/>
          <w:sz w:val="24"/>
          <w:szCs w:val="24"/>
        </w:rPr>
      </w:pPr>
      <w:r w:rsidRPr="00C82B83">
        <w:rPr>
          <w:rFonts w:ascii="Times New Roman" w:hAnsi="Times New Roman" w:cs="Times New Roman"/>
          <w:sz w:val="24"/>
          <w:szCs w:val="24"/>
        </w:rPr>
        <w:t>Svi navedeni razlozi isključenja za koje se naknadno utvrdi da su postojali u trenutku podnošenja projektnog prijedloga mogu biti osnova su za raskid ugovora, neovisno o tome jesu li u predmetnom ugovoru izrijekom navedeni. Pri tome, ne dovode se u pitanje obvezni ili mogući razlozi za raskid ugovora koji su u samom ugovoru navedeni.</w:t>
      </w:r>
    </w:p>
    <w:p w14:paraId="5DA0D756" w14:textId="04A51216" w:rsidR="00F6754A" w:rsidRPr="00C82B83" w:rsidRDefault="00F6754A" w:rsidP="00F6754A">
      <w:pPr>
        <w:jc w:val="both"/>
        <w:rPr>
          <w:rFonts w:ascii="Times New Roman" w:hAnsi="Times New Roman" w:cs="Times New Roman"/>
          <w:sz w:val="24"/>
          <w:szCs w:val="24"/>
        </w:rPr>
      </w:pPr>
      <w:r w:rsidRPr="00C82B83">
        <w:rPr>
          <w:rFonts w:ascii="Times New Roman" w:hAnsi="Times New Roman" w:cs="Times New Roman"/>
          <w:sz w:val="24"/>
          <w:szCs w:val="24"/>
        </w:rPr>
        <w:t xml:space="preserve">Prijavitelj ne može koristiti institut </w:t>
      </w:r>
      <w:proofErr w:type="spellStart"/>
      <w:r w:rsidRPr="00C82B83">
        <w:rPr>
          <w:rFonts w:ascii="Times New Roman" w:hAnsi="Times New Roman" w:cs="Times New Roman"/>
          <w:sz w:val="24"/>
          <w:szCs w:val="24"/>
        </w:rPr>
        <w:t>faktoringa</w:t>
      </w:r>
      <w:proofErr w:type="spellEnd"/>
      <w:r w:rsidRPr="00C82B83">
        <w:rPr>
          <w:rFonts w:ascii="Times New Roman" w:hAnsi="Times New Roman" w:cs="Times New Roman"/>
          <w:sz w:val="24"/>
          <w:szCs w:val="24"/>
        </w:rPr>
        <w:t xml:space="preserve"> u projektu.</w:t>
      </w:r>
    </w:p>
    <w:p w14:paraId="7E71EFAE" w14:textId="4BB3960E" w:rsidR="00F6754A" w:rsidRPr="00C82B83" w:rsidRDefault="00F6754A" w:rsidP="00F6754A">
      <w:pPr>
        <w:jc w:val="both"/>
        <w:rPr>
          <w:rFonts w:ascii="Times New Roman" w:hAnsi="Times New Roman" w:cs="Times New Roman"/>
          <w:bCs/>
          <w:sz w:val="24"/>
          <w:szCs w:val="24"/>
        </w:rPr>
      </w:pPr>
      <w:r w:rsidRPr="00C82B83">
        <w:rPr>
          <w:rFonts w:ascii="Times New Roman" w:hAnsi="Times New Roman" w:cs="Times New Roman"/>
          <w:sz w:val="24"/>
          <w:szCs w:val="24"/>
        </w:rPr>
        <w:t>Zadržava se pravo da se iznimno, u nedostatku pravomoćne presude ili konačne odluke, a u slučaju postojanja okolnosti koje daju razumno i ozbiljno uvjerenje o nastanku ozbiljnog učinka na financijske interese Unije i/ili Republike Hrvatske i njihov ugled, iz postupka dodjele isključi prijavitelja</w:t>
      </w:r>
      <w:r w:rsidRPr="00C82B83">
        <w:rPr>
          <w:rFonts w:ascii="Times New Roman" w:hAnsi="Times New Roman" w:cs="Times New Roman"/>
          <w:bCs/>
          <w:sz w:val="24"/>
          <w:szCs w:val="24"/>
        </w:rPr>
        <w:t xml:space="preserve">, primjenom osnova za isključenje iz Poziva. </w:t>
      </w:r>
    </w:p>
    <w:p w14:paraId="7404E68F" w14:textId="77777777" w:rsidR="00F6754A" w:rsidRPr="00C82B83" w:rsidRDefault="00F6754A" w:rsidP="00F6754A">
      <w:pPr>
        <w:jc w:val="both"/>
        <w:rPr>
          <w:rFonts w:ascii="Times New Roman" w:hAnsi="Times New Roman" w:cs="Times New Roman"/>
          <w:bCs/>
          <w:sz w:val="24"/>
          <w:szCs w:val="24"/>
        </w:rPr>
      </w:pPr>
      <w:r w:rsidRPr="00C82B83">
        <w:rPr>
          <w:rFonts w:ascii="Times New Roman" w:hAnsi="Times New Roman" w:cs="Times New Roman"/>
          <w:bCs/>
          <w:sz w:val="24"/>
          <w:szCs w:val="24"/>
        </w:rPr>
        <w:t>Isključenje ne prejudicira postupanje, odnosno ishod postupanja nacionalnih kaznenih, prekršajnih i administrativnih tijela.</w:t>
      </w:r>
    </w:p>
    <w:p w14:paraId="7B0E01FE" w14:textId="43907C8A" w:rsidR="00F6754A" w:rsidRPr="00C82B83" w:rsidRDefault="00F6754A" w:rsidP="00F6754A">
      <w:pPr>
        <w:jc w:val="both"/>
        <w:rPr>
          <w:rFonts w:ascii="Times New Roman" w:hAnsi="Times New Roman" w:cs="Times New Roman"/>
          <w:bCs/>
          <w:sz w:val="24"/>
          <w:szCs w:val="24"/>
        </w:rPr>
      </w:pPr>
      <w:r w:rsidRPr="00C82B83">
        <w:rPr>
          <w:rFonts w:ascii="Times New Roman" w:hAnsi="Times New Roman" w:cs="Times New Roman"/>
          <w:bCs/>
          <w:sz w:val="24"/>
          <w:szCs w:val="24"/>
        </w:rPr>
        <w:t xml:space="preserve">Odluku o isključenju daje posebno povjerenstvo koje se osniva po potrebi, neovisno je u svom postupanju te se sastoji od članova UT-a, PT-a 1 i PT-a 2. </w:t>
      </w:r>
    </w:p>
    <w:p w14:paraId="636F6BD3" w14:textId="2C114D03" w:rsidR="00F6754A" w:rsidRPr="00C82B83" w:rsidRDefault="00F6754A" w:rsidP="00F6754A">
      <w:pPr>
        <w:jc w:val="both"/>
        <w:rPr>
          <w:rFonts w:ascii="Times New Roman" w:hAnsi="Times New Roman" w:cs="Times New Roman"/>
          <w:bCs/>
          <w:sz w:val="24"/>
          <w:szCs w:val="24"/>
        </w:rPr>
      </w:pPr>
      <w:r w:rsidRPr="00C82B83">
        <w:rPr>
          <w:rFonts w:ascii="Times New Roman" w:hAnsi="Times New Roman" w:cs="Times New Roman"/>
          <w:bCs/>
          <w:sz w:val="24"/>
          <w:szCs w:val="24"/>
        </w:rPr>
        <w:t>Prilikom donošenja svake pojedine odluke o isključenju, povjerenstvo mora poštovati načelo razmjernosti.</w:t>
      </w:r>
    </w:p>
    <w:p w14:paraId="448875EA" w14:textId="77777777" w:rsidR="00F6754A" w:rsidRDefault="00F6754A" w:rsidP="00F6754A">
      <w:pPr>
        <w:jc w:val="both"/>
        <w:rPr>
          <w:rFonts w:ascii="Times New Roman" w:hAnsi="Times New Roman" w:cs="Times New Roman"/>
          <w:b/>
          <w:sz w:val="24"/>
          <w:szCs w:val="24"/>
          <w:u w:val="single"/>
        </w:rPr>
      </w:pPr>
      <w:r w:rsidRPr="00C82B83">
        <w:rPr>
          <w:rFonts w:ascii="Times New Roman" w:hAnsi="Times New Roman" w:cs="Times New Roman"/>
          <w:b/>
          <w:sz w:val="24"/>
          <w:szCs w:val="24"/>
          <w:u w:val="single"/>
        </w:rPr>
        <w:t xml:space="preserve">U slučaju da su posebna pravila isključenja utvrđena propisom na razini Unije u sustavu dijeljenog upravljanja, primijeniti će se ta pravila. </w:t>
      </w:r>
    </w:p>
    <w:p w14:paraId="129A7F1C" w14:textId="77777777" w:rsidR="00D03AA6" w:rsidRPr="000F6272" w:rsidRDefault="00D03AA6" w:rsidP="00D03AA6">
      <w:pPr>
        <w:spacing w:after="0" w:line="240" w:lineRule="auto"/>
        <w:jc w:val="both"/>
        <w:rPr>
          <w:rFonts w:ascii="Times New Roman" w:eastAsia="Times New Roman" w:hAnsi="Times New Roman" w:cs="Times New Roman"/>
          <w:bCs/>
          <w:sz w:val="24"/>
          <w:szCs w:val="24"/>
          <w:lang w:eastAsia="hr-HR"/>
        </w:rPr>
      </w:pPr>
      <w:r w:rsidRPr="000F6272">
        <w:rPr>
          <w:rFonts w:ascii="Times New Roman" w:eastAsia="Times New Roman" w:hAnsi="Times New Roman" w:cs="Times New Roman"/>
          <w:bCs/>
          <w:sz w:val="24"/>
          <w:szCs w:val="24"/>
          <w:lang w:eastAsia="hr-HR"/>
        </w:rPr>
        <w:t xml:space="preserve">Prije i u svrhu predlaganja odluke o isključenju, povjerenstvo će osigurati prijavitelju očitovanje u razumnom roku, osim ako postoje uvjerljivi legitimni razlozi za očuvanje povjerljivosti postupka. Protekom roka čelniku tijela predlaže se donošenje odluke. </w:t>
      </w:r>
    </w:p>
    <w:p w14:paraId="4C0B0A72" w14:textId="77777777" w:rsidR="00D03AA6" w:rsidRPr="000F6272" w:rsidRDefault="00D03AA6" w:rsidP="00D03AA6">
      <w:pPr>
        <w:spacing w:after="0" w:line="240" w:lineRule="auto"/>
        <w:jc w:val="both"/>
        <w:rPr>
          <w:rFonts w:ascii="Times New Roman" w:eastAsia="Calibri" w:hAnsi="Times New Roman" w:cs="Times New Roman"/>
          <w:sz w:val="24"/>
          <w:szCs w:val="24"/>
        </w:rPr>
      </w:pPr>
    </w:p>
    <w:p w14:paraId="5E9C96DF" w14:textId="2EC427A9" w:rsidR="00D03AA6" w:rsidRPr="000F6272" w:rsidRDefault="00D03AA6" w:rsidP="00D03AA6">
      <w:pPr>
        <w:spacing w:after="0" w:line="240" w:lineRule="auto"/>
        <w:jc w:val="both"/>
        <w:rPr>
          <w:rFonts w:ascii="Times New Roman" w:eastAsia="Times New Roman" w:hAnsi="Times New Roman" w:cs="Times New Roman"/>
          <w:bCs/>
          <w:sz w:val="24"/>
          <w:szCs w:val="24"/>
          <w:lang w:eastAsia="hr-HR"/>
        </w:rPr>
      </w:pPr>
      <w:r w:rsidRPr="000F6272">
        <w:rPr>
          <w:rFonts w:ascii="Times New Roman" w:eastAsia="Times New Roman" w:hAnsi="Times New Roman" w:cs="Times New Roman"/>
          <w:bCs/>
          <w:sz w:val="24"/>
          <w:szCs w:val="24"/>
          <w:lang w:eastAsia="hr-HR"/>
        </w:rPr>
        <w:lastRenderedPageBreak/>
        <w:t>Također, ako je provjerom u sustavu ranog otkrivanja i isključenja, kako je opisan u Financijskoj uredbi, utvrđeno da je prijavitelj na listi isključenja po osnovi pravomoćne presude, odnosno konačne odluke nadležnog tijela, bez provedbe posebne procedure i djelovanja posebnog povjerenstva, isključuje se iz postupka dodjele po osnovama isključenja koje su navedene u točkama 2. i 7.</w:t>
      </w:r>
    </w:p>
    <w:p w14:paraId="3854D296" w14:textId="77777777" w:rsidR="00D03AA6" w:rsidRPr="000F6272" w:rsidRDefault="00D03AA6" w:rsidP="00D03AA6">
      <w:pPr>
        <w:spacing w:after="0" w:line="240" w:lineRule="auto"/>
        <w:jc w:val="both"/>
        <w:rPr>
          <w:rFonts w:ascii="Times New Roman" w:eastAsia="Times New Roman" w:hAnsi="Times New Roman" w:cs="Times New Roman"/>
          <w:bCs/>
          <w:sz w:val="24"/>
          <w:szCs w:val="24"/>
          <w:lang w:eastAsia="hr-HR"/>
        </w:rPr>
      </w:pPr>
    </w:p>
    <w:p w14:paraId="291F9BB6" w14:textId="77777777" w:rsidR="00D03AA6" w:rsidRPr="000F6272" w:rsidRDefault="00D03AA6" w:rsidP="00D03AA6">
      <w:pPr>
        <w:spacing w:after="0" w:line="240" w:lineRule="auto"/>
        <w:jc w:val="both"/>
        <w:rPr>
          <w:rFonts w:ascii="Times New Roman" w:eastAsia="Times New Roman" w:hAnsi="Times New Roman" w:cs="Times New Roman"/>
          <w:bCs/>
          <w:sz w:val="24"/>
          <w:szCs w:val="24"/>
          <w:lang w:eastAsia="hr-HR"/>
        </w:rPr>
      </w:pPr>
      <w:r w:rsidRPr="000F6272">
        <w:rPr>
          <w:rFonts w:ascii="Times New Roman" w:eastAsia="Times New Roman" w:hAnsi="Times New Roman" w:cs="Times New Roman"/>
          <w:bCs/>
          <w:sz w:val="24"/>
          <w:szCs w:val="24"/>
          <w:lang w:eastAsia="hr-HR"/>
        </w:rPr>
        <w:t>Protiv odluke o isključenju moguće je pokrenuti upravni spor.</w:t>
      </w:r>
    </w:p>
    <w:p w14:paraId="5322122C" w14:textId="77777777" w:rsidR="00D03AA6" w:rsidRPr="00C82B83" w:rsidRDefault="00D03AA6" w:rsidP="00F6754A">
      <w:pPr>
        <w:jc w:val="both"/>
        <w:rPr>
          <w:rFonts w:ascii="Times New Roman" w:hAnsi="Times New Roman" w:cs="Times New Roman"/>
          <w:b/>
          <w:sz w:val="24"/>
          <w:szCs w:val="24"/>
          <w:u w:val="single"/>
        </w:rPr>
      </w:pPr>
    </w:p>
    <w:p w14:paraId="422059F0" w14:textId="4807B7B7" w:rsidR="00F6754A" w:rsidRPr="00C82B83" w:rsidRDefault="00F6754A" w:rsidP="00F6754A">
      <w:pPr>
        <w:jc w:val="both"/>
        <w:rPr>
          <w:rFonts w:ascii="Times New Roman" w:hAnsi="Times New Roman" w:cs="Times New Roman"/>
          <w:sz w:val="24"/>
          <w:szCs w:val="24"/>
        </w:rPr>
      </w:pPr>
      <w:r w:rsidRPr="00C82B83">
        <w:rPr>
          <w:rFonts w:ascii="Times New Roman" w:hAnsi="Times New Roman" w:cs="Times New Roman"/>
          <w:sz w:val="24"/>
          <w:szCs w:val="24"/>
        </w:rPr>
        <w:t>U svakom slučaju, dodjela sredstava je moguća isključivo ako je projekt moguće provoditi i provesti primjenom pravila prihvatljivosti koja se odnose na (kumulativno) Pozi</w:t>
      </w:r>
      <w:r w:rsidR="003B455F">
        <w:rPr>
          <w:rFonts w:ascii="Times New Roman" w:hAnsi="Times New Roman" w:cs="Times New Roman"/>
          <w:sz w:val="24"/>
          <w:szCs w:val="24"/>
        </w:rPr>
        <w:t>v</w:t>
      </w:r>
      <w:r w:rsidRPr="00C82B83">
        <w:rPr>
          <w:rFonts w:ascii="Times New Roman" w:hAnsi="Times New Roman" w:cs="Times New Roman"/>
          <w:sz w:val="24"/>
          <w:szCs w:val="24"/>
        </w:rPr>
        <w:t>.</w:t>
      </w:r>
    </w:p>
    <w:p w14:paraId="6E273469" w14:textId="77777777" w:rsidR="00F6754A" w:rsidRPr="00C82B83" w:rsidRDefault="00F6754A" w:rsidP="00F6754A">
      <w:pPr>
        <w:jc w:val="both"/>
        <w:rPr>
          <w:rFonts w:ascii="Times New Roman" w:hAnsi="Times New Roman" w:cs="Times New Roman"/>
          <w:sz w:val="24"/>
          <w:szCs w:val="24"/>
        </w:rPr>
      </w:pPr>
      <w:r w:rsidRPr="00C82B83">
        <w:rPr>
          <w:rFonts w:ascii="Times New Roman" w:hAnsi="Times New Roman" w:cs="Times New Roman"/>
          <w:sz w:val="24"/>
          <w:szCs w:val="24"/>
        </w:rPr>
        <w:t>Isti troškovi ne smiju biti dvaput financirani iz proračuna Unije i iz nacionalnih javnih izvora, pri čemu se primjenjuje pravilo iz članka 63. stavka 9. Uredbe (EU) 2021/1060.</w:t>
      </w:r>
    </w:p>
    <w:bookmarkEnd w:id="37"/>
    <w:p w14:paraId="7553730F" w14:textId="132C75CA" w:rsidR="007E6ADB" w:rsidRDefault="00267ED1" w:rsidP="009E33A5">
      <w:pPr>
        <w:pStyle w:val="NoSpacing"/>
        <w:jc w:val="both"/>
        <w:rPr>
          <w:rFonts w:ascii="Times New Roman" w:hAnsi="Times New Roman" w:cs="Times New Roman"/>
          <w:sz w:val="24"/>
          <w:szCs w:val="24"/>
        </w:rPr>
      </w:pPr>
      <w:r w:rsidRPr="00C82B83">
        <w:rPr>
          <w:rFonts w:ascii="Times New Roman" w:hAnsi="Times New Roman" w:cs="Times New Roman"/>
          <w:sz w:val="24"/>
          <w:szCs w:val="24"/>
        </w:rPr>
        <w:t xml:space="preserve">Kako su prihvatljivi prijavitelji sa prihvatljivim projektnim prijedlozima </w:t>
      </w:r>
      <w:r w:rsidR="000B6F60">
        <w:rPr>
          <w:rFonts w:ascii="Times New Roman" w:hAnsi="Times New Roman" w:cs="Times New Roman"/>
          <w:sz w:val="24"/>
          <w:szCs w:val="24"/>
        </w:rPr>
        <w:t xml:space="preserve">rješavanjem uskih grla </w:t>
      </w:r>
      <w:r w:rsidRPr="00C82B83">
        <w:rPr>
          <w:rFonts w:ascii="Times New Roman" w:hAnsi="Times New Roman" w:cs="Times New Roman"/>
          <w:sz w:val="24"/>
          <w:szCs w:val="24"/>
        </w:rPr>
        <w:t>definirani u točki 2.1. ovog Poziva, broj projektnih prijedloga je definiran istom te se bespovratna sredstva mogu dodijeliti samo jednom za svak</w:t>
      </w:r>
      <w:r w:rsidR="00175A6B">
        <w:rPr>
          <w:rFonts w:ascii="Times New Roman" w:hAnsi="Times New Roman" w:cs="Times New Roman"/>
          <w:sz w:val="24"/>
          <w:szCs w:val="24"/>
        </w:rPr>
        <w:t xml:space="preserve">o djelovanje s tim da jedna </w:t>
      </w:r>
      <w:r w:rsidR="000B6F60">
        <w:rPr>
          <w:rFonts w:ascii="Times New Roman" w:hAnsi="Times New Roman" w:cs="Times New Roman"/>
          <w:sz w:val="24"/>
          <w:szCs w:val="24"/>
        </w:rPr>
        <w:t xml:space="preserve"> projektna prijava </w:t>
      </w:r>
      <w:r w:rsidR="00175A6B">
        <w:rPr>
          <w:rFonts w:ascii="Times New Roman" w:hAnsi="Times New Roman" w:cs="Times New Roman"/>
          <w:sz w:val="24"/>
          <w:szCs w:val="24"/>
        </w:rPr>
        <w:t xml:space="preserve">(prijedlog) </w:t>
      </w:r>
      <w:r w:rsidR="000B6F60">
        <w:rPr>
          <w:rFonts w:ascii="Times New Roman" w:hAnsi="Times New Roman" w:cs="Times New Roman"/>
          <w:sz w:val="24"/>
          <w:szCs w:val="24"/>
        </w:rPr>
        <w:t>može biti za jedno ili više usk</w:t>
      </w:r>
      <w:r w:rsidR="00175A6B">
        <w:rPr>
          <w:rFonts w:ascii="Times New Roman" w:hAnsi="Times New Roman" w:cs="Times New Roman"/>
          <w:sz w:val="24"/>
          <w:szCs w:val="24"/>
        </w:rPr>
        <w:t xml:space="preserve">ih </w:t>
      </w:r>
      <w:r w:rsidR="000B6F60">
        <w:rPr>
          <w:rFonts w:ascii="Times New Roman" w:hAnsi="Times New Roman" w:cs="Times New Roman"/>
          <w:sz w:val="24"/>
          <w:szCs w:val="24"/>
        </w:rPr>
        <w:t>grl</w:t>
      </w:r>
      <w:r w:rsidR="00175A6B">
        <w:rPr>
          <w:rFonts w:ascii="Times New Roman" w:hAnsi="Times New Roman" w:cs="Times New Roman"/>
          <w:sz w:val="24"/>
          <w:szCs w:val="24"/>
        </w:rPr>
        <w:t>a</w:t>
      </w:r>
      <w:r w:rsidRPr="00C82B83">
        <w:rPr>
          <w:rFonts w:ascii="Times New Roman" w:hAnsi="Times New Roman" w:cs="Times New Roman"/>
          <w:sz w:val="24"/>
          <w:szCs w:val="24"/>
        </w:rPr>
        <w:t>.</w:t>
      </w:r>
    </w:p>
    <w:p w14:paraId="0FF786FE" w14:textId="77777777" w:rsidR="00D260A6" w:rsidRPr="00C82B83" w:rsidRDefault="00D260A6" w:rsidP="009E33A5">
      <w:pPr>
        <w:pStyle w:val="NoSpacing"/>
        <w:jc w:val="both"/>
        <w:rPr>
          <w:rFonts w:ascii="Times New Roman" w:hAnsi="Times New Roman" w:cs="Times New Roman"/>
          <w:sz w:val="24"/>
          <w:szCs w:val="24"/>
        </w:rPr>
      </w:pPr>
    </w:p>
    <w:p w14:paraId="783C1866" w14:textId="32E28959" w:rsidR="00267ED1" w:rsidRPr="00C82B83" w:rsidRDefault="00267ED1" w:rsidP="00267ED1">
      <w:pPr>
        <w:jc w:val="both"/>
        <w:rPr>
          <w:rFonts w:ascii="Times New Roman" w:hAnsi="Times New Roman" w:cs="Times New Roman"/>
          <w:sz w:val="24"/>
          <w:szCs w:val="24"/>
        </w:rPr>
      </w:pPr>
      <w:bookmarkStart w:id="54" w:name="_Toc452468695"/>
      <w:bookmarkStart w:id="55" w:name="_Toc2260419"/>
      <w:r w:rsidRPr="00C82B83">
        <w:rPr>
          <w:rFonts w:ascii="Times New Roman" w:hAnsi="Times New Roman" w:cs="Times New Roman"/>
          <w:sz w:val="24"/>
          <w:szCs w:val="24"/>
        </w:rPr>
        <w:t xml:space="preserve">U slučaju povlačenja ili odbijanja projektnog prijedloga, Prijavitelj može ponovno predati projektni prijedlog koji je u skladu s predmetom ovoga Poziva i unutar roka za prijave. </w:t>
      </w:r>
    </w:p>
    <w:p w14:paraId="3480F5DE" w14:textId="5BBA5928" w:rsidR="00267ED1" w:rsidRPr="00C82B83" w:rsidRDefault="00267ED1" w:rsidP="00267ED1">
      <w:pPr>
        <w:jc w:val="both"/>
        <w:rPr>
          <w:rFonts w:ascii="Times New Roman" w:hAnsi="Times New Roman" w:cs="Times New Roman"/>
          <w:sz w:val="24"/>
          <w:szCs w:val="24"/>
        </w:rPr>
      </w:pPr>
      <w:r w:rsidRPr="00C82B83">
        <w:rPr>
          <w:rFonts w:ascii="Times New Roman" w:hAnsi="Times New Roman" w:cs="Times New Roman"/>
          <w:sz w:val="24"/>
          <w:szCs w:val="24"/>
        </w:rPr>
        <w:t xml:space="preserve">Prijava različitih projektnih prijedloga od strane jednog prihvatljivog prijavitelje su neovisne, odnosno vremenski te </w:t>
      </w:r>
      <w:proofErr w:type="spellStart"/>
      <w:r w:rsidR="005B63D3" w:rsidRPr="00C82B83">
        <w:rPr>
          <w:rFonts w:ascii="Times New Roman" w:hAnsi="Times New Roman" w:cs="Times New Roman"/>
          <w:sz w:val="24"/>
          <w:szCs w:val="24"/>
        </w:rPr>
        <w:t>postupovno</w:t>
      </w:r>
      <w:proofErr w:type="spellEnd"/>
      <w:r w:rsidR="005B63D3" w:rsidRPr="00C82B83">
        <w:rPr>
          <w:rFonts w:ascii="Times New Roman" w:hAnsi="Times New Roman" w:cs="Times New Roman"/>
          <w:sz w:val="24"/>
          <w:szCs w:val="24"/>
        </w:rPr>
        <w:t xml:space="preserve"> </w:t>
      </w:r>
      <w:r w:rsidRPr="00C82B83">
        <w:rPr>
          <w:rFonts w:ascii="Times New Roman" w:hAnsi="Times New Roman" w:cs="Times New Roman"/>
          <w:sz w:val="24"/>
          <w:szCs w:val="24"/>
        </w:rPr>
        <w:t>(u smislu provođenja postupka dodjele iz članka 4. ovog Poziva) ne utječu jedna na drugu.</w:t>
      </w:r>
    </w:p>
    <w:p w14:paraId="52652661" w14:textId="77777777" w:rsidR="00267ED1" w:rsidRPr="00C82B83" w:rsidRDefault="00267ED1" w:rsidP="00267ED1">
      <w:pPr>
        <w:jc w:val="both"/>
        <w:rPr>
          <w:rFonts w:ascii="Times New Roman" w:hAnsi="Times New Roman" w:cs="Times New Roman"/>
          <w:sz w:val="24"/>
          <w:szCs w:val="24"/>
        </w:rPr>
      </w:pPr>
      <w:r w:rsidRPr="00C82B83">
        <w:rPr>
          <w:rFonts w:ascii="Times New Roman" w:hAnsi="Times New Roman" w:cs="Times New Roman"/>
          <w:sz w:val="24"/>
          <w:szCs w:val="24"/>
        </w:rPr>
        <w:t>Prijavitelj neće imati mogućnost podnošenja novog projektnog prijedloga za isti projekt dok je prvotni još uvijek u postupku dodjele.</w:t>
      </w:r>
    </w:p>
    <w:p w14:paraId="0D7E4430" w14:textId="3C75CDC8" w:rsidR="00267ED1" w:rsidRPr="00C82B83" w:rsidRDefault="00267ED1" w:rsidP="00267ED1">
      <w:pPr>
        <w:jc w:val="both"/>
        <w:rPr>
          <w:rFonts w:ascii="Times New Roman" w:hAnsi="Times New Roman" w:cs="Times New Roman"/>
          <w:sz w:val="24"/>
          <w:szCs w:val="24"/>
        </w:rPr>
      </w:pPr>
      <w:r w:rsidRPr="00C82B83">
        <w:rPr>
          <w:rFonts w:ascii="Times New Roman" w:hAnsi="Times New Roman" w:cs="Times New Roman"/>
          <w:sz w:val="24"/>
          <w:szCs w:val="24"/>
        </w:rPr>
        <w:t xml:space="preserve">U ovom Pozivu Prijavitelj može sklopiti po jedan Ugovor o dodjeli bespovratnih sredstava za svaki </w:t>
      </w:r>
      <w:r w:rsidR="005B63D3" w:rsidRPr="00C82B83">
        <w:rPr>
          <w:rFonts w:ascii="Times New Roman" w:hAnsi="Times New Roman" w:cs="Times New Roman"/>
          <w:sz w:val="24"/>
          <w:szCs w:val="24"/>
        </w:rPr>
        <w:t xml:space="preserve">od projekata </w:t>
      </w:r>
      <w:r w:rsidRPr="00C82B83">
        <w:rPr>
          <w:rFonts w:ascii="Times New Roman" w:hAnsi="Times New Roman" w:cs="Times New Roman"/>
          <w:sz w:val="24"/>
          <w:szCs w:val="24"/>
        </w:rPr>
        <w:t>temeljem prijave koja je prošla postupak odabira i za koju je donesena Odluka o financiranju.</w:t>
      </w:r>
    </w:p>
    <w:p w14:paraId="400A9CF6" w14:textId="24BBAE68" w:rsidR="00AA041C" w:rsidRPr="00C82B83" w:rsidRDefault="00CF4833" w:rsidP="00454040">
      <w:pPr>
        <w:pStyle w:val="NoSpacing"/>
        <w:ind w:left="426"/>
        <w:jc w:val="both"/>
        <w:outlineLvl w:val="0"/>
        <w:rPr>
          <w:rFonts w:ascii="Times New Roman" w:hAnsi="Times New Roman" w:cs="Times New Roman"/>
          <w:b/>
          <w:bCs/>
          <w:sz w:val="28"/>
          <w:szCs w:val="28"/>
        </w:rPr>
      </w:pPr>
      <w:bookmarkStart w:id="56" w:name="_Toc161317486"/>
      <w:bookmarkEnd w:id="54"/>
      <w:bookmarkEnd w:id="55"/>
      <w:r w:rsidRPr="00C82B83">
        <w:rPr>
          <w:rFonts w:ascii="Times New Roman" w:hAnsi="Times New Roman" w:cs="Times New Roman"/>
          <w:b/>
          <w:bCs/>
          <w:sz w:val="28"/>
          <w:szCs w:val="28"/>
        </w:rPr>
        <w:t xml:space="preserve">3. </w:t>
      </w:r>
      <w:r w:rsidR="00AA041C" w:rsidRPr="00C82B83">
        <w:rPr>
          <w:rFonts w:ascii="Times New Roman" w:hAnsi="Times New Roman" w:cs="Times New Roman"/>
          <w:b/>
          <w:bCs/>
          <w:sz w:val="28"/>
          <w:szCs w:val="28"/>
        </w:rPr>
        <w:t>Prihvatljivost operacije</w:t>
      </w:r>
      <w:r w:rsidR="00846C82" w:rsidRPr="00C82B83">
        <w:rPr>
          <w:rFonts w:ascii="Times New Roman" w:hAnsi="Times New Roman" w:cs="Times New Roman"/>
          <w:b/>
          <w:bCs/>
          <w:sz w:val="28"/>
          <w:szCs w:val="28"/>
        </w:rPr>
        <w:t>/projekta</w:t>
      </w:r>
      <w:bookmarkEnd w:id="56"/>
      <w:r w:rsidR="002C3960" w:rsidRPr="00C82B83">
        <w:rPr>
          <w:rFonts w:ascii="Times New Roman" w:hAnsi="Times New Roman" w:cs="Times New Roman"/>
          <w:b/>
          <w:bCs/>
          <w:sz w:val="28"/>
          <w:szCs w:val="28"/>
        </w:rPr>
        <w:t xml:space="preserve">          </w:t>
      </w:r>
    </w:p>
    <w:p w14:paraId="723453B1" w14:textId="77777777" w:rsidR="00A0462B" w:rsidRPr="00C82B83" w:rsidRDefault="002C3960" w:rsidP="004672E7">
      <w:pPr>
        <w:spacing w:after="15"/>
        <w:ind w:right="1"/>
        <w:jc w:val="both"/>
        <w:rPr>
          <w:rFonts w:ascii="Times New Roman" w:hAnsi="Times New Roman" w:cs="Times New Roman"/>
          <w:b/>
          <w:bCs/>
          <w:sz w:val="24"/>
          <w:szCs w:val="24"/>
        </w:rPr>
      </w:pPr>
      <w:r w:rsidRPr="00C82B83">
        <w:rPr>
          <w:rFonts w:ascii="Times New Roman" w:hAnsi="Times New Roman" w:cs="Times New Roman"/>
          <w:b/>
          <w:bCs/>
          <w:sz w:val="24"/>
          <w:szCs w:val="24"/>
        </w:rPr>
        <w:t xml:space="preserve">                                                                                                                                                            </w:t>
      </w:r>
      <w:r w:rsidR="00A0462B" w:rsidRPr="00C82B83">
        <w:rPr>
          <w:rFonts w:ascii="Times New Roman" w:hAnsi="Times New Roman" w:cs="Times New Roman"/>
          <w:b/>
          <w:bCs/>
          <w:sz w:val="24"/>
          <w:szCs w:val="24"/>
        </w:rPr>
        <w:t xml:space="preserve">                                                                                                                                                   </w:t>
      </w:r>
    </w:p>
    <w:p w14:paraId="5C7BB4B2" w14:textId="7C7D0948" w:rsidR="00FB0B76" w:rsidRPr="00C82B83" w:rsidRDefault="00185021" w:rsidP="00026AA7">
      <w:pPr>
        <w:rPr>
          <w:rFonts w:ascii="Times New Roman" w:hAnsi="Times New Roman" w:cs="Times New Roman"/>
          <w:sz w:val="24"/>
          <w:szCs w:val="24"/>
        </w:rPr>
      </w:pPr>
      <w:bookmarkStart w:id="57" w:name="bookmark14"/>
      <w:bookmarkStart w:id="58" w:name="_Toc452468697"/>
      <w:bookmarkStart w:id="59" w:name="_Toc2260420"/>
      <w:bookmarkEnd w:id="57"/>
      <w:r w:rsidRPr="00C82B83">
        <w:rPr>
          <w:rFonts w:ascii="Times New Roman" w:hAnsi="Times New Roman" w:cs="Times New Roman"/>
          <w:sz w:val="24"/>
          <w:szCs w:val="24"/>
        </w:rPr>
        <w:t xml:space="preserve">Prihvatljivost </w:t>
      </w:r>
      <w:bookmarkEnd w:id="58"/>
      <w:bookmarkEnd w:id="59"/>
      <w:r w:rsidR="00846C82" w:rsidRPr="00C82B83">
        <w:rPr>
          <w:rFonts w:ascii="Times New Roman" w:hAnsi="Times New Roman" w:cs="Times New Roman"/>
          <w:sz w:val="24"/>
          <w:szCs w:val="24"/>
        </w:rPr>
        <w:t>projekta</w:t>
      </w:r>
      <w:r w:rsidR="004672E7" w:rsidRPr="00C82B83">
        <w:rPr>
          <w:rFonts w:ascii="Times New Roman" w:hAnsi="Times New Roman" w:cs="Times New Roman"/>
          <w:sz w:val="24"/>
          <w:szCs w:val="24"/>
        </w:rPr>
        <w:t>:</w:t>
      </w:r>
    </w:p>
    <w:p w14:paraId="10CFF333" w14:textId="77777777" w:rsidR="00FB0B76" w:rsidRPr="00C82B83" w:rsidRDefault="00FB0B76" w:rsidP="00DE0AFD">
      <w:pPr>
        <w:pStyle w:val="ListParagraph"/>
        <w:numPr>
          <w:ilvl w:val="0"/>
          <w:numId w:val="11"/>
        </w:numPr>
        <w:rPr>
          <w:rFonts w:ascii="Times New Roman" w:hAnsi="Times New Roman" w:cs="Times New Roman"/>
          <w:b/>
          <w:sz w:val="24"/>
          <w:szCs w:val="24"/>
        </w:rPr>
      </w:pPr>
      <w:r w:rsidRPr="00C82B83">
        <w:rPr>
          <w:rFonts w:ascii="Times New Roman" w:hAnsi="Times New Roman" w:cs="Times New Roman"/>
          <w:b/>
          <w:sz w:val="24"/>
          <w:szCs w:val="24"/>
        </w:rPr>
        <w:t>Projekt je usklađen s PKK te doprinosi ostvarenju specifični</w:t>
      </w:r>
      <w:r w:rsidR="003519FA" w:rsidRPr="00C82B83">
        <w:rPr>
          <w:rFonts w:ascii="Times New Roman" w:hAnsi="Times New Roman" w:cs="Times New Roman"/>
          <w:b/>
          <w:sz w:val="24"/>
          <w:szCs w:val="24"/>
        </w:rPr>
        <w:t>h</w:t>
      </w:r>
      <w:r w:rsidRPr="00C82B83">
        <w:rPr>
          <w:rFonts w:ascii="Times New Roman" w:hAnsi="Times New Roman" w:cs="Times New Roman"/>
          <w:b/>
          <w:sz w:val="24"/>
          <w:szCs w:val="24"/>
        </w:rPr>
        <w:t xml:space="preserve"> ciljev</w:t>
      </w:r>
      <w:r w:rsidR="003519FA" w:rsidRPr="00C82B83">
        <w:rPr>
          <w:rFonts w:ascii="Times New Roman" w:hAnsi="Times New Roman" w:cs="Times New Roman"/>
          <w:b/>
          <w:sz w:val="24"/>
          <w:szCs w:val="24"/>
        </w:rPr>
        <w:t>a</w:t>
      </w:r>
      <w:r w:rsidRPr="00C82B83">
        <w:rPr>
          <w:rFonts w:ascii="Times New Roman" w:hAnsi="Times New Roman" w:cs="Times New Roman"/>
          <w:b/>
          <w:sz w:val="24"/>
          <w:szCs w:val="24"/>
        </w:rPr>
        <w:t xml:space="preserve"> programa:</w:t>
      </w:r>
    </w:p>
    <w:p w14:paraId="3AFB4459" w14:textId="03666D68" w:rsidR="005B63D3" w:rsidRPr="004238CA" w:rsidRDefault="00FB0B76" w:rsidP="00DE0AFD">
      <w:pPr>
        <w:pStyle w:val="ListParagraph"/>
        <w:numPr>
          <w:ilvl w:val="0"/>
          <w:numId w:val="35"/>
        </w:numPr>
        <w:jc w:val="both"/>
        <w:rPr>
          <w:rFonts w:ascii="Times New Roman" w:hAnsi="Times New Roman" w:cs="Times New Roman"/>
          <w:sz w:val="24"/>
          <w:szCs w:val="24"/>
        </w:rPr>
      </w:pPr>
      <w:r w:rsidRPr="00C82B83">
        <w:rPr>
          <w:rFonts w:ascii="Times New Roman" w:hAnsi="Times New Roman" w:cs="Times New Roman"/>
          <w:sz w:val="24"/>
          <w:szCs w:val="24"/>
        </w:rPr>
        <w:t>Projekt je usklađen sa aktivnostima navedenim u Intervenciji fondova PKK za specifični cilj kako su</w:t>
      </w:r>
      <w:r w:rsidR="00577FD9">
        <w:rPr>
          <w:rFonts w:ascii="Times New Roman" w:hAnsi="Times New Roman" w:cs="Times New Roman"/>
          <w:sz w:val="24"/>
          <w:szCs w:val="24"/>
        </w:rPr>
        <w:t xml:space="preserve"> iste navedene u točki 2.1.1.1.1</w:t>
      </w:r>
      <w:r w:rsidRPr="00C82B83">
        <w:rPr>
          <w:rFonts w:ascii="Times New Roman" w:hAnsi="Times New Roman" w:cs="Times New Roman"/>
          <w:sz w:val="24"/>
          <w:szCs w:val="24"/>
        </w:rPr>
        <w:t xml:space="preserve"> Specifičnog cilja </w:t>
      </w:r>
      <w:r w:rsidR="00FB1E0F" w:rsidRPr="00C82B83">
        <w:rPr>
          <w:rFonts w:ascii="Times New Roman" w:hAnsi="Times New Roman" w:cs="Times New Roman"/>
          <w:sz w:val="24"/>
          <w:szCs w:val="24"/>
        </w:rPr>
        <w:t>2</w:t>
      </w:r>
      <w:r w:rsidRPr="00C82B83">
        <w:rPr>
          <w:rFonts w:ascii="Times New Roman" w:hAnsi="Times New Roman" w:cs="Times New Roman"/>
          <w:sz w:val="24"/>
          <w:szCs w:val="24"/>
        </w:rPr>
        <w:t>.</w:t>
      </w:r>
      <w:r w:rsidR="00FB1E0F" w:rsidRPr="00C82B83">
        <w:rPr>
          <w:rFonts w:ascii="Times New Roman" w:hAnsi="Times New Roman" w:cs="Times New Roman"/>
          <w:sz w:val="24"/>
          <w:szCs w:val="24"/>
        </w:rPr>
        <w:t>8</w:t>
      </w:r>
      <w:r w:rsidRPr="00C82B83">
        <w:rPr>
          <w:rFonts w:ascii="Times New Roman" w:hAnsi="Times New Roman" w:cs="Times New Roman"/>
          <w:sz w:val="24"/>
          <w:szCs w:val="24"/>
        </w:rPr>
        <w:t>.</w:t>
      </w:r>
      <w:r w:rsidR="00AB0E32" w:rsidRPr="00C82B83">
        <w:rPr>
          <w:rFonts w:ascii="Times New Roman" w:hAnsi="Times New Roman" w:cs="Times New Roman"/>
          <w:sz w:val="24"/>
          <w:szCs w:val="24"/>
        </w:rPr>
        <w:t xml:space="preserve"> </w:t>
      </w:r>
      <w:r w:rsidR="00AB0E32" w:rsidRPr="00C82B83">
        <w:rPr>
          <w:rFonts w:ascii="Times New Roman" w:hAnsi="Times New Roman" w:cs="Times New Roman"/>
          <w:i/>
          <w:iCs/>
          <w:sz w:val="24"/>
          <w:szCs w:val="24"/>
        </w:rPr>
        <w:t>Ispunjenost kriterija provjerava se uvidom u prijavni obrazac (rubrike Opis projekta i Aktivnosti)</w:t>
      </w:r>
      <w:r w:rsidR="005B63D3" w:rsidRPr="00C82B83">
        <w:rPr>
          <w:rFonts w:ascii="Times New Roman" w:hAnsi="Times New Roman" w:cs="Times New Roman"/>
          <w:i/>
          <w:iCs/>
          <w:sz w:val="24"/>
          <w:szCs w:val="24"/>
        </w:rPr>
        <w:t xml:space="preserve"> </w:t>
      </w:r>
    </w:p>
    <w:p w14:paraId="2F426F5C" w14:textId="77777777" w:rsidR="00251B97" w:rsidRPr="00C82B83" w:rsidRDefault="00251B97" w:rsidP="004238CA">
      <w:pPr>
        <w:pStyle w:val="ListParagraph"/>
        <w:jc w:val="both"/>
        <w:rPr>
          <w:rFonts w:ascii="Times New Roman" w:hAnsi="Times New Roman" w:cs="Times New Roman"/>
          <w:sz w:val="24"/>
          <w:szCs w:val="24"/>
        </w:rPr>
      </w:pPr>
    </w:p>
    <w:p w14:paraId="760D5548" w14:textId="6E8DE6AD" w:rsidR="005B63D3" w:rsidRPr="004238CA" w:rsidRDefault="005B63D3" w:rsidP="00DE0AFD">
      <w:pPr>
        <w:pStyle w:val="ListParagraph"/>
        <w:numPr>
          <w:ilvl w:val="0"/>
          <w:numId w:val="35"/>
        </w:numPr>
        <w:jc w:val="both"/>
        <w:rPr>
          <w:rFonts w:ascii="Times New Roman" w:hAnsi="Times New Roman" w:cs="Times New Roman"/>
          <w:sz w:val="24"/>
          <w:szCs w:val="24"/>
        </w:rPr>
      </w:pPr>
      <w:r w:rsidRPr="00C82B83">
        <w:rPr>
          <w:rFonts w:ascii="Times New Roman" w:hAnsi="Times New Roman" w:cs="Times New Roman"/>
          <w:sz w:val="24"/>
          <w:szCs w:val="24"/>
        </w:rPr>
        <w:t xml:space="preserve">Projekt svojim pokazateljima pridonosi ostvarenju specifičnog cilja PKK: </w:t>
      </w:r>
      <w:r w:rsidRPr="00C82B83">
        <w:rPr>
          <w:rFonts w:ascii="Times New Roman" w:hAnsi="Times New Roman" w:cs="Times New Roman"/>
          <w:i/>
          <w:iCs/>
          <w:sz w:val="24"/>
          <w:szCs w:val="24"/>
        </w:rPr>
        <w:t>Ispunjenost kriterija provjerava se uvidom u prijavni obrazac (rubrika Pokazatelji i rezultati)</w:t>
      </w:r>
    </w:p>
    <w:p w14:paraId="6B17968D" w14:textId="77777777" w:rsidR="00251B97" w:rsidRPr="00C82B83" w:rsidRDefault="00251B97" w:rsidP="004238CA">
      <w:pPr>
        <w:pStyle w:val="ListParagraph"/>
        <w:jc w:val="both"/>
        <w:rPr>
          <w:rFonts w:ascii="Times New Roman" w:hAnsi="Times New Roman" w:cs="Times New Roman"/>
          <w:sz w:val="24"/>
          <w:szCs w:val="24"/>
        </w:rPr>
      </w:pPr>
    </w:p>
    <w:p w14:paraId="60C92295" w14:textId="63D9FB20" w:rsidR="00622909" w:rsidRDefault="00FB0B76" w:rsidP="00DE0AFD">
      <w:pPr>
        <w:pStyle w:val="ListParagraph"/>
        <w:numPr>
          <w:ilvl w:val="0"/>
          <w:numId w:val="35"/>
        </w:numPr>
        <w:spacing w:after="120"/>
        <w:jc w:val="both"/>
        <w:rPr>
          <w:rFonts w:ascii="Times New Roman" w:hAnsi="Times New Roman" w:cs="Times New Roman"/>
          <w:i/>
          <w:iCs/>
          <w:sz w:val="24"/>
          <w:szCs w:val="24"/>
        </w:rPr>
      </w:pPr>
      <w:r w:rsidRPr="00C82B83">
        <w:rPr>
          <w:rFonts w:ascii="Times New Roman" w:hAnsi="Times New Roman" w:cs="Times New Roman"/>
          <w:sz w:val="24"/>
          <w:szCs w:val="24"/>
        </w:rPr>
        <w:t>Projekt je usklađen sa područjem intervencije (</w:t>
      </w:r>
      <w:r w:rsidR="004F44DC">
        <w:rPr>
          <w:rFonts w:ascii="Times New Roman" w:hAnsi="Times New Roman" w:cs="Times New Roman"/>
          <w:sz w:val="24"/>
          <w:szCs w:val="24"/>
        </w:rPr>
        <w:t>093</w:t>
      </w:r>
      <w:r w:rsidRPr="00C82B83">
        <w:rPr>
          <w:rFonts w:ascii="Times New Roman" w:hAnsi="Times New Roman" w:cs="Times New Roman"/>
          <w:sz w:val="24"/>
          <w:szCs w:val="24"/>
        </w:rPr>
        <w:t>)</w:t>
      </w:r>
      <w:r w:rsidR="004F44DC">
        <w:rPr>
          <w:rFonts w:ascii="Times New Roman" w:hAnsi="Times New Roman" w:cs="Times New Roman"/>
          <w:sz w:val="24"/>
          <w:szCs w:val="24"/>
        </w:rPr>
        <w:t xml:space="preserve"> </w:t>
      </w:r>
      <w:r w:rsidR="004F44DC" w:rsidRPr="004F44DC">
        <w:rPr>
          <w:rFonts w:ascii="Times New Roman" w:hAnsi="Times New Roman" w:cs="Times New Roman"/>
          <w:sz w:val="24"/>
          <w:szCs w:val="24"/>
        </w:rPr>
        <w:t>Ostale obnovljene ili modernizirane ceste (autoceste, nacionalne, regionalne ili lokalne)</w:t>
      </w:r>
      <w:r w:rsidRPr="00C82B83">
        <w:rPr>
          <w:rFonts w:ascii="Times New Roman" w:hAnsi="Times New Roman" w:cs="Times New Roman"/>
          <w:sz w:val="24"/>
          <w:szCs w:val="24"/>
        </w:rPr>
        <w:t>, oblikom financiranja</w:t>
      </w:r>
      <w:r w:rsidR="006172B0" w:rsidRPr="00C82B83">
        <w:rPr>
          <w:rFonts w:ascii="Times New Roman" w:hAnsi="Times New Roman" w:cs="Times New Roman"/>
          <w:sz w:val="24"/>
          <w:szCs w:val="24"/>
        </w:rPr>
        <w:t xml:space="preserve"> (01)</w:t>
      </w:r>
      <w:r w:rsidRPr="00C82B83">
        <w:rPr>
          <w:rFonts w:ascii="Times New Roman" w:hAnsi="Times New Roman" w:cs="Times New Roman"/>
          <w:sz w:val="24"/>
          <w:szCs w:val="24"/>
        </w:rPr>
        <w:t xml:space="preserve">, </w:t>
      </w:r>
      <w:r w:rsidRPr="00C82B83">
        <w:rPr>
          <w:rFonts w:ascii="Times New Roman" w:hAnsi="Times New Roman" w:cs="Times New Roman"/>
          <w:sz w:val="24"/>
          <w:szCs w:val="24"/>
        </w:rPr>
        <w:lastRenderedPageBreak/>
        <w:t>mehanizmom teritorijalne provedbe i teritorijalnim fokusom</w:t>
      </w:r>
      <w:r w:rsidR="006172B0" w:rsidRPr="00C82B83">
        <w:rPr>
          <w:rFonts w:ascii="Times New Roman" w:hAnsi="Times New Roman" w:cs="Times New Roman"/>
          <w:sz w:val="24"/>
          <w:szCs w:val="24"/>
        </w:rPr>
        <w:t xml:space="preserve"> (33)</w:t>
      </w:r>
      <w:r w:rsidRPr="00C82B83">
        <w:rPr>
          <w:rFonts w:ascii="Times New Roman" w:hAnsi="Times New Roman" w:cs="Times New Roman"/>
          <w:sz w:val="24"/>
          <w:szCs w:val="24"/>
        </w:rPr>
        <w:t xml:space="preserve"> te dimenzijom rodne ravnopravnosti</w:t>
      </w:r>
      <w:r w:rsidR="006172B0" w:rsidRPr="00C82B83">
        <w:rPr>
          <w:rFonts w:ascii="Times New Roman" w:hAnsi="Times New Roman" w:cs="Times New Roman"/>
          <w:sz w:val="24"/>
          <w:szCs w:val="24"/>
        </w:rPr>
        <w:t xml:space="preserve"> (03)</w:t>
      </w:r>
      <w:r w:rsidRPr="00C82B83">
        <w:rPr>
          <w:rFonts w:ascii="Times New Roman" w:hAnsi="Times New Roman" w:cs="Times New Roman"/>
          <w:sz w:val="24"/>
          <w:szCs w:val="24"/>
        </w:rPr>
        <w:t xml:space="preserve"> u okviru fondova ESF+, EFRR, Kohezijskog fonda i FPT-a za specifični cilj.</w:t>
      </w:r>
      <w:r w:rsidR="00AB0E32" w:rsidRPr="00C82B83">
        <w:rPr>
          <w:rFonts w:ascii="Times New Roman" w:hAnsi="Times New Roman" w:cs="Times New Roman"/>
          <w:i/>
          <w:iCs/>
          <w:sz w:val="24"/>
          <w:szCs w:val="24"/>
        </w:rPr>
        <w:t xml:space="preserve"> </w:t>
      </w:r>
    </w:p>
    <w:p w14:paraId="647AE6A8" w14:textId="6B23EA75" w:rsidR="00AB0E32" w:rsidRPr="00C82B83" w:rsidRDefault="00AB0E32" w:rsidP="00622909">
      <w:pPr>
        <w:pStyle w:val="ListParagraph"/>
        <w:spacing w:after="120"/>
        <w:jc w:val="both"/>
        <w:rPr>
          <w:rFonts w:ascii="Times New Roman" w:hAnsi="Times New Roman" w:cs="Times New Roman"/>
          <w:i/>
          <w:iCs/>
          <w:sz w:val="24"/>
          <w:szCs w:val="24"/>
        </w:rPr>
      </w:pPr>
      <w:r w:rsidRPr="00C82B83">
        <w:rPr>
          <w:rFonts w:ascii="Times New Roman" w:hAnsi="Times New Roman" w:cs="Times New Roman"/>
          <w:i/>
          <w:iCs/>
          <w:sz w:val="24"/>
          <w:szCs w:val="24"/>
        </w:rPr>
        <w:t>Ispunjenost kr</w:t>
      </w:r>
      <w:r w:rsidR="00622909">
        <w:rPr>
          <w:rFonts w:ascii="Times New Roman" w:hAnsi="Times New Roman" w:cs="Times New Roman"/>
          <w:i/>
          <w:iCs/>
          <w:sz w:val="24"/>
          <w:szCs w:val="24"/>
        </w:rPr>
        <w:t>iterija provjerava se uvidom u P</w:t>
      </w:r>
      <w:r w:rsidRPr="00C82B83">
        <w:rPr>
          <w:rFonts w:ascii="Times New Roman" w:hAnsi="Times New Roman" w:cs="Times New Roman"/>
          <w:i/>
          <w:iCs/>
          <w:sz w:val="24"/>
          <w:szCs w:val="24"/>
        </w:rPr>
        <w:t>rijavni obrazac (rubrika Opis projekta)</w:t>
      </w:r>
    </w:p>
    <w:p w14:paraId="59EF9492" w14:textId="77777777" w:rsidR="00AB0E32" w:rsidRPr="00C82B83" w:rsidRDefault="00AB0E32" w:rsidP="006172B0">
      <w:pPr>
        <w:pStyle w:val="ListParagraph"/>
        <w:spacing w:after="120"/>
        <w:ind w:left="1068"/>
        <w:jc w:val="both"/>
        <w:rPr>
          <w:rFonts w:ascii="Times New Roman" w:hAnsi="Times New Roman" w:cs="Times New Roman"/>
          <w:i/>
          <w:iCs/>
          <w:sz w:val="24"/>
          <w:szCs w:val="24"/>
        </w:rPr>
      </w:pPr>
    </w:p>
    <w:p w14:paraId="11131BA8" w14:textId="26A492BD" w:rsidR="002D157E" w:rsidRDefault="002D157E" w:rsidP="00DE0AFD">
      <w:pPr>
        <w:pStyle w:val="ListParagraph"/>
        <w:numPr>
          <w:ilvl w:val="0"/>
          <w:numId w:val="11"/>
        </w:numPr>
        <w:jc w:val="both"/>
        <w:rPr>
          <w:rFonts w:ascii="Times New Roman" w:hAnsi="Times New Roman" w:cs="Times New Roman"/>
          <w:sz w:val="24"/>
          <w:szCs w:val="24"/>
        </w:rPr>
      </w:pPr>
      <w:r w:rsidRPr="00F16A37">
        <w:rPr>
          <w:rFonts w:ascii="Times New Roman" w:hAnsi="Times New Roman" w:cs="Times New Roman"/>
          <w:b/>
          <w:sz w:val="24"/>
          <w:szCs w:val="24"/>
        </w:rPr>
        <w:t>Svrha i cilj projekta su u skladu sa svrhom i ciljem poziva - Predmet i svrha projekta su u skladu s predmetom i svrhom poziva iz točke 1. ovih Uputa</w:t>
      </w:r>
      <w:r w:rsidRPr="00F16A37">
        <w:rPr>
          <w:rFonts w:ascii="Times New Roman" w:hAnsi="Times New Roman" w:cs="Times New Roman"/>
          <w:sz w:val="24"/>
          <w:szCs w:val="24"/>
        </w:rPr>
        <w:t xml:space="preserve">. </w:t>
      </w:r>
    </w:p>
    <w:p w14:paraId="103071C4" w14:textId="70668810" w:rsidR="00E168EE" w:rsidRPr="00BC0D9E" w:rsidRDefault="00E168EE" w:rsidP="00BC0D9E">
      <w:pPr>
        <w:ind w:left="700"/>
        <w:jc w:val="both"/>
        <w:rPr>
          <w:rFonts w:ascii="Times New Roman" w:hAnsi="Times New Roman" w:cs="Times New Roman"/>
          <w:sz w:val="24"/>
          <w:szCs w:val="24"/>
        </w:rPr>
      </w:pPr>
      <w:r>
        <w:rPr>
          <w:rFonts w:ascii="Times New Roman" w:hAnsi="Times New Roman" w:cs="Times New Roman"/>
          <w:sz w:val="24"/>
          <w:szCs w:val="24"/>
        </w:rPr>
        <w:t xml:space="preserve">Prijavitelj je jasno opisao predmet projekta iz kojeg je vidljivo da će se istim obavljati javni prijevoz putnika te je jasno opisao doprinos poboljšanju javnom prijevozu putnika (smanjenje trajanja putovanja, smanjenju prometnih gužvi, povećanje sigurnosti i slično) tj. projektom se moraju rješavati </w:t>
      </w:r>
      <w:r w:rsidRPr="00E168EE">
        <w:rPr>
          <w:rFonts w:ascii="Times New Roman" w:hAnsi="Times New Roman" w:cs="Times New Roman"/>
          <w:sz w:val="24"/>
          <w:szCs w:val="24"/>
        </w:rPr>
        <w:t>problem</w:t>
      </w:r>
      <w:r>
        <w:rPr>
          <w:rFonts w:ascii="Times New Roman" w:hAnsi="Times New Roman" w:cs="Times New Roman"/>
          <w:sz w:val="24"/>
          <w:szCs w:val="24"/>
        </w:rPr>
        <w:t>i</w:t>
      </w:r>
      <w:r w:rsidRPr="00E168EE">
        <w:rPr>
          <w:rFonts w:ascii="Times New Roman" w:hAnsi="Times New Roman" w:cs="Times New Roman"/>
          <w:sz w:val="24"/>
          <w:szCs w:val="24"/>
        </w:rPr>
        <w:t xml:space="preserve"> sa prometom u gušće naseljenim i prometom najopterećenijim područjima</w:t>
      </w:r>
      <w:r>
        <w:rPr>
          <w:rFonts w:ascii="Times New Roman" w:hAnsi="Times New Roman" w:cs="Times New Roman"/>
          <w:sz w:val="24"/>
          <w:szCs w:val="24"/>
        </w:rPr>
        <w:t xml:space="preserve"> sa ciljem </w:t>
      </w:r>
      <w:r w:rsidRPr="00E168EE">
        <w:rPr>
          <w:rFonts w:ascii="Times New Roman" w:hAnsi="Times New Roman" w:cs="Times New Roman"/>
          <w:sz w:val="24"/>
          <w:szCs w:val="24"/>
        </w:rPr>
        <w:t>omogućava</w:t>
      </w:r>
      <w:r>
        <w:rPr>
          <w:rFonts w:ascii="Times New Roman" w:hAnsi="Times New Roman" w:cs="Times New Roman"/>
          <w:sz w:val="24"/>
          <w:szCs w:val="24"/>
        </w:rPr>
        <w:t>nja</w:t>
      </w:r>
      <w:r w:rsidRPr="00E168EE">
        <w:rPr>
          <w:rFonts w:ascii="Times New Roman" w:hAnsi="Times New Roman" w:cs="Times New Roman"/>
          <w:sz w:val="24"/>
          <w:szCs w:val="24"/>
        </w:rPr>
        <w:t xml:space="preserve"> br</w:t>
      </w:r>
      <w:r>
        <w:rPr>
          <w:rFonts w:ascii="Times New Roman" w:hAnsi="Times New Roman" w:cs="Times New Roman"/>
          <w:sz w:val="24"/>
          <w:szCs w:val="24"/>
        </w:rPr>
        <w:t>žeg</w:t>
      </w:r>
      <w:r w:rsidRPr="00E168EE">
        <w:rPr>
          <w:rFonts w:ascii="Times New Roman" w:hAnsi="Times New Roman" w:cs="Times New Roman"/>
          <w:sz w:val="24"/>
          <w:szCs w:val="24"/>
        </w:rPr>
        <w:t xml:space="preserve"> protok</w:t>
      </w:r>
      <w:r>
        <w:rPr>
          <w:rFonts w:ascii="Times New Roman" w:hAnsi="Times New Roman" w:cs="Times New Roman"/>
          <w:sz w:val="24"/>
          <w:szCs w:val="24"/>
        </w:rPr>
        <w:t>a</w:t>
      </w:r>
      <w:r w:rsidRPr="00E168EE">
        <w:rPr>
          <w:rFonts w:ascii="Times New Roman" w:hAnsi="Times New Roman" w:cs="Times New Roman"/>
          <w:sz w:val="24"/>
          <w:szCs w:val="24"/>
        </w:rPr>
        <w:t xml:space="preserve"> javnog prijevoza, skrać</w:t>
      </w:r>
      <w:r>
        <w:rPr>
          <w:rFonts w:ascii="Times New Roman" w:hAnsi="Times New Roman" w:cs="Times New Roman"/>
          <w:sz w:val="24"/>
          <w:szCs w:val="24"/>
        </w:rPr>
        <w:t>ivanja</w:t>
      </w:r>
      <w:r w:rsidRPr="00E168EE">
        <w:rPr>
          <w:rFonts w:ascii="Times New Roman" w:hAnsi="Times New Roman" w:cs="Times New Roman"/>
          <w:sz w:val="24"/>
          <w:szCs w:val="24"/>
        </w:rPr>
        <w:t xml:space="preserve"> vreme</w:t>
      </w:r>
      <w:r>
        <w:rPr>
          <w:rFonts w:ascii="Times New Roman" w:hAnsi="Times New Roman" w:cs="Times New Roman"/>
          <w:sz w:val="24"/>
          <w:szCs w:val="24"/>
        </w:rPr>
        <w:t>na</w:t>
      </w:r>
      <w:r w:rsidRPr="00E168EE">
        <w:rPr>
          <w:rFonts w:ascii="Times New Roman" w:hAnsi="Times New Roman" w:cs="Times New Roman"/>
          <w:sz w:val="24"/>
          <w:szCs w:val="24"/>
        </w:rPr>
        <w:t xml:space="preserve"> putovanja, povećava</w:t>
      </w:r>
      <w:r>
        <w:rPr>
          <w:rFonts w:ascii="Times New Roman" w:hAnsi="Times New Roman" w:cs="Times New Roman"/>
          <w:sz w:val="24"/>
          <w:szCs w:val="24"/>
        </w:rPr>
        <w:t>nja</w:t>
      </w:r>
      <w:r w:rsidRPr="00E168EE">
        <w:rPr>
          <w:rFonts w:ascii="Times New Roman" w:hAnsi="Times New Roman" w:cs="Times New Roman"/>
          <w:sz w:val="24"/>
          <w:szCs w:val="24"/>
        </w:rPr>
        <w:t xml:space="preserve"> sigurnosti prometa, smanjenj</w:t>
      </w:r>
      <w:r w:rsidR="00412BD9">
        <w:rPr>
          <w:rFonts w:ascii="Times New Roman" w:hAnsi="Times New Roman" w:cs="Times New Roman"/>
          <w:sz w:val="24"/>
          <w:szCs w:val="24"/>
        </w:rPr>
        <w:t>a</w:t>
      </w:r>
      <w:r w:rsidRPr="00E168EE">
        <w:rPr>
          <w:rFonts w:ascii="Times New Roman" w:hAnsi="Times New Roman" w:cs="Times New Roman"/>
          <w:sz w:val="24"/>
          <w:szCs w:val="24"/>
        </w:rPr>
        <w:t xml:space="preserve"> emisija štetnih ispušnih plinova i buke</w:t>
      </w:r>
      <w:r>
        <w:rPr>
          <w:rFonts w:ascii="Times New Roman" w:hAnsi="Times New Roman" w:cs="Times New Roman"/>
          <w:sz w:val="24"/>
          <w:szCs w:val="24"/>
        </w:rPr>
        <w:t xml:space="preserve"> i slično.</w:t>
      </w:r>
    </w:p>
    <w:p w14:paraId="3F3CFDF5" w14:textId="16A35C76" w:rsidR="002D157E" w:rsidRPr="00C82B83" w:rsidRDefault="0046549D" w:rsidP="00454040">
      <w:pPr>
        <w:pStyle w:val="ListParagraph"/>
        <w:jc w:val="both"/>
        <w:rPr>
          <w:rFonts w:ascii="Times New Roman" w:hAnsi="Times New Roman" w:cs="Times New Roman"/>
          <w:i/>
          <w:sz w:val="24"/>
          <w:szCs w:val="24"/>
        </w:rPr>
      </w:pPr>
      <w:r w:rsidRPr="00F16A37">
        <w:rPr>
          <w:rFonts w:ascii="Times New Roman" w:hAnsi="Times New Roman" w:cs="Times New Roman"/>
          <w:i/>
          <w:iCs/>
          <w:sz w:val="24"/>
          <w:szCs w:val="24"/>
        </w:rPr>
        <w:t xml:space="preserve">Ispunjenost kriterija provjerava se </w:t>
      </w:r>
      <w:r w:rsidR="002D157E" w:rsidRPr="00F16A37">
        <w:rPr>
          <w:rFonts w:ascii="Times New Roman" w:hAnsi="Times New Roman" w:cs="Times New Roman"/>
          <w:i/>
          <w:sz w:val="24"/>
          <w:szCs w:val="24"/>
        </w:rPr>
        <w:t xml:space="preserve">uvidom u </w:t>
      </w:r>
      <w:r w:rsidR="00CF4833" w:rsidRPr="00F16A37">
        <w:rPr>
          <w:rFonts w:ascii="Times New Roman" w:hAnsi="Times New Roman" w:cs="Times New Roman"/>
          <w:i/>
          <w:sz w:val="24"/>
          <w:szCs w:val="24"/>
        </w:rPr>
        <w:t>P</w:t>
      </w:r>
      <w:r w:rsidR="002D157E" w:rsidRPr="00F16A37">
        <w:rPr>
          <w:rFonts w:ascii="Times New Roman" w:hAnsi="Times New Roman" w:cs="Times New Roman"/>
          <w:i/>
          <w:sz w:val="24"/>
          <w:szCs w:val="24"/>
        </w:rPr>
        <w:t>rijavni obrazac (rubrika Svrha i opravdanost)</w:t>
      </w:r>
    </w:p>
    <w:p w14:paraId="21E7884E" w14:textId="77777777" w:rsidR="00FB0B76" w:rsidRPr="00C82B83" w:rsidRDefault="00FB0B76" w:rsidP="00454040">
      <w:pPr>
        <w:pStyle w:val="ListParagraph"/>
        <w:jc w:val="both"/>
        <w:rPr>
          <w:rFonts w:ascii="Times New Roman" w:hAnsi="Times New Roman" w:cs="Times New Roman"/>
          <w:sz w:val="24"/>
          <w:szCs w:val="24"/>
        </w:rPr>
      </w:pPr>
    </w:p>
    <w:p w14:paraId="4A64EC2E" w14:textId="77777777" w:rsidR="002D157E" w:rsidRPr="00C82B83" w:rsidRDefault="002D157E" w:rsidP="00DE0AFD">
      <w:pPr>
        <w:pStyle w:val="ListParagraph"/>
        <w:numPr>
          <w:ilvl w:val="0"/>
          <w:numId w:val="11"/>
        </w:numPr>
        <w:jc w:val="both"/>
        <w:rPr>
          <w:rFonts w:ascii="Times New Roman" w:hAnsi="Times New Roman" w:cs="Times New Roman"/>
          <w:b/>
          <w:sz w:val="24"/>
          <w:szCs w:val="24"/>
        </w:rPr>
      </w:pPr>
      <w:r w:rsidRPr="00C82B83">
        <w:rPr>
          <w:rFonts w:ascii="Times New Roman" w:hAnsi="Times New Roman" w:cs="Times New Roman"/>
          <w:b/>
          <w:sz w:val="24"/>
          <w:szCs w:val="24"/>
        </w:rPr>
        <w:t>Operacija (projekt) koji je obuhvaćen područjem primjene uvjeta koji omogućuju provedbu sukladan je odgovarajućim strategijama i dokumentima u okviru planiranja uspostavljenima radi ispunjenja tog uvjeta koji omogućuje provedbu</w:t>
      </w:r>
    </w:p>
    <w:p w14:paraId="1CC5845E" w14:textId="072C29FF" w:rsidR="002D157E" w:rsidRPr="00C82B83" w:rsidRDefault="002D157E" w:rsidP="00454040">
      <w:pPr>
        <w:pStyle w:val="ListParagraph"/>
        <w:jc w:val="both"/>
        <w:rPr>
          <w:rFonts w:ascii="Times New Roman" w:hAnsi="Times New Roman" w:cs="Times New Roman"/>
          <w:sz w:val="24"/>
          <w:szCs w:val="24"/>
        </w:rPr>
      </w:pPr>
      <w:r w:rsidRPr="00C82B83">
        <w:rPr>
          <w:rFonts w:ascii="Times New Roman" w:hAnsi="Times New Roman" w:cs="Times New Roman"/>
          <w:sz w:val="24"/>
          <w:szCs w:val="24"/>
        </w:rPr>
        <w:t xml:space="preserve">Projekt je usklađen sa definiranim mjerama u Strategiji prometnog razvoja Republike Hrvatske </w:t>
      </w:r>
      <w:r w:rsidR="006172B0" w:rsidRPr="00C82B83">
        <w:rPr>
          <w:rFonts w:ascii="Times New Roman" w:hAnsi="Times New Roman" w:cs="Times New Roman"/>
          <w:sz w:val="24"/>
          <w:szCs w:val="24"/>
        </w:rPr>
        <w:t>i/</w:t>
      </w:r>
      <w:r w:rsidRPr="00C82B83">
        <w:rPr>
          <w:rFonts w:ascii="Times New Roman" w:hAnsi="Times New Roman" w:cs="Times New Roman"/>
          <w:sz w:val="24"/>
          <w:szCs w:val="24"/>
        </w:rPr>
        <w:t>i</w:t>
      </w:r>
      <w:r w:rsidR="006172B0" w:rsidRPr="00C82B83">
        <w:rPr>
          <w:rFonts w:ascii="Times New Roman" w:hAnsi="Times New Roman" w:cs="Times New Roman"/>
          <w:sz w:val="24"/>
          <w:szCs w:val="24"/>
        </w:rPr>
        <w:t>li</w:t>
      </w:r>
      <w:r w:rsidRPr="00C82B83">
        <w:rPr>
          <w:rFonts w:ascii="Times New Roman" w:hAnsi="Times New Roman" w:cs="Times New Roman"/>
          <w:sz w:val="24"/>
          <w:szCs w:val="24"/>
        </w:rPr>
        <w:t xml:space="preserve"> sa strateškim prometnim dokumentima izrađenim na lokalnoj i/ili regionalnoj razini</w:t>
      </w:r>
    </w:p>
    <w:p w14:paraId="6073D3F3" w14:textId="77777777" w:rsidR="002D157E" w:rsidRPr="00C82B83" w:rsidRDefault="002D157E" w:rsidP="00454040">
      <w:pPr>
        <w:pStyle w:val="ListParagraph"/>
        <w:jc w:val="both"/>
        <w:rPr>
          <w:rFonts w:ascii="Times New Roman" w:hAnsi="Times New Roman" w:cs="Times New Roman"/>
          <w:sz w:val="24"/>
          <w:szCs w:val="24"/>
        </w:rPr>
      </w:pPr>
    </w:p>
    <w:p w14:paraId="2C0DBF2D" w14:textId="6618FA0F" w:rsidR="0058169E" w:rsidRPr="00C82B83" w:rsidRDefault="0058169E" w:rsidP="00454040">
      <w:pPr>
        <w:pStyle w:val="ListParagraph"/>
        <w:jc w:val="both"/>
        <w:rPr>
          <w:rFonts w:ascii="Times New Roman" w:hAnsi="Times New Roman" w:cs="Times New Roman"/>
          <w:i/>
          <w:sz w:val="24"/>
          <w:szCs w:val="24"/>
        </w:rPr>
      </w:pPr>
      <w:r w:rsidRPr="00C82B83">
        <w:rPr>
          <w:rFonts w:ascii="Times New Roman" w:hAnsi="Times New Roman" w:cs="Times New Roman"/>
          <w:i/>
          <w:iCs/>
          <w:sz w:val="24"/>
          <w:szCs w:val="24"/>
        </w:rPr>
        <w:t xml:space="preserve">Ispunjenost kriterija provjerava se </w:t>
      </w:r>
      <w:r w:rsidRPr="00C82B83">
        <w:rPr>
          <w:rFonts w:ascii="Times New Roman" w:hAnsi="Times New Roman" w:cs="Times New Roman"/>
          <w:i/>
          <w:sz w:val="24"/>
          <w:szCs w:val="24"/>
        </w:rPr>
        <w:t>uvidom u Prijavni obrazac (rubrika Svrha i opravdanost i/ili Opis projekta)</w:t>
      </w:r>
    </w:p>
    <w:p w14:paraId="7C0AD2EA" w14:textId="77777777" w:rsidR="002D157E" w:rsidRPr="00C82B83" w:rsidRDefault="002D157E" w:rsidP="002D157E">
      <w:pPr>
        <w:pStyle w:val="ListParagraph"/>
        <w:rPr>
          <w:rFonts w:ascii="Times New Roman" w:hAnsi="Times New Roman" w:cs="Times New Roman"/>
          <w:i/>
          <w:sz w:val="24"/>
          <w:szCs w:val="24"/>
        </w:rPr>
      </w:pPr>
    </w:p>
    <w:p w14:paraId="464A4C26" w14:textId="77777777" w:rsidR="002D157E" w:rsidRPr="00C82B83" w:rsidRDefault="002D157E" w:rsidP="00DE0AFD">
      <w:pPr>
        <w:pStyle w:val="ListParagraph"/>
        <w:numPr>
          <w:ilvl w:val="0"/>
          <w:numId w:val="11"/>
        </w:numPr>
        <w:jc w:val="both"/>
        <w:rPr>
          <w:rFonts w:ascii="Times New Roman" w:hAnsi="Times New Roman" w:cs="Times New Roman"/>
          <w:b/>
          <w:sz w:val="24"/>
          <w:szCs w:val="24"/>
        </w:rPr>
      </w:pPr>
      <w:r w:rsidRPr="00C82B83">
        <w:rPr>
          <w:rFonts w:ascii="Times New Roman" w:hAnsi="Times New Roman" w:cs="Times New Roman"/>
          <w:b/>
          <w:sz w:val="24"/>
          <w:szCs w:val="24"/>
        </w:rPr>
        <w:t>Projekt predstavlja najbolji odnos između iznosa potpore, poduzetih aktivnosti i postizanja ciljeva</w:t>
      </w:r>
    </w:p>
    <w:p w14:paraId="2B58326F" w14:textId="64461F31" w:rsidR="002D157E" w:rsidRPr="00C82B83" w:rsidRDefault="0058169E" w:rsidP="009751BD">
      <w:pPr>
        <w:pStyle w:val="ListParagraph"/>
        <w:jc w:val="both"/>
        <w:rPr>
          <w:rFonts w:ascii="Times New Roman" w:hAnsi="Times New Roman" w:cs="Times New Roman"/>
          <w:sz w:val="24"/>
          <w:szCs w:val="24"/>
        </w:rPr>
      </w:pPr>
      <w:r w:rsidRPr="00C82B83">
        <w:rPr>
          <w:rFonts w:ascii="Times New Roman" w:hAnsi="Times New Roman" w:cs="Times New Roman"/>
          <w:sz w:val="24"/>
          <w:szCs w:val="24"/>
        </w:rPr>
        <w:t xml:space="preserve">Projektni prijedlog sadržava opis opravdanosti financijskog doprinosa programa u odnosu na </w:t>
      </w:r>
      <w:r w:rsidR="002D157E" w:rsidRPr="00C82B83">
        <w:rPr>
          <w:rFonts w:ascii="Times New Roman" w:hAnsi="Times New Roman" w:cs="Times New Roman"/>
          <w:sz w:val="24"/>
          <w:szCs w:val="24"/>
        </w:rPr>
        <w:t>vrstu aktivnosti koja je predmet financiranja te planiranih rezultata/ostvarenja</w:t>
      </w:r>
      <w:r w:rsidRPr="00C82B83">
        <w:rPr>
          <w:rFonts w:ascii="Times New Roman" w:hAnsi="Times New Roman" w:cs="Times New Roman"/>
          <w:sz w:val="24"/>
          <w:szCs w:val="24"/>
        </w:rPr>
        <w:t xml:space="preserve">, a taj </w:t>
      </w:r>
      <w:r w:rsidR="00734795" w:rsidRPr="00C82B83">
        <w:rPr>
          <w:rFonts w:ascii="Times New Roman" w:hAnsi="Times New Roman" w:cs="Times New Roman"/>
          <w:sz w:val="24"/>
          <w:szCs w:val="24"/>
        </w:rPr>
        <w:t>se opis može temeljiti na obrazloženju jediničnih troškova ključnih aktivnosti projekta (u odnosu na trenutne tržišne cijene), na usporedbi s troškovima sličnih projekata i već provedene projekte ili neki drugi način kojim pokazuje odnos između planiranih troškova i planiranih aktivnosti i ciljeva</w:t>
      </w:r>
      <w:r w:rsidR="002D157E" w:rsidRPr="00C82B83">
        <w:rPr>
          <w:rFonts w:ascii="Times New Roman" w:hAnsi="Times New Roman" w:cs="Times New Roman"/>
          <w:sz w:val="24"/>
          <w:szCs w:val="24"/>
        </w:rPr>
        <w:t xml:space="preserve"> (npr. provjera u odnosu na jedinične troškove, slične projekte i već provedene projekte).</w:t>
      </w:r>
    </w:p>
    <w:p w14:paraId="7193A3FD" w14:textId="77777777" w:rsidR="002D157E" w:rsidRPr="00C82B83" w:rsidRDefault="002D157E" w:rsidP="00454040">
      <w:pPr>
        <w:pStyle w:val="ListParagraph"/>
        <w:jc w:val="both"/>
        <w:rPr>
          <w:rFonts w:ascii="Times New Roman" w:hAnsi="Times New Roman" w:cs="Times New Roman"/>
          <w:sz w:val="24"/>
          <w:szCs w:val="24"/>
        </w:rPr>
      </w:pPr>
    </w:p>
    <w:p w14:paraId="408F901C" w14:textId="77777777" w:rsidR="001007A7" w:rsidRPr="001007A7" w:rsidRDefault="0046549D" w:rsidP="001007A7">
      <w:pPr>
        <w:pStyle w:val="ListParagraph"/>
        <w:jc w:val="both"/>
        <w:rPr>
          <w:rFonts w:ascii="Times New Roman" w:eastAsia="Cambria" w:hAnsi="Times New Roman" w:cs="Times New Roman"/>
          <w:bCs/>
          <w:i/>
          <w:iCs/>
          <w:sz w:val="24"/>
          <w:szCs w:val="24"/>
        </w:rPr>
      </w:pPr>
      <w:r w:rsidRPr="00C82B83">
        <w:rPr>
          <w:rFonts w:ascii="Times New Roman" w:hAnsi="Times New Roman" w:cs="Times New Roman"/>
          <w:i/>
          <w:iCs/>
          <w:sz w:val="24"/>
          <w:szCs w:val="24"/>
        </w:rPr>
        <w:t xml:space="preserve">Ispunjenost kriterija provjerava se </w:t>
      </w:r>
      <w:r w:rsidR="002D157E" w:rsidRPr="00C82B83">
        <w:rPr>
          <w:rFonts w:ascii="Times New Roman" w:hAnsi="Times New Roman" w:cs="Times New Roman"/>
          <w:i/>
          <w:sz w:val="24"/>
          <w:szCs w:val="24"/>
        </w:rPr>
        <w:t>uvidom u Prijavni obrazac</w:t>
      </w:r>
      <w:r w:rsidR="00734795" w:rsidRPr="00C82B83">
        <w:rPr>
          <w:rFonts w:ascii="Times New Roman" w:hAnsi="Times New Roman" w:cs="Times New Roman"/>
          <w:i/>
          <w:sz w:val="24"/>
          <w:szCs w:val="24"/>
        </w:rPr>
        <w:t xml:space="preserve"> (rubrika Aktivnosti i Proračun)</w:t>
      </w:r>
      <w:r w:rsidR="002D157E" w:rsidRPr="00C82B83">
        <w:rPr>
          <w:rFonts w:ascii="Times New Roman" w:hAnsi="Times New Roman" w:cs="Times New Roman"/>
          <w:i/>
          <w:sz w:val="24"/>
          <w:szCs w:val="24"/>
        </w:rPr>
        <w:t>, Studiju izvodljivosti te troškovnik s referencama</w:t>
      </w:r>
      <w:r w:rsidR="0017614E" w:rsidRPr="00C82B83">
        <w:rPr>
          <w:rFonts w:ascii="Times New Roman" w:hAnsi="Times New Roman" w:cs="Times New Roman"/>
          <w:i/>
          <w:sz w:val="24"/>
          <w:szCs w:val="24"/>
        </w:rPr>
        <w:t xml:space="preserve"> (Obrazac </w:t>
      </w:r>
      <w:r w:rsidR="00622909">
        <w:rPr>
          <w:rFonts w:ascii="Times New Roman" w:hAnsi="Times New Roman" w:cs="Times New Roman"/>
          <w:i/>
          <w:sz w:val="24"/>
          <w:szCs w:val="24"/>
        </w:rPr>
        <w:t>3</w:t>
      </w:r>
      <w:r w:rsidR="0017614E" w:rsidRPr="00C82B83">
        <w:rPr>
          <w:rFonts w:ascii="Times New Roman" w:hAnsi="Times New Roman" w:cs="Times New Roman"/>
          <w:i/>
          <w:sz w:val="24"/>
          <w:szCs w:val="24"/>
        </w:rPr>
        <w:t>)</w:t>
      </w:r>
      <w:r w:rsidR="006B47B2" w:rsidRPr="006B47B2">
        <w:rPr>
          <w:rFonts w:ascii="Times New Roman" w:hAnsi="Times New Roman" w:cs="Times New Roman"/>
          <w:i/>
          <w:sz w:val="24"/>
          <w:szCs w:val="24"/>
        </w:rPr>
        <w:t xml:space="preserve"> </w:t>
      </w:r>
      <w:r w:rsidR="006B47B2">
        <w:rPr>
          <w:rFonts w:ascii="Times New Roman" w:hAnsi="Times New Roman" w:cs="Times New Roman"/>
          <w:i/>
          <w:sz w:val="24"/>
          <w:szCs w:val="24"/>
        </w:rPr>
        <w:t>i</w:t>
      </w:r>
      <w:r w:rsidR="006B47B2" w:rsidRPr="00C82B83">
        <w:rPr>
          <w:rFonts w:ascii="Times New Roman" w:hAnsi="Times New Roman" w:cs="Times New Roman"/>
          <w:i/>
          <w:sz w:val="24"/>
          <w:szCs w:val="24"/>
        </w:rPr>
        <w:t xml:space="preserve"> </w:t>
      </w:r>
    </w:p>
    <w:p w14:paraId="48070EAE" w14:textId="7A763DE3" w:rsidR="00FB0B76" w:rsidRPr="00C82B83" w:rsidRDefault="001007A7" w:rsidP="001007A7">
      <w:pPr>
        <w:pStyle w:val="ListParagraph"/>
        <w:jc w:val="both"/>
        <w:rPr>
          <w:rFonts w:ascii="Times New Roman" w:hAnsi="Times New Roman" w:cs="Times New Roman"/>
          <w:i/>
          <w:sz w:val="24"/>
          <w:szCs w:val="24"/>
        </w:rPr>
      </w:pPr>
      <w:r w:rsidRPr="001007A7">
        <w:rPr>
          <w:rFonts w:ascii="Times New Roman" w:eastAsia="Cambria" w:hAnsi="Times New Roman" w:cs="Times New Roman"/>
          <w:bCs/>
          <w:i/>
          <w:iCs/>
          <w:sz w:val="24"/>
          <w:szCs w:val="24"/>
        </w:rPr>
        <w:t>Popratn</w:t>
      </w:r>
      <w:r>
        <w:rPr>
          <w:rFonts w:ascii="Times New Roman" w:eastAsia="Cambria" w:hAnsi="Times New Roman" w:cs="Times New Roman"/>
          <w:bCs/>
          <w:i/>
          <w:iCs/>
          <w:sz w:val="24"/>
          <w:szCs w:val="24"/>
        </w:rPr>
        <w:t>u</w:t>
      </w:r>
      <w:r w:rsidRPr="001007A7">
        <w:rPr>
          <w:rFonts w:ascii="Times New Roman" w:eastAsia="Cambria" w:hAnsi="Times New Roman" w:cs="Times New Roman"/>
          <w:bCs/>
          <w:i/>
          <w:iCs/>
          <w:sz w:val="24"/>
          <w:szCs w:val="24"/>
        </w:rPr>
        <w:t xml:space="preserve"> dokumentacij</w:t>
      </w:r>
      <w:r>
        <w:rPr>
          <w:rFonts w:ascii="Times New Roman" w:eastAsia="Cambria" w:hAnsi="Times New Roman" w:cs="Times New Roman"/>
          <w:bCs/>
          <w:i/>
          <w:iCs/>
          <w:sz w:val="24"/>
          <w:szCs w:val="24"/>
        </w:rPr>
        <w:t>u</w:t>
      </w:r>
      <w:r w:rsidRPr="001007A7">
        <w:rPr>
          <w:rFonts w:ascii="Times New Roman" w:eastAsia="Cambria" w:hAnsi="Times New Roman" w:cs="Times New Roman"/>
          <w:bCs/>
          <w:i/>
          <w:iCs/>
          <w:sz w:val="24"/>
          <w:szCs w:val="24"/>
        </w:rPr>
        <w:t xml:space="preserve"> za utvrđivanje</w:t>
      </w:r>
      <w:r>
        <w:rPr>
          <w:rFonts w:ascii="Times New Roman" w:eastAsia="Cambria" w:hAnsi="Times New Roman" w:cs="Times New Roman"/>
          <w:bCs/>
          <w:i/>
          <w:iCs/>
          <w:sz w:val="24"/>
          <w:szCs w:val="24"/>
        </w:rPr>
        <w:t xml:space="preserve"> </w:t>
      </w:r>
      <w:r w:rsidRPr="001007A7">
        <w:rPr>
          <w:rFonts w:ascii="Times New Roman" w:eastAsia="Cambria" w:hAnsi="Times New Roman" w:cs="Times New Roman"/>
          <w:bCs/>
          <w:i/>
          <w:iCs/>
          <w:sz w:val="24"/>
          <w:szCs w:val="24"/>
        </w:rPr>
        <w:t>opravdanosti iznosa prihvatljivog</w:t>
      </w:r>
      <w:r>
        <w:rPr>
          <w:rFonts w:ascii="Times New Roman" w:eastAsia="Cambria" w:hAnsi="Times New Roman" w:cs="Times New Roman"/>
          <w:bCs/>
          <w:i/>
          <w:iCs/>
          <w:sz w:val="24"/>
          <w:szCs w:val="24"/>
        </w:rPr>
        <w:t xml:space="preserve"> </w:t>
      </w:r>
      <w:r w:rsidRPr="001007A7">
        <w:rPr>
          <w:rFonts w:ascii="Times New Roman" w:eastAsia="Cambria" w:hAnsi="Times New Roman" w:cs="Times New Roman"/>
          <w:bCs/>
          <w:i/>
          <w:iCs/>
          <w:sz w:val="24"/>
          <w:szCs w:val="24"/>
        </w:rPr>
        <w:t>troška u proračunu projekta</w:t>
      </w:r>
      <w:r w:rsidR="0017614E" w:rsidRPr="00C82B83">
        <w:rPr>
          <w:rFonts w:ascii="Times New Roman" w:hAnsi="Times New Roman" w:cs="Times New Roman"/>
          <w:i/>
          <w:sz w:val="24"/>
          <w:szCs w:val="24"/>
        </w:rPr>
        <w:t xml:space="preserve">. </w:t>
      </w:r>
    </w:p>
    <w:p w14:paraId="4039DAE1" w14:textId="52C289B0" w:rsidR="002D157E" w:rsidRPr="00C82B83" w:rsidRDefault="000E1074" w:rsidP="00621567">
      <w:pPr>
        <w:pStyle w:val="ListParagraph"/>
        <w:jc w:val="both"/>
        <w:rPr>
          <w:rFonts w:ascii="Times New Roman" w:hAnsi="Times New Roman" w:cs="Times New Roman"/>
          <w:i/>
          <w:sz w:val="24"/>
          <w:szCs w:val="24"/>
        </w:rPr>
      </w:pPr>
      <w:r w:rsidRPr="00C82B83">
        <w:rPr>
          <w:rFonts w:ascii="Times New Roman" w:hAnsi="Times New Roman" w:cs="Times New Roman"/>
          <w:i/>
          <w:sz w:val="24"/>
          <w:szCs w:val="24"/>
        </w:rPr>
        <w:t xml:space="preserve"> </w:t>
      </w:r>
    </w:p>
    <w:p w14:paraId="1115EC0A" w14:textId="7F8A7F12" w:rsidR="00577FD9" w:rsidRDefault="00577FD9" w:rsidP="00DE0AFD">
      <w:pPr>
        <w:pStyle w:val="ListParagraph"/>
        <w:numPr>
          <w:ilvl w:val="0"/>
          <w:numId w:val="11"/>
        </w:num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Prijavitelj (potencijalni Korisnik) raspolaže potrebnim financijskim sredstvima i mehanizmima za pokrivanje dijela vlastitog </w:t>
      </w:r>
      <w:r w:rsidR="009E3EF4">
        <w:rPr>
          <w:rFonts w:ascii="Times New Roman" w:hAnsi="Times New Roman" w:cs="Times New Roman"/>
          <w:b/>
          <w:sz w:val="24"/>
          <w:szCs w:val="24"/>
        </w:rPr>
        <w:t>sufinanciranja troškova projekta</w:t>
      </w:r>
    </w:p>
    <w:p w14:paraId="5B815BB8" w14:textId="5B44DD76" w:rsidR="009E3EF4" w:rsidRPr="009E3EF4" w:rsidRDefault="009E3EF4" w:rsidP="009E3EF4">
      <w:pPr>
        <w:pStyle w:val="ListParagraph"/>
        <w:jc w:val="both"/>
        <w:rPr>
          <w:rFonts w:ascii="Times New Roman" w:hAnsi="Times New Roman" w:cs="Times New Roman"/>
          <w:sz w:val="24"/>
          <w:szCs w:val="24"/>
        </w:rPr>
      </w:pPr>
      <w:r w:rsidRPr="009E3EF4">
        <w:rPr>
          <w:rFonts w:ascii="Times New Roman" w:hAnsi="Times New Roman" w:cs="Times New Roman"/>
          <w:sz w:val="24"/>
          <w:szCs w:val="24"/>
        </w:rPr>
        <w:t>Prijavitelj je dužan uz Prijavu dostaviti potpisanu Izjavu u kojoj potvrđuje da ima</w:t>
      </w:r>
      <w:r>
        <w:rPr>
          <w:rFonts w:ascii="Times New Roman" w:hAnsi="Times New Roman" w:cs="Times New Roman"/>
          <w:sz w:val="24"/>
          <w:szCs w:val="24"/>
        </w:rPr>
        <w:t xml:space="preserve"> </w:t>
      </w:r>
      <w:r w:rsidRPr="009E3EF4">
        <w:rPr>
          <w:rFonts w:ascii="Times New Roman" w:hAnsi="Times New Roman" w:cs="Times New Roman"/>
          <w:sz w:val="24"/>
          <w:szCs w:val="24"/>
        </w:rPr>
        <w:t>osigurana sredstva za pokrivanje vlastitog sufinanciranja troškova projekta</w:t>
      </w:r>
      <w:r>
        <w:rPr>
          <w:rFonts w:ascii="Times New Roman" w:hAnsi="Times New Roman" w:cs="Times New Roman"/>
          <w:sz w:val="24"/>
          <w:szCs w:val="24"/>
        </w:rPr>
        <w:t xml:space="preserve">, </w:t>
      </w:r>
      <w:r w:rsidRPr="009E3EF4">
        <w:rPr>
          <w:rFonts w:ascii="Times New Roman" w:hAnsi="Times New Roman" w:cs="Times New Roman"/>
          <w:sz w:val="24"/>
          <w:szCs w:val="24"/>
        </w:rPr>
        <w:t>a u</w:t>
      </w:r>
      <w:r>
        <w:rPr>
          <w:rFonts w:ascii="Times New Roman" w:hAnsi="Times New Roman" w:cs="Times New Roman"/>
          <w:sz w:val="24"/>
          <w:szCs w:val="24"/>
        </w:rPr>
        <w:t xml:space="preserve"> </w:t>
      </w:r>
      <w:r w:rsidRPr="009E3EF4">
        <w:rPr>
          <w:rFonts w:ascii="Times New Roman" w:hAnsi="Times New Roman" w:cs="Times New Roman"/>
          <w:sz w:val="24"/>
          <w:szCs w:val="24"/>
        </w:rPr>
        <w:t>Prijavnom obrascu opisati kako i gdje su sredstva osigurana (informacije o relevantnom</w:t>
      </w:r>
    </w:p>
    <w:p w14:paraId="0CA879AA" w14:textId="18303801" w:rsidR="009E3EF4" w:rsidRDefault="009E3EF4" w:rsidP="009E3EF4">
      <w:pPr>
        <w:pStyle w:val="ListParagraph"/>
        <w:jc w:val="both"/>
        <w:rPr>
          <w:rFonts w:ascii="Times New Roman" w:hAnsi="Times New Roman" w:cs="Times New Roman"/>
          <w:sz w:val="24"/>
          <w:szCs w:val="24"/>
        </w:rPr>
      </w:pPr>
      <w:r w:rsidRPr="009E3EF4">
        <w:rPr>
          <w:rFonts w:ascii="Times New Roman" w:hAnsi="Times New Roman" w:cs="Times New Roman"/>
          <w:sz w:val="24"/>
          <w:szCs w:val="24"/>
        </w:rPr>
        <w:t>dijelu proračuna u kojem su planirana sredstva).</w:t>
      </w:r>
    </w:p>
    <w:p w14:paraId="0CE14746" w14:textId="77777777" w:rsidR="009E3EF4" w:rsidRPr="009E3EF4" w:rsidRDefault="009E3EF4" w:rsidP="009E3EF4">
      <w:pPr>
        <w:pStyle w:val="ListParagraph"/>
        <w:jc w:val="both"/>
        <w:rPr>
          <w:rFonts w:ascii="Times New Roman" w:hAnsi="Times New Roman" w:cs="Times New Roman"/>
          <w:sz w:val="24"/>
          <w:szCs w:val="24"/>
        </w:rPr>
      </w:pPr>
    </w:p>
    <w:p w14:paraId="36501DBD" w14:textId="295B71D4" w:rsidR="009E3EF4" w:rsidRPr="009E3EF4" w:rsidRDefault="009E3EF4" w:rsidP="009E3EF4">
      <w:pPr>
        <w:pStyle w:val="ListParagraph"/>
        <w:jc w:val="both"/>
        <w:rPr>
          <w:rFonts w:ascii="Times New Roman" w:hAnsi="Times New Roman" w:cs="Times New Roman"/>
          <w:i/>
          <w:sz w:val="24"/>
          <w:szCs w:val="24"/>
        </w:rPr>
      </w:pPr>
      <w:r w:rsidRPr="009E3EF4">
        <w:rPr>
          <w:rFonts w:ascii="Times New Roman" w:hAnsi="Times New Roman" w:cs="Times New Roman"/>
          <w:i/>
          <w:sz w:val="24"/>
          <w:szCs w:val="24"/>
        </w:rPr>
        <w:t>Ispunjenost kriterija provjerava se uvidom u Izjavu Prijavitelja (Obrazac 2.) i Prijavni</w:t>
      </w:r>
    </w:p>
    <w:p w14:paraId="7F39E2A0" w14:textId="09632226" w:rsidR="009E3EF4" w:rsidRPr="009E3EF4" w:rsidRDefault="009E3EF4" w:rsidP="50E72C3C">
      <w:pPr>
        <w:pStyle w:val="ListParagraph"/>
        <w:ind w:left="708"/>
        <w:jc w:val="both"/>
        <w:rPr>
          <w:rFonts w:ascii="Times New Roman" w:hAnsi="Times New Roman" w:cs="Times New Roman"/>
          <w:i/>
          <w:sz w:val="24"/>
          <w:szCs w:val="24"/>
        </w:rPr>
      </w:pPr>
      <w:r w:rsidRPr="009E3EF4">
        <w:rPr>
          <w:rFonts w:ascii="Times New Roman" w:hAnsi="Times New Roman" w:cs="Times New Roman"/>
          <w:i/>
          <w:sz w:val="24"/>
          <w:szCs w:val="24"/>
        </w:rPr>
        <w:t>obrazac (rubrika Opis projekta)</w:t>
      </w:r>
    </w:p>
    <w:p w14:paraId="63DA138B" w14:textId="77777777" w:rsidR="009E3EF4" w:rsidRPr="009E3EF4" w:rsidRDefault="009E3EF4" w:rsidP="009E3EF4">
      <w:pPr>
        <w:pStyle w:val="ListParagraph"/>
        <w:rPr>
          <w:rFonts w:ascii="Times New Roman" w:hAnsi="Times New Roman" w:cs="Times New Roman"/>
          <w:sz w:val="24"/>
          <w:szCs w:val="24"/>
        </w:rPr>
      </w:pPr>
    </w:p>
    <w:p w14:paraId="068EBD10" w14:textId="5E9B90FC" w:rsidR="00A60A71" w:rsidRPr="00C82B83" w:rsidRDefault="00A60A71" w:rsidP="00DE0AFD">
      <w:pPr>
        <w:pStyle w:val="ListParagraph"/>
        <w:numPr>
          <w:ilvl w:val="0"/>
          <w:numId w:val="11"/>
        </w:numPr>
        <w:rPr>
          <w:rFonts w:ascii="Times New Roman" w:hAnsi="Times New Roman" w:cs="Times New Roman"/>
          <w:b/>
          <w:sz w:val="24"/>
          <w:szCs w:val="24"/>
        </w:rPr>
      </w:pPr>
      <w:r w:rsidRPr="00C82B83">
        <w:rPr>
          <w:rFonts w:ascii="Times New Roman" w:hAnsi="Times New Roman" w:cs="Times New Roman"/>
          <w:b/>
          <w:sz w:val="24"/>
          <w:szCs w:val="24"/>
        </w:rPr>
        <w:t xml:space="preserve">Prijavitelj (potencijalni Korisnik) raspolaže potrebnim financijskim sredstvima i mehanizmima za pokrivanje troškova održavanja za operacije koje obuhvaćaju ulaganje u infrastrukturu ili proizvodno ulaganje, kako bi se osigurala njihova financijska održivost   </w:t>
      </w:r>
    </w:p>
    <w:p w14:paraId="313040FC" w14:textId="49BEE71A" w:rsidR="00AD4083" w:rsidRDefault="00AD4083" w:rsidP="00AD4083">
      <w:pPr>
        <w:pStyle w:val="ListParagraph"/>
        <w:tabs>
          <w:tab w:val="left" w:pos="0"/>
        </w:tabs>
        <w:jc w:val="both"/>
        <w:rPr>
          <w:rFonts w:ascii="Times New Roman" w:eastAsia="Cambria" w:hAnsi="Times New Roman" w:cs="Times New Roman"/>
          <w:bCs/>
          <w:iCs/>
          <w:sz w:val="24"/>
          <w:szCs w:val="24"/>
        </w:rPr>
      </w:pPr>
      <w:r w:rsidRPr="00C82B83">
        <w:rPr>
          <w:rFonts w:ascii="Times New Roman" w:eastAsia="Cambria" w:hAnsi="Times New Roman" w:cs="Times New Roman"/>
          <w:bCs/>
          <w:iCs/>
          <w:sz w:val="24"/>
          <w:szCs w:val="24"/>
        </w:rPr>
        <w:t>Financijska analiza u sklopu projekta mora pokazati da je projekt financijski održiv s aspekta financijske analize (kumulativni neto novčani tijek; pokazatelji financijske uspješnosti FRR/C i FRR/K; uključivanje amortizacije u cijene prema preporučenim stopama amortizacije)</w:t>
      </w:r>
      <w:r w:rsidR="00237397">
        <w:rPr>
          <w:rFonts w:ascii="Times New Roman" w:eastAsia="Cambria" w:hAnsi="Times New Roman" w:cs="Times New Roman"/>
          <w:bCs/>
          <w:iCs/>
          <w:sz w:val="24"/>
          <w:szCs w:val="24"/>
        </w:rPr>
        <w:t>.</w:t>
      </w:r>
    </w:p>
    <w:p w14:paraId="3BB4B779" w14:textId="77777777" w:rsidR="00237397" w:rsidRPr="00C82B83" w:rsidRDefault="00237397" w:rsidP="00AD4083">
      <w:pPr>
        <w:pStyle w:val="ListParagraph"/>
        <w:tabs>
          <w:tab w:val="left" w:pos="0"/>
        </w:tabs>
        <w:jc w:val="both"/>
        <w:rPr>
          <w:rFonts w:ascii="Times New Roman" w:eastAsia="Cambria" w:hAnsi="Times New Roman" w:cs="Times New Roman"/>
          <w:bCs/>
          <w:iCs/>
          <w:sz w:val="24"/>
          <w:szCs w:val="24"/>
        </w:rPr>
      </w:pPr>
    </w:p>
    <w:p w14:paraId="2AE1052D" w14:textId="333AF68D" w:rsidR="00E65A78" w:rsidRPr="00E65A78" w:rsidRDefault="0046549D" w:rsidP="00E65A78">
      <w:pPr>
        <w:pStyle w:val="ListParagraph"/>
        <w:jc w:val="both"/>
        <w:rPr>
          <w:rFonts w:ascii="Times New Roman" w:hAnsi="Times New Roman" w:cs="Times New Roman"/>
          <w:i/>
          <w:sz w:val="24"/>
          <w:szCs w:val="24"/>
        </w:rPr>
      </w:pPr>
      <w:r w:rsidRPr="00C82B83">
        <w:rPr>
          <w:rFonts w:ascii="Times New Roman" w:hAnsi="Times New Roman" w:cs="Times New Roman"/>
          <w:i/>
          <w:iCs/>
          <w:sz w:val="24"/>
          <w:szCs w:val="24"/>
        </w:rPr>
        <w:t xml:space="preserve">Ispunjenost kriterija provjerava se </w:t>
      </w:r>
      <w:r w:rsidR="00A60A71" w:rsidRPr="00C82B83">
        <w:rPr>
          <w:rFonts w:ascii="Times New Roman" w:hAnsi="Times New Roman" w:cs="Times New Roman"/>
          <w:i/>
          <w:sz w:val="24"/>
          <w:szCs w:val="24"/>
        </w:rPr>
        <w:t xml:space="preserve">uvidom u </w:t>
      </w:r>
      <w:r w:rsidR="00AD4083" w:rsidRPr="00C82B83">
        <w:rPr>
          <w:rFonts w:ascii="Times New Roman" w:hAnsi="Times New Roman" w:cs="Times New Roman"/>
          <w:i/>
          <w:sz w:val="24"/>
          <w:szCs w:val="24"/>
        </w:rPr>
        <w:t>Analizu troškova i koristi ili skraćenu analizu troškova i koristi</w:t>
      </w:r>
      <w:r w:rsidR="00237397">
        <w:rPr>
          <w:rFonts w:ascii="Times New Roman" w:hAnsi="Times New Roman" w:cs="Times New Roman"/>
          <w:i/>
          <w:sz w:val="24"/>
          <w:szCs w:val="24"/>
        </w:rPr>
        <w:t>.</w:t>
      </w:r>
      <w:r w:rsidR="00AD4083" w:rsidRPr="00C82B83">
        <w:rPr>
          <w:rFonts w:ascii="Times New Roman" w:hAnsi="Times New Roman" w:cs="Times New Roman"/>
          <w:i/>
          <w:sz w:val="24"/>
          <w:szCs w:val="24"/>
        </w:rPr>
        <w:t xml:space="preserve"> </w:t>
      </w:r>
    </w:p>
    <w:p w14:paraId="4769556C" w14:textId="77777777" w:rsidR="000000A4" w:rsidRPr="00C82B83" w:rsidRDefault="000000A4" w:rsidP="00A60A71">
      <w:pPr>
        <w:pStyle w:val="ListParagraph"/>
        <w:rPr>
          <w:rFonts w:ascii="Times New Roman" w:hAnsi="Times New Roman" w:cs="Times New Roman"/>
          <w:i/>
          <w:sz w:val="24"/>
          <w:szCs w:val="24"/>
        </w:rPr>
      </w:pPr>
    </w:p>
    <w:p w14:paraId="2EFEF829" w14:textId="6CA607A3" w:rsidR="000000A4" w:rsidRPr="00160E20" w:rsidRDefault="000000A4" w:rsidP="00DE0AFD">
      <w:pPr>
        <w:pStyle w:val="ListParagraph"/>
        <w:numPr>
          <w:ilvl w:val="0"/>
          <w:numId w:val="11"/>
        </w:numPr>
        <w:jc w:val="both"/>
        <w:rPr>
          <w:rFonts w:ascii="Times New Roman" w:hAnsi="Times New Roman" w:cs="Times New Roman"/>
          <w:b/>
          <w:sz w:val="24"/>
          <w:szCs w:val="24"/>
        </w:rPr>
      </w:pPr>
      <w:r w:rsidRPr="00160E20">
        <w:rPr>
          <w:rFonts w:ascii="Times New Roman" w:hAnsi="Times New Roman" w:cs="Times New Roman"/>
          <w:b/>
          <w:sz w:val="24"/>
          <w:szCs w:val="24"/>
        </w:rPr>
        <w:t>Aktivnosti projekta su u skladu s prihvatljivim aktivnostima predmetne dodjele</w:t>
      </w:r>
    </w:p>
    <w:p w14:paraId="308BDADD" w14:textId="3B5BB6D5" w:rsidR="009751BD" w:rsidRPr="00C82B83" w:rsidRDefault="00FF3311" w:rsidP="00454040">
      <w:pPr>
        <w:pStyle w:val="ListParagraph"/>
        <w:jc w:val="both"/>
        <w:rPr>
          <w:rFonts w:ascii="Times New Roman" w:hAnsi="Times New Roman" w:cs="Times New Roman"/>
          <w:sz w:val="24"/>
          <w:szCs w:val="24"/>
        </w:rPr>
      </w:pPr>
      <w:r w:rsidRPr="00C82B83">
        <w:rPr>
          <w:rFonts w:ascii="Times New Roman" w:hAnsi="Times New Roman" w:cs="Times New Roman"/>
          <w:sz w:val="24"/>
          <w:szCs w:val="24"/>
        </w:rPr>
        <w:t xml:space="preserve">Aktivnosti projekta u skladu su s prihvatljivim aktivnostima u sklopu ovog Poziva, navedenima u točki </w:t>
      </w:r>
      <w:r w:rsidR="007B0E07" w:rsidRPr="00C82B83">
        <w:rPr>
          <w:rFonts w:ascii="Times New Roman" w:hAnsi="Times New Roman" w:cs="Times New Roman"/>
          <w:sz w:val="24"/>
          <w:szCs w:val="24"/>
        </w:rPr>
        <w:t>4</w:t>
      </w:r>
      <w:r w:rsidRPr="00C82B83">
        <w:rPr>
          <w:rFonts w:ascii="Times New Roman" w:hAnsi="Times New Roman" w:cs="Times New Roman"/>
          <w:sz w:val="24"/>
          <w:szCs w:val="24"/>
        </w:rPr>
        <w:t>. ovih Uputa.</w:t>
      </w:r>
    </w:p>
    <w:p w14:paraId="3074B3A7" w14:textId="4881EE75" w:rsidR="009751BD" w:rsidRPr="00C82B83" w:rsidRDefault="009751BD" w:rsidP="00454040">
      <w:pPr>
        <w:pStyle w:val="ListParagraph"/>
        <w:jc w:val="both"/>
        <w:rPr>
          <w:rFonts w:ascii="Times New Roman" w:hAnsi="Times New Roman" w:cs="Times New Roman"/>
          <w:sz w:val="24"/>
          <w:szCs w:val="24"/>
        </w:rPr>
      </w:pPr>
    </w:p>
    <w:p w14:paraId="5BAF0E0F" w14:textId="7DAA4099" w:rsidR="00FF3311" w:rsidRPr="00C82B83" w:rsidRDefault="00FF3311" w:rsidP="00454040">
      <w:pPr>
        <w:pStyle w:val="ListParagraph"/>
        <w:jc w:val="both"/>
        <w:rPr>
          <w:rFonts w:ascii="Times New Roman" w:eastAsiaTheme="minorHAnsi" w:hAnsi="Times New Roman" w:cs="Times New Roman"/>
        </w:rPr>
      </w:pPr>
      <w:r w:rsidRPr="00C82B83">
        <w:rPr>
          <w:rFonts w:ascii="Times New Roman" w:hAnsi="Times New Roman" w:cs="Times New Roman"/>
          <w:i/>
          <w:iCs/>
          <w:sz w:val="24"/>
          <w:szCs w:val="24"/>
        </w:rPr>
        <w:t xml:space="preserve">Ispunjenost kriterija provjerava se uvidom u </w:t>
      </w:r>
      <w:r w:rsidR="00AD023F" w:rsidRPr="00C82B83">
        <w:rPr>
          <w:rFonts w:ascii="Times New Roman" w:hAnsi="Times New Roman" w:cs="Times New Roman"/>
          <w:i/>
          <w:iCs/>
          <w:sz w:val="24"/>
          <w:szCs w:val="24"/>
        </w:rPr>
        <w:t xml:space="preserve">Prijavni </w:t>
      </w:r>
      <w:r w:rsidRPr="00C82B83">
        <w:rPr>
          <w:rFonts w:ascii="Times New Roman" w:hAnsi="Times New Roman" w:cs="Times New Roman"/>
          <w:i/>
          <w:iCs/>
          <w:sz w:val="24"/>
          <w:szCs w:val="24"/>
        </w:rPr>
        <w:t>obrazac (rubrika Aktivnosti).</w:t>
      </w:r>
      <w:r w:rsidRPr="00C82B83">
        <w:rPr>
          <w:rFonts w:ascii="Times New Roman" w:eastAsiaTheme="minorHAnsi" w:hAnsi="Times New Roman" w:cs="Times New Roman"/>
        </w:rPr>
        <w:t xml:space="preserve"> </w:t>
      </w:r>
    </w:p>
    <w:p w14:paraId="2C401507" w14:textId="20B20762" w:rsidR="00FF3311" w:rsidRPr="00C82B83" w:rsidRDefault="006322FB" w:rsidP="00FF3311">
      <w:pPr>
        <w:ind w:left="708"/>
        <w:jc w:val="both"/>
        <w:rPr>
          <w:rFonts w:ascii="Times New Roman" w:hAnsi="Times New Roman" w:cs="Times New Roman"/>
          <w:i/>
          <w:iCs/>
          <w:sz w:val="24"/>
          <w:szCs w:val="24"/>
        </w:rPr>
      </w:pPr>
      <w:r>
        <w:rPr>
          <w:rFonts w:ascii="Times New Roman" w:hAnsi="Times New Roman" w:cs="Times New Roman"/>
          <w:i/>
          <w:iCs/>
          <w:sz w:val="24"/>
          <w:szCs w:val="24"/>
        </w:rPr>
        <w:t>Napomena</w:t>
      </w:r>
      <w:r w:rsidR="00FF3311" w:rsidRPr="00C82B83">
        <w:rPr>
          <w:rFonts w:ascii="Times New Roman" w:hAnsi="Times New Roman" w:cs="Times New Roman"/>
          <w:i/>
          <w:iCs/>
          <w:sz w:val="24"/>
          <w:szCs w:val="24"/>
        </w:rPr>
        <w:t xml:space="preserve">. Prijavitelj je obvezan dostaviti projektni prijedlog koji obuhvaća sve planirane aktivnosti potrebne za realizaciju </w:t>
      </w:r>
      <w:r w:rsidR="00AD023F" w:rsidRPr="00C82B83">
        <w:rPr>
          <w:rFonts w:ascii="Times New Roman" w:hAnsi="Times New Roman" w:cs="Times New Roman"/>
          <w:i/>
          <w:iCs/>
          <w:sz w:val="24"/>
          <w:szCs w:val="24"/>
        </w:rPr>
        <w:t>operacije</w:t>
      </w:r>
      <w:r w:rsidR="00FF3311" w:rsidRPr="00C82B83">
        <w:rPr>
          <w:rFonts w:ascii="Times New Roman" w:hAnsi="Times New Roman" w:cs="Times New Roman"/>
          <w:i/>
          <w:iCs/>
          <w:sz w:val="24"/>
          <w:szCs w:val="24"/>
        </w:rPr>
        <w:t xml:space="preserve">/projekta. </w:t>
      </w:r>
    </w:p>
    <w:p w14:paraId="06D23A32" w14:textId="77777777" w:rsidR="000000A4" w:rsidRPr="008235CC" w:rsidRDefault="000000A4" w:rsidP="00DE0AFD">
      <w:pPr>
        <w:pStyle w:val="ListParagraph"/>
        <w:numPr>
          <w:ilvl w:val="0"/>
          <w:numId w:val="11"/>
        </w:numPr>
        <w:jc w:val="both"/>
        <w:rPr>
          <w:rFonts w:ascii="Times New Roman" w:hAnsi="Times New Roman" w:cs="Times New Roman"/>
          <w:b/>
          <w:sz w:val="24"/>
          <w:szCs w:val="24"/>
        </w:rPr>
      </w:pPr>
      <w:r w:rsidRPr="008235CC">
        <w:rPr>
          <w:rFonts w:ascii="Times New Roman" w:hAnsi="Times New Roman" w:cs="Times New Roman"/>
          <w:b/>
          <w:sz w:val="24"/>
          <w:szCs w:val="24"/>
        </w:rPr>
        <w:t>Projekt ima potrebnu (minimalnu) razinu spremnosti za provedbu definiranu predmetnom dodjelom</w:t>
      </w:r>
    </w:p>
    <w:p w14:paraId="4A0F3F85" w14:textId="09FAF135" w:rsidR="00E677D1" w:rsidRPr="004238CA" w:rsidRDefault="00E677D1" w:rsidP="00E677D1">
      <w:pPr>
        <w:pStyle w:val="ListParagraph"/>
        <w:jc w:val="both"/>
        <w:rPr>
          <w:rFonts w:ascii="Times New Roman" w:hAnsi="Times New Roman" w:cs="Times New Roman"/>
          <w:bCs/>
          <w:sz w:val="24"/>
          <w:szCs w:val="24"/>
        </w:rPr>
      </w:pPr>
      <w:r w:rsidRPr="004238CA">
        <w:rPr>
          <w:rFonts w:ascii="Times New Roman" w:hAnsi="Times New Roman" w:cs="Times New Roman"/>
          <w:bCs/>
          <w:sz w:val="24"/>
          <w:szCs w:val="24"/>
        </w:rPr>
        <w:t>Operacije koje uključuju infrastrukturna ulaganja, moraju imati određeni nivo izrađene projektno tehničke dokumentacije</w:t>
      </w:r>
      <w:r w:rsidR="00775146" w:rsidRPr="004238CA">
        <w:rPr>
          <w:rFonts w:ascii="Times New Roman" w:hAnsi="Times New Roman" w:cs="Times New Roman"/>
          <w:bCs/>
          <w:sz w:val="24"/>
          <w:szCs w:val="24"/>
        </w:rPr>
        <w:t xml:space="preserve"> i ishođene akte:</w:t>
      </w:r>
      <w:r w:rsidRPr="004238CA">
        <w:rPr>
          <w:rFonts w:ascii="Times New Roman" w:hAnsi="Times New Roman" w:cs="Times New Roman"/>
          <w:bCs/>
          <w:sz w:val="24"/>
          <w:szCs w:val="24"/>
        </w:rPr>
        <w:t xml:space="preserve"> </w:t>
      </w:r>
    </w:p>
    <w:p w14:paraId="4604A35D" w14:textId="77777777" w:rsidR="00E677D1" w:rsidRPr="008235CC" w:rsidRDefault="00E677D1" w:rsidP="00E677D1">
      <w:pPr>
        <w:pStyle w:val="ListParagraph"/>
        <w:jc w:val="both"/>
        <w:rPr>
          <w:rFonts w:ascii="Times New Roman" w:hAnsi="Times New Roman" w:cs="Times New Roman"/>
          <w:b/>
          <w:sz w:val="24"/>
          <w:szCs w:val="24"/>
        </w:rPr>
      </w:pPr>
    </w:p>
    <w:p w14:paraId="447F46DE" w14:textId="668AC671" w:rsidR="005F41D0" w:rsidRPr="004238CA" w:rsidRDefault="005F41D0" w:rsidP="00DE0AFD">
      <w:pPr>
        <w:pStyle w:val="ListParagraph"/>
        <w:numPr>
          <w:ilvl w:val="0"/>
          <w:numId w:val="44"/>
        </w:numPr>
        <w:jc w:val="both"/>
        <w:rPr>
          <w:rFonts w:ascii="Times New Roman" w:hAnsi="Times New Roman" w:cs="Times New Roman"/>
          <w:sz w:val="24"/>
          <w:szCs w:val="24"/>
        </w:rPr>
      </w:pPr>
      <w:r w:rsidRPr="004238CA">
        <w:rPr>
          <w:rFonts w:ascii="Times New Roman" w:hAnsi="Times New Roman" w:cs="Times New Roman"/>
          <w:sz w:val="24"/>
          <w:szCs w:val="24"/>
        </w:rPr>
        <w:t xml:space="preserve">izrađena projektna dokumentacija do razine kojom se omogućava podnošenje zahtijeva za izdavanje dozvole za izvođenje radova ili početak izvođenja radova (ovisno o vrsti građevina i radova); konkretno u slučaju građevina koje spadaju pod obuhvat Zakona o gradnji (NN 153/2013, 20/17, 39/19, 125/19), minimalni kriterij je glavni projekt, a za građevine koje spadaju pod obuhvat Pravilnika o jednostavnim i drugim građevnima i radovima (NN 112/17, 34/18, 36/19, 98/19, 31/20, 74/22), minimalna dokumentacija odgovara dokumentaciji propisanoj u Pravilniku ovisno o vrsti jednostavne građevine. </w:t>
      </w:r>
    </w:p>
    <w:p w14:paraId="74F33E4A" w14:textId="77777777" w:rsidR="000000A4" w:rsidRPr="00C82B83" w:rsidRDefault="000000A4" w:rsidP="000000A4">
      <w:pPr>
        <w:pStyle w:val="ListParagraph"/>
        <w:rPr>
          <w:rFonts w:ascii="Times New Roman" w:hAnsi="Times New Roman" w:cs="Times New Roman"/>
          <w:i/>
          <w:sz w:val="24"/>
          <w:szCs w:val="24"/>
          <w:highlight w:val="yellow"/>
        </w:rPr>
      </w:pPr>
    </w:p>
    <w:p w14:paraId="7AA8E4EB" w14:textId="5935B209" w:rsidR="00237397" w:rsidRPr="00237397" w:rsidRDefault="00237397" w:rsidP="00237397">
      <w:pPr>
        <w:pStyle w:val="ListParagraph"/>
        <w:jc w:val="both"/>
        <w:rPr>
          <w:rFonts w:ascii="Times New Roman" w:hAnsi="Times New Roman" w:cs="Times New Roman"/>
          <w:sz w:val="24"/>
          <w:szCs w:val="24"/>
        </w:rPr>
      </w:pPr>
      <w:r w:rsidRPr="00237397">
        <w:rPr>
          <w:rFonts w:ascii="Times New Roman" w:hAnsi="Times New Roman" w:cs="Times New Roman"/>
          <w:sz w:val="24"/>
          <w:szCs w:val="24"/>
        </w:rPr>
        <w:lastRenderedPageBreak/>
        <w:t>b) riješeni imovinsko-pravni odnosi na način da Prijavitelj mora imati</w:t>
      </w:r>
      <w:r>
        <w:rPr>
          <w:rFonts w:ascii="Times New Roman" w:hAnsi="Times New Roman" w:cs="Times New Roman"/>
          <w:sz w:val="24"/>
          <w:szCs w:val="24"/>
        </w:rPr>
        <w:t xml:space="preserve"> ishođen dokaz pravnog interesa.</w:t>
      </w:r>
      <w:r>
        <w:rPr>
          <w:rStyle w:val="FootnoteReference"/>
          <w:rFonts w:ascii="Times New Roman" w:hAnsi="Times New Roman" w:cs="Times New Roman"/>
          <w:sz w:val="24"/>
          <w:szCs w:val="24"/>
        </w:rPr>
        <w:footnoteReference w:id="5"/>
      </w:r>
    </w:p>
    <w:p w14:paraId="3C62F5B2" w14:textId="21B533FB" w:rsidR="00237397" w:rsidRPr="00237397" w:rsidRDefault="00237397" w:rsidP="00237397">
      <w:pPr>
        <w:pStyle w:val="ListParagraph"/>
        <w:jc w:val="both"/>
        <w:rPr>
          <w:rFonts w:ascii="Times New Roman" w:hAnsi="Times New Roman" w:cs="Times New Roman"/>
          <w:sz w:val="24"/>
          <w:szCs w:val="24"/>
        </w:rPr>
      </w:pPr>
    </w:p>
    <w:p w14:paraId="31049AD8" w14:textId="1E69E3B3" w:rsidR="000000A4" w:rsidRPr="00237397" w:rsidRDefault="00237397" w:rsidP="00237397">
      <w:pPr>
        <w:pStyle w:val="ListParagraph"/>
        <w:jc w:val="both"/>
        <w:rPr>
          <w:rFonts w:ascii="Times New Roman" w:hAnsi="Times New Roman" w:cs="Times New Roman"/>
          <w:i/>
          <w:sz w:val="24"/>
          <w:szCs w:val="24"/>
        </w:rPr>
      </w:pPr>
      <w:r w:rsidRPr="00237397">
        <w:rPr>
          <w:rFonts w:ascii="Times New Roman" w:hAnsi="Times New Roman" w:cs="Times New Roman"/>
          <w:i/>
          <w:sz w:val="24"/>
          <w:szCs w:val="24"/>
        </w:rPr>
        <w:t xml:space="preserve">Ispunjenost kriterija provjerava se uvidom u Prijavni obrazac </w:t>
      </w:r>
      <w:r w:rsidRPr="002076C3">
        <w:rPr>
          <w:rFonts w:ascii="Times New Roman" w:hAnsi="Times New Roman" w:cs="Times New Roman"/>
          <w:i/>
          <w:sz w:val="24"/>
          <w:szCs w:val="24"/>
        </w:rPr>
        <w:t>(rubrika Dozvole i tehnička dokumentacija</w:t>
      </w:r>
      <w:r w:rsidRPr="00237397">
        <w:rPr>
          <w:rFonts w:ascii="Times New Roman" w:hAnsi="Times New Roman" w:cs="Times New Roman"/>
          <w:i/>
          <w:sz w:val="24"/>
          <w:szCs w:val="24"/>
        </w:rPr>
        <w:t>) i popratnu dokumentaciju.</w:t>
      </w:r>
    </w:p>
    <w:p w14:paraId="26767523" w14:textId="77777777" w:rsidR="00237397" w:rsidRPr="00C82B83" w:rsidRDefault="00237397" w:rsidP="00237397">
      <w:pPr>
        <w:pStyle w:val="ListParagraph"/>
        <w:rPr>
          <w:rFonts w:ascii="Times New Roman" w:hAnsi="Times New Roman" w:cs="Times New Roman"/>
          <w:i/>
          <w:sz w:val="24"/>
          <w:szCs w:val="24"/>
        </w:rPr>
      </w:pPr>
    </w:p>
    <w:p w14:paraId="18B50EF6" w14:textId="77777777" w:rsidR="0042729B" w:rsidRPr="00C82B83" w:rsidRDefault="0042729B" w:rsidP="00DE0AFD">
      <w:pPr>
        <w:pStyle w:val="ListParagraph"/>
        <w:numPr>
          <w:ilvl w:val="0"/>
          <w:numId w:val="11"/>
        </w:numPr>
        <w:rPr>
          <w:rFonts w:ascii="Times New Roman" w:hAnsi="Times New Roman" w:cs="Times New Roman"/>
          <w:b/>
          <w:sz w:val="24"/>
          <w:szCs w:val="24"/>
        </w:rPr>
      </w:pPr>
      <w:r w:rsidRPr="00C82B83">
        <w:rPr>
          <w:rFonts w:ascii="Times New Roman" w:hAnsi="Times New Roman" w:cs="Times New Roman"/>
          <w:b/>
          <w:sz w:val="24"/>
          <w:szCs w:val="24"/>
        </w:rPr>
        <w:t>Projekt u trenutku podnošenja projektnog prijedloga nije fizički niti financijski završen</w:t>
      </w:r>
    </w:p>
    <w:p w14:paraId="750BB992" w14:textId="6A67B8B7" w:rsidR="0042729B" w:rsidRPr="00C82B83" w:rsidRDefault="00530C5C" w:rsidP="00454040">
      <w:pPr>
        <w:pStyle w:val="ListParagraph"/>
        <w:jc w:val="both"/>
        <w:rPr>
          <w:rFonts w:ascii="Times New Roman" w:hAnsi="Times New Roman" w:cs="Times New Roman"/>
          <w:i/>
          <w:sz w:val="24"/>
          <w:szCs w:val="24"/>
        </w:rPr>
      </w:pPr>
      <w:r w:rsidRPr="00C82B83">
        <w:rPr>
          <w:rFonts w:ascii="Times New Roman" w:hAnsi="Times New Roman" w:cs="Times New Roman"/>
          <w:sz w:val="24"/>
          <w:szCs w:val="24"/>
        </w:rPr>
        <w:t>Prijavitelj je dužan uz Prijavu dostaviti potpisanu Izjavu u kojoj potvrđuje da projekt u trenutku podnošenja projektnog prijedloga nije fizički niti financijski završen</w:t>
      </w:r>
      <w:r w:rsidR="00FF3311" w:rsidRPr="00C82B83">
        <w:rPr>
          <w:rFonts w:ascii="Times New Roman" w:hAnsi="Times New Roman" w:cs="Times New Roman"/>
          <w:sz w:val="24"/>
          <w:szCs w:val="24"/>
        </w:rPr>
        <w:t xml:space="preserve"> te kojom potvrđuje da </w:t>
      </w:r>
      <w:bookmarkStart w:id="60" w:name="_Hlk142653285"/>
      <w:r w:rsidR="00FF3311" w:rsidRPr="00C82B83">
        <w:rPr>
          <w:rFonts w:ascii="Times New Roman" w:hAnsi="Times New Roman" w:cs="Times New Roman"/>
          <w:sz w:val="24"/>
          <w:szCs w:val="24"/>
        </w:rPr>
        <w:t>su aktivnosti koje su započele prije podnošenja zahtjeva za financiranje (podnošenj</w:t>
      </w:r>
      <w:r w:rsidR="004E5A54" w:rsidRPr="00C82B83">
        <w:rPr>
          <w:rFonts w:ascii="Times New Roman" w:hAnsi="Times New Roman" w:cs="Times New Roman"/>
          <w:sz w:val="24"/>
          <w:szCs w:val="24"/>
        </w:rPr>
        <w:t>e</w:t>
      </w:r>
      <w:r w:rsidR="00FF3311" w:rsidRPr="00C82B83">
        <w:rPr>
          <w:rFonts w:ascii="Times New Roman" w:hAnsi="Times New Roman" w:cs="Times New Roman"/>
          <w:sz w:val="24"/>
          <w:szCs w:val="24"/>
        </w:rPr>
        <w:t xml:space="preserve"> projektnog prijedloga), provedene/provode se u skladu s primjenjivim zakonskim okvirom, posebno u pogledu poštivanja odredbi o javnoj nabavi</w:t>
      </w:r>
      <w:bookmarkEnd w:id="60"/>
      <w:r w:rsidR="00FF3311" w:rsidRPr="00C82B83">
        <w:rPr>
          <w:rFonts w:ascii="Times New Roman" w:hAnsi="Times New Roman" w:cs="Times New Roman"/>
          <w:sz w:val="24"/>
          <w:szCs w:val="24"/>
        </w:rPr>
        <w:t>.</w:t>
      </w:r>
      <w:r w:rsidR="00FF3311" w:rsidRPr="00C82B83">
        <w:rPr>
          <w:rStyle w:val="FootnoteReference"/>
          <w:rFonts w:ascii="Times New Roman" w:hAnsi="Times New Roman" w:cs="Times New Roman"/>
          <w:sz w:val="24"/>
          <w:szCs w:val="24"/>
        </w:rPr>
        <w:footnoteReference w:id="6"/>
      </w:r>
    </w:p>
    <w:p w14:paraId="5DDB1DCF" w14:textId="77777777" w:rsidR="00530C5C" w:rsidRPr="00C82B83" w:rsidRDefault="00530C5C" w:rsidP="0042729B">
      <w:pPr>
        <w:pStyle w:val="ListParagraph"/>
        <w:rPr>
          <w:rFonts w:ascii="Times New Roman" w:hAnsi="Times New Roman" w:cs="Times New Roman"/>
          <w:i/>
          <w:sz w:val="24"/>
          <w:szCs w:val="24"/>
        </w:rPr>
      </w:pPr>
    </w:p>
    <w:p w14:paraId="3A136D22" w14:textId="5DA49093" w:rsidR="000000A4" w:rsidRPr="00C82B83" w:rsidRDefault="0046549D" w:rsidP="0042729B">
      <w:pPr>
        <w:pStyle w:val="ListParagraph"/>
        <w:rPr>
          <w:rFonts w:ascii="Times New Roman" w:hAnsi="Times New Roman" w:cs="Times New Roman"/>
          <w:i/>
          <w:sz w:val="24"/>
          <w:szCs w:val="24"/>
        </w:rPr>
      </w:pPr>
      <w:r w:rsidRPr="00C82B83">
        <w:rPr>
          <w:rFonts w:ascii="Times New Roman" w:hAnsi="Times New Roman" w:cs="Times New Roman"/>
          <w:i/>
          <w:iCs/>
          <w:sz w:val="24"/>
          <w:szCs w:val="24"/>
        </w:rPr>
        <w:t xml:space="preserve">Ispunjenost kriterija provjerava se </w:t>
      </w:r>
      <w:r w:rsidR="0042729B" w:rsidRPr="00C82B83">
        <w:rPr>
          <w:rFonts w:ascii="Times New Roman" w:hAnsi="Times New Roman" w:cs="Times New Roman"/>
          <w:i/>
          <w:sz w:val="24"/>
          <w:szCs w:val="24"/>
        </w:rPr>
        <w:t xml:space="preserve">uvidom u Izjavu </w:t>
      </w:r>
      <w:r w:rsidR="003D4F65" w:rsidRPr="00C82B83">
        <w:rPr>
          <w:rFonts w:ascii="Times New Roman" w:hAnsi="Times New Roman" w:cs="Times New Roman"/>
          <w:i/>
          <w:sz w:val="24"/>
          <w:szCs w:val="24"/>
        </w:rPr>
        <w:t>P</w:t>
      </w:r>
      <w:r w:rsidR="0042729B" w:rsidRPr="00C82B83">
        <w:rPr>
          <w:rFonts w:ascii="Times New Roman" w:hAnsi="Times New Roman" w:cs="Times New Roman"/>
          <w:i/>
          <w:sz w:val="24"/>
          <w:szCs w:val="24"/>
        </w:rPr>
        <w:t>rijavitelja</w:t>
      </w:r>
      <w:r w:rsidR="003D4F65" w:rsidRPr="00C82B83">
        <w:rPr>
          <w:rFonts w:ascii="Times New Roman" w:hAnsi="Times New Roman" w:cs="Times New Roman"/>
          <w:i/>
          <w:sz w:val="24"/>
          <w:szCs w:val="24"/>
        </w:rPr>
        <w:t xml:space="preserve"> (Obrazac </w:t>
      </w:r>
      <w:r w:rsidR="004E5A54" w:rsidRPr="00C82B83">
        <w:rPr>
          <w:rFonts w:ascii="Times New Roman" w:hAnsi="Times New Roman" w:cs="Times New Roman"/>
          <w:i/>
          <w:sz w:val="24"/>
          <w:szCs w:val="24"/>
        </w:rPr>
        <w:t>2</w:t>
      </w:r>
      <w:r w:rsidR="003D4F65" w:rsidRPr="00C82B83">
        <w:rPr>
          <w:rFonts w:ascii="Times New Roman" w:hAnsi="Times New Roman" w:cs="Times New Roman"/>
          <w:i/>
          <w:sz w:val="24"/>
          <w:szCs w:val="24"/>
        </w:rPr>
        <w:t>.)</w:t>
      </w:r>
    </w:p>
    <w:p w14:paraId="164E9083" w14:textId="77777777" w:rsidR="000000A4" w:rsidRPr="00C82B83" w:rsidRDefault="000000A4" w:rsidP="000000A4">
      <w:pPr>
        <w:pStyle w:val="ListParagraph"/>
        <w:rPr>
          <w:rFonts w:ascii="Times New Roman" w:hAnsi="Times New Roman" w:cs="Times New Roman"/>
          <w:i/>
          <w:sz w:val="24"/>
          <w:szCs w:val="24"/>
        </w:rPr>
      </w:pPr>
    </w:p>
    <w:p w14:paraId="5F0ABF4A" w14:textId="77777777" w:rsidR="00A31A63" w:rsidRPr="00C82B83" w:rsidRDefault="00A31A63" w:rsidP="00DE0AFD">
      <w:pPr>
        <w:pStyle w:val="ListParagraph"/>
        <w:numPr>
          <w:ilvl w:val="0"/>
          <w:numId w:val="11"/>
        </w:numPr>
        <w:jc w:val="both"/>
        <w:rPr>
          <w:rFonts w:ascii="Times New Roman" w:hAnsi="Times New Roman" w:cs="Times New Roman"/>
          <w:b/>
          <w:sz w:val="24"/>
          <w:szCs w:val="24"/>
        </w:rPr>
      </w:pPr>
      <w:r w:rsidRPr="00C82B83">
        <w:rPr>
          <w:rFonts w:ascii="Times New Roman" w:hAnsi="Times New Roman" w:cs="Times New Roman"/>
          <w:b/>
          <w:sz w:val="24"/>
          <w:szCs w:val="24"/>
        </w:rPr>
        <w:t>Projekt ne uključuje aktivnosti koje su bile dio operacije koja je bila predmet premještanja u skladu s člankom 66. ili koja bi predstavljala premještanje proizvodne aktivnosti u skladu s člankom 65. stavkom 1. točkom  (a) Uredbe 2021/1060</w:t>
      </w:r>
    </w:p>
    <w:p w14:paraId="3A596196" w14:textId="6EB61E26" w:rsidR="00A31A63" w:rsidRPr="00C82B83" w:rsidRDefault="00A31A63" w:rsidP="00A31A63">
      <w:pPr>
        <w:pStyle w:val="ListParagraph"/>
        <w:jc w:val="both"/>
        <w:rPr>
          <w:rFonts w:ascii="Times New Roman" w:hAnsi="Times New Roman" w:cs="Times New Roman"/>
          <w:sz w:val="24"/>
          <w:szCs w:val="24"/>
        </w:rPr>
      </w:pPr>
      <w:r w:rsidRPr="00C82B83">
        <w:rPr>
          <w:rFonts w:ascii="Times New Roman" w:hAnsi="Times New Roman" w:cs="Times New Roman"/>
          <w:sz w:val="24"/>
          <w:szCs w:val="24"/>
        </w:rPr>
        <w:t>Prijavitelj je dužan uz Prijavu dostaviti potpisanu Izjavu u kojoj potvrđuje da projekt</w:t>
      </w:r>
      <w:r w:rsidRPr="00C82B83">
        <w:rPr>
          <w:rFonts w:ascii="Times New Roman" w:hAnsi="Times New Roman" w:cs="Times New Roman"/>
        </w:rPr>
        <w:t xml:space="preserve"> </w:t>
      </w:r>
      <w:r w:rsidRPr="00C82B83">
        <w:rPr>
          <w:rFonts w:ascii="Times New Roman" w:hAnsi="Times New Roman" w:cs="Times New Roman"/>
          <w:sz w:val="24"/>
          <w:szCs w:val="24"/>
        </w:rPr>
        <w:t>ne uključuje aktivnosti koje su bile dio operacije koja je bila predmet premještanja u skladu s člankom 66. ili koja bi predstavljala premještanje proizvodne aktivnosti u skladu s člankom 65. stavkom 1. točkom  (a) Uredbe 2021/1060</w:t>
      </w:r>
      <w:r w:rsidR="00AA363B">
        <w:rPr>
          <w:rFonts w:ascii="Times New Roman" w:hAnsi="Times New Roman" w:cs="Times New Roman"/>
          <w:sz w:val="24"/>
          <w:szCs w:val="24"/>
        </w:rPr>
        <w:t>.</w:t>
      </w:r>
    </w:p>
    <w:p w14:paraId="120179F5" w14:textId="77777777" w:rsidR="00A31A63" w:rsidRPr="00C82B83" w:rsidRDefault="00A31A63" w:rsidP="00A31A63">
      <w:pPr>
        <w:pStyle w:val="ListParagraph"/>
        <w:jc w:val="both"/>
        <w:rPr>
          <w:rFonts w:ascii="Times New Roman" w:hAnsi="Times New Roman" w:cs="Times New Roman"/>
          <w:sz w:val="24"/>
          <w:szCs w:val="24"/>
        </w:rPr>
      </w:pPr>
    </w:p>
    <w:p w14:paraId="5DB063E6" w14:textId="1AE04FDA" w:rsidR="00A31A63" w:rsidRPr="00C82B83" w:rsidRDefault="0046549D" w:rsidP="00A31A63">
      <w:pPr>
        <w:pStyle w:val="ListParagraph"/>
        <w:rPr>
          <w:rFonts w:ascii="Times New Roman" w:hAnsi="Times New Roman" w:cs="Times New Roman"/>
          <w:i/>
          <w:sz w:val="24"/>
          <w:szCs w:val="24"/>
        </w:rPr>
      </w:pPr>
      <w:r w:rsidRPr="00C82B83">
        <w:rPr>
          <w:rFonts w:ascii="Times New Roman" w:hAnsi="Times New Roman" w:cs="Times New Roman"/>
          <w:i/>
          <w:iCs/>
          <w:sz w:val="24"/>
          <w:szCs w:val="24"/>
        </w:rPr>
        <w:t xml:space="preserve">Ispunjenost kriterija provjerava se </w:t>
      </w:r>
      <w:r w:rsidR="00A31A63" w:rsidRPr="00C82B83">
        <w:rPr>
          <w:rFonts w:ascii="Times New Roman" w:hAnsi="Times New Roman" w:cs="Times New Roman"/>
          <w:i/>
          <w:sz w:val="24"/>
          <w:szCs w:val="24"/>
        </w:rPr>
        <w:t xml:space="preserve">uvidom u Izjavu </w:t>
      </w:r>
      <w:r w:rsidR="003D4F65" w:rsidRPr="00C82B83">
        <w:rPr>
          <w:rFonts w:ascii="Times New Roman" w:hAnsi="Times New Roman" w:cs="Times New Roman"/>
          <w:i/>
          <w:sz w:val="24"/>
          <w:szCs w:val="24"/>
        </w:rPr>
        <w:t>P</w:t>
      </w:r>
      <w:r w:rsidR="00A31A63" w:rsidRPr="00C82B83">
        <w:rPr>
          <w:rFonts w:ascii="Times New Roman" w:hAnsi="Times New Roman" w:cs="Times New Roman"/>
          <w:i/>
          <w:sz w:val="24"/>
          <w:szCs w:val="24"/>
        </w:rPr>
        <w:t>rijavitelja</w:t>
      </w:r>
      <w:r w:rsidR="003D4F65" w:rsidRPr="00C82B83">
        <w:rPr>
          <w:rFonts w:ascii="Times New Roman" w:hAnsi="Times New Roman" w:cs="Times New Roman"/>
          <w:i/>
          <w:sz w:val="24"/>
          <w:szCs w:val="24"/>
        </w:rPr>
        <w:t xml:space="preserve"> (Obrazac </w:t>
      </w:r>
      <w:r w:rsidR="004E5A54" w:rsidRPr="00C82B83">
        <w:rPr>
          <w:rFonts w:ascii="Times New Roman" w:hAnsi="Times New Roman" w:cs="Times New Roman"/>
          <w:i/>
          <w:sz w:val="24"/>
          <w:szCs w:val="24"/>
        </w:rPr>
        <w:t>2</w:t>
      </w:r>
      <w:r w:rsidR="003D4F65" w:rsidRPr="00C82B83">
        <w:rPr>
          <w:rFonts w:ascii="Times New Roman" w:hAnsi="Times New Roman" w:cs="Times New Roman"/>
          <w:i/>
          <w:sz w:val="24"/>
          <w:szCs w:val="24"/>
        </w:rPr>
        <w:t>.)</w:t>
      </w:r>
    </w:p>
    <w:p w14:paraId="52F55BB9" w14:textId="77777777" w:rsidR="00A31A63" w:rsidRPr="00C82B83" w:rsidRDefault="00A31A63" w:rsidP="00A31A63">
      <w:pPr>
        <w:pStyle w:val="ListParagraph"/>
        <w:jc w:val="both"/>
        <w:rPr>
          <w:rFonts w:ascii="Times New Roman" w:hAnsi="Times New Roman" w:cs="Times New Roman"/>
          <w:sz w:val="24"/>
          <w:szCs w:val="24"/>
        </w:rPr>
      </w:pPr>
    </w:p>
    <w:p w14:paraId="29CCBB00" w14:textId="77777777" w:rsidR="006863D1" w:rsidRPr="00C82B83" w:rsidRDefault="006863D1" w:rsidP="00DE0AFD">
      <w:pPr>
        <w:pStyle w:val="ListParagraph"/>
        <w:numPr>
          <w:ilvl w:val="0"/>
          <w:numId w:val="11"/>
        </w:numPr>
        <w:jc w:val="both"/>
        <w:rPr>
          <w:rFonts w:ascii="Times New Roman" w:hAnsi="Times New Roman" w:cs="Times New Roman"/>
          <w:b/>
          <w:sz w:val="24"/>
          <w:szCs w:val="24"/>
        </w:rPr>
      </w:pPr>
      <w:r w:rsidRPr="00C82B83">
        <w:rPr>
          <w:rFonts w:ascii="Times New Roman" w:hAnsi="Times New Roman" w:cs="Times New Roman"/>
          <w:b/>
          <w:sz w:val="24"/>
          <w:szCs w:val="24"/>
        </w:rPr>
        <w:t>Projekt nije izravno zahvaćena obrazloženim mišljenjem Komisije u pogledu povrede u skladu s člankom 258. UFEU-a kojom se ugrožava zakonitost i pravilnost rashoda ili uspješnost operacija</w:t>
      </w:r>
    </w:p>
    <w:p w14:paraId="2E2EACF8" w14:textId="5974BAFC" w:rsidR="006863D1" w:rsidRPr="00C82B83" w:rsidRDefault="006863D1" w:rsidP="006863D1">
      <w:pPr>
        <w:pStyle w:val="ListParagraph"/>
        <w:jc w:val="both"/>
        <w:rPr>
          <w:rFonts w:ascii="Times New Roman" w:hAnsi="Times New Roman" w:cs="Times New Roman"/>
          <w:sz w:val="24"/>
          <w:szCs w:val="24"/>
        </w:rPr>
      </w:pPr>
      <w:r w:rsidRPr="00C82B83">
        <w:rPr>
          <w:rFonts w:ascii="Times New Roman" w:hAnsi="Times New Roman" w:cs="Times New Roman"/>
          <w:sz w:val="24"/>
          <w:szCs w:val="24"/>
        </w:rPr>
        <w:t>Prijavitelj je dužan uz Prijavu dostaviti potpisanu Izjavu u kojoj potvrđuje da projekt nije izravno zahvaćen obrazloženim mišljenjem Komisije u pogledu povrede u skladu s člankom 258. UFEU-a</w:t>
      </w:r>
      <w:r w:rsidR="00543A2F" w:rsidRPr="00C82B83">
        <w:rPr>
          <w:rStyle w:val="FootnoteReference"/>
          <w:rFonts w:ascii="Times New Roman" w:hAnsi="Times New Roman" w:cs="Times New Roman"/>
          <w:sz w:val="24"/>
          <w:szCs w:val="24"/>
        </w:rPr>
        <w:footnoteReference w:id="7"/>
      </w:r>
      <w:r w:rsidRPr="00C82B83">
        <w:rPr>
          <w:rFonts w:ascii="Times New Roman" w:hAnsi="Times New Roman" w:cs="Times New Roman"/>
          <w:sz w:val="24"/>
          <w:szCs w:val="24"/>
        </w:rPr>
        <w:t xml:space="preserve"> kojom se ugrožava zakonitost i pravilnost rashoda ili uspješnost operacija</w:t>
      </w:r>
    </w:p>
    <w:p w14:paraId="4FAE61E3" w14:textId="77777777" w:rsidR="006863D1" w:rsidRPr="00C82B83" w:rsidRDefault="006863D1" w:rsidP="006863D1">
      <w:pPr>
        <w:pStyle w:val="ListParagraph"/>
        <w:jc w:val="both"/>
        <w:rPr>
          <w:rFonts w:ascii="Times New Roman" w:hAnsi="Times New Roman" w:cs="Times New Roman"/>
          <w:sz w:val="24"/>
          <w:szCs w:val="24"/>
        </w:rPr>
      </w:pPr>
    </w:p>
    <w:p w14:paraId="6FEE195A" w14:textId="5BA5098D" w:rsidR="006863D1" w:rsidRPr="00C82B83" w:rsidRDefault="0046549D" w:rsidP="006863D1">
      <w:pPr>
        <w:pStyle w:val="ListParagraph"/>
        <w:rPr>
          <w:rFonts w:ascii="Times New Roman" w:hAnsi="Times New Roman" w:cs="Times New Roman"/>
          <w:i/>
          <w:sz w:val="24"/>
          <w:szCs w:val="24"/>
        </w:rPr>
      </w:pPr>
      <w:r w:rsidRPr="00C82B83">
        <w:rPr>
          <w:rFonts w:ascii="Times New Roman" w:hAnsi="Times New Roman" w:cs="Times New Roman"/>
          <w:i/>
          <w:iCs/>
          <w:sz w:val="24"/>
          <w:szCs w:val="24"/>
        </w:rPr>
        <w:t xml:space="preserve">Ispunjenost kriterija provjerava se </w:t>
      </w:r>
      <w:r w:rsidR="006863D1" w:rsidRPr="00C82B83">
        <w:rPr>
          <w:rFonts w:ascii="Times New Roman" w:hAnsi="Times New Roman" w:cs="Times New Roman"/>
          <w:i/>
          <w:sz w:val="24"/>
          <w:szCs w:val="24"/>
        </w:rPr>
        <w:t xml:space="preserve">uvidom u Izjavu </w:t>
      </w:r>
      <w:r w:rsidR="003D4F65" w:rsidRPr="00C82B83">
        <w:rPr>
          <w:rFonts w:ascii="Times New Roman" w:hAnsi="Times New Roman" w:cs="Times New Roman"/>
          <w:i/>
          <w:sz w:val="24"/>
          <w:szCs w:val="24"/>
        </w:rPr>
        <w:t>P</w:t>
      </w:r>
      <w:r w:rsidR="006863D1" w:rsidRPr="00C82B83">
        <w:rPr>
          <w:rFonts w:ascii="Times New Roman" w:hAnsi="Times New Roman" w:cs="Times New Roman"/>
          <w:i/>
          <w:sz w:val="24"/>
          <w:szCs w:val="24"/>
        </w:rPr>
        <w:t>rijavitelja</w:t>
      </w:r>
      <w:r w:rsidR="003D4F65" w:rsidRPr="00C82B83">
        <w:rPr>
          <w:rFonts w:ascii="Times New Roman" w:hAnsi="Times New Roman" w:cs="Times New Roman"/>
          <w:i/>
          <w:sz w:val="24"/>
          <w:szCs w:val="24"/>
        </w:rPr>
        <w:t xml:space="preserve"> (Obrazac </w:t>
      </w:r>
      <w:r w:rsidR="004E5A54" w:rsidRPr="00C82B83">
        <w:rPr>
          <w:rFonts w:ascii="Times New Roman" w:hAnsi="Times New Roman" w:cs="Times New Roman"/>
          <w:i/>
          <w:sz w:val="24"/>
          <w:szCs w:val="24"/>
        </w:rPr>
        <w:t>2</w:t>
      </w:r>
      <w:r w:rsidR="003D4F65" w:rsidRPr="00C82B83">
        <w:rPr>
          <w:rFonts w:ascii="Times New Roman" w:hAnsi="Times New Roman" w:cs="Times New Roman"/>
          <w:i/>
          <w:sz w:val="24"/>
          <w:szCs w:val="24"/>
        </w:rPr>
        <w:t>.)</w:t>
      </w:r>
    </w:p>
    <w:p w14:paraId="1C4F945F" w14:textId="77777777" w:rsidR="006863D1" w:rsidRPr="00C82B83" w:rsidRDefault="006863D1" w:rsidP="006863D1">
      <w:pPr>
        <w:pStyle w:val="ListParagraph"/>
        <w:jc w:val="both"/>
        <w:rPr>
          <w:rFonts w:ascii="Times New Roman" w:hAnsi="Times New Roman" w:cs="Times New Roman"/>
          <w:sz w:val="24"/>
          <w:szCs w:val="24"/>
        </w:rPr>
      </w:pPr>
    </w:p>
    <w:p w14:paraId="33FBD1F6" w14:textId="77777777" w:rsidR="004C694A" w:rsidRPr="00C82B83" w:rsidRDefault="004C694A" w:rsidP="00DE0AFD">
      <w:pPr>
        <w:pStyle w:val="ListParagraph"/>
        <w:numPr>
          <w:ilvl w:val="0"/>
          <w:numId w:val="11"/>
        </w:numPr>
        <w:jc w:val="both"/>
        <w:rPr>
          <w:rFonts w:ascii="Times New Roman" w:hAnsi="Times New Roman" w:cs="Times New Roman"/>
          <w:b/>
          <w:sz w:val="24"/>
          <w:szCs w:val="24"/>
        </w:rPr>
      </w:pPr>
      <w:r w:rsidRPr="00C82B83">
        <w:rPr>
          <w:rFonts w:ascii="Times New Roman" w:hAnsi="Times New Roman" w:cs="Times New Roman"/>
          <w:b/>
          <w:sz w:val="24"/>
          <w:szCs w:val="24"/>
        </w:rPr>
        <w:lastRenderedPageBreak/>
        <w:t xml:space="preserve">Projekt poštuje načelo </w:t>
      </w:r>
      <w:proofErr w:type="spellStart"/>
      <w:r w:rsidRPr="00C82B83">
        <w:rPr>
          <w:rFonts w:ascii="Times New Roman" w:hAnsi="Times New Roman" w:cs="Times New Roman"/>
          <w:b/>
          <w:sz w:val="24"/>
          <w:szCs w:val="24"/>
        </w:rPr>
        <w:t>nekumulativnosti</w:t>
      </w:r>
      <w:proofErr w:type="spellEnd"/>
      <w:r w:rsidRPr="00C82B83">
        <w:rPr>
          <w:rFonts w:ascii="Times New Roman" w:hAnsi="Times New Roman" w:cs="Times New Roman"/>
          <w:b/>
          <w:sz w:val="24"/>
          <w:szCs w:val="24"/>
        </w:rPr>
        <w:t xml:space="preserve"> (odnosno ne predstavlja dvostruko financiranje)</w:t>
      </w:r>
    </w:p>
    <w:p w14:paraId="1C237744" w14:textId="7BFBD862" w:rsidR="004E5A54" w:rsidRPr="00C82B83" w:rsidRDefault="00543A2F" w:rsidP="00454040">
      <w:pPr>
        <w:pStyle w:val="ListParagraph"/>
        <w:spacing w:after="120"/>
        <w:jc w:val="both"/>
        <w:rPr>
          <w:rFonts w:ascii="Times New Roman" w:hAnsi="Times New Roman" w:cs="Times New Roman"/>
          <w:sz w:val="24"/>
          <w:szCs w:val="24"/>
        </w:rPr>
      </w:pPr>
      <w:r w:rsidRPr="00C82B83">
        <w:rPr>
          <w:rFonts w:ascii="Times New Roman" w:hAnsi="Times New Roman" w:cs="Times New Roman"/>
          <w:sz w:val="24"/>
          <w:szCs w:val="24"/>
        </w:rPr>
        <w:t>Projekt poštuje načelo izbjegavanja dvostrukog financiranja - predloženi prihvatljivi troškovi nisu prethodno (su)financirani sredstvima Unije ili iz nacionalnih javnih izvora, odnosno isti troškovi neće biti dvaput financirani iz proračuna Unije ili iz nacionalnih javnih izvora. Navedeno znači da trošak prijavljen u zahtjevu za plaćanje jednog od EU fondova nije prijavljen za potporu drugog fonda ili instrumenta Unije ili za potporu istog fonda u okviru drugog programa. Također, isti trošak koji je financiran iz nacionalnih javnih izvora Prijavitel</w:t>
      </w:r>
      <w:r w:rsidR="00A436D8">
        <w:rPr>
          <w:rFonts w:ascii="Times New Roman" w:hAnsi="Times New Roman" w:cs="Times New Roman"/>
          <w:sz w:val="24"/>
          <w:szCs w:val="24"/>
        </w:rPr>
        <w:t>j</w:t>
      </w:r>
      <w:r w:rsidRPr="00C82B83">
        <w:rPr>
          <w:rFonts w:ascii="Times New Roman" w:hAnsi="Times New Roman" w:cs="Times New Roman"/>
          <w:sz w:val="24"/>
          <w:szCs w:val="24"/>
        </w:rPr>
        <w:t xml:space="preserve"> neće financirati iz proračuna Unije i obratno. </w:t>
      </w:r>
    </w:p>
    <w:p w14:paraId="188C57DF" w14:textId="77777777" w:rsidR="004E5A54" w:rsidRPr="00C82B83" w:rsidRDefault="004E5A54" w:rsidP="00454040">
      <w:pPr>
        <w:pStyle w:val="ListParagraph"/>
        <w:spacing w:after="120"/>
        <w:jc w:val="both"/>
        <w:rPr>
          <w:rFonts w:ascii="Times New Roman" w:hAnsi="Times New Roman" w:cs="Times New Roman"/>
          <w:sz w:val="24"/>
          <w:szCs w:val="24"/>
        </w:rPr>
      </w:pPr>
    </w:p>
    <w:p w14:paraId="5D8670BE" w14:textId="542E3D47" w:rsidR="00543A2F" w:rsidRPr="00C82B83" w:rsidRDefault="00543A2F" w:rsidP="00454040">
      <w:pPr>
        <w:pStyle w:val="ListParagraph"/>
        <w:spacing w:after="120"/>
        <w:jc w:val="both"/>
        <w:rPr>
          <w:rFonts w:ascii="Times New Roman" w:hAnsi="Times New Roman" w:cs="Times New Roman"/>
          <w:bCs/>
          <w:i/>
          <w:sz w:val="24"/>
          <w:szCs w:val="24"/>
        </w:rPr>
      </w:pPr>
      <w:r w:rsidRPr="00C82B83">
        <w:rPr>
          <w:rFonts w:ascii="Times New Roman" w:hAnsi="Times New Roman" w:cs="Times New Roman"/>
          <w:bCs/>
          <w:i/>
          <w:iCs/>
          <w:sz w:val="24"/>
          <w:szCs w:val="24"/>
        </w:rPr>
        <w:t xml:space="preserve">Ispunjenost kriterija provjerava se uvidom u Izjavu </w:t>
      </w:r>
      <w:r w:rsidR="00AD023F" w:rsidRPr="00C82B83">
        <w:rPr>
          <w:rFonts w:ascii="Times New Roman" w:hAnsi="Times New Roman" w:cs="Times New Roman"/>
          <w:bCs/>
          <w:i/>
          <w:iCs/>
          <w:sz w:val="24"/>
          <w:szCs w:val="24"/>
        </w:rPr>
        <w:t xml:space="preserve">Prijavitelja </w:t>
      </w:r>
      <w:r w:rsidRPr="00C82B83">
        <w:rPr>
          <w:rFonts w:ascii="Times New Roman" w:hAnsi="Times New Roman" w:cs="Times New Roman"/>
          <w:bCs/>
          <w:i/>
          <w:iCs/>
          <w:sz w:val="24"/>
          <w:szCs w:val="24"/>
        </w:rPr>
        <w:t xml:space="preserve">(Obrazac </w:t>
      </w:r>
      <w:r w:rsidR="004E5A54" w:rsidRPr="00C82B83">
        <w:rPr>
          <w:rFonts w:ascii="Times New Roman" w:hAnsi="Times New Roman" w:cs="Times New Roman"/>
          <w:bCs/>
          <w:i/>
          <w:iCs/>
          <w:sz w:val="24"/>
          <w:szCs w:val="24"/>
        </w:rPr>
        <w:t>2</w:t>
      </w:r>
      <w:r w:rsidRPr="00C82B83">
        <w:rPr>
          <w:rFonts w:ascii="Times New Roman" w:hAnsi="Times New Roman" w:cs="Times New Roman"/>
          <w:bCs/>
          <w:i/>
          <w:iCs/>
          <w:sz w:val="24"/>
          <w:szCs w:val="24"/>
        </w:rPr>
        <w:t xml:space="preserve">.) </w:t>
      </w:r>
    </w:p>
    <w:p w14:paraId="67AD8ED9" w14:textId="77777777" w:rsidR="00B63F94" w:rsidRPr="00C82B83" w:rsidRDefault="00B63F94" w:rsidP="006863D1">
      <w:pPr>
        <w:pStyle w:val="ListParagraph"/>
        <w:jc w:val="both"/>
        <w:rPr>
          <w:rFonts w:ascii="Times New Roman" w:hAnsi="Times New Roman" w:cs="Times New Roman"/>
          <w:sz w:val="24"/>
          <w:szCs w:val="24"/>
        </w:rPr>
      </w:pPr>
    </w:p>
    <w:p w14:paraId="084E03CF" w14:textId="77777777" w:rsidR="00B63F94" w:rsidRPr="00C82B83" w:rsidRDefault="00B63F94" w:rsidP="00DE0AFD">
      <w:pPr>
        <w:pStyle w:val="ListParagraph"/>
        <w:numPr>
          <w:ilvl w:val="0"/>
          <w:numId w:val="11"/>
        </w:numPr>
        <w:spacing w:after="120"/>
        <w:jc w:val="both"/>
        <w:rPr>
          <w:rFonts w:ascii="Times New Roman" w:hAnsi="Times New Roman" w:cs="Times New Roman"/>
          <w:b/>
          <w:bCs/>
          <w:sz w:val="24"/>
          <w:szCs w:val="24"/>
        </w:rPr>
      </w:pPr>
      <w:r w:rsidRPr="00C82B83">
        <w:rPr>
          <w:rFonts w:ascii="Times New Roman" w:hAnsi="Times New Roman" w:cs="Times New Roman"/>
          <w:b/>
          <w:bCs/>
          <w:sz w:val="24"/>
          <w:szCs w:val="24"/>
        </w:rPr>
        <w:t xml:space="preserve">Operacija (projekt) je u skladu sa zakonodavnim zahtjevima u pogledu osiguravanja pristupačnosti osobama s invaliditetom, osiguravanja rodne ravnopravnosti i uzimanja u obzir Povelje Europske unije o temeljnim pravima </w:t>
      </w:r>
    </w:p>
    <w:p w14:paraId="33F4E209" w14:textId="33121C7D" w:rsidR="00B63F94" w:rsidRPr="004238CA" w:rsidRDefault="00B63F94" w:rsidP="00DE0AFD">
      <w:pPr>
        <w:pStyle w:val="ListParagraph"/>
        <w:numPr>
          <w:ilvl w:val="0"/>
          <w:numId w:val="45"/>
        </w:numPr>
        <w:spacing w:after="0" w:line="240" w:lineRule="auto"/>
        <w:jc w:val="both"/>
        <w:rPr>
          <w:rFonts w:ascii="Times New Roman" w:eastAsiaTheme="minorHAnsi" w:hAnsi="Times New Roman" w:cs="Times New Roman"/>
          <w:sz w:val="24"/>
          <w:szCs w:val="24"/>
        </w:rPr>
      </w:pPr>
      <w:r w:rsidRPr="004238CA">
        <w:rPr>
          <w:rFonts w:ascii="Times New Roman" w:eastAsiaTheme="minorHAnsi" w:hAnsi="Times New Roman" w:cs="Times New Roman"/>
          <w:sz w:val="24"/>
          <w:szCs w:val="24"/>
        </w:rPr>
        <w:t xml:space="preserve">Projekt je u skladu sa zakonodavnim zahtjevima u pogledu osiguravanja pristupačnosti osobama s invaliditetom, osiguravanja rodne ravnopravnosti i uzimanja u obzir Povelje Europske unije o temeljnim pravima. </w:t>
      </w:r>
    </w:p>
    <w:p w14:paraId="6E1830A5" w14:textId="77777777" w:rsidR="005F41D0" w:rsidRDefault="00B63F94" w:rsidP="00DE0AFD">
      <w:pPr>
        <w:pStyle w:val="ListParagraph"/>
        <w:numPr>
          <w:ilvl w:val="0"/>
          <w:numId w:val="46"/>
        </w:numPr>
        <w:jc w:val="both"/>
        <w:rPr>
          <w:rFonts w:ascii="Times New Roman" w:eastAsiaTheme="minorHAnsi" w:hAnsi="Times New Roman" w:cs="Times New Roman"/>
          <w:i/>
          <w:iCs/>
          <w:sz w:val="24"/>
          <w:szCs w:val="24"/>
        </w:rPr>
      </w:pPr>
      <w:r w:rsidRPr="004238CA">
        <w:rPr>
          <w:rFonts w:ascii="Times New Roman" w:eastAsiaTheme="minorHAnsi" w:hAnsi="Times New Roman" w:cs="Times New Roman"/>
          <w:i/>
          <w:iCs/>
          <w:sz w:val="24"/>
          <w:szCs w:val="24"/>
        </w:rPr>
        <w:t>Prijavitelj je dužan dostaviti procjenu učinka na načelo ravnopravnosti spolova, u skladu s člankom 3. stavkom 1. Zakona o ravnopravnosti spolova (NN 82/08, 69/17). Procjena se može pripremiti u skladu s</w:t>
      </w:r>
      <w:r w:rsidR="00F76EA7" w:rsidRPr="004238CA">
        <w:rPr>
          <w:rFonts w:ascii="Times New Roman" w:eastAsiaTheme="minorHAnsi" w:hAnsi="Times New Roman" w:cs="Times New Roman"/>
          <w:i/>
          <w:iCs/>
          <w:sz w:val="24"/>
          <w:szCs w:val="24"/>
        </w:rPr>
        <w:t xml:space="preserve"> Obrascem 5</w:t>
      </w:r>
      <w:r w:rsidR="0054061B" w:rsidRPr="004238CA">
        <w:rPr>
          <w:rFonts w:ascii="Times New Roman" w:eastAsiaTheme="minorHAnsi" w:hAnsi="Times New Roman" w:cs="Times New Roman"/>
          <w:i/>
          <w:iCs/>
          <w:sz w:val="24"/>
          <w:szCs w:val="24"/>
        </w:rPr>
        <w:t xml:space="preserve">. </w:t>
      </w:r>
    </w:p>
    <w:p w14:paraId="020AC027" w14:textId="11EA5051" w:rsidR="005F41D0" w:rsidRDefault="00B63F94" w:rsidP="00DE0AFD">
      <w:pPr>
        <w:pStyle w:val="ListParagraph"/>
        <w:numPr>
          <w:ilvl w:val="0"/>
          <w:numId w:val="46"/>
        </w:numPr>
        <w:jc w:val="both"/>
        <w:rPr>
          <w:rFonts w:ascii="Times New Roman" w:eastAsiaTheme="minorHAnsi" w:hAnsi="Times New Roman" w:cs="Times New Roman"/>
          <w:i/>
          <w:iCs/>
          <w:sz w:val="24"/>
          <w:szCs w:val="24"/>
        </w:rPr>
      </w:pPr>
      <w:r w:rsidRPr="004238CA">
        <w:rPr>
          <w:rFonts w:ascii="Times New Roman" w:eastAsiaTheme="minorHAnsi" w:hAnsi="Times New Roman" w:cs="Times New Roman"/>
          <w:i/>
          <w:iCs/>
          <w:sz w:val="24"/>
          <w:szCs w:val="24"/>
        </w:rPr>
        <w:t>Prijavitelj je dužan dostaviti procjenu učinka na načelo nediskriminacije</w:t>
      </w:r>
      <w:r w:rsidR="005F41D0" w:rsidRPr="004238CA">
        <w:rPr>
          <w:rFonts w:ascii="Times New Roman" w:eastAsiaTheme="minorHAnsi" w:hAnsi="Times New Roman" w:cs="Times New Roman"/>
          <w:i/>
          <w:iCs/>
          <w:sz w:val="24"/>
          <w:szCs w:val="24"/>
        </w:rPr>
        <w:t xml:space="preserve"> </w:t>
      </w:r>
      <w:r w:rsidR="000C2D7C" w:rsidRPr="004238CA">
        <w:rPr>
          <w:rFonts w:ascii="Times New Roman" w:eastAsiaTheme="minorHAnsi" w:hAnsi="Times New Roman" w:cs="Times New Roman"/>
          <w:i/>
          <w:iCs/>
          <w:sz w:val="24"/>
          <w:szCs w:val="24"/>
        </w:rPr>
        <w:t>k</w:t>
      </w:r>
      <w:r w:rsidR="00281CB0" w:rsidRPr="004238CA">
        <w:rPr>
          <w:rFonts w:ascii="Times New Roman" w:eastAsiaTheme="minorHAnsi" w:hAnsi="Times New Roman" w:cs="Times New Roman"/>
          <w:i/>
          <w:iCs/>
          <w:sz w:val="24"/>
          <w:szCs w:val="24"/>
        </w:rPr>
        <w:t>oja se može pripremiti u skladu s Obrascem 6</w:t>
      </w:r>
    </w:p>
    <w:p w14:paraId="6EB75F16" w14:textId="56385BDE" w:rsidR="005320F1" w:rsidRPr="004238CA" w:rsidRDefault="00B63F94" w:rsidP="00DE0AFD">
      <w:pPr>
        <w:pStyle w:val="ListParagraph"/>
        <w:numPr>
          <w:ilvl w:val="0"/>
          <w:numId w:val="46"/>
        </w:numPr>
        <w:jc w:val="both"/>
        <w:rPr>
          <w:rFonts w:ascii="Times New Roman" w:eastAsiaTheme="minorHAnsi" w:hAnsi="Times New Roman" w:cs="Times New Roman"/>
          <w:i/>
          <w:iCs/>
          <w:sz w:val="24"/>
          <w:szCs w:val="24"/>
        </w:rPr>
      </w:pPr>
      <w:r w:rsidRPr="004238CA">
        <w:rPr>
          <w:rFonts w:ascii="Times New Roman" w:eastAsiaTheme="minorHAnsi" w:hAnsi="Times New Roman" w:cs="Times New Roman"/>
          <w:i/>
          <w:iCs/>
          <w:sz w:val="24"/>
          <w:szCs w:val="24"/>
        </w:rPr>
        <w:t>Prijavitelj je dužan osigurati uklanjanje arhitektonskih barijera odnosno osigurati pristupačnost građevina osobama s invaliditetom i smanjene pokretljivosti u skladu s Pravilnikom o osiguranju pristupačnosti građevina osobama s invaliditetom i smanjene pokretljivosti (NN 78/13)</w:t>
      </w:r>
      <w:r w:rsidR="007875CA" w:rsidRPr="004238CA">
        <w:rPr>
          <w:rFonts w:ascii="Times New Roman" w:eastAsiaTheme="minorHAnsi" w:hAnsi="Times New Roman" w:cs="Times New Roman"/>
          <w:i/>
          <w:iCs/>
          <w:sz w:val="24"/>
          <w:szCs w:val="24"/>
        </w:rPr>
        <w:t xml:space="preserve"> i Tehničkim propisom osiguranja pristupačnosti građevina osobama s invaliditetom i smanjene pokretljivosti (NN 12/23) što</w:t>
      </w:r>
      <w:r w:rsidRPr="004238CA">
        <w:rPr>
          <w:rFonts w:ascii="Times New Roman" w:eastAsiaTheme="minorHAnsi" w:hAnsi="Times New Roman" w:cs="Times New Roman"/>
          <w:i/>
          <w:iCs/>
          <w:sz w:val="24"/>
          <w:szCs w:val="24"/>
        </w:rPr>
        <w:t xml:space="preserve"> uključuje obavezno elemente pristupačnosti za svladavanje visinskih razlika te obavezne i dodatno primjenjive elemente pristupačnosti neovisnog življenja</w:t>
      </w:r>
      <w:r w:rsidRPr="004238CA">
        <w:rPr>
          <w:rFonts w:ascii="Times New Roman" w:eastAsiaTheme="minorHAnsi" w:hAnsi="Times New Roman" w:cs="Times New Roman"/>
          <w:i/>
          <w:iCs/>
          <w:sz w:val="24"/>
          <w:szCs w:val="24"/>
        </w:rPr>
        <w:footnoteReference w:id="8"/>
      </w:r>
      <w:r w:rsidRPr="004238CA">
        <w:rPr>
          <w:rFonts w:ascii="Times New Roman" w:eastAsiaTheme="minorHAnsi" w:hAnsi="Times New Roman" w:cs="Times New Roman"/>
          <w:i/>
          <w:iCs/>
          <w:sz w:val="24"/>
          <w:szCs w:val="24"/>
        </w:rPr>
        <w:t xml:space="preserve">. </w:t>
      </w:r>
    </w:p>
    <w:p w14:paraId="1DF74C3F" w14:textId="6BB44A3B" w:rsidR="00B63F94" w:rsidRPr="00C82B83" w:rsidRDefault="00B63F94" w:rsidP="00454040">
      <w:pPr>
        <w:spacing w:after="0" w:line="240" w:lineRule="auto"/>
        <w:ind w:left="1477"/>
        <w:contextualSpacing/>
        <w:jc w:val="both"/>
        <w:rPr>
          <w:rFonts w:ascii="Times New Roman" w:hAnsi="Times New Roman" w:cs="Times New Roman"/>
          <w:i/>
          <w:sz w:val="24"/>
          <w:szCs w:val="24"/>
        </w:rPr>
      </w:pPr>
      <w:r w:rsidRPr="50E72C3C">
        <w:rPr>
          <w:rFonts w:ascii="Times New Roman" w:hAnsi="Times New Roman" w:cs="Times New Roman"/>
          <w:i/>
          <w:sz w:val="24"/>
          <w:szCs w:val="24"/>
        </w:rPr>
        <w:t>Ispunjenost kriterija provjerava se uvidom u Prijavni obrazac (</w:t>
      </w:r>
      <w:r w:rsidR="00B403ED" w:rsidRPr="50E72C3C">
        <w:rPr>
          <w:rFonts w:ascii="Times New Roman" w:hAnsi="Times New Roman" w:cs="Times New Roman"/>
          <w:i/>
          <w:sz w:val="24"/>
          <w:szCs w:val="24"/>
        </w:rPr>
        <w:t xml:space="preserve">rubrika  </w:t>
      </w:r>
      <w:r w:rsidRPr="50E72C3C">
        <w:rPr>
          <w:rFonts w:ascii="Times New Roman" w:hAnsi="Times New Roman" w:cs="Times New Roman"/>
          <w:i/>
          <w:sz w:val="24"/>
          <w:szCs w:val="24"/>
        </w:rPr>
        <w:t>Pristupačnost za osobe s invaliditetom</w:t>
      </w:r>
      <w:r w:rsidR="001C5B15">
        <w:rPr>
          <w:rFonts w:ascii="Times New Roman" w:hAnsi="Times New Roman" w:cs="Times New Roman"/>
          <w:i/>
          <w:sz w:val="24"/>
          <w:szCs w:val="24"/>
        </w:rPr>
        <w:t xml:space="preserve"> i </w:t>
      </w:r>
      <w:r w:rsidR="001C5B15" w:rsidRPr="0054061B">
        <w:rPr>
          <w:rFonts w:ascii="Times New Roman" w:eastAsiaTheme="minorHAnsi" w:hAnsi="Times New Roman" w:cs="Times New Roman"/>
          <w:i/>
          <w:iCs/>
          <w:sz w:val="24"/>
          <w:szCs w:val="24"/>
        </w:rPr>
        <w:t>rubrika Promicanje ravnopravnosti žena i muškaraca i zabrana diskriminacije</w:t>
      </w:r>
      <w:r w:rsidRPr="50E72C3C">
        <w:rPr>
          <w:rFonts w:ascii="Times New Roman" w:hAnsi="Times New Roman" w:cs="Times New Roman"/>
          <w:i/>
          <w:sz w:val="24"/>
          <w:szCs w:val="24"/>
        </w:rPr>
        <w:t>)</w:t>
      </w:r>
      <w:r w:rsidR="0017614E" w:rsidRPr="50E72C3C">
        <w:rPr>
          <w:rFonts w:ascii="Times New Roman" w:hAnsi="Times New Roman" w:cs="Times New Roman"/>
          <w:i/>
          <w:sz w:val="24"/>
          <w:szCs w:val="24"/>
        </w:rPr>
        <w:t xml:space="preserve">, </w:t>
      </w:r>
      <w:r w:rsidR="0017614E" w:rsidRPr="00C82B83">
        <w:rPr>
          <w:rFonts w:ascii="Times New Roman" w:hAnsi="Times New Roman" w:cs="Times New Roman"/>
          <w:bCs/>
          <w:i/>
          <w:iCs/>
          <w:sz w:val="24"/>
          <w:szCs w:val="24"/>
        </w:rPr>
        <w:t>Izjavu Prijavitelja (Obrazac 2</w:t>
      </w:r>
      <w:r w:rsidR="22A6E9A0" w:rsidRPr="50E72C3C">
        <w:rPr>
          <w:rFonts w:ascii="Times New Roman" w:hAnsi="Times New Roman" w:cs="Times New Roman"/>
          <w:i/>
          <w:iCs/>
          <w:sz w:val="24"/>
          <w:szCs w:val="24"/>
        </w:rPr>
        <w:t>.)</w:t>
      </w:r>
      <w:r w:rsidR="0E0438E3" w:rsidRPr="50E72C3C">
        <w:rPr>
          <w:rFonts w:ascii="Times New Roman" w:hAnsi="Times New Roman" w:cs="Times New Roman"/>
          <w:i/>
          <w:iCs/>
          <w:sz w:val="24"/>
          <w:szCs w:val="24"/>
        </w:rPr>
        <w:t xml:space="preserve">, </w:t>
      </w:r>
      <w:r w:rsidR="00BF4507" w:rsidRPr="00BF4507">
        <w:rPr>
          <w:rFonts w:ascii="Times New Roman" w:hAnsi="Times New Roman" w:cs="Times New Roman"/>
          <w:bCs/>
          <w:i/>
          <w:iCs/>
          <w:sz w:val="24"/>
          <w:szCs w:val="24"/>
        </w:rPr>
        <w:t>Obrazac za procjenu učinka na ravnopravnost spolova</w:t>
      </w:r>
      <w:r w:rsidR="00F16002">
        <w:rPr>
          <w:rFonts w:ascii="Times New Roman" w:hAnsi="Times New Roman" w:cs="Times New Roman"/>
          <w:bCs/>
          <w:i/>
          <w:iCs/>
          <w:sz w:val="24"/>
          <w:szCs w:val="24"/>
        </w:rPr>
        <w:t xml:space="preserve"> </w:t>
      </w:r>
      <w:r w:rsidR="00F16002" w:rsidRPr="00C82B83">
        <w:rPr>
          <w:rFonts w:ascii="Times New Roman" w:hAnsi="Times New Roman" w:cs="Times New Roman"/>
          <w:bCs/>
          <w:i/>
          <w:iCs/>
          <w:sz w:val="24"/>
          <w:szCs w:val="24"/>
        </w:rPr>
        <w:t xml:space="preserve">(Obrazac </w:t>
      </w:r>
      <w:r w:rsidR="00F16002">
        <w:rPr>
          <w:rFonts w:ascii="Times New Roman" w:hAnsi="Times New Roman" w:cs="Times New Roman"/>
          <w:bCs/>
          <w:i/>
          <w:iCs/>
          <w:sz w:val="24"/>
          <w:szCs w:val="24"/>
        </w:rPr>
        <w:t>5)</w:t>
      </w:r>
      <w:r w:rsidR="00F16002" w:rsidRPr="50E72C3C">
        <w:rPr>
          <w:rFonts w:ascii="Times New Roman" w:hAnsi="Times New Roman" w:cs="Times New Roman"/>
          <w:i/>
          <w:iCs/>
          <w:sz w:val="24"/>
          <w:szCs w:val="24"/>
        </w:rPr>
        <w:t>.</w:t>
      </w:r>
      <w:r w:rsidR="00BF4507">
        <w:rPr>
          <w:rFonts w:ascii="Times New Roman" w:hAnsi="Times New Roman" w:cs="Times New Roman"/>
          <w:bCs/>
          <w:i/>
          <w:iCs/>
          <w:sz w:val="24"/>
          <w:szCs w:val="24"/>
        </w:rPr>
        <w:t xml:space="preserve"> i </w:t>
      </w:r>
      <w:r w:rsidR="00BF4507" w:rsidRPr="00BF4507">
        <w:rPr>
          <w:rFonts w:ascii="Times New Roman" w:hAnsi="Times New Roman" w:cs="Times New Roman"/>
          <w:bCs/>
          <w:i/>
          <w:iCs/>
          <w:sz w:val="24"/>
          <w:szCs w:val="24"/>
        </w:rPr>
        <w:t>Obrazac za procjenu utjecaja na načelo nediskriminacije</w:t>
      </w:r>
      <w:r w:rsidR="00F16002">
        <w:rPr>
          <w:rFonts w:ascii="Times New Roman" w:hAnsi="Times New Roman" w:cs="Times New Roman"/>
          <w:bCs/>
          <w:i/>
          <w:iCs/>
          <w:sz w:val="24"/>
          <w:szCs w:val="24"/>
        </w:rPr>
        <w:t xml:space="preserve"> </w:t>
      </w:r>
      <w:r w:rsidR="00BF4507">
        <w:rPr>
          <w:rFonts w:ascii="Times New Roman" w:hAnsi="Times New Roman" w:cs="Times New Roman"/>
          <w:bCs/>
          <w:i/>
          <w:iCs/>
          <w:sz w:val="24"/>
          <w:szCs w:val="24"/>
        </w:rPr>
        <w:t xml:space="preserve"> </w:t>
      </w:r>
      <w:r w:rsidR="008E343C">
        <w:rPr>
          <w:rFonts w:ascii="Times New Roman" w:hAnsi="Times New Roman" w:cs="Times New Roman"/>
          <w:bCs/>
          <w:i/>
          <w:iCs/>
          <w:sz w:val="24"/>
          <w:szCs w:val="24"/>
        </w:rPr>
        <w:t xml:space="preserve">(Obrazac </w:t>
      </w:r>
      <w:r w:rsidR="00F16002">
        <w:rPr>
          <w:rFonts w:ascii="Times New Roman" w:hAnsi="Times New Roman" w:cs="Times New Roman"/>
          <w:bCs/>
          <w:i/>
          <w:iCs/>
          <w:sz w:val="24"/>
          <w:szCs w:val="24"/>
        </w:rPr>
        <w:t>6</w:t>
      </w:r>
      <w:r w:rsidR="008E343C">
        <w:rPr>
          <w:rFonts w:ascii="Times New Roman" w:hAnsi="Times New Roman" w:cs="Times New Roman"/>
          <w:bCs/>
          <w:i/>
          <w:iCs/>
          <w:sz w:val="24"/>
          <w:szCs w:val="24"/>
        </w:rPr>
        <w:t>.)</w:t>
      </w:r>
      <w:r w:rsidR="0017614E" w:rsidRPr="00C82B83">
        <w:rPr>
          <w:rFonts w:ascii="Times New Roman" w:hAnsi="Times New Roman" w:cs="Times New Roman"/>
          <w:bCs/>
          <w:i/>
          <w:iCs/>
          <w:sz w:val="24"/>
          <w:szCs w:val="24"/>
        </w:rPr>
        <w:t xml:space="preserve"> </w:t>
      </w:r>
    </w:p>
    <w:p w14:paraId="3334C5FC" w14:textId="77777777" w:rsidR="003855AE" w:rsidRPr="00C82B83" w:rsidRDefault="003855AE" w:rsidP="003855AE">
      <w:pPr>
        <w:spacing w:after="0" w:line="240" w:lineRule="auto"/>
        <w:ind w:left="1477"/>
        <w:contextualSpacing/>
        <w:jc w:val="both"/>
        <w:rPr>
          <w:rFonts w:ascii="Times New Roman" w:eastAsiaTheme="minorHAnsi" w:hAnsi="Times New Roman" w:cs="Times New Roman"/>
          <w:bCs/>
          <w:i/>
          <w:sz w:val="24"/>
          <w:szCs w:val="24"/>
        </w:rPr>
      </w:pPr>
    </w:p>
    <w:p w14:paraId="0A9C17C3" w14:textId="77777777" w:rsidR="00BC0FF8" w:rsidRPr="00C82B83" w:rsidRDefault="00BC0FF8" w:rsidP="00DE0AFD">
      <w:pPr>
        <w:pStyle w:val="ListParagraph"/>
        <w:numPr>
          <w:ilvl w:val="0"/>
          <w:numId w:val="11"/>
        </w:numPr>
        <w:spacing w:after="120"/>
        <w:jc w:val="both"/>
        <w:rPr>
          <w:rFonts w:ascii="Times New Roman" w:hAnsi="Times New Roman" w:cs="Times New Roman"/>
          <w:b/>
          <w:bCs/>
          <w:sz w:val="24"/>
          <w:szCs w:val="24"/>
        </w:rPr>
      </w:pPr>
      <w:bookmarkStart w:id="61" w:name="_Hlk147138421"/>
      <w:r w:rsidRPr="00C82B83">
        <w:rPr>
          <w:rFonts w:ascii="Times New Roman" w:hAnsi="Times New Roman" w:cs="Times New Roman"/>
          <w:b/>
          <w:bCs/>
          <w:sz w:val="24"/>
          <w:szCs w:val="24"/>
        </w:rPr>
        <w:t xml:space="preserve">Operacija (projekt) uzima u obzir načelo održivog razvoja te politike Unije o okolišu u skladu s člankom 11. i člankom 191. stavkom 1. UFEU-a, uključujući da je operacija (projekt) ulaganja u infrastrukturu čiji je očekivani životni vijek </w:t>
      </w:r>
      <w:r w:rsidRPr="00C82B83">
        <w:rPr>
          <w:rFonts w:ascii="Times New Roman" w:hAnsi="Times New Roman" w:cs="Times New Roman"/>
          <w:b/>
          <w:bCs/>
          <w:sz w:val="24"/>
          <w:szCs w:val="24"/>
        </w:rPr>
        <w:lastRenderedPageBreak/>
        <w:t xml:space="preserve">najmanje pet godina otporan na klimatske promjene (članak 73. stavak 2. točka (j) Uredbe (EU) 2021/1060 te načela „ne čini značajnu štetu“  </w:t>
      </w:r>
    </w:p>
    <w:p w14:paraId="214844B2" w14:textId="4B293E7F" w:rsidR="00BC0FF8" w:rsidRPr="00C82B83" w:rsidRDefault="00BC0FF8" w:rsidP="00DE0AFD">
      <w:pPr>
        <w:pStyle w:val="ListParagraph"/>
        <w:numPr>
          <w:ilvl w:val="0"/>
          <w:numId w:val="15"/>
        </w:numPr>
        <w:spacing w:after="120"/>
        <w:jc w:val="both"/>
        <w:rPr>
          <w:rFonts w:ascii="Times New Roman" w:hAnsi="Times New Roman" w:cs="Times New Roman"/>
          <w:sz w:val="24"/>
          <w:szCs w:val="24"/>
        </w:rPr>
      </w:pPr>
      <w:r w:rsidRPr="00C82B83">
        <w:rPr>
          <w:rFonts w:ascii="Times New Roman" w:hAnsi="Times New Roman" w:cs="Times New Roman"/>
          <w:sz w:val="24"/>
          <w:szCs w:val="24"/>
        </w:rPr>
        <w:t xml:space="preserve">Projektni prijedlog uzima u obzir načelo održivog razvoja te ciljevima politike Unije o okolišu: očuvanje, zaštita i poboljšanje kvalitete okoliša, zaštita ljudskog zdravlja, razborito i racionalno korištenje prirodnih bogatstava, promicanje mjera na međunarodnoj za rješavanje regionalnih, odnos svjetskih problema okoliša, a </w:t>
      </w:r>
      <w:r w:rsidR="001F51C1" w:rsidRPr="00C82B83">
        <w:rPr>
          <w:rFonts w:ascii="Times New Roman" w:hAnsi="Times New Roman" w:cs="Times New Roman"/>
          <w:sz w:val="24"/>
          <w:szCs w:val="24"/>
        </w:rPr>
        <w:t xml:space="preserve">osobito u </w:t>
      </w:r>
      <w:r w:rsidRPr="00C82B83">
        <w:rPr>
          <w:rFonts w:ascii="Times New Roman" w:hAnsi="Times New Roman" w:cs="Times New Roman"/>
          <w:sz w:val="24"/>
          <w:szCs w:val="24"/>
        </w:rPr>
        <w:t xml:space="preserve">borbi protiv klimatskih promjena. </w:t>
      </w:r>
    </w:p>
    <w:p w14:paraId="6C80249F" w14:textId="4036E512" w:rsidR="00BC0FF8" w:rsidRPr="00C82B83" w:rsidRDefault="00BC0FF8" w:rsidP="00BC0FF8">
      <w:pPr>
        <w:pStyle w:val="ListParagraph"/>
        <w:spacing w:after="120"/>
        <w:ind w:left="1117"/>
        <w:jc w:val="both"/>
        <w:rPr>
          <w:rFonts w:ascii="Times New Roman" w:hAnsi="Times New Roman" w:cs="Times New Roman"/>
          <w:sz w:val="24"/>
          <w:szCs w:val="24"/>
        </w:rPr>
      </w:pPr>
      <w:r w:rsidRPr="00C82B83">
        <w:rPr>
          <w:rFonts w:ascii="Times New Roman" w:hAnsi="Times New Roman" w:cs="Times New Roman"/>
          <w:bCs/>
          <w:i/>
          <w:iCs/>
          <w:sz w:val="24"/>
          <w:szCs w:val="24"/>
        </w:rPr>
        <w:t xml:space="preserve">Ispunjenost kriterija provjerava se uvidom u Izjavu </w:t>
      </w:r>
      <w:r w:rsidR="003D4F65" w:rsidRPr="00C82B83">
        <w:rPr>
          <w:rFonts w:ascii="Times New Roman" w:hAnsi="Times New Roman" w:cs="Times New Roman"/>
          <w:bCs/>
          <w:i/>
          <w:iCs/>
          <w:sz w:val="24"/>
          <w:szCs w:val="24"/>
        </w:rPr>
        <w:t>P</w:t>
      </w:r>
      <w:r w:rsidRPr="00C82B83">
        <w:rPr>
          <w:rFonts w:ascii="Times New Roman" w:hAnsi="Times New Roman" w:cs="Times New Roman"/>
          <w:bCs/>
          <w:i/>
          <w:iCs/>
          <w:sz w:val="24"/>
          <w:szCs w:val="24"/>
        </w:rPr>
        <w:t>rijavitelja</w:t>
      </w:r>
      <w:r w:rsidR="003D4F65" w:rsidRPr="00C82B83">
        <w:rPr>
          <w:rFonts w:ascii="Times New Roman" w:hAnsi="Times New Roman" w:cs="Times New Roman"/>
          <w:bCs/>
          <w:i/>
          <w:iCs/>
          <w:sz w:val="24"/>
          <w:szCs w:val="24"/>
        </w:rPr>
        <w:t xml:space="preserve"> (Obrazac </w:t>
      </w:r>
      <w:r w:rsidR="0060564D" w:rsidRPr="00C82B83">
        <w:rPr>
          <w:rFonts w:ascii="Times New Roman" w:hAnsi="Times New Roman" w:cs="Times New Roman"/>
          <w:bCs/>
          <w:i/>
          <w:iCs/>
          <w:sz w:val="24"/>
          <w:szCs w:val="24"/>
        </w:rPr>
        <w:t>2</w:t>
      </w:r>
      <w:r w:rsidR="003D4F65" w:rsidRPr="00C82B83">
        <w:rPr>
          <w:rFonts w:ascii="Times New Roman" w:hAnsi="Times New Roman" w:cs="Times New Roman"/>
          <w:bCs/>
          <w:i/>
          <w:iCs/>
          <w:sz w:val="24"/>
          <w:szCs w:val="24"/>
        </w:rPr>
        <w:t>.)</w:t>
      </w:r>
      <w:r w:rsidRPr="00C82B83">
        <w:rPr>
          <w:rFonts w:ascii="Times New Roman" w:hAnsi="Times New Roman" w:cs="Times New Roman"/>
          <w:bCs/>
          <w:i/>
          <w:iCs/>
          <w:sz w:val="24"/>
          <w:szCs w:val="24"/>
        </w:rPr>
        <w:t xml:space="preserve"> </w:t>
      </w:r>
      <w:bookmarkEnd w:id="61"/>
    </w:p>
    <w:p w14:paraId="0B09DE4D" w14:textId="4503999F" w:rsidR="008B4AA4" w:rsidRPr="00C82B83" w:rsidRDefault="00BC0FF8" w:rsidP="00DE0AFD">
      <w:pPr>
        <w:numPr>
          <w:ilvl w:val="0"/>
          <w:numId w:val="15"/>
        </w:numPr>
        <w:spacing w:after="120"/>
        <w:contextualSpacing/>
        <w:jc w:val="both"/>
        <w:rPr>
          <w:rFonts w:ascii="Times New Roman" w:hAnsi="Times New Roman" w:cs="Times New Roman"/>
          <w:sz w:val="24"/>
          <w:szCs w:val="24"/>
        </w:rPr>
      </w:pPr>
      <w:r w:rsidRPr="00C82B83">
        <w:rPr>
          <w:rFonts w:ascii="Times New Roman" w:hAnsi="Times New Roman" w:cs="Times New Roman"/>
          <w:sz w:val="24"/>
          <w:szCs w:val="24"/>
        </w:rPr>
        <w:t xml:space="preserve">Prijavitelj je dužan provesti </w:t>
      </w:r>
      <w:bookmarkStart w:id="62" w:name="_Hlk142662950"/>
      <w:r w:rsidRPr="00C82B83">
        <w:rPr>
          <w:rFonts w:ascii="Times New Roman" w:hAnsi="Times New Roman" w:cs="Times New Roman"/>
          <w:b/>
          <w:bCs/>
          <w:sz w:val="24"/>
          <w:szCs w:val="24"/>
        </w:rPr>
        <w:t>procjenu otpornosti na klimatske promjene</w:t>
      </w:r>
      <w:r w:rsidR="006A1CD4" w:rsidRPr="00C82B83">
        <w:rPr>
          <w:rFonts w:ascii="Times New Roman" w:hAnsi="Times New Roman" w:cs="Times New Roman"/>
          <w:b/>
          <w:bCs/>
          <w:sz w:val="24"/>
          <w:szCs w:val="24"/>
        </w:rPr>
        <w:t xml:space="preserve"> (</w:t>
      </w:r>
      <w:r w:rsidR="00EE23F8" w:rsidRPr="00C82B83">
        <w:rPr>
          <w:rFonts w:ascii="Times New Roman" w:hAnsi="Times New Roman" w:cs="Times New Roman"/>
          <w:b/>
          <w:bCs/>
          <w:sz w:val="24"/>
          <w:szCs w:val="24"/>
        </w:rPr>
        <w:t>„</w:t>
      </w:r>
      <w:r w:rsidR="006A1CD4" w:rsidRPr="00C82B83">
        <w:rPr>
          <w:rFonts w:ascii="Times New Roman" w:hAnsi="Times New Roman" w:cs="Times New Roman"/>
          <w:b/>
          <w:bCs/>
          <w:sz w:val="24"/>
          <w:szCs w:val="24"/>
        </w:rPr>
        <w:t>klimatsko potvrđivanje</w:t>
      </w:r>
      <w:r w:rsidR="00EE23F8" w:rsidRPr="00C82B83">
        <w:rPr>
          <w:rFonts w:ascii="Times New Roman" w:hAnsi="Times New Roman" w:cs="Times New Roman"/>
          <w:b/>
          <w:bCs/>
          <w:sz w:val="24"/>
          <w:szCs w:val="24"/>
        </w:rPr>
        <w:t>“)</w:t>
      </w:r>
      <w:r w:rsidRPr="00C82B83">
        <w:rPr>
          <w:rFonts w:ascii="Times New Roman" w:hAnsi="Times New Roman" w:cs="Times New Roman"/>
          <w:sz w:val="24"/>
          <w:szCs w:val="24"/>
        </w:rPr>
        <w:t xml:space="preserve">, </w:t>
      </w:r>
      <w:bookmarkEnd w:id="62"/>
      <w:r w:rsidRPr="00C82B83">
        <w:rPr>
          <w:rFonts w:ascii="Times New Roman" w:hAnsi="Times New Roman" w:cs="Times New Roman"/>
          <w:sz w:val="24"/>
          <w:szCs w:val="24"/>
        </w:rPr>
        <w:t xml:space="preserve">odnosno proces kojim se sprečava osjetljivost infrastrukture u odnosu na moguće dugoročne klimatske učinke, istodobno osiguravajući poštovanje načela „energetska učinkovitost na prvom mjestu” i usklađenost razine emisija stakleničkih plinova nastalih u projektu s ciljem klimatske neutralnosti do 2050. </w:t>
      </w:r>
    </w:p>
    <w:p w14:paraId="14A1F13D" w14:textId="4644D9EC" w:rsidR="008B4AA4" w:rsidRPr="00C82B83" w:rsidRDefault="008B4AA4" w:rsidP="008B4AA4">
      <w:pPr>
        <w:pStyle w:val="ListParagraph"/>
        <w:spacing w:after="120"/>
        <w:ind w:left="1117"/>
        <w:jc w:val="both"/>
        <w:rPr>
          <w:rFonts w:ascii="Times New Roman" w:hAnsi="Times New Roman" w:cs="Times New Roman"/>
          <w:sz w:val="24"/>
          <w:szCs w:val="24"/>
        </w:rPr>
      </w:pPr>
      <w:r w:rsidRPr="00C82B83">
        <w:rPr>
          <w:rFonts w:ascii="Times New Roman" w:hAnsi="Times New Roman" w:cs="Times New Roman"/>
          <w:sz w:val="24"/>
          <w:szCs w:val="24"/>
        </w:rPr>
        <w:t>Upute za pripremu procjen</w:t>
      </w:r>
      <w:r w:rsidR="003D4F65" w:rsidRPr="00C82B83">
        <w:rPr>
          <w:rFonts w:ascii="Times New Roman" w:hAnsi="Times New Roman" w:cs="Times New Roman"/>
          <w:sz w:val="24"/>
          <w:szCs w:val="24"/>
        </w:rPr>
        <w:t>e</w:t>
      </w:r>
      <w:r w:rsidRPr="00C82B83">
        <w:rPr>
          <w:rFonts w:ascii="Times New Roman" w:hAnsi="Times New Roman" w:cs="Times New Roman"/>
          <w:sz w:val="24"/>
          <w:szCs w:val="24"/>
        </w:rPr>
        <w:t xml:space="preserve"> otpornosti na klimatske promjene, sadržane su u Prilogu </w:t>
      </w:r>
      <w:r w:rsidR="00B415E0" w:rsidRPr="00C82B83">
        <w:rPr>
          <w:rFonts w:ascii="Times New Roman" w:hAnsi="Times New Roman" w:cs="Times New Roman"/>
          <w:sz w:val="24"/>
          <w:szCs w:val="24"/>
        </w:rPr>
        <w:t>4</w:t>
      </w:r>
      <w:r w:rsidRPr="00C82B83">
        <w:rPr>
          <w:rFonts w:ascii="Times New Roman" w:hAnsi="Times New Roman" w:cs="Times New Roman"/>
          <w:sz w:val="24"/>
          <w:szCs w:val="24"/>
        </w:rPr>
        <w:t>. ovih Uputa</w:t>
      </w:r>
      <w:r w:rsidRPr="00C82B83">
        <w:rPr>
          <w:rFonts w:ascii="Times New Roman" w:hAnsi="Times New Roman" w:cs="Times New Roman"/>
          <w:vertAlign w:val="superscript"/>
        </w:rPr>
        <w:footnoteReference w:id="9"/>
      </w:r>
      <w:r w:rsidRPr="00C82B83">
        <w:rPr>
          <w:rFonts w:ascii="Times New Roman" w:hAnsi="Times New Roman" w:cs="Times New Roman"/>
          <w:sz w:val="24"/>
          <w:szCs w:val="24"/>
        </w:rPr>
        <w:t xml:space="preserve">. </w:t>
      </w:r>
    </w:p>
    <w:p w14:paraId="23B06CA8" w14:textId="77777777" w:rsidR="008B4AA4" w:rsidRPr="00C82B83" w:rsidRDefault="008B4AA4" w:rsidP="008B4AA4">
      <w:pPr>
        <w:spacing w:after="120"/>
        <w:ind w:left="1117"/>
        <w:contextualSpacing/>
        <w:jc w:val="both"/>
        <w:rPr>
          <w:rFonts w:ascii="Times New Roman" w:hAnsi="Times New Roman" w:cs="Times New Roman"/>
          <w:b/>
          <w:i/>
          <w:sz w:val="24"/>
          <w:szCs w:val="24"/>
        </w:rPr>
      </w:pPr>
      <w:r w:rsidRPr="00C82B83">
        <w:rPr>
          <w:rFonts w:ascii="Times New Roman" w:hAnsi="Times New Roman" w:cs="Times New Roman"/>
          <w:b/>
          <w:i/>
          <w:sz w:val="24"/>
          <w:szCs w:val="24"/>
        </w:rPr>
        <w:t>NAPOMENA:</w:t>
      </w:r>
    </w:p>
    <w:p w14:paraId="4245250D" w14:textId="77777777" w:rsidR="008B4AA4" w:rsidRPr="00C82B83" w:rsidRDefault="008B4AA4" w:rsidP="008B4AA4">
      <w:pPr>
        <w:spacing w:after="120"/>
        <w:ind w:left="1117"/>
        <w:contextualSpacing/>
        <w:jc w:val="both"/>
        <w:rPr>
          <w:rFonts w:ascii="Times New Roman" w:hAnsi="Times New Roman" w:cs="Times New Roman"/>
          <w:b/>
          <w:i/>
          <w:sz w:val="24"/>
          <w:szCs w:val="24"/>
        </w:rPr>
      </w:pPr>
      <w:r w:rsidRPr="00C82B83">
        <w:rPr>
          <w:rFonts w:ascii="Times New Roman" w:hAnsi="Times New Roman" w:cs="Times New Roman"/>
          <w:b/>
          <w:i/>
          <w:sz w:val="24"/>
          <w:szCs w:val="24"/>
        </w:rPr>
        <w:t xml:space="preserve">U slučaju da je za projekt bilo nužno provesti postupak izrade Studije utjecaja na okoliš i ako je u istom obrađena „procjena otpornosti na klimatske promjene“ prijavitelj nije dužan provoditi zasebnu navedenu procjenu. </w:t>
      </w:r>
    </w:p>
    <w:p w14:paraId="579C50AB" w14:textId="77777777" w:rsidR="003D4F65" w:rsidRPr="00C82B83" w:rsidRDefault="003D4F65" w:rsidP="008B4AA4">
      <w:pPr>
        <w:spacing w:after="120"/>
        <w:ind w:left="1117"/>
        <w:contextualSpacing/>
        <w:jc w:val="both"/>
        <w:rPr>
          <w:rFonts w:ascii="Times New Roman" w:hAnsi="Times New Roman" w:cs="Times New Roman"/>
          <w:b/>
          <w:i/>
          <w:sz w:val="24"/>
          <w:szCs w:val="24"/>
        </w:rPr>
      </w:pPr>
    </w:p>
    <w:p w14:paraId="71AB2A27" w14:textId="3E8E33A8" w:rsidR="00BC0FF8" w:rsidRPr="00C82B83" w:rsidRDefault="00BC0FF8" w:rsidP="00BC0FF8">
      <w:pPr>
        <w:spacing w:after="0" w:line="240" w:lineRule="auto"/>
        <w:ind w:left="1134" w:hanging="17"/>
        <w:contextualSpacing/>
        <w:jc w:val="both"/>
        <w:rPr>
          <w:rFonts w:ascii="Times New Roman" w:eastAsiaTheme="minorHAnsi" w:hAnsi="Times New Roman" w:cs="Times New Roman"/>
          <w:bCs/>
          <w:sz w:val="24"/>
          <w:szCs w:val="24"/>
        </w:rPr>
      </w:pPr>
      <w:r w:rsidRPr="00C82B83">
        <w:rPr>
          <w:rFonts w:ascii="Times New Roman" w:eastAsiaTheme="minorHAnsi" w:hAnsi="Times New Roman" w:cs="Times New Roman"/>
          <w:bCs/>
          <w:i/>
          <w:iCs/>
          <w:sz w:val="24"/>
          <w:szCs w:val="24"/>
        </w:rPr>
        <w:t>Ispunjenost kriterija provjerava se uvidom u dostavljenu Procjenu otpornosti na klimatske promjene</w:t>
      </w:r>
      <w:r w:rsidR="00C82E4C" w:rsidRPr="00C82B83">
        <w:rPr>
          <w:rFonts w:ascii="Times New Roman" w:eastAsiaTheme="minorHAnsi" w:hAnsi="Times New Roman" w:cs="Times New Roman"/>
          <w:bCs/>
          <w:i/>
          <w:iCs/>
          <w:sz w:val="24"/>
          <w:szCs w:val="24"/>
        </w:rPr>
        <w:t xml:space="preserve"> ili Studiju utjecaja na okoliš</w:t>
      </w:r>
      <w:r w:rsidRPr="00C82B83">
        <w:rPr>
          <w:rFonts w:ascii="Times New Roman" w:eastAsiaTheme="minorHAnsi" w:hAnsi="Times New Roman" w:cs="Times New Roman"/>
          <w:bCs/>
          <w:i/>
          <w:iCs/>
          <w:sz w:val="24"/>
          <w:szCs w:val="24"/>
        </w:rPr>
        <w:t xml:space="preserve"> te u Prijavni obrazac (rubrika Održivi razvoj – Klimatsko potvrđivanje</w:t>
      </w:r>
      <w:r w:rsidR="003D4F65" w:rsidRPr="00C82B83">
        <w:rPr>
          <w:rFonts w:ascii="Times New Roman" w:eastAsiaTheme="minorHAnsi" w:hAnsi="Times New Roman" w:cs="Times New Roman"/>
          <w:bCs/>
          <w:i/>
          <w:iCs/>
          <w:sz w:val="24"/>
          <w:szCs w:val="24"/>
        </w:rPr>
        <w:t>.</w:t>
      </w:r>
      <w:r w:rsidRPr="00C82B83">
        <w:rPr>
          <w:rFonts w:ascii="Times New Roman" w:eastAsiaTheme="minorHAnsi" w:hAnsi="Times New Roman" w:cs="Times New Roman"/>
          <w:bCs/>
          <w:i/>
          <w:iCs/>
          <w:sz w:val="24"/>
          <w:szCs w:val="24"/>
        </w:rPr>
        <w:t>)</w:t>
      </w:r>
    </w:p>
    <w:p w14:paraId="4E7D107B" w14:textId="77777777" w:rsidR="003855AE" w:rsidRPr="00C82B83" w:rsidRDefault="003855AE" w:rsidP="003855AE">
      <w:pPr>
        <w:spacing w:after="120" w:line="240" w:lineRule="auto"/>
        <w:ind w:left="1117"/>
        <w:contextualSpacing/>
        <w:jc w:val="both"/>
        <w:rPr>
          <w:rFonts w:ascii="Times New Roman" w:eastAsiaTheme="minorHAnsi" w:hAnsi="Times New Roman" w:cs="Times New Roman"/>
          <w:bCs/>
          <w:sz w:val="24"/>
          <w:szCs w:val="24"/>
        </w:rPr>
      </w:pPr>
    </w:p>
    <w:p w14:paraId="2EEE1155" w14:textId="68AD7074" w:rsidR="00BC0FF8" w:rsidRPr="00C82B83" w:rsidRDefault="00BC0FF8" w:rsidP="0081029C">
      <w:pPr>
        <w:spacing w:after="120" w:line="240" w:lineRule="auto"/>
        <w:ind w:left="1117"/>
        <w:contextualSpacing/>
        <w:jc w:val="both"/>
        <w:rPr>
          <w:rFonts w:ascii="Times New Roman" w:eastAsiaTheme="minorHAnsi" w:hAnsi="Times New Roman" w:cs="Times New Roman"/>
          <w:bCs/>
          <w:sz w:val="24"/>
          <w:szCs w:val="24"/>
        </w:rPr>
      </w:pPr>
      <w:r w:rsidRPr="005E26FD">
        <w:rPr>
          <w:rFonts w:ascii="Times New Roman" w:eastAsiaTheme="minorHAnsi" w:hAnsi="Times New Roman" w:cs="Times New Roman"/>
          <w:sz w:val="24"/>
          <w:szCs w:val="24"/>
        </w:rPr>
        <w:t xml:space="preserve">Prijavitelj je dužan </w:t>
      </w:r>
      <w:r w:rsidRPr="005E26FD">
        <w:rPr>
          <w:rFonts w:ascii="Times New Roman" w:eastAsiaTheme="minorHAnsi" w:hAnsi="Times New Roman" w:cs="Times New Roman"/>
          <w:bCs/>
          <w:iCs/>
          <w:sz w:val="24"/>
          <w:szCs w:val="24"/>
        </w:rPr>
        <w:t xml:space="preserve">dostaviti potpisanu Izjavu kojom se obavezuje da će osigurati provedbu mjera identificiranih u </w:t>
      </w:r>
      <w:r w:rsidRPr="005E26FD">
        <w:rPr>
          <w:rFonts w:ascii="Times New Roman" w:eastAsiaTheme="minorHAnsi" w:hAnsi="Times New Roman" w:cs="Times New Roman"/>
          <w:b/>
          <w:iCs/>
          <w:sz w:val="24"/>
          <w:szCs w:val="24"/>
        </w:rPr>
        <w:t>„ne čini značajnu štetu“</w:t>
      </w:r>
      <w:r w:rsidRPr="005E26FD">
        <w:rPr>
          <w:rFonts w:ascii="Times New Roman" w:eastAsiaTheme="minorHAnsi" w:hAnsi="Times New Roman" w:cs="Times New Roman"/>
          <w:bCs/>
          <w:iCs/>
          <w:sz w:val="24"/>
          <w:szCs w:val="24"/>
        </w:rPr>
        <w:t xml:space="preserve"> analizi za Specifični cilj </w:t>
      </w:r>
      <w:r w:rsidR="00B42A2D" w:rsidRPr="005E26FD">
        <w:rPr>
          <w:rFonts w:ascii="Times New Roman" w:eastAsiaTheme="minorHAnsi" w:hAnsi="Times New Roman" w:cs="Times New Roman"/>
          <w:bCs/>
          <w:iCs/>
          <w:sz w:val="24"/>
          <w:szCs w:val="24"/>
        </w:rPr>
        <w:t>2.8.</w:t>
      </w:r>
      <w:r w:rsidRPr="005E26FD">
        <w:rPr>
          <w:rFonts w:ascii="Times New Roman" w:eastAsiaTheme="minorHAnsi" w:hAnsi="Times New Roman" w:cs="Times New Roman"/>
          <w:bCs/>
          <w:iCs/>
          <w:sz w:val="24"/>
          <w:szCs w:val="24"/>
        </w:rPr>
        <w:t xml:space="preserve"> PKK</w:t>
      </w:r>
      <w:r w:rsidR="00B42A2D" w:rsidRPr="005E26FD">
        <w:rPr>
          <w:rFonts w:ascii="Times New Roman" w:eastAsiaTheme="minorHAnsi" w:hAnsi="Times New Roman" w:cs="Times New Roman"/>
          <w:bCs/>
          <w:iCs/>
          <w:sz w:val="24"/>
          <w:szCs w:val="24"/>
        </w:rPr>
        <w:t>.</w:t>
      </w:r>
      <w:r w:rsidR="006C4FB8" w:rsidRPr="005E26FD">
        <w:rPr>
          <w:rFonts w:ascii="Times New Roman" w:eastAsiaTheme="minorHAnsi" w:hAnsi="Times New Roman" w:cs="Times New Roman"/>
          <w:bCs/>
          <w:iCs/>
          <w:sz w:val="24"/>
          <w:szCs w:val="24"/>
        </w:rPr>
        <w:t xml:space="preserve"> U nastavku su navedene konkretne mjere kao i primjenjivost svake ovisno o tipu ulaganja:</w:t>
      </w:r>
      <w:r w:rsidR="006C4FB8" w:rsidRPr="00C82B83">
        <w:rPr>
          <w:rFonts w:ascii="Times New Roman" w:eastAsiaTheme="minorHAnsi" w:hAnsi="Times New Roman" w:cs="Times New Roman"/>
          <w:bCs/>
          <w:iCs/>
          <w:sz w:val="24"/>
          <w:szCs w:val="24"/>
        </w:rPr>
        <w:t xml:space="preserve"> </w:t>
      </w:r>
      <w:r w:rsidRPr="00C82B83">
        <w:rPr>
          <w:rFonts w:ascii="Times New Roman" w:eastAsiaTheme="minorHAnsi" w:hAnsi="Times New Roman" w:cs="Times New Roman"/>
          <w:bCs/>
          <w:iCs/>
          <w:sz w:val="24"/>
          <w:szCs w:val="24"/>
        </w:rPr>
        <w:t xml:space="preserve"> </w:t>
      </w:r>
    </w:p>
    <w:p w14:paraId="42854A7C" w14:textId="477D8E5C" w:rsidR="003F4951" w:rsidRPr="003F4951" w:rsidRDefault="003F4951" w:rsidP="00DE0AFD">
      <w:pPr>
        <w:pStyle w:val="ListParagraph"/>
        <w:numPr>
          <w:ilvl w:val="0"/>
          <w:numId w:val="13"/>
        </w:numPr>
        <w:ind w:left="1843" w:hanging="425"/>
        <w:jc w:val="both"/>
        <w:rPr>
          <w:rFonts w:ascii="Times New Roman" w:hAnsi="Times New Roman" w:cs="Times New Roman"/>
          <w:sz w:val="24"/>
          <w:szCs w:val="24"/>
        </w:rPr>
      </w:pPr>
      <w:r>
        <w:rPr>
          <w:rFonts w:ascii="Times New Roman" w:hAnsi="Times New Roman" w:cs="Times New Roman"/>
          <w:sz w:val="24"/>
          <w:szCs w:val="24"/>
        </w:rPr>
        <w:t>Ako je p</w:t>
      </w:r>
      <w:r w:rsidRPr="003F4951">
        <w:rPr>
          <w:rFonts w:ascii="Times New Roman" w:hAnsi="Times New Roman" w:cs="Times New Roman"/>
          <w:sz w:val="24"/>
          <w:szCs w:val="24"/>
        </w:rPr>
        <w:t xml:space="preserve">rijavitelj bio dužan prije prijave provesti procjenu utjecaja na okoliš kojom će se dodatno procijeniti utjecaji izgradnje prometne infrastrukture te predvidjeti provedbe mjera ublažavanja koje proizlaze iz procjene utjecaja na okoliš kako bi se osigurala zaštita klime te ishoditi Rješenje nadležnog tijela za zaštitu okoliša i prirode kojim su propisane mjere zaštite okoliša i mjere ublažavanja negativnih utjecaja na ciljeve očuvanja i cjelovitost područja ekološke mreže. </w:t>
      </w:r>
    </w:p>
    <w:p w14:paraId="0E875E74" w14:textId="77777777" w:rsidR="003F4951" w:rsidRPr="003F4951" w:rsidRDefault="003F4951" w:rsidP="004238CA">
      <w:pPr>
        <w:pStyle w:val="ListParagraph"/>
        <w:ind w:left="1843"/>
        <w:jc w:val="both"/>
        <w:rPr>
          <w:rFonts w:ascii="Times New Roman" w:hAnsi="Times New Roman" w:cs="Times New Roman"/>
          <w:sz w:val="24"/>
          <w:szCs w:val="24"/>
        </w:rPr>
      </w:pPr>
      <w:r w:rsidRPr="003F4951">
        <w:rPr>
          <w:rFonts w:ascii="Times New Roman" w:hAnsi="Times New Roman" w:cs="Times New Roman"/>
          <w:sz w:val="24"/>
          <w:szCs w:val="24"/>
        </w:rPr>
        <w:t>Prijavitelj je dužan zadužiti i nadzirati izvođača radova da se pridržava navedenih mjera tijekom izgradnje projekta.</w:t>
      </w:r>
    </w:p>
    <w:p w14:paraId="5AB022E1" w14:textId="7C790F59" w:rsidR="003F4951" w:rsidRDefault="003F4951" w:rsidP="004238CA">
      <w:pPr>
        <w:pStyle w:val="ListParagraph"/>
        <w:ind w:left="1843"/>
        <w:jc w:val="both"/>
        <w:rPr>
          <w:rFonts w:ascii="Times New Roman" w:hAnsi="Times New Roman" w:cs="Times New Roman"/>
          <w:sz w:val="24"/>
          <w:szCs w:val="24"/>
        </w:rPr>
      </w:pPr>
      <w:r w:rsidRPr="003F4951">
        <w:rPr>
          <w:rFonts w:ascii="Times New Roman" w:hAnsi="Times New Roman" w:cs="Times New Roman"/>
          <w:sz w:val="24"/>
          <w:szCs w:val="24"/>
        </w:rPr>
        <w:lastRenderedPageBreak/>
        <w:t>Nakon završetka izgradnje projekta tj. tijekom korištenja i održavanja infrastrukture, Prijavitelj u svojstvu upravitelja infrastrukture dužan je pridržavati se navedenih mjera</w:t>
      </w:r>
      <w:r w:rsidR="00EF2E72">
        <w:rPr>
          <w:rFonts w:ascii="Times New Roman" w:hAnsi="Times New Roman" w:cs="Times New Roman"/>
          <w:sz w:val="24"/>
          <w:szCs w:val="24"/>
        </w:rPr>
        <w:t xml:space="preserve"> ublažavanja klimatskih promjena</w:t>
      </w:r>
      <w:r w:rsidRPr="003F4951">
        <w:rPr>
          <w:rFonts w:ascii="Times New Roman" w:hAnsi="Times New Roman" w:cs="Times New Roman"/>
          <w:sz w:val="24"/>
          <w:szCs w:val="24"/>
        </w:rPr>
        <w:t>.</w:t>
      </w:r>
    </w:p>
    <w:p w14:paraId="6AEC3336" w14:textId="77777777" w:rsidR="003F4951" w:rsidRPr="003F4951" w:rsidRDefault="003F4951" w:rsidP="00DE0AFD">
      <w:pPr>
        <w:pStyle w:val="ListParagraph"/>
        <w:numPr>
          <w:ilvl w:val="1"/>
          <w:numId w:val="13"/>
        </w:numPr>
        <w:jc w:val="both"/>
        <w:rPr>
          <w:rFonts w:ascii="Times New Roman" w:hAnsi="Times New Roman" w:cs="Times New Roman"/>
          <w:sz w:val="24"/>
          <w:szCs w:val="24"/>
        </w:rPr>
      </w:pPr>
      <w:r w:rsidRPr="003F4951">
        <w:rPr>
          <w:rFonts w:ascii="Times New Roman" w:hAnsi="Times New Roman" w:cs="Times New Roman"/>
          <w:sz w:val="24"/>
          <w:szCs w:val="24"/>
        </w:rPr>
        <w:t>Prijavitelj mora, sa ciljem ublažavanja klimatskih promjena uzeti u obzir:</w:t>
      </w:r>
    </w:p>
    <w:p w14:paraId="027599BA" w14:textId="43ED2BA6" w:rsidR="003F4951" w:rsidRDefault="003F4951" w:rsidP="00DE0AFD">
      <w:pPr>
        <w:pStyle w:val="ListParagraph"/>
        <w:numPr>
          <w:ilvl w:val="0"/>
          <w:numId w:val="47"/>
        </w:numPr>
        <w:ind w:left="2268"/>
        <w:jc w:val="both"/>
        <w:rPr>
          <w:rFonts w:ascii="Times New Roman" w:hAnsi="Times New Roman" w:cs="Times New Roman"/>
          <w:sz w:val="24"/>
          <w:szCs w:val="24"/>
        </w:rPr>
      </w:pPr>
      <w:r w:rsidRPr="004238CA">
        <w:rPr>
          <w:rFonts w:ascii="Times New Roman" w:hAnsi="Times New Roman" w:cs="Times New Roman"/>
          <w:sz w:val="24"/>
          <w:szCs w:val="24"/>
        </w:rPr>
        <w:t>mogućnost doprinosa politikama upravljanja mobilnosti i intervencijama zajedno s odgovarajućom ITS infrastrukturom,</w:t>
      </w:r>
    </w:p>
    <w:p w14:paraId="6DF7BFA6" w14:textId="358BABC9" w:rsidR="003F4951" w:rsidRPr="004238CA" w:rsidRDefault="003F4951" w:rsidP="00DE0AFD">
      <w:pPr>
        <w:pStyle w:val="ListParagraph"/>
        <w:numPr>
          <w:ilvl w:val="0"/>
          <w:numId w:val="47"/>
        </w:numPr>
        <w:ind w:left="2268"/>
        <w:jc w:val="both"/>
        <w:rPr>
          <w:rFonts w:ascii="Times New Roman" w:hAnsi="Times New Roman" w:cs="Times New Roman"/>
          <w:sz w:val="24"/>
          <w:szCs w:val="24"/>
        </w:rPr>
      </w:pPr>
      <w:r w:rsidRPr="004238CA">
        <w:rPr>
          <w:rFonts w:ascii="Times New Roman" w:hAnsi="Times New Roman" w:cs="Times New Roman"/>
          <w:sz w:val="24"/>
          <w:szCs w:val="24"/>
        </w:rPr>
        <w:t>mogućnost izgradnje mjesta za punjenje alternativnih goriva s ciljem smanjenja potrošnje konvencionalnih goriva, emisije CO2 i otrovnih čestica, osobito kroz širenje električne infrastrukture za punjenje i održavanje.</w:t>
      </w:r>
    </w:p>
    <w:p w14:paraId="7C639511" w14:textId="55100C11" w:rsidR="003F4951" w:rsidRPr="00123D95" w:rsidRDefault="003F4951" w:rsidP="00DE0AFD">
      <w:pPr>
        <w:pStyle w:val="ListParagraph"/>
        <w:numPr>
          <w:ilvl w:val="1"/>
          <w:numId w:val="13"/>
        </w:numPr>
        <w:jc w:val="both"/>
        <w:rPr>
          <w:rFonts w:ascii="Times New Roman" w:hAnsi="Times New Roman" w:cs="Times New Roman"/>
          <w:sz w:val="24"/>
          <w:szCs w:val="24"/>
        </w:rPr>
      </w:pPr>
      <w:r w:rsidRPr="00123D95">
        <w:rPr>
          <w:rFonts w:ascii="Times New Roman" w:hAnsi="Times New Roman" w:cs="Times New Roman"/>
          <w:sz w:val="24"/>
          <w:szCs w:val="24"/>
        </w:rPr>
        <w:t xml:space="preserve">Prijavitelj je dužan zadužiti i nadzirati izvođača radova da se pridržava mjera </w:t>
      </w:r>
      <w:r w:rsidR="00123D95">
        <w:rPr>
          <w:rFonts w:ascii="Times New Roman" w:hAnsi="Times New Roman" w:cs="Times New Roman"/>
          <w:sz w:val="24"/>
          <w:szCs w:val="24"/>
        </w:rPr>
        <w:t xml:space="preserve">utvrđenih u postupku klimatskog potvrđivanja </w:t>
      </w:r>
      <w:r w:rsidRPr="00123D95">
        <w:rPr>
          <w:rFonts w:ascii="Times New Roman" w:hAnsi="Times New Roman" w:cs="Times New Roman"/>
          <w:sz w:val="24"/>
          <w:szCs w:val="24"/>
        </w:rPr>
        <w:t>tijekom izgradnje projekta.</w:t>
      </w:r>
    </w:p>
    <w:p w14:paraId="668DE118" w14:textId="40DBBC6C" w:rsidR="003F4951" w:rsidRDefault="00815B58" w:rsidP="00DE0AFD">
      <w:pPr>
        <w:pStyle w:val="ListParagraph"/>
        <w:numPr>
          <w:ilvl w:val="1"/>
          <w:numId w:val="13"/>
        </w:numPr>
        <w:jc w:val="both"/>
        <w:rPr>
          <w:rFonts w:ascii="Times New Roman" w:hAnsi="Times New Roman" w:cs="Times New Roman"/>
          <w:sz w:val="24"/>
          <w:szCs w:val="24"/>
        </w:rPr>
      </w:pPr>
      <w:r w:rsidRPr="00815B58">
        <w:rPr>
          <w:rFonts w:ascii="Times New Roman" w:hAnsi="Times New Roman" w:cs="Times New Roman"/>
          <w:sz w:val="24"/>
          <w:szCs w:val="24"/>
        </w:rPr>
        <w:t xml:space="preserve">Nakon završetka izgradnje projekta tj. tijekom korištenja i održavanja infrastrukture, Prijavitelj u svojstvu upravitelja infrastrukture dužan je pridržavati se </w:t>
      </w:r>
      <w:r w:rsidR="00123D95">
        <w:rPr>
          <w:rFonts w:ascii="Times New Roman" w:hAnsi="Times New Roman" w:cs="Times New Roman"/>
          <w:sz w:val="24"/>
          <w:szCs w:val="24"/>
        </w:rPr>
        <w:t>mjera utvrđenih u postupku klimatskog potvrđivanja.</w:t>
      </w:r>
    </w:p>
    <w:p w14:paraId="374B2C67" w14:textId="7E90A21B" w:rsidR="006C4FB8" w:rsidRDefault="00815B58" w:rsidP="00DE0AFD">
      <w:pPr>
        <w:pStyle w:val="ListParagraph"/>
        <w:numPr>
          <w:ilvl w:val="0"/>
          <w:numId w:val="13"/>
        </w:numPr>
        <w:ind w:left="1843" w:hanging="425"/>
        <w:jc w:val="both"/>
        <w:rPr>
          <w:rFonts w:ascii="Times New Roman" w:hAnsi="Times New Roman" w:cs="Times New Roman"/>
          <w:sz w:val="24"/>
          <w:szCs w:val="24"/>
        </w:rPr>
      </w:pPr>
      <w:r>
        <w:rPr>
          <w:rFonts w:ascii="Times New Roman" w:hAnsi="Times New Roman" w:cs="Times New Roman"/>
          <w:sz w:val="24"/>
          <w:szCs w:val="24"/>
        </w:rPr>
        <w:t>P</w:t>
      </w:r>
      <w:r w:rsidR="008E162B" w:rsidRPr="00C82B83">
        <w:rPr>
          <w:rFonts w:ascii="Times New Roman" w:hAnsi="Times New Roman" w:cs="Times New Roman"/>
          <w:sz w:val="24"/>
          <w:szCs w:val="24"/>
        </w:rPr>
        <w:t>rijavitelj je dužan pridržavati se mjera zaštite voda za ljudsku potrošnju koje su dodatno propisane Pravilnikom o uvjetima za utvrđivanje zona sanitarne zaštite izvorišta</w:t>
      </w:r>
      <w:r w:rsidR="006C4FB8" w:rsidRPr="00C82B83">
        <w:rPr>
          <w:rFonts w:ascii="Times New Roman" w:hAnsi="Times New Roman" w:cs="Times New Roman"/>
          <w:sz w:val="24"/>
          <w:szCs w:val="24"/>
        </w:rPr>
        <w:t>.</w:t>
      </w:r>
    </w:p>
    <w:p w14:paraId="1936283A" w14:textId="7EA9354C" w:rsidR="00815B58" w:rsidRDefault="00815B58" w:rsidP="00DE0AFD">
      <w:pPr>
        <w:pStyle w:val="ListParagraph"/>
        <w:numPr>
          <w:ilvl w:val="1"/>
          <w:numId w:val="13"/>
        </w:numPr>
        <w:jc w:val="both"/>
        <w:rPr>
          <w:rFonts w:ascii="Times New Roman" w:hAnsi="Times New Roman" w:cs="Times New Roman"/>
          <w:sz w:val="24"/>
          <w:szCs w:val="24"/>
        </w:rPr>
      </w:pPr>
      <w:r w:rsidRPr="00815B58">
        <w:rPr>
          <w:rFonts w:ascii="Times New Roman" w:hAnsi="Times New Roman" w:cs="Times New Roman"/>
          <w:sz w:val="24"/>
          <w:szCs w:val="24"/>
        </w:rPr>
        <w:t>Prijavitelj je dužan zadužiti i nadzirati izvođača radova da se pridržava navedenih mjera tijekom izgradnje projekta.</w:t>
      </w:r>
    </w:p>
    <w:p w14:paraId="3C6E8E1C" w14:textId="3780B982" w:rsidR="00815B58" w:rsidRDefault="00815B58" w:rsidP="00DE0AFD">
      <w:pPr>
        <w:pStyle w:val="ListParagraph"/>
        <w:numPr>
          <w:ilvl w:val="1"/>
          <w:numId w:val="13"/>
        </w:numPr>
        <w:jc w:val="both"/>
        <w:rPr>
          <w:rFonts w:ascii="Times New Roman" w:hAnsi="Times New Roman" w:cs="Times New Roman"/>
          <w:sz w:val="24"/>
          <w:szCs w:val="24"/>
        </w:rPr>
      </w:pPr>
      <w:r w:rsidRPr="00815B58">
        <w:rPr>
          <w:rFonts w:ascii="Times New Roman" w:hAnsi="Times New Roman" w:cs="Times New Roman"/>
          <w:sz w:val="24"/>
          <w:szCs w:val="24"/>
        </w:rPr>
        <w:t>Nakon završetka izgradnje projekta tj. tijekom korištenja i održavanja infrastrukture, Prijavitelj u svojstvu upravitelja infrastrukture dužan je pridržavati se navedenih mjera</w:t>
      </w:r>
      <w:r w:rsidR="00BB649C" w:rsidRPr="00BB649C">
        <w:t xml:space="preserve"> </w:t>
      </w:r>
      <w:r w:rsidR="00BB649C">
        <w:rPr>
          <w:rFonts w:ascii="Times New Roman" w:hAnsi="Times New Roman" w:cs="Times New Roman"/>
          <w:sz w:val="24"/>
          <w:szCs w:val="24"/>
        </w:rPr>
        <w:t>o</w:t>
      </w:r>
      <w:r w:rsidR="00BB649C" w:rsidRPr="00BB649C">
        <w:rPr>
          <w:rFonts w:ascii="Times New Roman" w:hAnsi="Times New Roman" w:cs="Times New Roman"/>
          <w:sz w:val="24"/>
          <w:szCs w:val="24"/>
        </w:rPr>
        <w:t>drživ</w:t>
      </w:r>
      <w:r w:rsidR="00BB649C">
        <w:rPr>
          <w:rFonts w:ascii="Times New Roman" w:hAnsi="Times New Roman" w:cs="Times New Roman"/>
          <w:sz w:val="24"/>
          <w:szCs w:val="24"/>
        </w:rPr>
        <w:t>e</w:t>
      </w:r>
      <w:r w:rsidR="00BB649C" w:rsidRPr="00BB649C">
        <w:rPr>
          <w:rFonts w:ascii="Times New Roman" w:hAnsi="Times New Roman" w:cs="Times New Roman"/>
          <w:sz w:val="24"/>
          <w:szCs w:val="24"/>
        </w:rPr>
        <w:t xml:space="preserve"> uporab</w:t>
      </w:r>
      <w:r w:rsidR="00BB649C">
        <w:rPr>
          <w:rFonts w:ascii="Times New Roman" w:hAnsi="Times New Roman" w:cs="Times New Roman"/>
          <w:sz w:val="24"/>
          <w:szCs w:val="24"/>
        </w:rPr>
        <w:t>e</w:t>
      </w:r>
      <w:r w:rsidR="00BB649C" w:rsidRPr="00BB649C">
        <w:rPr>
          <w:rFonts w:ascii="Times New Roman" w:hAnsi="Times New Roman" w:cs="Times New Roman"/>
          <w:sz w:val="24"/>
          <w:szCs w:val="24"/>
        </w:rPr>
        <w:t xml:space="preserve"> i zaštit</w:t>
      </w:r>
      <w:r w:rsidR="00BB649C">
        <w:rPr>
          <w:rFonts w:ascii="Times New Roman" w:hAnsi="Times New Roman" w:cs="Times New Roman"/>
          <w:sz w:val="24"/>
          <w:szCs w:val="24"/>
        </w:rPr>
        <w:t>e</w:t>
      </w:r>
      <w:r w:rsidR="00BB649C" w:rsidRPr="00BB649C">
        <w:rPr>
          <w:rFonts w:ascii="Times New Roman" w:hAnsi="Times New Roman" w:cs="Times New Roman"/>
          <w:sz w:val="24"/>
          <w:szCs w:val="24"/>
        </w:rPr>
        <w:t xml:space="preserve"> vodnih i morskih resursa</w:t>
      </w:r>
      <w:r w:rsidR="00BB649C">
        <w:rPr>
          <w:rFonts w:ascii="Times New Roman" w:hAnsi="Times New Roman" w:cs="Times New Roman"/>
          <w:sz w:val="24"/>
          <w:szCs w:val="24"/>
        </w:rPr>
        <w:t xml:space="preserve"> </w:t>
      </w:r>
      <w:r w:rsidRPr="00815B58">
        <w:rPr>
          <w:rFonts w:ascii="Times New Roman" w:hAnsi="Times New Roman" w:cs="Times New Roman"/>
          <w:sz w:val="24"/>
          <w:szCs w:val="24"/>
        </w:rPr>
        <w:t>.</w:t>
      </w:r>
    </w:p>
    <w:p w14:paraId="1E5D7206" w14:textId="77777777" w:rsidR="00613846" w:rsidRDefault="00613846" w:rsidP="00DE0AFD">
      <w:pPr>
        <w:pStyle w:val="ListParagraph"/>
        <w:numPr>
          <w:ilvl w:val="1"/>
          <w:numId w:val="13"/>
        </w:numPr>
        <w:jc w:val="both"/>
        <w:rPr>
          <w:rFonts w:ascii="Times New Roman" w:hAnsi="Times New Roman" w:cs="Times New Roman"/>
          <w:sz w:val="24"/>
          <w:szCs w:val="24"/>
        </w:rPr>
      </w:pPr>
      <w:r w:rsidRPr="00613846">
        <w:rPr>
          <w:rFonts w:ascii="Times New Roman" w:hAnsi="Times New Roman" w:cs="Times New Roman"/>
          <w:sz w:val="24"/>
          <w:szCs w:val="24"/>
        </w:rPr>
        <w:t xml:space="preserve">Prijavitelj je dužan da se </w:t>
      </w:r>
      <w:r>
        <w:rPr>
          <w:rFonts w:ascii="Times New Roman" w:hAnsi="Times New Roman" w:cs="Times New Roman"/>
          <w:sz w:val="24"/>
          <w:szCs w:val="24"/>
        </w:rPr>
        <w:t>prometna</w:t>
      </w:r>
      <w:r w:rsidRPr="00613846">
        <w:rPr>
          <w:rFonts w:ascii="Times New Roman" w:hAnsi="Times New Roman" w:cs="Times New Roman"/>
          <w:sz w:val="24"/>
          <w:szCs w:val="24"/>
        </w:rPr>
        <w:t xml:space="preserve"> infrastruktura predviđena za sufinanciranje kroz projekt planira u skladu s načelima održivih proizvoda i hijerarhije otpada, pri čemu je prioritet sprečavanje nastanka otpada te osiguravanje učinkovitosti glavnih resursa koji se upotrebljavaju, a uklanjanju neučinkovitosti u korištenju resursa, među ostalim osiguravanjem učinkovite upotrebe i trajnosti proizvoda, zgrada i imovine.</w:t>
      </w:r>
    </w:p>
    <w:p w14:paraId="17E285B6" w14:textId="25AB373F" w:rsidR="00613846" w:rsidRDefault="00613846" w:rsidP="00DE0AFD">
      <w:pPr>
        <w:pStyle w:val="ListParagraph"/>
        <w:numPr>
          <w:ilvl w:val="1"/>
          <w:numId w:val="13"/>
        </w:numPr>
        <w:jc w:val="both"/>
        <w:rPr>
          <w:rFonts w:ascii="Times New Roman" w:hAnsi="Times New Roman" w:cs="Times New Roman"/>
          <w:sz w:val="24"/>
          <w:szCs w:val="24"/>
        </w:rPr>
      </w:pPr>
      <w:r>
        <w:rPr>
          <w:rFonts w:ascii="Times New Roman" w:hAnsi="Times New Roman" w:cs="Times New Roman"/>
          <w:sz w:val="24"/>
          <w:szCs w:val="24"/>
        </w:rPr>
        <w:t>Prijavitelj je dužan da se u</w:t>
      </w:r>
      <w:r w:rsidRPr="004238CA">
        <w:rPr>
          <w:rFonts w:ascii="Times New Roman" w:hAnsi="Times New Roman" w:cs="Times New Roman"/>
          <w:sz w:val="24"/>
          <w:szCs w:val="24"/>
        </w:rPr>
        <w:t xml:space="preserve"> okviru zahvata u skladu s dobrom praksom osigura djelotvorno i učinkovito odvojeno prikupljanje otpada na izvoru te slanje frakcija odvojenih na izvoru na pripremu za ponovnu uporabu ili recikliranje.</w:t>
      </w:r>
    </w:p>
    <w:p w14:paraId="1B05E208" w14:textId="41091BFF" w:rsidR="00613846" w:rsidRDefault="00613846" w:rsidP="00DE0AFD">
      <w:pPr>
        <w:pStyle w:val="ListParagraph"/>
        <w:numPr>
          <w:ilvl w:val="1"/>
          <w:numId w:val="13"/>
        </w:numPr>
        <w:jc w:val="both"/>
        <w:rPr>
          <w:rFonts w:ascii="Times New Roman" w:hAnsi="Times New Roman" w:cs="Times New Roman"/>
          <w:sz w:val="24"/>
          <w:szCs w:val="24"/>
        </w:rPr>
      </w:pPr>
      <w:r w:rsidRPr="00613846">
        <w:rPr>
          <w:rFonts w:ascii="Times New Roman" w:hAnsi="Times New Roman" w:cs="Times New Roman"/>
          <w:sz w:val="24"/>
          <w:szCs w:val="24"/>
        </w:rPr>
        <w:t>Prijavitelj je dužan zadužiti i nadzirati izvođača radova da se pridržava navedenih mjera tijekom izgradnje projekta, te da isti napravi Plan organizacije gradilišta u kojem će jasno navesti način zbrinjavanja otpadom koji mora biti u skladu sa Zakonom o zbrinjavanju otpada (NN 84/21) kao i svim podzakonskim propisima proizašlim iz navedenog Zakona.</w:t>
      </w:r>
    </w:p>
    <w:p w14:paraId="1583EBC4" w14:textId="5588C805" w:rsidR="00613846" w:rsidRDefault="00613846" w:rsidP="00DE0AFD">
      <w:pPr>
        <w:pStyle w:val="ListParagraph"/>
        <w:numPr>
          <w:ilvl w:val="1"/>
          <w:numId w:val="13"/>
        </w:numPr>
        <w:jc w:val="both"/>
        <w:rPr>
          <w:rFonts w:ascii="Times New Roman" w:hAnsi="Times New Roman" w:cs="Times New Roman"/>
          <w:sz w:val="24"/>
          <w:szCs w:val="24"/>
        </w:rPr>
      </w:pPr>
      <w:r w:rsidRPr="00613846">
        <w:rPr>
          <w:rFonts w:ascii="Times New Roman" w:hAnsi="Times New Roman" w:cs="Times New Roman"/>
          <w:sz w:val="24"/>
          <w:szCs w:val="24"/>
        </w:rPr>
        <w:t>Nakon završetka izgradnje projekta tj. tijekom korištenja i održavanja infrastrukture, Prijavitelj u svojstvu upravitelja infrastrukture dužan je</w:t>
      </w:r>
      <w:r>
        <w:rPr>
          <w:rFonts w:ascii="Times New Roman" w:hAnsi="Times New Roman" w:cs="Times New Roman"/>
          <w:sz w:val="24"/>
          <w:szCs w:val="24"/>
        </w:rPr>
        <w:t xml:space="preserve"> pridržavati se navedenih mjera p</w:t>
      </w:r>
      <w:r w:rsidRPr="00613846">
        <w:rPr>
          <w:rFonts w:ascii="Times New Roman" w:hAnsi="Times New Roman" w:cs="Times New Roman"/>
          <w:sz w:val="24"/>
          <w:szCs w:val="24"/>
        </w:rPr>
        <w:t>rela</w:t>
      </w:r>
      <w:r>
        <w:rPr>
          <w:rFonts w:ascii="Times New Roman" w:hAnsi="Times New Roman" w:cs="Times New Roman"/>
          <w:sz w:val="24"/>
          <w:szCs w:val="24"/>
        </w:rPr>
        <w:t>s</w:t>
      </w:r>
      <w:r w:rsidRPr="00613846">
        <w:rPr>
          <w:rFonts w:ascii="Times New Roman" w:hAnsi="Times New Roman" w:cs="Times New Roman"/>
          <w:sz w:val="24"/>
          <w:szCs w:val="24"/>
        </w:rPr>
        <w:t>k</w:t>
      </w:r>
      <w:r>
        <w:rPr>
          <w:rFonts w:ascii="Times New Roman" w:hAnsi="Times New Roman" w:cs="Times New Roman"/>
          <w:sz w:val="24"/>
          <w:szCs w:val="24"/>
        </w:rPr>
        <w:t>a</w:t>
      </w:r>
      <w:r w:rsidRPr="00613846">
        <w:rPr>
          <w:rFonts w:ascii="Times New Roman" w:hAnsi="Times New Roman" w:cs="Times New Roman"/>
          <w:sz w:val="24"/>
          <w:szCs w:val="24"/>
        </w:rPr>
        <w:t xml:space="preserve"> na kružno gospodarstvo, uključujući sprečavanje nastanka otpada i recikliranje</w:t>
      </w:r>
      <w:r>
        <w:rPr>
          <w:rFonts w:ascii="Times New Roman" w:hAnsi="Times New Roman" w:cs="Times New Roman"/>
          <w:sz w:val="24"/>
          <w:szCs w:val="24"/>
        </w:rPr>
        <w:tab/>
      </w:r>
    </w:p>
    <w:p w14:paraId="33BAE4FD" w14:textId="5E133617" w:rsidR="00613846" w:rsidRDefault="00613846" w:rsidP="00DE0AFD">
      <w:pPr>
        <w:pStyle w:val="ListParagraph"/>
        <w:numPr>
          <w:ilvl w:val="1"/>
          <w:numId w:val="13"/>
        </w:numPr>
        <w:jc w:val="both"/>
        <w:rPr>
          <w:rFonts w:ascii="Times New Roman" w:hAnsi="Times New Roman" w:cs="Times New Roman"/>
          <w:sz w:val="24"/>
          <w:szCs w:val="24"/>
        </w:rPr>
      </w:pPr>
      <w:r w:rsidRPr="00613846">
        <w:rPr>
          <w:rFonts w:ascii="Times New Roman" w:hAnsi="Times New Roman" w:cs="Times New Roman"/>
          <w:sz w:val="24"/>
          <w:szCs w:val="24"/>
        </w:rPr>
        <w:lastRenderedPageBreak/>
        <w:t>Prijavitelj je dužan zadužiti i nadzirati izvođača da se će se tijekom izgradnje zahvati provoditi u skladu s postojećim globalnim, nacionalnim, regionalnim ili lokalnim planovima za smanjenje onečišćenja te u skladu s relevantnim zaključcima o najboljim raspoloživim tehnikama ili referentnim dokumentima o najboljim raspoloživim tehnikama u sektoru cestovne infrastrukture.</w:t>
      </w:r>
    </w:p>
    <w:p w14:paraId="220EFE6D" w14:textId="46F2E5AA" w:rsidR="00613846" w:rsidRDefault="00613846" w:rsidP="00DE0AFD">
      <w:pPr>
        <w:pStyle w:val="ListParagraph"/>
        <w:numPr>
          <w:ilvl w:val="1"/>
          <w:numId w:val="13"/>
        </w:numPr>
        <w:jc w:val="both"/>
        <w:rPr>
          <w:rFonts w:ascii="Times New Roman" w:hAnsi="Times New Roman" w:cs="Times New Roman"/>
          <w:sz w:val="24"/>
          <w:szCs w:val="24"/>
        </w:rPr>
      </w:pPr>
      <w:r w:rsidRPr="00613846">
        <w:rPr>
          <w:rFonts w:ascii="Times New Roman" w:hAnsi="Times New Roman" w:cs="Times New Roman"/>
          <w:sz w:val="24"/>
          <w:szCs w:val="24"/>
        </w:rPr>
        <w:t>Nakon završetka izgradnje projekta tj. tijekom korištenja i održavanja infrastrukture, Prijavitelj u svojstvu upravitelja infrastrukture dužan je također pridržavati se gore navedenim planovima</w:t>
      </w:r>
      <w:r>
        <w:rPr>
          <w:rFonts w:ascii="Times New Roman" w:hAnsi="Times New Roman" w:cs="Times New Roman"/>
          <w:sz w:val="24"/>
          <w:szCs w:val="24"/>
        </w:rPr>
        <w:t xml:space="preserve"> sprečavanja i kontrole onečišćenja</w:t>
      </w:r>
      <w:r w:rsidRPr="00613846">
        <w:rPr>
          <w:rFonts w:ascii="Times New Roman" w:hAnsi="Times New Roman" w:cs="Times New Roman"/>
          <w:sz w:val="24"/>
          <w:szCs w:val="24"/>
        </w:rPr>
        <w:t xml:space="preserve"> i u skladu sa navedenim zaključcima.</w:t>
      </w:r>
    </w:p>
    <w:p w14:paraId="66A4693C" w14:textId="72760B49" w:rsidR="005C5E06" w:rsidRDefault="005C5E06" w:rsidP="00DE0AFD">
      <w:pPr>
        <w:pStyle w:val="ListParagraph"/>
        <w:numPr>
          <w:ilvl w:val="1"/>
          <w:numId w:val="13"/>
        </w:numPr>
        <w:jc w:val="both"/>
        <w:rPr>
          <w:rFonts w:ascii="Times New Roman" w:hAnsi="Times New Roman" w:cs="Times New Roman"/>
          <w:sz w:val="24"/>
          <w:szCs w:val="24"/>
        </w:rPr>
      </w:pPr>
      <w:r w:rsidRPr="005C5E06">
        <w:rPr>
          <w:rFonts w:ascii="Times New Roman" w:hAnsi="Times New Roman" w:cs="Times New Roman"/>
          <w:sz w:val="24"/>
          <w:szCs w:val="24"/>
        </w:rPr>
        <w:t>Prijavitelj je dužan zadužiti i nadzirati izvođača da se tijekom provedbe zahvata izgradnje prometne infrastrukture primjenjuju zaključci iz studije utjecaja na okoliš i Rješenja nadležnog tijela, te da se poštuje hijerarhija ublažavanja i drugi relevantni zahtjevi Direktive o staništima i Direktive o pticama</w:t>
      </w:r>
      <w:r>
        <w:rPr>
          <w:rFonts w:ascii="Times New Roman" w:hAnsi="Times New Roman" w:cs="Times New Roman"/>
          <w:sz w:val="24"/>
          <w:szCs w:val="24"/>
        </w:rPr>
        <w:t>.</w:t>
      </w:r>
    </w:p>
    <w:p w14:paraId="359BE3CF" w14:textId="0B8B8849" w:rsidR="005C5E06" w:rsidRPr="004238CA" w:rsidRDefault="005C5E06" w:rsidP="00DE0AFD">
      <w:pPr>
        <w:pStyle w:val="ListParagraph"/>
        <w:numPr>
          <w:ilvl w:val="1"/>
          <w:numId w:val="13"/>
        </w:numPr>
        <w:jc w:val="both"/>
        <w:rPr>
          <w:rFonts w:ascii="Times New Roman" w:hAnsi="Times New Roman" w:cs="Times New Roman"/>
          <w:sz w:val="24"/>
          <w:szCs w:val="24"/>
        </w:rPr>
      </w:pPr>
      <w:r w:rsidRPr="005C5E06">
        <w:rPr>
          <w:rFonts w:ascii="Times New Roman" w:hAnsi="Times New Roman" w:cs="Times New Roman"/>
          <w:sz w:val="24"/>
          <w:szCs w:val="24"/>
        </w:rPr>
        <w:t>Nakon završetka izgradnje projekta tj. tijekom korištenja i održavanja infrastrukture, Prijavitelj u svojstvu upravitelja infrastrukture dužan je pridržavati se navedenih zaključaka iz studije utjecaja na okoliš i Rješenja nadležnog tijela, te da poštivati hijerarhiju ublažavanja i drugih relevantnih zahtjeva Direktive o staništima i Direktive o pticama.</w:t>
      </w:r>
    </w:p>
    <w:p w14:paraId="27F2A7C4" w14:textId="77777777" w:rsidR="00123D95" w:rsidRDefault="00123D95" w:rsidP="00E7362A">
      <w:pPr>
        <w:spacing w:after="0" w:line="240" w:lineRule="auto"/>
        <w:ind w:left="1065"/>
        <w:contextualSpacing/>
        <w:jc w:val="both"/>
        <w:rPr>
          <w:rFonts w:ascii="Times New Roman" w:eastAsiaTheme="minorHAnsi" w:hAnsi="Times New Roman" w:cs="Times New Roman"/>
          <w:bCs/>
          <w:i/>
          <w:iCs/>
          <w:sz w:val="24"/>
          <w:szCs w:val="24"/>
        </w:rPr>
      </w:pPr>
    </w:p>
    <w:p w14:paraId="4A5F0AC5" w14:textId="14B2BC68" w:rsidR="00E7362A" w:rsidRPr="00C82B83" w:rsidRDefault="00E7362A" w:rsidP="00E7362A">
      <w:pPr>
        <w:spacing w:after="0" w:line="240" w:lineRule="auto"/>
        <w:ind w:left="1065"/>
        <w:contextualSpacing/>
        <w:jc w:val="both"/>
        <w:rPr>
          <w:rFonts w:ascii="Times New Roman" w:eastAsiaTheme="minorHAnsi" w:hAnsi="Times New Roman" w:cs="Times New Roman"/>
          <w:bCs/>
          <w:i/>
          <w:iCs/>
          <w:sz w:val="24"/>
          <w:szCs w:val="24"/>
        </w:rPr>
      </w:pPr>
      <w:r w:rsidRPr="00C82B83">
        <w:rPr>
          <w:rFonts w:ascii="Times New Roman" w:eastAsiaTheme="minorHAnsi" w:hAnsi="Times New Roman" w:cs="Times New Roman"/>
          <w:bCs/>
          <w:i/>
          <w:iCs/>
          <w:sz w:val="24"/>
          <w:szCs w:val="24"/>
        </w:rPr>
        <w:t xml:space="preserve">Ispunjenost kriterija provjerava se uvidom u Izjavu </w:t>
      </w:r>
      <w:r w:rsidR="003D4F65" w:rsidRPr="00C82B83">
        <w:rPr>
          <w:rFonts w:ascii="Times New Roman" w:eastAsiaTheme="minorHAnsi" w:hAnsi="Times New Roman" w:cs="Times New Roman"/>
          <w:bCs/>
          <w:i/>
          <w:iCs/>
          <w:sz w:val="24"/>
          <w:szCs w:val="24"/>
        </w:rPr>
        <w:t>P</w:t>
      </w:r>
      <w:r w:rsidRPr="00C82B83">
        <w:rPr>
          <w:rFonts w:ascii="Times New Roman" w:eastAsiaTheme="minorHAnsi" w:hAnsi="Times New Roman" w:cs="Times New Roman"/>
          <w:bCs/>
          <w:i/>
          <w:iCs/>
          <w:sz w:val="24"/>
          <w:szCs w:val="24"/>
        </w:rPr>
        <w:t xml:space="preserve">rijavitelja </w:t>
      </w:r>
      <w:r w:rsidR="000E3338" w:rsidRPr="00C82B83">
        <w:rPr>
          <w:rFonts w:ascii="Times New Roman" w:eastAsiaTheme="minorHAnsi" w:hAnsi="Times New Roman" w:cs="Times New Roman"/>
          <w:bCs/>
          <w:i/>
          <w:iCs/>
          <w:sz w:val="24"/>
          <w:szCs w:val="24"/>
        </w:rPr>
        <w:t xml:space="preserve">(Obrazac </w:t>
      </w:r>
      <w:r w:rsidR="00840218" w:rsidRPr="00C82B83">
        <w:rPr>
          <w:rFonts w:ascii="Times New Roman" w:eastAsiaTheme="minorHAnsi" w:hAnsi="Times New Roman" w:cs="Times New Roman"/>
          <w:bCs/>
          <w:i/>
          <w:iCs/>
          <w:sz w:val="24"/>
          <w:szCs w:val="24"/>
        </w:rPr>
        <w:t>2</w:t>
      </w:r>
      <w:r w:rsidR="000E3338" w:rsidRPr="00C82B83">
        <w:rPr>
          <w:rFonts w:ascii="Times New Roman" w:eastAsiaTheme="minorHAnsi" w:hAnsi="Times New Roman" w:cs="Times New Roman"/>
          <w:bCs/>
          <w:i/>
          <w:iCs/>
          <w:sz w:val="24"/>
          <w:szCs w:val="24"/>
        </w:rPr>
        <w:t>.)</w:t>
      </w:r>
      <w:r w:rsidRPr="00C82B83">
        <w:rPr>
          <w:rFonts w:ascii="Times New Roman" w:eastAsiaTheme="minorHAnsi" w:hAnsi="Times New Roman" w:cs="Times New Roman"/>
          <w:bCs/>
          <w:i/>
          <w:iCs/>
          <w:sz w:val="24"/>
          <w:szCs w:val="24"/>
        </w:rPr>
        <w:t xml:space="preserve"> i Prijavni obrazac (rubrika Održivi razvoj – Doprinos načelu “ne čini bitnu štetu”)</w:t>
      </w:r>
      <w:r w:rsidR="00C42ACA" w:rsidRPr="00C82B83">
        <w:rPr>
          <w:rFonts w:ascii="Times New Roman" w:eastAsiaTheme="minorHAnsi" w:hAnsi="Times New Roman" w:cs="Times New Roman"/>
          <w:bCs/>
          <w:i/>
          <w:iCs/>
          <w:sz w:val="24"/>
          <w:szCs w:val="24"/>
        </w:rPr>
        <w:t xml:space="preserve"> te uvidom u </w:t>
      </w:r>
      <w:r w:rsidR="005742EA" w:rsidRPr="00C82B83">
        <w:rPr>
          <w:rFonts w:ascii="Times New Roman" w:eastAsiaTheme="minorHAnsi" w:hAnsi="Times New Roman" w:cs="Times New Roman"/>
          <w:bCs/>
          <w:i/>
          <w:iCs/>
          <w:sz w:val="24"/>
          <w:szCs w:val="24"/>
        </w:rPr>
        <w:t xml:space="preserve">rješenja u postupcima OPUO/PUO i prihvatljivosti za ekološku mrežu </w:t>
      </w:r>
      <w:r w:rsidR="00C42ACA" w:rsidRPr="00C82B83">
        <w:rPr>
          <w:rFonts w:ascii="Times New Roman" w:eastAsiaTheme="minorHAnsi" w:hAnsi="Times New Roman" w:cs="Times New Roman"/>
          <w:bCs/>
          <w:i/>
          <w:iCs/>
          <w:sz w:val="24"/>
          <w:szCs w:val="24"/>
        </w:rPr>
        <w:t>(</w:t>
      </w:r>
      <w:r w:rsidR="005742EA" w:rsidRPr="00C82B83">
        <w:rPr>
          <w:rFonts w:ascii="Times New Roman" w:eastAsiaTheme="minorHAnsi" w:hAnsi="Times New Roman" w:cs="Times New Roman"/>
          <w:bCs/>
          <w:i/>
          <w:iCs/>
          <w:sz w:val="24"/>
          <w:szCs w:val="24"/>
        </w:rPr>
        <w:t>ako je primjenjivo</w:t>
      </w:r>
      <w:r w:rsidR="00CF6A7D" w:rsidRPr="00C82B83">
        <w:rPr>
          <w:rFonts w:ascii="Times New Roman" w:eastAsiaTheme="minorHAnsi" w:hAnsi="Times New Roman" w:cs="Times New Roman"/>
          <w:bCs/>
          <w:i/>
          <w:iCs/>
          <w:sz w:val="24"/>
          <w:szCs w:val="24"/>
        </w:rPr>
        <w:t>) i mišljenje nadležnog konzervatorskog ureda (ako je primjenjivo)</w:t>
      </w:r>
    </w:p>
    <w:p w14:paraId="157D0103" w14:textId="77777777" w:rsidR="00B63F94" w:rsidRPr="00C82B83" w:rsidRDefault="00B63F94" w:rsidP="006863D1">
      <w:pPr>
        <w:pStyle w:val="ListParagraph"/>
        <w:jc w:val="both"/>
        <w:rPr>
          <w:rFonts w:ascii="Times New Roman" w:hAnsi="Times New Roman" w:cs="Times New Roman"/>
          <w:sz w:val="24"/>
          <w:szCs w:val="24"/>
        </w:rPr>
      </w:pPr>
    </w:p>
    <w:p w14:paraId="779C91A6" w14:textId="77777777" w:rsidR="00754595" w:rsidRPr="0017537F" w:rsidRDefault="00754595" w:rsidP="00DE0AFD">
      <w:pPr>
        <w:pStyle w:val="ListParagraph"/>
        <w:numPr>
          <w:ilvl w:val="0"/>
          <w:numId w:val="47"/>
        </w:numPr>
        <w:spacing w:after="120"/>
        <w:jc w:val="both"/>
        <w:rPr>
          <w:rFonts w:ascii="Times New Roman" w:hAnsi="Times New Roman" w:cs="Times New Roman"/>
          <w:b/>
          <w:bCs/>
          <w:i/>
          <w:sz w:val="24"/>
          <w:szCs w:val="24"/>
        </w:rPr>
      </w:pPr>
      <w:bookmarkStart w:id="63" w:name="_Hlk147138381"/>
      <w:r w:rsidRPr="0017537F">
        <w:rPr>
          <w:rFonts w:ascii="Times New Roman" w:hAnsi="Times New Roman" w:cs="Times New Roman"/>
          <w:b/>
          <w:bCs/>
          <w:sz w:val="24"/>
          <w:szCs w:val="24"/>
        </w:rPr>
        <w:t>Operacija (projekt) obuhvaćena područjem primjene Direktive 2011/92/EU Europskog parlamenta i Vijeća je predmet procjene utjecaja na okoliš ili postupka provjere te je propisno uzeta u obzir procjena alternativnih rješenja na temelju zahtjeva te direktive</w:t>
      </w:r>
      <w:r w:rsidRPr="0017537F">
        <w:rPr>
          <w:rFonts w:ascii="Times New Roman" w:hAnsi="Times New Roman" w:cs="Times New Roman"/>
          <w:b/>
          <w:bCs/>
          <w:i/>
          <w:sz w:val="24"/>
          <w:szCs w:val="24"/>
        </w:rPr>
        <w:t xml:space="preserve"> (samo ako je primjenjivo</w:t>
      </w:r>
      <w:bookmarkEnd w:id="63"/>
      <w:r w:rsidRPr="0017537F">
        <w:rPr>
          <w:rFonts w:ascii="Times New Roman" w:hAnsi="Times New Roman" w:cs="Times New Roman"/>
          <w:b/>
          <w:bCs/>
          <w:i/>
          <w:sz w:val="24"/>
          <w:szCs w:val="24"/>
        </w:rPr>
        <w:t xml:space="preserve">) </w:t>
      </w:r>
    </w:p>
    <w:p w14:paraId="4C8C8B09" w14:textId="77777777" w:rsidR="00754595" w:rsidRPr="0017537F" w:rsidRDefault="00754595" w:rsidP="00754595">
      <w:pPr>
        <w:spacing w:after="0" w:line="240" w:lineRule="auto"/>
        <w:ind w:left="720"/>
        <w:contextualSpacing/>
        <w:jc w:val="both"/>
        <w:rPr>
          <w:rFonts w:ascii="Times New Roman" w:eastAsiaTheme="minorHAnsi" w:hAnsi="Times New Roman" w:cs="Times New Roman"/>
          <w:sz w:val="24"/>
          <w:szCs w:val="24"/>
        </w:rPr>
      </w:pPr>
      <w:r w:rsidRPr="0017537F">
        <w:rPr>
          <w:rFonts w:ascii="Times New Roman" w:eastAsiaTheme="minorHAnsi" w:hAnsi="Times New Roman" w:cs="Times New Roman"/>
          <w:sz w:val="24"/>
          <w:szCs w:val="24"/>
        </w:rPr>
        <w:t xml:space="preserve">Prijavitelj je dužan dostaviti:  </w:t>
      </w:r>
    </w:p>
    <w:p w14:paraId="46BEAA51" w14:textId="77777777" w:rsidR="00754595" w:rsidRPr="0017537F" w:rsidRDefault="00754595" w:rsidP="00754595">
      <w:pPr>
        <w:spacing w:after="0" w:line="240" w:lineRule="auto"/>
        <w:ind w:left="720"/>
        <w:contextualSpacing/>
        <w:jc w:val="both"/>
        <w:rPr>
          <w:rFonts w:ascii="Times New Roman" w:eastAsiaTheme="minorHAnsi" w:hAnsi="Times New Roman" w:cs="Times New Roman"/>
          <w:sz w:val="24"/>
          <w:szCs w:val="24"/>
        </w:rPr>
      </w:pPr>
    </w:p>
    <w:p w14:paraId="1B98BB4C" w14:textId="0C794E54" w:rsidR="00754595" w:rsidRPr="0017537F" w:rsidRDefault="00754595" w:rsidP="00754595">
      <w:pPr>
        <w:numPr>
          <w:ilvl w:val="1"/>
          <w:numId w:val="1"/>
        </w:numPr>
        <w:spacing w:after="0" w:line="240" w:lineRule="auto"/>
        <w:contextualSpacing/>
        <w:jc w:val="both"/>
        <w:rPr>
          <w:rFonts w:ascii="Times New Roman" w:eastAsia="Cambria" w:hAnsi="Times New Roman" w:cs="Times New Roman"/>
          <w:bCs/>
          <w:iCs/>
          <w:sz w:val="24"/>
          <w:szCs w:val="24"/>
        </w:rPr>
      </w:pPr>
      <w:bookmarkStart w:id="64" w:name="_Hlk143870746"/>
      <w:r w:rsidRPr="0017537F">
        <w:rPr>
          <w:rFonts w:ascii="Times New Roman" w:eastAsia="Cambria" w:hAnsi="Times New Roman" w:cs="Times New Roman"/>
          <w:bCs/>
          <w:iCs/>
          <w:sz w:val="24"/>
          <w:szCs w:val="24"/>
        </w:rPr>
        <w:t>rješenje nadležnog tijela o ocjeni o potrebi provođenja PUO postupka i/ili rješenje o provedenom PUO postupku</w:t>
      </w:r>
      <w:r w:rsidR="005B495D" w:rsidRPr="0017537F">
        <w:rPr>
          <w:rFonts w:ascii="Times New Roman" w:eastAsia="Cambria" w:hAnsi="Times New Roman" w:cs="Times New Roman"/>
          <w:bCs/>
          <w:iCs/>
          <w:sz w:val="24"/>
          <w:szCs w:val="24"/>
        </w:rPr>
        <w:t xml:space="preserve"> (PUO uključuje i ocjenu o potrebi provedbe)</w:t>
      </w:r>
      <w:r w:rsidRPr="0017537F">
        <w:rPr>
          <w:rFonts w:ascii="Times New Roman" w:eastAsia="Cambria" w:hAnsi="Times New Roman" w:cs="Times New Roman"/>
          <w:bCs/>
          <w:iCs/>
          <w:sz w:val="24"/>
          <w:szCs w:val="24"/>
        </w:rPr>
        <w:t>, i</w:t>
      </w:r>
    </w:p>
    <w:p w14:paraId="136BDF7B" w14:textId="77777777" w:rsidR="00D84E2C" w:rsidRPr="0017537F" w:rsidRDefault="00D84E2C" w:rsidP="00D84E2C">
      <w:pPr>
        <w:numPr>
          <w:ilvl w:val="1"/>
          <w:numId w:val="1"/>
        </w:numPr>
        <w:spacing w:after="0" w:line="240" w:lineRule="auto"/>
        <w:contextualSpacing/>
        <w:jc w:val="both"/>
        <w:rPr>
          <w:rFonts w:ascii="Times New Roman" w:eastAsia="Cambria" w:hAnsi="Times New Roman" w:cs="Times New Roman"/>
          <w:bCs/>
          <w:iCs/>
          <w:sz w:val="24"/>
          <w:szCs w:val="24"/>
        </w:rPr>
      </w:pPr>
      <w:r w:rsidRPr="0017537F">
        <w:rPr>
          <w:rFonts w:ascii="Times New Roman" w:eastAsia="Cambria" w:hAnsi="Times New Roman" w:cs="Times New Roman"/>
          <w:bCs/>
          <w:iCs/>
          <w:sz w:val="24"/>
          <w:szCs w:val="24"/>
        </w:rPr>
        <w:t xml:space="preserve">rješenje nadležnog tijela o prethodnoj i/ili glavnoj ocjeni prihvatljivosti zahvata za ekološku mrežu (može bi sastavni dio prethodno navedenog OPU/PUO postupka) </w:t>
      </w:r>
    </w:p>
    <w:p w14:paraId="2C693CEA" w14:textId="77777777" w:rsidR="00D84E2C" w:rsidRPr="0017537F" w:rsidRDefault="00D84E2C" w:rsidP="00D84E2C">
      <w:pPr>
        <w:spacing w:after="0" w:line="240" w:lineRule="auto"/>
        <w:ind w:left="1477"/>
        <w:contextualSpacing/>
        <w:jc w:val="both"/>
        <w:rPr>
          <w:rFonts w:ascii="Times New Roman" w:eastAsiaTheme="minorHAnsi" w:hAnsi="Times New Roman" w:cs="Times New Roman"/>
          <w:i/>
          <w:iCs/>
          <w:sz w:val="24"/>
          <w:szCs w:val="24"/>
        </w:rPr>
      </w:pPr>
    </w:p>
    <w:p w14:paraId="5C529E92" w14:textId="77777777" w:rsidR="00D84E2C" w:rsidRPr="0017537F" w:rsidRDefault="00D84E2C" w:rsidP="00D84E2C">
      <w:pPr>
        <w:spacing w:after="0" w:line="240" w:lineRule="auto"/>
        <w:ind w:left="1416"/>
        <w:contextualSpacing/>
        <w:jc w:val="both"/>
        <w:rPr>
          <w:rFonts w:ascii="Times New Roman" w:eastAsiaTheme="minorHAnsi" w:hAnsi="Times New Roman" w:cs="Times New Roman"/>
          <w:i/>
          <w:iCs/>
          <w:sz w:val="24"/>
          <w:szCs w:val="24"/>
        </w:rPr>
      </w:pPr>
      <w:r w:rsidRPr="0017537F">
        <w:rPr>
          <w:rFonts w:ascii="Times New Roman" w:eastAsiaTheme="minorHAnsi" w:hAnsi="Times New Roman" w:cs="Times New Roman"/>
          <w:i/>
          <w:iCs/>
          <w:sz w:val="24"/>
          <w:szCs w:val="24"/>
        </w:rPr>
        <w:t xml:space="preserve">ILI </w:t>
      </w:r>
    </w:p>
    <w:p w14:paraId="04EE29B8" w14:textId="77777777" w:rsidR="00D84E2C" w:rsidRPr="0017537F" w:rsidRDefault="00D84E2C" w:rsidP="0081029C">
      <w:pPr>
        <w:spacing w:after="0" w:line="240" w:lineRule="auto"/>
        <w:ind w:left="1477"/>
        <w:contextualSpacing/>
        <w:jc w:val="both"/>
        <w:rPr>
          <w:rFonts w:ascii="Times New Roman" w:eastAsia="Cambria" w:hAnsi="Times New Roman" w:cs="Times New Roman"/>
          <w:bCs/>
          <w:iCs/>
          <w:sz w:val="24"/>
          <w:szCs w:val="24"/>
        </w:rPr>
      </w:pPr>
    </w:p>
    <w:p w14:paraId="5D49FCC9" w14:textId="68101DE0" w:rsidR="00754595" w:rsidRPr="0017537F" w:rsidRDefault="00C139B2" w:rsidP="00754595">
      <w:pPr>
        <w:numPr>
          <w:ilvl w:val="1"/>
          <w:numId w:val="1"/>
        </w:numPr>
        <w:spacing w:after="0" w:line="240" w:lineRule="auto"/>
        <w:contextualSpacing/>
        <w:jc w:val="both"/>
        <w:rPr>
          <w:rFonts w:ascii="Times New Roman" w:eastAsia="Cambria" w:hAnsi="Times New Roman" w:cs="Times New Roman"/>
          <w:bCs/>
          <w:iCs/>
          <w:sz w:val="24"/>
          <w:szCs w:val="24"/>
        </w:rPr>
      </w:pPr>
      <w:r w:rsidRPr="00C139B2">
        <w:rPr>
          <w:rFonts w:ascii="Times New Roman" w:hAnsi="Times New Roman" w:cs="Times New Roman"/>
          <w:sz w:val="24"/>
          <w:szCs w:val="24"/>
          <w:lang w:eastAsia="hr-HR"/>
        </w:rPr>
        <w:t>mišljenje/rješenje nadležnog tijela o ne</w:t>
      </w:r>
      <w:r w:rsidR="00847F32">
        <w:rPr>
          <w:rFonts w:ascii="Times New Roman" w:hAnsi="Times New Roman" w:cs="Times New Roman"/>
          <w:sz w:val="24"/>
          <w:szCs w:val="24"/>
          <w:lang w:eastAsia="hr-HR"/>
        </w:rPr>
        <w:t xml:space="preserve"> potrebi provođenja </w:t>
      </w:r>
      <w:r w:rsidR="00E324AD">
        <w:rPr>
          <w:rFonts w:ascii="Times New Roman" w:hAnsi="Times New Roman" w:cs="Times New Roman"/>
          <w:sz w:val="24"/>
          <w:szCs w:val="24"/>
          <w:lang w:eastAsia="hr-HR"/>
        </w:rPr>
        <w:t xml:space="preserve">postupaka </w:t>
      </w:r>
      <w:proofErr w:type="spellStart"/>
      <w:r w:rsidR="00E324AD">
        <w:rPr>
          <w:rFonts w:ascii="Times New Roman" w:hAnsi="Times New Roman" w:cs="Times New Roman"/>
          <w:sz w:val="24"/>
          <w:szCs w:val="24"/>
          <w:lang w:eastAsia="hr-HR"/>
        </w:rPr>
        <w:t>tj</w:t>
      </w:r>
      <w:proofErr w:type="spellEnd"/>
      <w:r w:rsidR="00E324AD">
        <w:rPr>
          <w:rFonts w:ascii="Times New Roman" w:hAnsi="Times New Roman" w:cs="Times New Roman"/>
          <w:sz w:val="24"/>
          <w:szCs w:val="24"/>
          <w:lang w:eastAsia="hr-HR"/>
        </w:rPr>
        <w:t xml:space="preserve"> da </w:t>
      </w:r>
      <w:r w:rsidR="00754595" w:rsidRPr="0017537F">
        <w:rPr>
          <w:rFonts w:ascii="Times New Roman" w:hAnsi="Times New Roman" w:cs="Times New Roman"/>
          <w:sz w:val="24"/>
          <w:szCs w:val="24"/>
          <w:lang w:eastAsia="hr-HR"/>
        </w:rPr>
        <w:t xml:space="preserve"> projekt (projektne aktivnosti) ne podlijež</w:t>
      </w:r>
      <w:r w:rsidR="00E324AD">
        <w:rPr>
          <w:rFonts w:ascii="Times New Roman" w:hAnsi="Times New Roman" w:cs="Times New Roman"/>
          <w:sz w:val="24"/>
          <w:szCs w:val="24"/>
          <w:lang w:eastAsia="hr-HR"/>
        </w:rPr>
        <w:t>e</w:t>
      </w:r>
      <w:r w:rsidR="00754595" w:rsidRPr="0017537F">
        <w:rPr>
          <w:rFonts w:ascii="Times New Roman" w:hAnsi="Times New Roman" w:cs="Times New Roman"/>
          <w:sz w:val="24"/>
          <w:szCs w:val="24"/>
          <w:lang w:eastAsia="hr-HR"/>
        </w:rPr>
        <w:t xml:space="preserve"> obavezama vezanim uz procjenu </w:t>
      </w:r>
      <w:r w:rsidR="00754595" w:rsidRPr="0017537F">
        <w:rPr>
          <w:rFonts w:ascii="Times New Roman" w:hAnsi="Times New Roman" w:cs="Times New Roman"/>
          <w:sz w:val="24"/>
          <w:szCs w:val="24"/>
          <w:lang w:eastAsia="hr-HR"/>
        </w:rPr>
        <w:lastRenderedPageBreak/>
        <w:t xml:space="preserve">utjecaja zahvata na okoliš (prema odredbama Zakona o zaštiti okoliša (NN 80/13, 153/13,78/15,12/18, 118/18) i Uredbe o procjeni utjecaja zahvata na okoliš (NN61/14, 03/17)) i/ili ocjeni prihvatljivosti za ekološku za ekološku mrežu (prema odredbama Zakona o zaštiti okoliša (NN 80/13, 153/13,78/15,12/18, 118/18). </w:t>
      </w:r>
    </w:p>
    <w:bookmarkEnd w:id="64"/>
    <w:p w14:paraId="7A739796" w14:textId="77777777" w:rsidR="00754595" w:rsidRPr="0017537F" w:rsidRDefault="00754595" w:rsidP="00754595">
      <w:pPr>
        <w:spacing w:after="0" w:line="240" w:lineRule="auto"/>
        <w:ind w:left="1117"/>
        <w:rPr>
          <w:rFonts w:ascii="Times New Roman" w:eastAsia="Cambria" w:hAnsi="Times New Roman" w:cs="Times New Roman"/>
          <w:bCs/>
          <w:iCs/>
          <w:sz w:val="24"/>
          <w:szCs w:val="24"/>
        </w:rPr>
      </w:pPr>
    </w:p>
    <w:p w14:paraId="3F8B5D43" w14:textId="4509E9D3" w:rsidR="00754595" w:rsidRPr="00C82B83" w:rsidRDefault="00754595" w:rsidP="00754595">
      <w:pPr>
        <w:spacing w:after="0" w:line="240" w:lineRule="auto"/>
        <w:ind w:left="708"/>
        <w:jc w:val="both"/>
        <w:rPr>
          <w:rFonts w:ascii="Times New Roman" w:eastAsia="Cambria" w:hAnsi="Times New Roman" w:cs="Times New Roman"/>
          <w:bCs/>
          <w:i/>
          <w:iCs/>
          <w:sz w:val="24"/>
          <w:szCs w:val="24"/>
        </w:rPr>
      </w:pPr>
      <w:r w:rsidRPr="0017537F">
        <w:rPr>
          <w:rFonts w:ascii="Times New Roman" w:hAnsi="Times New Roman" w:cs="Times New Roman"/>
          <w:bCs/>
          <w:i/>
          <w:iCs/>
          <w:sz w:val="24"/>
          <w:szCs w:val="24"/>
        </w:rPr>
        <w:t xml:space="preserve">Ispunjenost kriterija provjerava se uvidom u dostavljena Rješenja i (gdje je primjenjivo) u </w:t>
      </w:r>
      <w:r w:rsidR="003D4F65" w:rsidRPr="0017537F">
        <w:rPr>
          <w:rFonts w:ascii="Times New Roman" w:hAnsi="Times New Roman" w:cs="Times New Roman"/>
          <w:bCs/>
          <w:i/>
          <w:iCs/>
          <w:sz w:val="24"/>
          <w:szCs w:val="24"/>
        </w:rPr>
        <w:t>P</w:t>
      </w:r>
      <w:r w:rsidRPr="0017537F">
        <w:rPr>
          <w:rFonts w:ascii="Times New Roman" w:hAnsi="Times New Roman" w:cs="Times New Roman"/>
          <w:bCs/>
          <w:i/>
          <w:iCs/>
          <w:sz w:val="24"/>
          <w:szCs w:val="24"/>
        </w:rPr>
        <w:t>rijavni obrazac (rubrika Procjena utjecaja na okoliš</w:t>
      </w:r>
      <w:r w:rsidR="4F66DADB" w:rsidRPr="50E72C3C">
        <w:rPr>
          <w:rFonts w:ascii="Times New Roman" w:hAnsi="Times New Roman" w:cs="Times New Roman"/>
          <w:i/>
          <w:iCs/>
          <w:sz w:val="24"/>
          <w:szCs w:val="24"/>
        </w:rPr>
        <w:t>)</w:t>
      </w:r>
      <w:r w:rsidR="2332C2A5" w:rsidRPr="50E72C3C">
        <w:rPr>
          <w:rFonts w:ascii="Times New Roman" w:hAnsi="Times New Roman" w:cs="Times New Roman"/>
          <w:i/>
          <w:iCs/>
          <w:sz w:val="24"/>
          <w:szCs w:val="24"/>
        </w:rPr>
        <w:t>.</w:t>
      </w:r>
    </w:p>
    <w:p w14:paraId="5FD578D8" w14:textId="346C0EFF" w:rsidR="2332C2A5" w:rsidRDefault="2332C2A5" w:rsidP="004238CA">
      <w:pPr>
        <w:ind w:left="708"/>
        <w:contextualSpacing/>
        <w:jc w:val="both"/>
        <w:rPr>
          <w:rFonts w:ascii="Times New Roman" w:eastAsia="Times New Roman" w:hAnsi="Times New Roman" w:cs="Times New Roman"/>
          <w:sz w:val="24"/>
          <w:szCs w:val="24"/>
        </w:rPr>
      </w:pPr>
      <w:r w:rsidRPr="50E72C3C">
        <w:rPr>
          <w:rFonts w:ascii="Times New Roman" w:eastAsia="Times New Roman" w:hAnsi="Times New Roman" w:cs="Times New Roman"/>
          <w:i/>
          <w:iCs/>
          <w:color w:val="000000" w:themeColor="text1"/>
          <w:sz w:val="24"/>
          <w:szCs w:val="24"/>
        </w:rPr>
        <w:t>Nap</w:t>
      </w:r>
      <w:r w:rsidR="003A7504">
        <w:rPr>
          <w:rFonts w:ascii="Times New Roman" w:eastAsia="Times New Roman" w:hAnsi="Times New Roman" w:cs="Times New Roman"/>
          <w:i/>
          <w:iCs/>
          <w:color w:val="000000" w:themeColor="text1"/>
          <w:sz w:val="24"/>
          <w:szCs w:val="24"/>
        </w:rPr>
        <w:t>omena:</w:t>
      </w:r>
      <w:r w:rsidRPr="50E72C3C">
        <w:rPr>
          <w:rFonts w:ascii="Times New Roman" w:eastAsia="Times New Roman" w:hAnsi="Times New Roman" w:cs="Times New Roman"/>
          <w:i/>
          <w:iCs/>
          <w:color w:val="000000" w:themeColor="text1"/>
          <w:sz w:val="24"/>
          <w:szCs w:val="24"/>
        </w:rPr>
        <w:t xml:space="preserve"> Rješenja koja se navode u kriteriju, moraju se odnositi na sve čestice u obuhvatu zahvata, bilo navedeno opisno (opis projekta u glavnom projektu) ili izrijekom </w:t>
      </w:r>
      <w:r w:rsidR="002F4B8A">
        <w:rPr>
          <w:rFonts w:ascii="Times New Roman" w:eastAsia="Times New Roman" w:hAnsi="Times New Roman" w:cs="Times New Roman"/>
          <w:i/>
          <w:iCs/>
          <w:color w:val="000000" w:themeColor="text1"/>
          <w:sz w:val="24"/>
          <w:szCs w:val="24"/>
        </w:rPr>
        <w:t>s</w:t>
      </w:r>
      <w:r w:rsidRPr="50E72C3C">
        <w:rPr>
          <w:rFonts w:ascii="Times New Roman" w:eastAsia="Times New Roman" w:hAnsi="Times New Roman" w:cs="Times New Roman"/>
          <w:i/>
          <w:iCs/>
          <w:color w:val="000000" w:themeColor="text1"/>
          <w:sz w:val="24"/>
          <w:szCs w:val="24"/>
        </w:rPr>
        <w:t>pecificirani zahvati po svim česticama.</w:t>
      </w:r>
    </w:p>
    <w:p w14:paraId="6085B246" w14:textId="77777777" w:rsidR="00B63F94" w:rsidRPr="00C82B83" w:rsidRDefault="00B63F94" w:rsidP="006863D1">
      <w:pPr>
        <w:pStyle w:val="ListParagraph"/>
        <w:jc w:val="both"/>
        <w:rPr>
          <w:rFonts w:ascii="Times New Roman" w:hAnsi="Times New Roman" w:cs="Times New Roman"/>
          <w:sz w:val="24"/>
          <w:szCs w:val="24"/>
        </w:rPr>
      </w:pPr>
    </w:p>
    <w:p w14:paraId="0DD7885D" w14:textId="05E88880" w:rsidR="007B22F2" w:rsidRPr="007B22F2" w:rsidRDefault="00B30EC5" w:rsidP="00DE0AFD">
      <w:pPr>
        <w:pStyle w:val="ListParagraph"/>
        <w:numPr>
          <w:ilvl w:val="0"/>
          <w:numId w:val="11"/>
        </w:numPr>
        <w:spacing w:after="120"/>
        <w:jc w:val="both"/>
        <w:rPr>
          <w:rFonts w:ascii="Times New Roman" w:hAnsi="Times New Roman" w:cs="Times New Roman"/>
          <w:b/>
          <w:bCs/>
          <w:sz w:val="24"/>
          <w:szCs w:val="24"/>
        </w:rPr>
      </w:pPr>
      <w:r w:rsidRPr="00C82B83">
        <w:rPr>
          <w:rFonts w:ascii="Times New Roman" w:hAnsi="Times New Roman" w:cs="Times New Roman"/>
          <w:b/>
          <w:bCs/>
          <w:sz w:val="24"/>
          <w:szCs w:val="24"/>
        </w:rPr>
        <w:t xml:space="preserve">Planirani troškovi/izdaci projekta su u skladu s primjenjivim Pravilima o prihvatljivosti troškova/izdataka i dodatnim uvjetima za prihvatljivost troškova/izdataka primjenjivima na predmetnu </w:t>
      </w:r>
      <w:r w:rsidRPr="00C82B83">
        <w:rPr>
          <w:rFonts w:ascii="Times New Roman" w:hAnsi="Times New Roman" w:cs="Times New Roman"/>
          <w:b/>
          <w:bCs/>
          <w:iCs/>
          <w:sz w:val="24"/>
          <w:szCs w:val="24"/>
        </w:rPr>
        <w:t>dodjelu</w:t>
      </w:r>
      <w:r w:rsidRPr="00C82B83">
        <w:rPr>
          <w:rStyle w:val="FootnoteReference"/>
          <w:rFonts w:ascii="Times New Roman" w:hAnsi="Times New Roman" w:cs="Times New Roman"/>
          <w:b/>
          <w:bCs/>
          <w:iCs/>
          <w:sz w:val="24"/>
          <w:szCs w:val="24"/>
        </w:rPr>
        <w:footnoteReference w:id="10"/>
      </w:r>
      <w:r w:rsidRPr="00C82B83">
        <w:rPr>
          <w:rFonts w:ascii="Times New Roman" w:hAnsi="Times New Roman" w:cs="Times New Roman"/>
          <w:b/>
          <w:bCs/>
          <w:iCs/>
          <w:sz w:val="24"/>
          <w:szCs w:val="24"/>
        </w:rPr>
        <w:t xml:space="preserve">. </w:t>
      </w:r>
    </w:p>
    <w:p w14:paraId="04150698" w14:textId="660173B9" w:rsidR="00B30EC5" w:rsidRPr="00C82B83" w:rsidRDefault="00B30EC5" w:rsidP="00175A6B">
      <w:pPr>
        <w:pStyle w:val="ListParagraph"/>
        <w:spacing w:after="120"/>
        <w:jc w:val="both"/>
        <w:rPr>
          <w:rFonts w:ascii="Times New Roman" w:hAnsi="Times New Roman" w:cs="Times New Roman"/>
          <w:b/>
          <w:bCs/>
          <w:sz w:val="24"/>
          <w:szCs w:val="24"/>
        </w:rPr>
      </w:pPr>
      <w:r w:rsidRPr="00C82B83">
        <w:rPr>
          <w:rFonts w:ascii="Times New Roman" w:hAnsi="Times New Roman" w:cs="Times New Roman"/>
          <w:i/>
          <w:sz w:val="24"/>
          <w:szCs w:val="24"/>
        </w:rPr>
        <w:t xml:space="preserve">Ispunjenost kriterija provjerava se uvidom u dostavljeni </w:t>
      </w:r>
      <w:r w:rsidR="003D4F65" w:rsidRPr="00C82B83">
        <w:rPr>
          <w:rFonts w:ascii="Times New Roman" w:hAnsi="Times New Roman" w:cs="Times New Roman"/>
          <w:i/>
          <w:sz w:val="24"/>
          <w:szCs w:val="24"/>
        </w:rPr>
        <w:t>P</w:t>
      </w:r>
      <w:r w:rsidRPr="00C82B83">
        <w:rPr>
          <w:rFonts w:ascii="Times New Roman" w:hAnsi="Times New Roman" w:cs="Times New Roman"/>
          <w:i/>
          <w:sz w:val="24"/>
          <w:szCs w:val="24"/>
        </w:rPr>
        <w:t xml:space="preserve">rijavni obrazac (rubrike Aktivnosti i Proračun)  i Troškovnik </w:t>
      </w:r>
      <w:r w:rsidR="00EC47E7" w:rsidRPr="00C82B83">
        <w:rPr>
          <w:rFonts w:ascii="Times New Roman" w:hAnsi="Times New Roman" w:cs="Times New Roman"/>
          <w:i/>
          <w:sz w:val="24"/>
          <w:szCs w:val="24"/>
        </w:rPr>
        <w:t xml:space="preserve">(Obrazac </w:t>
      </w:r>
      <w:r w:rsidR="008E343C">
        <w:rPr>
          <w:rFonts w:ascii="Times New Roman" w:hAnsi="Times New Roman" w:cs="Times New Roman"/>
          <w:i/>
          <w:sz w:val="24"/>
          <w:szCs w:val="24"/>
        </w:rPr>
        <w:t>3.</w:t>
      </w:r>
      <w:r w:rsidR="00EC47E7" w:rsidRPr="00C82B83">
        <w:rPr>
          <w:rFonts w:ascii="Times New Roman" w:hAnsi="Times New Roman" w:cs="Times New Roman"/>
          <w:i/>
          <w:sz w:val="24"/>
          <w:szCs w:val="24"/>
        </w:rPr>
        <w:t>)</w:t>
      </w:r>
    </w:p>
    <w:p w14:paraId="36660D3E" w14:textId="22AD3F44" w:rsidR="007B22F2" w:rsidRDefault="00A95C4C" w:rsidP="00DE0AFD">
      <w:pPr>
        <w:pStyle w:val="bullets"/>
        <w:numPr>
          <w:ilvl w:val="0"/>
          <w:numId w:val="11"/>
        </w:numPr>
        <w:jc w:val="both"/>
        <w:rPr>
          <w:rFonts w:ascii="Times New Roman" w:hAnsi="Times New Roman" w:cs="Times New Roman"/>
          <w:sz w:val="24"/>
          <w:szCs w:val="24"/>
          <w:lang w:val="hr-HR"/>
        </w:rPr>
      </w:pPr>
      <w:r w:rsidRPr="00C82B83">
        <w:rPr>
          <w:rFonts w:ascii="Times New Roman" w:hAnsi="Times New Roman" w:cs="Times New Roman"/>
          <w:b/>
          <w:bCs/>
          <w:sz w:val="24"/>
          <w:szCs w:val="24"/>
          <w:lang w:val="hr-HR"/>
        </w:rPr>
        <w:t xml:space="preserve">Projekt se provodi na prihvatljivom zemljopisnom području - Projekt se provodi u potpunosti na teritoriju </w:t>
      </w:r>
      <w:r w:rsidR="001820E9" w:rsidRPr="00C82B83">
        <w:rPr>
          <w:rFonts w:ascii="Times New Roman" w:hAnsi="Times New Roman" w:cs="Times New Roman"/>
          <w:b/>
          <w:bCs/>
          <w:sz w:val="24"/>
          <w:szCs w:val="24"/>
          <w:lang w:val="hr-HR"/>
        </w:rPr>
        <w:t>Zagrebačke</w:t>
      </w:r>
      <w:r w:rsidR="00EB4E68" w:rsidRPr="00C82B83">
        <w:rPr>
          <w:rFonts w:ascii="Times New Roman" w:hAnsi="Times New Roman" w:cs="Times New Roman"/>
          <w:b/>
          <w:bCs/>
          <w:sz w:val="24"/>
          <w:szCs w:val="24"/>
          <w:lang w:val="hr-HR"/>
        </w:rPr>
        <w:t xml:space="preserve"> županije, </w:t>
      </w:r>
      <w:r w:rsidR="007B22F2">
        <w:rPr>
          <w:rFonts w:ascii="Times New Roman" w:hAnsi="Times New Roman" w:cs="Times New Roman"/>
          <w:b/>
          <w:bCs/>
          <w:sz w:val="24"/>
          <w:szCs w:val="24"/>
          <w:lang w:val="hr-HR"/>
        </w:rPr>
        <w:t>Vukovarsko-srijemske županije, Splitsko-dalmatinske županije, Zadarske županije</w:t>
      </w:r>
      <w:r w:rsidR="001820E9" w:rsidRPr="00C82B83">
        <w:rPr>
          <w:rFonts w:ascii="Times New Roman" w:hAnsi="Times New Roman" w:cs="Times New Roman"/>
          <w:b/>
          <w:bCs/>
          <w:sz w:val="24"/>
          <w:szCs w:val="24"/>
          <w:lang w:val="hr-HR"/>
        </w:rPr>
        <w:t xml:space="preserve"> i</w:t>
      </w:r>
      <w:r w:rsidR="00EB4E68" w:rsidRPr="00C82B83">
        <w:rPr>
          <w:rFonts w:ascii="Times New Roman" w:hAnsi="Times New Roman" w:cs="Times New Roman"/>
          <w:b/>
          <w:bCs/>
          <w:sz w:val="24"/>
          <w:szCs w:val="24"/>
          <w:lang w:val="hr-HR"/>
        </w:rPr>
        <w:t xml:space="preserve"> Dubrovačko-neretvanske županije</w:t>
      </w:r>
      <w:r w:rsidRPr="00C82B83">
        <w:rPr>
          <w:rFonts w:ascii="Times New Roman" w:hAnsi="Times New Roman" w:cs="Times New Roman"/>
          <w:b/>
          <w:bCs/>
          <w:sz w:val="24"/>
          <w:szCs w:val="24"/>
          <w:lang w:val="hr-HR"/>
        </w:rPr>
        <w:t>.</w:t>
      </w:r>
      <w:r w:rsidRPr="00C82B83">
        <w:rPr>
          <w:rFonts w:ascii="Times New Roman" w:hAnsi="Times New Roman" w:cs="Times New Roman"/>
          <w:sz w:val="24"/>
          <w:szCs w:val="24"/>
          <w:lang w:val="hr-HR"/>
        </w:rPr>
        <w:t xml:space="preserve"> </w:t>
      </w:r>
    </w:p>
    <w:p w14:paraId="35AA9C8F" w14:textId="30882128" w:rsidR="00A95C4C" w:rsidRPr="00C82B83" w:rsidRDefault="00A95C4C" w:rsidP="007B22F2">
      <w:pPr>
        <w:pStyle w:val="bullets"/>
        <w:numPr>
          <w:ilvl w:val="0"/>
          <w:numId w:val="0"/>
        </w:numPr>
        <w:ind w:left="720"/>
        <w:jc w:val="both"/>
        <w:rPr>
          <w:rFonts w:ascii="Times New Roman" w:hAnsi="Times New Roman" w:cs="Times New Roman"/>
          <w:sz w:val="24"/>
          <w:szCs w:val="24"/>
          <w:lang w:val="hr-HR"/>
        </w:rPr>
      </w:pPr>
      <w:r w:rsidRPr="00C82B83">
        <w:rPr>
          <w:rFonts w:ascii="Times New Roman" w:hAnsi="Times New Roman" w:cs="Times New Roman"/>
          <w:bCs/>
          <w:i/>
          <w:iCs/>
          <w:sz w:val="24"/>
          <w:szCs w:val="24"/>
          <w:lang w:val="hr-HR"/>
        </w:rPr>
        <w:t xml:space="preserve">Ispunjenost kriterija provjerava se uvidom u </w:t>
      </w:r>
      <w:r w:rsidR="006A00B8" w:rsidRPr="00C82B83">
        <w:rPr>
          <w:rFonts w:ascii="Times New Roman" w:hAnsi="Times New Roman" w:cs="Times New Roman"/>
          <w:i/>
          <w:iCs/>
          <w:sz w:val="24"/>
          <w:szCs w:val="24"/>
          <w:lang w:val="hr-HR"/>
        </w:rPr>
        <w:t>dostavljen</w:t>
      </w:r>
      <w:r w:rsidR="006A00B8">
        <w:rPr>
          <w:rFonts w:ascii="Times New Roman" w:hAnsi="Times New Roman" w:cs="Times New Roman"/>
          <w:i/>
          <w:iCs/>
          <w:sz w:val="24"/>
          <w:szCs w:val="24"/>
          <w:lang w:val="hr-HR"/>
        </w:rPr>
        <w:t>i</w:t>
      </w:r>
      <w:r w:rsidR="006A00B8" w:rsidRPr="00C82B83">
        <w:rPr>
          <w:rFonts w:ascii="Times New Roman" w:hAnsi="Times New Roman" w:cs="Times New Roman"/>
          <w:i/>
          <w:iCs/>
          <w:sz w:val="24"/>
          <w:szCs w:val="24"/>
          <w:lang w:val="hr-HR"/>
        </w:rPr>
        <w:t xml:space="preserve"> </w:t>
      </w:r>
      <w:r w:rsidR="00EC47E7" w:rsidRPr="00C82B83">
        <w:rPr>
          <w:rFonts w:ascii="Times New Roman" w:hAnsi="Times New Roman" w:cs="Times New Roman"/>
          <w:i/>
          <w:iCs/>
          <w:sz w:val="24"/>
          <w:szCs w:val="24"/>
          <w:lang w:val="hr-HR"/>
        </w:rPr>
        <w:t>P</w:t>
      </w:r>
      <w:r w:rsidRPr="00C82B83">
        <w:rPr>
          <w:rFonts w:ascii="Times New Roman" w:hAnsi="Times New Roman" w:cs="Times New Roman"/>
          <w:i/>
          <w:iCs/>
          <w:sz w:val="24"/>
          <w:szCs w:val="24"/>
          <w:lang w:val="hr-HR"/>
        </w:rPr>
        <w:t>rijavni obrazac (rubrike Podaci o lokaciji projekta)</w:t>
      </w:r>
    </w:p>
    <w:p w14:paraId="6D44DB49" w14:textId="77777777" w:rsidR="00A95C4C" w:rsidRPr="00C82B83" w:rsidRDefault="00A95C4C" w:rsidP="00A95C4C">
      <w:pPr>
        <w:pStyle w:val="bullets"/>
        <w:numPr>
          <w:ilvl w:val="0"/>
          <w:numId w:val="0"/>
        </w:numPr>
        <w:ind w:left="757" w:hanging="360"/>
        <w:jc w:val="both"/>
        <w:rPr>
          <w:rFonts w:ascii="Times New Roman" w:hAnsi="Times New Roman" w:cs="Times New Roman"/>
          <w:sz w:val="24"/>
          <w:szCs w:val="24"/>
          <w:lang w:val="hr-HR"/>
        </w:rPr>
      </w:pPr>
    </w:p>
    <w:p w14:paraId="059D6859" w14:textId="3CE2AF9C" w:rsidR="00C722AA" w:rsidRPr="00C82B83" w:rsidRDefault="00A95C4C" w:rsidP="00DE0AFD">
      <w:pPr>
        <w:pStyle w:val="bullets"/>
        <w:numPr>
          <w:ilvl w:val="0"/>
          <w:numId w:val="11"/>
        </w:numPr>
        <w:jc w:val="both"/>
        <w:rPr>
          <w:rFonts w:ascii="Times New Roman" w:hAnsi="Times New Roman" w:cs="Times New Roman"/>
          <w:sz w:val="24"/>
          <w:szCs w:val="24"/>
          <w:lang w:val="hr-HR"/>
        </w:rPr>
      </w:pPr>
      <w:r w:rsidRPr="00C82B83">
        <w:rPr>
          <w:rFonts w:ascii="Times New Roman" w:hAnsi="Times New Roman" w:cs="Times New Roman"/>
          <w:b/>
          <w:bCs/>
          <w:sz w:val="24"/>
          <w:szCs w:val="24"/>
          <w:lang w:val="hr-HR"/>
        </w:rPr>
        <w:t>Prijavitelj nema osigurana sredstva za provedbu projekta na način, u opsegu i vremenskom okviru kako je opisano u projektnom prijedlogu, odnosno potporom iz PKK osigurava se dodana vrijednost, bilo u opsegu ili kvaliteti aktivnosti, ili u pogledu vremena potrebnog za ostvarenje cilja/ciljeva projekta.</w:t>
      </w:r>
      <w:r w:rsidRPr="00C82B83">
        <w:rPr>
          <w:rFonts w:ascii="Times New Roman" w:hAnsi="Times New Roman" w:cs="Times New Roman"/>
          <w:sz w:val="24"/>
          <w:szCs w:val="24"/>
          <w:lang w:val="hr-HR"/>
        </w:rPr>
        <w:t xml:space="preserve"> </w:t>
      </w:r>
    </w:p>
    <w:p w14:paraId="02B8D64F" w14:textId="248F7F57" w:rsidR="00A95C4C" w:rsidRPr="00C82B83" w:rsidRDefault="00A95C4C" w:rsidP="00C722AA">
      <w:pPr>
        <w:pStyle w:val="bullets"/>
        <w:numPr>
          <w:ilvl w:val="0"/>
          <w:numId w:val="0"/>
        </w:numPr>
        <w:ind w:left="720"/>
        <w:jc w:val="both"/>
        <w:rPr>
          <w:rFonts w:ascii="Times New Roman" w:hAnsi="Times New Roman" w:cs="Times New Roman"/>
          <w:sz w:val="24"/>
          <w:szCs w:val="24"/>
          <w:lang w:val="hr-HR"/>
        </w:rPr>
      </w:pPr>
      <w:r w:rsidRPr="00C82B83">
        <w:rPr>
          <w:rFonts w:ascii="Times New Roman" w:hAnsi="Times New Roman" w:cs="Times New Roman"/>
          <w:i/>
          <w:iCs/>
          <w:sz w:val="24"/>
          <w:szCs w:val="24"/>
          <w:lang w:val="hr-HR"/>
        </w:rPr>
        <w:t xml:space="preserve">Ispunjenost kriterija provjerava se uvidom u Izjavu </w:t>
      </w:r>
      <w:r w:rsidR="00EC47E7" w:rsidRPr="00C82B83">
        <w:rPr>
          <w:rFonts w:ascii="Times New Roman" w:hAnsi="Times New Roman" w:cs="Times New Roman"/>
          <w:i/>
          <w:iCs/>
          <w:sz w:val="24"/>
          <w:szCs w:val="24"/>
          <w:lang w:val="hr-HR"/>
        </w:rPr>
        <w:t>P</w:t>
      </w:r>
      <w:r w:rsidRPr="00C82B83">
        <w:rPr>
          <w:rFonts w:ascii="Times New Roman" w:hAnsi="Times New Roman" w:cs="Times New Roman"/>
          <w:i/>
          <w:iCs/>
          <w:sz w:val="24"/>
          <w:szCs w:val="24"/>
          <w:lang w:val="hr-HR"/>
        </w:rPr>
        <w:t>rijavitelja</w:t>
      </w:r>
      <w:r w:rsidR="00EC47E7" w:rsidRPr="00C82B83">
        <w:rPr>
          <w:rFonts w:ascii="Times New Roman" w:hAnsi="Times New Roman" w:cs="Times New Roman"/>
          <w:i/>
          <w:iCs/>
          <w:sz w:val="24"/>
          <w:szCs w:val="24"/>
          <w:lang w:val="hr-HR"/>
        </w:rPr>
        <w:t xml:space="preserve"> (Obrazac </w:t>
      </w:r>
      <w:r w:rsidR="00543377" w:rsidRPr="00C82B83">
        <w:rPr>
          <w:rFonts w:ascii="Times New Roman" w:hAnsi="Times New Roman" w:cs="Times New Roman"/>
          <w:i/>
          <w:iCs/>
          <w:sz w:val="24"/>
          <w:szCs w:val="24"/>
          <w:lang w:val="hr-HR"/>
        </w:rPr>
        <w:t>2</w:t>
      </w:r>
      <w:r w:rsidR="000E3338" w:rsidRPr="00C82B83">
        <w:rPr>
          <w:rFonts w:ascii="Times New Roman" w:hAnsi="Times New Roman" w:cs="Times New Roman"/>
          <w:i/>
          <w:iCs/>
          <w:sz w:val="24"/>
          <w:szCs w:val="24"/>
          <w:lang w:val="hr-HR"/>
        </w:rPr>
        <w:t>.</w:t>
      </w:r>
      <w:r w:rsidR="00EC47E7" w:rsidRPr="00C82B83">
        <w:rPr>
          <w:rFonts w:ascii="Times New Roman" w:hAnsi="Times New Roman" w:cs="Times New Roman"/>
          <w:i/>
          <w:iCs/>
          <w:sz w:val="24"/>
          <w:szCs w:val="24"/>
          <w:lang w:val="hr-HR"/>
        </w:rPr>
        <w:t>)</w:t>
      </w:r>
    </w:p>
    <w:p w14:paraId="08023C1E" w14:textId="77777777" w:rsidR="00A95C4C" w:rsidRPr="00C82B83" w:rsidRDefault="00A95C4C" w:rsidP="00A95C4C">
      <w:pPr>
        <w:pStyle w:val="bullets"/>
        <w:numPr>
          <w:ilvl w:val="0"/>
          <w:numId w:val="0"/>
        </w:numPr>
        <w:ind w:left="757" w:hanging="360"/>
        <w:jc w:val="both"/>
        <w:rPr>
          <w:rFonts w:ascii="Times New Roman" w:hAnsi="Times New Roman" w:cs="Times New Roman"/>
          <w:b/>
          <w:bCs/>
          <w:sz w:val="24"/>
          <w:szCs w:val="24"/>
          <w:lang w:val="hr-HR"/>
        </w:rPr>
      </w:pPr>
    </w:p>
    <w:p w14:paraId="6EDAFF45" w14:textId="2F85D4C9" w:rsidR="00C722AA" w:rsidRPr="00C82B83" w:rsidRDefault="00A95C4C" w:rsidP="00DE0AFD">
      <w:pPr>
        <w:pStyle w:val="bullets"/>
        <w:numPr>
          <w:ilvl w:val="0"/>
          <w:numId w:val="11"/>
        </w:numPr>
        <w:jc w:val="both"/>
        <w:rPr>
          <w:rFonts w:ascii="Times New Roman" w:hAnsi="Times New Roman" w:cs="Times New Roman"/>
          <w:sz w:val="24"/>
          <w:szCs w:val="24"/>
          <w:lang w:val="hr-HR"/>
        </w:rPr>
      </w:pPr>
      <w:r w:rsidRPr="00C82B83">
        <w:rPr>
          <w:rFonts w:ascii="Times New Roman" w:hAnsi="Times New Roman" w:cs="Times New Roman"/>
          <w:b/>
          <w:bCs/>
          <w:sz w:val="24"/>
          <w:szCs w:val="24"/>
          <w:lang w:val="hr-HR"/>
        </w:rPr>
        <w:t>Iznos traženih bespovratnih sredstva za projektni prijedlog u okviru je propisanog najmanjeg i najvećeg iznosa bespovratnih sredstava za financiranje prihvatljivih izdataka koji se mogu dodijeliti temeljem Poziva iz točke 1. ovih Uputa</w:t>
      </w:r>
      <w:r w:rsidR="00003952" w:rsidRPr="00C82B83">
        <w:rPr>
          <w:rFonts w:ascii="Times New Roman" w:hAnsi="Times New Roman" w:cs="Times New Roman"/>
          <w:b/>
          <w:bCs/>
          <w:sz w:val="24"/>
          <w:szCs w:val="24"/>
          <w:lang w:val="hr-HR"/>
        </w:rPr>
        <w:t xml:space="preserve"> te </w:t>
      </w:r>
      <w:r w:rsidR="00C766E2" w:rsidRPr="00C82B83">
        <w:rPr>
          <w:rFonts w:ascii="Times New Roman" w:hAnsi="Times New Roman" w:cs="Times New Roman"/>
          <w:b/>
          <w:bCs/>
          <w:sz w:val="24"/>
          <w:szCs w:val="24"/>
          <w:lang w:val="hr-HR"/>
        </w:rPr>
        <w:t>maksimalnom intenzitetu bespovratnih sredstva sukladno točki 1. ovih Uputa</w:t>
      </w:r>
      <w:r w:rsidR="00BF7D9D">
        <w:rPr>
          <w:rFonts w:ascii="Times New Roman" w:hAnsi="Times New Roman" w:cs="Times New Roman"/>
          <w:b/>
          <w:bCs/>
          <w:sz w:val="24"/>
          <w:szCs w:val="24"/>
          <w:lang w:val="hr-HR"/>
        </w:rPr>
        <w:t xml:space="preserve">, </w:t>
      </w:r>
      <w:r w:rsidRPr="00C82B83">
        <w:rPr>
          <w:rFonts w:ascii="Times New Roman" w:hAnsi="Times New Roman" w:cs="Times New Roman"/>
          <w:b/>
          <w:bCs/>
          <w:sz w:val="24"/>
          <w:szCs w:val="24"/>
          <w:lang w:val="hr-HR"/>
        </w:rPr>
        <w:t xml:space="preserve">a predviđeno trajanje projekta je u skladu sa zadanim vremenskim okvirima za provedbu projekta definiranim u točki </w:t>
      </w:r>
      <w:r w:rsidR="00B55AD8" w:rsidRPr="00C82B83">
        <w:rPr>
          <w:rFonts w:ascii="Times New Roman" w:hAnsi="Times New Roman" w:cs="Times New Roman"/>
          <w:b/>
          <w:bCs/>
          <w:sz w:val="24"/>
          <w:szCs w:val="24"/>
          <w:lang w:val="hr-HR"/>
        </w:rPr>
        <w:t>5</w:t>
      </w:r>
      <w:r w:rsidRPr="00C82B83">
        <w:rPr>
          <w:rFonts w:ascii="Times New Roman" w:hAnsi="Times New Roman" w:cs="Times New Roman"/>
          <w:b/>
          <w:bCs/>
          <w:sz w:val="24"/>
          <w:szCs w:val="24"/>
          <w:lang w:val="hr-HR"/>
        </w:rPr>
        <w:t>. ovih Uputa.</w:t>
      </w:r>
      <w:r w:rsidRPr="00C82B83">
        <w:rPr>
          <w:rFonts w:ascii="Times New Roman" w:hAnsi="Times New Roman" w:cs="Times New Roman"/>
          <w:sz w:val="24"/>
          <w:szCs w:val="24"/>
          <w:lang w:val="hr-HR"/>
        </w:rPr>
        <w:t xml:space="preserve"> </w:t>
      </w:r>
    </w:p>
    <w:p w14:paraId="627FFB3E" w14:textId="4BAC3D92" w:rsidR="00A95C4C" w:rsidRDefault="00A95C4C" w:rsidP="00C722AA">
      <w:pPr>
        <w:pStyle w:val="bullets"/>
        <w:numPr>
          <w:ilvl w:val="0"/>
          <w:numId w:val="0"/>
        </w:numPr>
        <w:ind w:left="720"/>
        <w:jc w:val="both"/>
        <w:rPr>
          <w:rFonts w:ascii="Times New Roman" w:hAnsi="Times New Roman" w:cs="Times New Roman"/>
          <w:i/>
          <w:iCs/>
          <w:sz w:val="24"/>
          <w:szCs w:val="24"/>
          <w:lang w:val="hr-HR"/>
        </w:rPr>
      </w:pPr>
      <w:r w:rsidRPr="00C82B83">
        <w:rPr>
          <w:rFonts w:ascii="Times New Roman" w:hAnsi="Times New Roman" w:cs="Times New Roman"/>
          <w:i/>
          <w:iCs/>
          <w:sz w:val="24"/>
          <w:szCs w:val="24"/>
          <w:lang w:val="hr-HR"/>
        </w:rPr>
        <w:t xml:space="preserve">Ispunjenost kriterija provjerava se uvidom u </w:t>
      </w:r>
      <w:r w:rsidR="00EC47E7" w:rsidRPr="00C82B83">
        <w:rPr>
          <w:rFonts w:ascii="Times New Roman" w:hAnsi="Times New Roman" w:cs="Times New Roman"/>
          <w:i/>
          <w:iCs/>
          <w:sz w:val="24"/>
          <w:szCs w:val="24"/>
          <w:lang w:val="hr-HR"/>
        </w:rPr>
        <w:t>P</w:t>
      </w:r>
      <w:r w:rsidRPr="00C82B83">
        <w:rPr>
          <w:rFonts w:ascii="Times New Roman" w:hAnsi="Times New Roman" w:cs="Times New Roman"/>
          <w:i/>
          <w:iCs/>
          <w:sz w:val="24"/>
          <w:szCs w:val="24"/>
          <w:lang w:val="hr-HR"/>
        </w:rPr>
        <w:t xml:space="preserve">rijavni obrazac (rubrika </w:t>
      </w:r>
      <w:r w:rsidR="00EB4E68" w:rsidRPr="00C82B83">
        <w:rPr>
          <w:rFonts w:ascii="Times New Roman" w:hAnsi="Times New Roman" w:cs="Times New Roman"/>
          <w:i/>
          <w:iCs/>
          <w:sz w:val="24"/>
          <w:szCs w:val="24"/>
          <w:lang w:val="hr-HR"/>
        </w:rPr>
        <w:t>Aktivnosti projekta</w:t>
      </w:r>
      <w:r w:rsidR="00CC1CBA" w:rsidRPr="00C82B83">
        <w:rPr>
          <w:rFonts w:ascii="Times New Roman" w:hAnsi="Times New Roman" w:cs="Times New Roman"/>
          <w:i/>
          <w:iCs/>
          <w:sz w:val="24"/>
          <w:szCs w:val="24"/>
          <w:lang w:val="hr-HR"/>
        </w:rPr>
        <w:t xml:space="preserve"> i </w:t>
      </w:r>
      <w:r w:rsidRPr="00C82B83">
        <w:rPr>
          <w:rFonts w:ascii="Times New Roman" w:hAnsi="Times New Roman" w:cs="Times New Roman"/>
          <w:i/>
          <w:iCs/>
          <w:sz w:val="24"/>
          <w:szCs w:val="24"/>
          <w:lang w:val="hr-HR"/>
        </w:rPr>
        <w:t>Sažetak proračuna)</w:t>
      </w:r>
    </w:p>
    <w:p w14:paraId="719C3344" w14:textId="77777777" w:rsidR="00843688" w:rsidRDefault="00843688" w:rsidP="00C722AA">
      <w:pPr>
        <w:pStyle w:val="bullets"/>
        <w:numPr>
          <w:ilvl w:val="0"/>
          <w:numId w:val="0"/>
        </w:numPr>
        <w:ind w:left="720"/>
        <w:jc w:val="both"/>
        <w:rPr>
          <w:rFonts w:ascii="Times New Roman" w:hAnsi="Times New Roman" w:cs="Times New Roman"/>
          <w:i/>
          <w:iCs/>
          <w:sz w:val="24"/>
          <w:szCs w:val="24"/>
          <w:lang w:val="hr-HR"/>
        </w:rPr>
      </w:pPr>
    </w:p>
    <w:p w14:paraId="75660D30" w14:textId="29F080A7" w:rsidR="00D04AA3" w:rsidRDefault="00D04AA3" w:rsidP="00026AA7">
      <w:pPr>
        <w:pStyle w:val="bullets"/>
        <w:numPr>
          <w:ilvl w:val="0"/>
          <w:numId w:val="0"/>
        </w:numPr>
        <w:ind w:left="295"/>
        <w:jc w:val="both"/>
        <w:rPr>
          <w:rFonts w:ascii="Times New Roman" w:hAnsi="Times New Roman" w:cs="Times New Roman"/>
          <w:sz w:val="24"/>
          <w:szCs w:val="24"/>
          <w:highlight w:val="yellow"/>
          <w:lang w:val="hr-HR"/>
        </w:rPr>
      </w:pPr>
    </w:p>
    <w:p w14:paraId="0A844683" w14:textId="32FC501C" w:rsidR="004B6152" w:rsidRDefault="004B6152" w:rsidP="00026AA7">
      <w:pPr>
        <w:pStyle w:val="bullets"/>
        <w:numPr>
          <w:ilvl w:val="0"/>
          <w:numId w:val="0"/>
        </w:numPr>
        <w:ind w:left="295"/>
        <w:jc w:val="both"/>
        <w:rPr>
          <w:rFonts w:ascii="Times New Roman" w:hAnsi="Times New Roman" w:cs="Times New Roman"/>
          <w:sz w:val="24"/>
          <w:szCs w:val="24"/>
          <w:highlight w:val="yellow"/>
          <w:lang w:val="hr-HR"/>
        </w:rPr>
      </w:pPr>
    </w:p>
    <w:p w14:paraId="149A016A" w14:textId="49078004" w:rsidR="004B6152" w:rsidRDefault="004B6152" w:rsidP="00026AA7">
      <w:pPr>
        <w:pStyle w:val="bullets"/>
        <w:numPr>
          <w:ilvl w:val="0"/>
          <w:numId w:val="0"/>
        </w:numPr>
        <w:ind w:left="295"/>
        <w:jc w:val="both"/>
        <w:rPr>
          <w:rFonts w:ascii="Times New Roman" w:hAnsi="Times New Roman" w:cs="Times New Roman"/>
          <w:sz w:val="24"/>
          <w:szCs w:val="24"/>
          <w:highlight w:val="yellow"/>
          <w:lang w:val="hr-HR"/>
        </w:rPr>
      </w:pPr>
    </w:p>
    <w:p w14:paraId="3FC70859" w14:textId="7802BDA0" w:rsidR="00E72ED2" w:rsidRDefault="00E72ED2" w:rsidP="00026AA7">
      <w:pPr>
        <w:pStyle w:val="bullets"/>
        <w:numPr>
          <w:ilvl w:val="0"/>
          <w:numId w:val="0"/>
        </w:numPr>
        <w:ind w:left="295"/>
        <w:jc w:val="both"/>
        <w:rPr>
          <w:rFonts w:ascii="Times New Roman" w:hAnsi="Times New Roman" w:cs="Times New Roman"/>
          <w:sz w:val="24"/>
          <w:szCs w:val="24"/>
          <w:highlight w:val="yellow"/>
          <w:lang w:val="hr-HR"/>
        </w:rPr>
      </w:pPr>
    </w:p>
    <w:p w14:paraId="1C31A62D" w14:textId="5624EBEC" w:rsidR="00E72ED2" w:rsidRDefault="00E72ED2" w:rsidP="00026AA7">
      <w:pPr>
        <w:pStyle w:val="bullets"/>
        <w:numPr>
          <w:ilvl w:val="0"/>
          <w:numId w:val="0"/>
        </w:numPr>
        <w:ind w:left="295"/>
        <w:jc w:val="both"/>
        <w:rPr>
          <w:rFonts w:ascii="Times New Roman" w:hAnsi="Times New Roman" w:cs="Times New Roman"/>
          <w:sz w:val="24"/>
          <w:szCs w:val="24"/>
          <w:highlight w:val="yellow"/>
          <w:lang w:val="hr-HR"/>
        </w:rPr>
      </w:pPr>
    </w:p>
    <w:p w14:paraId="617B9E11" w14:textId="14D60522" w:rsidR="00E72ED2" w:rsidRDefault="00E72ED2" w:rsidP="00026AA7">
      <w:pPr>
        <w:pStyle w:val="bullets"/>
        <w:numPr>
          <w:ilvl w:val="0"/>
          <w:numId w:val="0"/>
        </w:numPr>
        <w:ind w:left="295"/>
        <w:jc w:val="both"/>
        <w:rPr>
          <w:rFonts w:ascii="Times New Roman" w:hAnsi="Times New Roman" w:cs="Times New Roman"/>
          <w:sz w:val="24"/>
          <w:szCs w:val="24"/>
          <w:highlight w:val="yellow"/>
          <w:lang w:val="hr-HR"/>
        </w:rPr>
      </w:pPr>
    </w:p>
    <w:p w14:paraId="6714E28C" w14:textId="10055B75" w:rsidR="00AA041C" w:rsidRPr="00C82B83" w:rsidRDefault="00AA041C" w:rsidP="00DE0AFD">
      <w:pPr>
        <w:pStyle w:val="NoSpacing"/>
        <w:numPr>
          <w:ilvl w:val="0"/>
          <w:numId w:val="30"/>
        </w:numPr>
        <w:jc w:val="both"/>
        <w:outlineLvl w:val="0"/>
        <w:rPr>
          <w:rFonts w:ascii="Times New Roman" w:hAnsi="Times New Roman" w:cs="Times New Roman"/>
          <w:b/>
          <w:bCs/>
          <w:sz w:val="28"/>
          <w:szCs w:val="28"/>
        </w:rPr>
      </w:pPr>
      <w:bookmarkStart w:id="65" w:name="bookmark15"/>
      <w:bookmarkStart w:id="66" w:name="_Toc161317487"/>
      <w:bookmarkStart w:id="67" w:name="_Toc452468698"/>
      <w:bookmarkStart w:id="68" w:name="_Toc2260421"/>
      <w:bookmarkEnd w:id="65"/>
      <w:r w:rsidRPr="00C82B83">
        <w:rPr>
          <w:rFonts w:ascii="Times New Roman" w:hAnsi="Times New Roman" w:cs="Times New Roman"/>
          <w:b/>
          <w:bCs/>
          <w:sz w:val="28"/>
          <w:szCs w:val="28"/>
        </w:rPr>
        <w:lastRenderedPageBreak/>
        <w:t>Prihvatljivost aktivnosti</w:t>
      </w:r>
      <w:bookmarkEnd w:id="66"/>
    </w:p>
    <w:p w14:paraId="2743F54B" w14:textId="77777777" w:rsidR="00AA041C" w:rsidRPr="00C82B83" w:rsidRDefault="00AA041C" w:rsidP="00026AA7">
      <w:pPr>
        <w:rPr>
          <w:rFonts w:ascii="Times New Roman" w:hAnsi="Times New Roman" w:cs="Times New Roman"/>
        </w:rPr>
      </w:pPr>
    </w:p>
    <w:bookmarkEnd w:id="67"/>
    <w:bookmarkEnd w:id="68"/>
    <w:p w14:paraId="75260F51" w14:textId="73C112CF" w:rsidR="006E5FE5" w:rsidRPr="00C82B83" w:rsidRDefault="006E5FE5" w:rsidP="006E5FE5">
      <w:pPr>
        <w:rPr>
          <w:rFonts w:ascii="Times New Roman" w:hAnsi="Times New Roman" w:cs="Times New Roman"/>
          <w:sz w:val="24"/>
          <w:szCs w:val="24"/>
          <w:highlight w:val="yellow"/>
        </w:rPr>
      </w:pPr>
      <w:r w:rsidRPr="00C82B83">
        <w:rPr>
          <w:rFonts w:ascii="Times New Roman" w:hAnsi="Times New Roman" w:cs="Times New Roman"/>
          <w:sz w:val="24"/>
          <w:szCs w:val="24"/>
        </w:rPr>
        <w:t>Prihvatljive aktivnosti koje će se financirati iz ovog poziva</w:t>
      </w:r>
      <w:r w:rsidR="001820E9" w:rsidRPr="00C82B83">
        <w:rPr>
          <w:rFonts w:ascii="Times New Roman" w:hAnsi="Times New Roman" w:cs="Times New Roman"/>
          <w:sz w:val="24"/>
          <w:szCs w:val="24"/>
        </w:rPr>
        <w:t xml:space="preserve">: </w:t>
      </w:r>
    </w:p>
    <w:p w14:paraId="7AC5E27F" w14:textId="2CA0D2EB" w:rsidR="004B6152" w:rsidRPr="004B6152" w:rsidRDefault="001058C2" w:rsidP="00DE0AFD">
      <w:pPr>
        <w:pStyle w:val="ListParagraph"/>
        <w:numPr>
          <w:ilvl w:val="0"/>
          <w:numId w:val="16"/>
        </w:numPr>
        <w:rPr>
          <w:rFonts w:ascii="Times New Roman" w:eastAsia="Times New Roman" w:hAnsi="Times New Roman" w:cs="Times New Roman"/>
          <w:b/>
          <w:sz w:val="24"/>
          <w:szCs w:val="24"/>
          <w:lang w:eastAsia="zh-CN"/>
        </w:rPr>
      </w:pPr>
      <w:r w:rsidRPr="004B6152">
        <w:rPr>
          <w:rFonts w:ascii="Times New Roman" w:eastAsia="Times New Roman" w:hAnsi="Times New Roman" w:cs="Times New Roman"/>
          <w:b/>
          <w:sz w:val="24"/>
          <w:szCs w:val="24"/>
          <w:lang w:eastAsia="zh-CN"/>
        </w:rPr>
        <w:t xml:space="preserve">Građenje </w:t>
      </w:r>
      <w:r w:rsidR="006E5FE5" w:rsidRPr="004B6152">
        <w:rPr>
          <w:rFonts w:ascii="Times New Roman" w:eastAsia="Times New Roman" w:hAnsi="Times New Roman" w:cs="Times New Roman"/>
          <w:b/>
          <w:sz w:val="24"/>
          <w:szCs w:val="24"/>
          <w:lang w:eastAsia="zh-CN"/>
        </w:rPr>
        <w:t xml:space="preserve">ili unaprjeđenje </w:t>
      </w:r>
      <w:bookmarkStart w:id="69" w:name="_Hlk162943578"/>
      <w:r w:rsidR="004C716B" w:rsidRPr="004B6152">
        <w:rPr>
          <w:rFonts w:ascii="Times New Roman" w:eastAsia="Times New Roman" w:hAnsi="Times New Roman" w:cs="Times New Roman"/>
          <w:b/>
          <w:sz w:val="24"/>
          <w:szCs w:val="24"/>
          <w:lang w:eastAsia="zh-CN"/>
        </w:rPr>
        <w:t xml:space="preserve">javnih </w:t>
      </w:r>
      <w:r w:rsidR="006E5FE5" w:rsidRPr="004B6152">
        <w:rPr>
          <w:rFonts w:ascii="Times New Roman" w:eastAsia="Times New Roman" w:hAnsi="Times New Roman" w:cs="Times New Roman"/>
          <w:b/>
          <w:sz w:val="24"/>
          <w:szCs w:val="24"/>
          <w:lang w:eastAsia="zh-CN"/>
        </w:rPr>
        <w:t>cestovnih prometnica</w:t>
      </w:r>
      <w:r w:rsidR="004B6152" w:rsidRPr="004B6152">
        <w:rPr>
          <w:rFonts w:ascii="Times New Roman" w:eastAsia="Times New Roman" w:hAnsi="Times New Roman" w:cs="Times New Roman"/>
          <w:b/>
          <w:sz w:val="24"/>
          <w:szCs w:val="24"/>
          <w:lang w:eastAsia="zh-CN"/>
        </w:rPr>
        <w:t xml:space="preserve"> u svrhu </w:t>
      </w:r>
      <w:bookmarkEnd w:id="69"/>
      <w:r w:rsidR="004B6152">
        <w:rPr>
          <w:rFonts w:ascii="Times New Roman" w:eastAsia="Times New Roman" w:hAnsi="Times New Roman" w:cs="Times New Roman"/>
          <w:b/>
          <w:sz w:val="24"/>
          <w:szCs w:val="24"/>
          <w:lang w:eastAsia="zh-CN"/>
        </w:rPr>
        <w:t xml:space="preserve"> u</w:t>
      </w:r>
      <w:r w:rsidR="004B6152" w:rsidRPr="004B6152">
        <w:rPr>
          <w:rFonts w:ascii="Times New Roman" w:eastAsia="Times New Roman" w:hAnsi="Times New Roman" w:cs="Times New Roman"/>
          <w:b/>
          <w:sz w:val="24"/>
          <w:szCs w:val="24"/>
          <w:lang w:eastAsia="zh-CN"/>
        </w:rPr>
        <w:t>klanjanj</w:t>
      </w:r>
      <w:r w:rsidR="003233F0">
        <w:rPr>
          <w:rFonts w:ascii="Times New Roman" w:eastAsia="Times New Roman" w:hAnsi="Times New Roman" w:cs="Times New Roman"/>
          <w:b/>
          <w:sz w:val="24"/>
          <w:szCs w:val="24"/>
          <w:lang w:eastAsia="zh-CN"/>
        </w:rPr>
        <w:t>a</w:t>
      </w:r>
      <w:r w:rsidR="004B6152" w:rsidRPr="004B6152">
        <w:rPr>
          <w:rFonts w:ascii="Times New Roman" w:eastAsia="Times New Roman" w:hAnsi="Times New Roman" w:cs="Times New Roman"/>
          <w:b/>
          <w:sz w:val="24"/>
          <w:szCs w:val="24"/>
          <w:lang w:eastAsia="zh-CN"/>
        </w:rPr>
        <w:t xml:space="preserve"> uskih grla na infrastrukturi u funkciji javnog prijevoza</w:t>
      </w:r>
    </w:p>
    <w:p w14:paraId="1846AA22" w14:textId="64E9B4DE" w:rsidR="006E5FE5" w:rsidRPr="00C82B83" w:rsidRDefault="006E5FE5" w:rsidP="00DE0AFD">
      <w:pPr>
        <w:numPr>
          <w:ilvl w:val="0"/>
          <w:numId w:val="49"/>
        </w:numPr>
        <w:contextualSpacing/>
        <w:jc w:val="both"/>
        <w:rPr>
          <w:rFonts w:ascii="Times New Roman" w:eastAsia="Times New Roman" w:hAnsi="Times New Roman" w:cs="Times New Roman"/>
          <w:sz w:val="24"/>
          <w:szCs w:val="24"/>
          <w:lang w:eastAsia="zh-CN"/>
        </w:rPr>
      </w:pPr>
      <w:r w:rsidRPr="00C82B83">
        <w:rPr>
          <w:rFonts w:ascii="Times New Roman" w:eastAsia="Times New Roman" w:hAnsi="Times New Roman" w:cs="Times New Roman"/>
          <w:sz w:val="24"/>
          <w:szCs w:val="24"/>
          <w:lang w:eastAsia="zh-CN"/>
        </w:rPr>
        <w:t xml:space="preserve">Izgradnja i/ili rekonstrukcija </w:t>
      </w:r>
      <w:r w:rsidR="005967F8" w:rsidRPr="00C82B83">
        <w:rPr>
          <w:rFonts w:ascii="Times New Roman" w:eastAsia="Times New Roman" w:hAnsi="Times New Roman" w:cs="Times New Roman"/>
          <w:sz w:val="24"/>
          <w:szCs w:val="24"/>
          <w:lang w:eastAsia="zh-CN"/>
        </w:rPr>
        <w:t>županijskih,</w:t>
      </w:r>
      <w:r w:rsidRPr="00C82B83">
        <w:rPr>
          <w:rFonts w:ascii="Times New Roman" w:eastAsia="Times New Roman" w:hAnsi="Times New Roman" w:cs="Times New Roman"/>
          <w:sz w:val="24"/>
          <w:szCs w:val="24"/>
          <w:lang w:eastAsia="zh-CN"/>
        </w:rPr>
        <w:t xml:space="preserve"> lokalnih cesta</w:t>
      </w:r>
      <w:r w:rsidR="00320AEA" w:rsidRPr="00C82B83">
        <w:rPr>
          <w:rFonts w:ascii="Times New Roman" w:eastAsia="Times New Roman" w:hAnsi="Times New Roman" w:cs="Times New Roman"/>
          <w:sz w:val="24"/>
          <w:szCs w:val="24"/>
          <w:lang w:eastAsia="zh-CN"/>
        </w:rPr>
        <w:t xml:space="preserve"> ili nerazvrstanih cesta</w:t>
      </w:r>
      <w:r w:rsidR="00EC47E7" w:rsidRPr="00C82B83">
        <w:rPr>
          <w:rFonts w:ascii="Times New Roman" w:eastAsia="Times New Roman" w:hAnsi="Times New Roman" w:cs="Times New Roman"/>
          <w:sz w:val="24"/>
          <w:szCs w:val="24"/>
          <w:lang w:eastAsia="zh-CN"/>
        </w:rPr>
        <w:t>;</w:t>
      </w:r>
    </w:p>
    <w:p w14:paraId="69F99E29" w14:textId="5BCB9479" w:rsidR="006E5FE5" w:rsidRPr="00C82B83" w:rsidRDefault="006E5FE5" w:rsidP="00DE0AFD">
      <w:pPr>
        <w:numPr>
          <w:ilvl w:val="0"/>
          <w:numId w:val="49"/>
        </w:numPr>
        <w:contextualSpacing/>
        <w:jc w:val="both"/>
        <w:rPr>
          <w:rFonts w:ascii="Times New Roman" w:eastAsia="Times New Roman" w:hAnsi="Times New Roman" w:cs="Times New Roman"/>
          <w:sz w:val="24"/>
          <w:szCs w:val="24"/>
          <w:lang w:eastAsia="zh-CN"/>
        </w:rPr>
      </w:pPr>
      <w:r w:rsidRPr="00C82B83">
        <w:rPr>
          <w:rFonts w:ascii="Times New Roman" w:eastAsia="Times New Roman" w:hAnsi="Times New Roman" w:cs="Times New Roman"/>
          <w:sz w:val="24"/>
          <w:szCs w:val="24"/>
          <w:lang w:eastAsia="zh-CN"/>
        </w:rPr>
        <w:t>Izgradnja</w:t>
      </w:r>
      <w:r w:rsidR="005967F8" w:rsidRPr="00C82B83">
        <w:rPr>
          <w:rFonts w:ascii="Times New Roman" w:eastAsia="Times New Roman" w:hAnsi="Times New Roman" w:cs="Times New Roman"/>
          <w:sz w:val="24"/>
          <w:szCs w:val="24"/>
          <w:lang w:eastAsia="zh-CN"/>
        </w:rPr>
        <w:t xml:space="preserve">/rekonstrukcija </w:t>
      </w:r>
      <w:r w:rsidRPr="00C82B83">
        <w:rPr>
          <w:rFonts w:ascii="Times New Roman" w:eastAsia="Times New Roman" w:hAnsi="Times New Roman" w:cs="Times New Roman"/>
          <w:sz w:val="24"/>
          <w:szCs w:val="24"/>
          <w:lang w:eastAsia="zh-CN"/>
        </w:rPr>
        <w:t>raskrižja</w:t>
      </w:r>
      <w:r w:rsidR="00EC47E7" w:rsidRPr="00C82B83">
        <w:rPr>
          <w:rFonts w:ascii="Times New Roman" w:eastAsia="Times New Roman" w:hAnsi="Times New Roman" w:cs="Times New Roman"/>
          <w:sz w:val="24"/>
          <w:szCs w:val="24"/>
          <w:lang w:eastAsia="zh-CN"/>
        </w:rPr>
        <w:t>;</w:t>
      </w:r>
    </w:p>
    <w:p w14:paraId="2835737F" w14:textId="7EF2F61D" w:rsidR="006E5FE5" w:rsidRPr="00C82B83" w:rsidRDefault="006E5FE5" w:rsidP="00DE0AFD">
      <w:pPr>
        <w:numPr>
          <w:ilvl w:val="0"/>
          <w:numId w:val="49"/>
        </w:numPr>
        <w:contextualSpacing/>
        <w:jc w:val="both"/>
        <w:rPr>
          <w:rFonts w:ascii="Times New Roman" w:eastAsia="Times New Roman" w:hAnsi="Times New Roman" w:cs="Times New Roman"/>
          <w:sz w:val="24"/>
          <w:szCs w:val="24"/>
          <w:lang w:eastAsia="zh-CN"/>
        </w:rPr>
      </w:pPr>
      <w:r w:rsidRPr="00C82B83">
        <w:rPr>
          <w:rFonts w:ascii="Times New Roman" w:eastAsia="Times New Roman" w:hAnsi="Times New Roman" w:cs="Times New Roman"/>
          <w:sz w:val="24"/>
          <w:szCs w:val="24"/>
          <w:lang w:eastAsia="zh-CN"/>
        </w:rPr>
        <w:t>Izgradnja kružnih tokova</w:t>
      </w:r>
      <w:r w:rsidR="00EC47E7" w:rsidRPr="00C82B83">
        <w:rPr>
          <w:rFonts w:ascii="Times New Roman" w:eastAsia="Times New Roman" w:hAnsi="Times New Roman" w:cs="Times New Roman"/>
          <w:sz w:val="24"/>
          <w:szCs w:val="24"/>
          <w:lang w:eastAsia="zh-CN"/>
        </w:rPr>
        <w:t>;</w:t>
      </w:r>
    </w:p>
    <w:p w14:paraId="259C987E" w14:textId="04D16C70" w:rsidR="006E5FE5" w:rsidRDefault="006E5FE5" w:rsidP="00DE0AFD">
      <w:pPr>
        <w:numPr>
          <w:ilvl w:val="0"/>
          <w:numId w:val="49"/>
        </w:numPr>
        <w:contextualSpacing/>
        <w:jc w:val="both"/>
        <w:rPr>
          <w:rFonts w:ascii="Times New Roman" w:eastAsia="Times New Roman" w:hAnsi="Times New Roman" w:cs="Times New Roman"/>
          <w:sz w:val="24"/>
          <w:szCs w:val="24"/>
          <w:lang w:eastAsia="zh-CN"/>
        </w:rPr>
      </w:pPr>
      <w:r w:rsidRPr="00C82B83">
        <w:rPr>
          <w:rFonts w:ascii="Times New Roman" w:eastAsia="Times New Roman" w:hAnsi="Times New Roman" w:cs="Times New Roman"/>
          <w:sz w:val="24"/>
          <w:szCs w:val="24"/>
          <w:lang w:eastAsia="zh-CN"/>
        </w:rPr>
        <w:t>Izgradnja objekata na trasi ceste</w:t>
      </w:r>
      <w:r w:rsidR="00EC47E7" w:rsidRPr="00C82B83">
        <w:rPr>
          <w:rFonts w:ascii="Times New Roman" w:eastAsia="Times New Roman" w:hAnsi="Times New Roman" w:cs="Times New Roman"/>
          <w:sz w:val="24"/>
          <w:szCs w:val="24"/>
          <w:lang w:eastAsia="zh-CN"/>
        </w:rPr>
        <w:t>;</w:t>
      </w:r>
    </w:p>
    <w:p w14:paraId="7139BA69" w14:textId="6A302B6D" w:rsidR="004B6152" w:rsidRPr="00C82B83" w:rsidRDefault="004B6152" w:rsidP="00DE0AFD">
      <w:pPr>
        <w:numPr>
          <w:ilvl w:val="0"/>
          <w:numId w:val="49"/>
        </w:numPr>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Izgradnja biciklističkih staza;</w:t>
      </w:r>
    </w:p>
    <w:p w14:paraId="0392ECF3" w14:textId="607E810F" w:rsidR="006E5FE5" w:rsidRPr="00C82B83" w:rsidRDefault="00EC47E7" w:rsidP="00DE0AFD">
      <w:pPr>
        <w:numPr>
          <w:ilvl w:val="0"/>
          <w:numId w:val="49"/>
        </w:numPr>
        <w:contextualSpacing/>
        <w:jc w:val="both"/>
        <w:rPr>
          <w:rFonts w:ascii="Times New Roman" w:eastAsia="Times New Roman" w:hAnsi="Times New Roman" w:cs="Times New Roman"/>
          <w:sz w:val="24"/>
          <w:szCs w:val="24"/>
          <w:lang w:eastAsia="zh-CN"/>
        </w:rPr>
      </w:pPr>
      <w:r w:rsidRPr="00C82B83">
        <w:rPr>
          <w:rFonts w:ascii="Times New Roman" w:eastAsia="Times New Roman" w:hAnsi="Times New Roman" w:cs="Times New Roman"/>
          <w:sz w:val="24"/>
          <w:szCs w:val="24"/>
          <w:lang w:eastAsia="zh-CN"/>
        </w:rPr>
        <w:t xml:space="preserve">Druge </w:t>
      </w:r>
      <w:r w:rsidR="006E5FE5" w:rsidRPr="00C82B83">
        <w:rPr>
          <w:rFonts w:ascii="Times New Roman" w:eastAsia="Times New Roman" w:hAnsi="Times New Roman" w:cs="Times New Roman"/>
          <w:sz w:val="24"/>
          <w:szCs w:val="24"/>
          <w:lang w:eastAsia="zh-CN"/>
        </w:rPr>
        <w:t>slične aktivnosti</w:t>
      </w:r>
      <w:r w:rsidRPr="00C82B83">
        <w:rPr>
          <w:rFonts w:ascii="Times New Roman" w:eastAsia="Times New Roman" w:hAnsi="Times New Roman" w:cs="Times New Roman"/>
          <w:sz w:val="24"/>
          <w:szCs w:val="24"/>
          <w:lang w:eastAsia="zh-CN"/>
        </w:rPr>
        <w:t>.</w:t>
      </w:r>
    </w:p>
    <w:p w14:paraId="3698CB38" w14:textId="77777777" w:rsidR="00B31196" w:rsidRPr="00C82B83" w:rsidRDefault="00B31196" w:rsidP="00B31196">
      <w:pPr>
        <w:ind w:left="1068"/>
        <w:contextualSpacing/>
        <w:jc w:val="both"/>
        <w:rPr>
          <w:rFonts w:ascii="Times New Roman" w:eastAsia="Times New Roman" w:hAnsi="Times New Roman" w:cs="Times New Roman"/>
          <w:sz w:val="24"/>
          <w:szCs w:val="24"/>
          <w:lang w:eastAsia="zh-CN"/>
        </w:rPr>
      </w:pPr>
    </w:p>
    <w:p w14:paraId="1EB8EBE0" w14:textId="702A0C17" w:rsidR="006E5FE5" w:rsidRPr="00C82B83" w:rsidRDefault="006E5FE5" w:rsidP="00DE0AFD">
      <w:pPr>
        <w:numPr>
          <w:ilvl w:val="0"/>
          <w:numId w:val="16"/>
        </w:numPr>
        <w:contextualSpacing/>
        <w:jc w:val="both"/>
        <w:rPr>
          <w:rFonts w:ascii="Times New Roman" w:eastAsia="Times New Roman" w:hAnsi="Times New Roman" w:cs="Times New Roman"/>
          <w:b/>
          <w:sz w:val="24"/>
          <w:szCs w:val="24"/>
          <w:lang w:eastAsia="zh-CN"/>
        </w:rPr>
      </w:pPr>
      <w:r w:rsidRPr="00C82B83">
        <w:rPr>
          <w:rFonts w:ascii="Times New Roman" w:eastAsia="Times New Roman" w:hAnsi="Times New Roman" w:cs="Times New Roman"/>
          <w:b/>
          <w:sz w:val="24"/>
          <w:szCs w:val="24"/>
          <w:lang w:eastAsia="zh-CN"/>
        </w:rPr>
        <w:t>Stručni nadzor građenja</w:t>
      </w:r>
    </w:p>
    <w:p w14:paraId="373DC39F" w14:textId="6F4111DD" w:rsidR="003A0D0D" w:rsidRPr="00F425C5" w:rsidRDefault="003A0D0D" w:rsidP="00DE0AFD">
      <w:pPr>
        <w:numPr>
          <w:ilvl w:val="0"/>
          <w:numId w:val="49"/>
        </w:numPr>
        <w:contextualSpacing/>
        <w:jc w:val="both"/>
        <w:rPr>
          <w:rFonts w:ascii="Times New Roman" w:eastAsia="Times New Roman" w:hAnsi="Times New Roman" w:cs="Times New Roman"/>
          <w:sz w:val="24"/>
          <w:szCs w:val="24"/>
          <w:lang w:eastAsia="zh-CN"/>
        </w:rPr>
      </w:pPr>
      <w:r w:rsidRPr="00F425C5">
        <w:rPr>
          <w:rFonts w:ascii="Times New Roman" w:eastAsia="Times New Roman" w:hAnsi="Times New Roman" w:cs="Times New Roman"/>
          <w:sz w:val="24"/>
          <w:szCs w:val="24"/>
          <w:lang w:eastAsia="zh-CN"/>
        </w:rPr>
        <w:t>Koordinator zaštite na radu</w:t>
      </w:r>
      <w:r w:rsidR="00EC47E7" w:rsidRPr="00F425C5">
        <w:rPr>
          <w:rFonts w:ascii="Times New Roman" w:eastAsia="Times New Roman" w:hAnsi="Times New Roman" w:cs="Times New Roman"/>
          <w:sz w:val="24"/>
          <w:szCs w:val="24"/>
          <w:lang w:eastAsia="zh-CN"/>
        </w:rPr>
        <w:t>;</w:t>
      </w:r>
    </w:p>
    <w:p w14:paraId="57867D08" w14:textId="3F8FDA0B" w:rsidR="003A0D0D" w:rsidRPr="00F425C5" w:rsidRDefault="003A0D0D" w:rsidP="00DE0AFD">
      <w:pPr>
        <w:numPr>
          <w:ilvl w:val="0"/>
          <w:numId w:val="49"/>
        </w:numPr>
        <w:contextualSpacing/>
        <w:jc w:val="both"/>
        <w:rPr>
          <w:rFonts w:ascii="Times New Roman" w:eastAsia="Times New Roman" w:hAnsi="Times New Roman" w:cs="Times New Roman"/>
          <w:sz w:val="24"/>
          <w:szCs w:val="24"/>
          <w:lang w:eastAsia="zh-CN"/>
        </w:rPr>
      </w:pPr>
      <w:r w:rsidRPr="00F425C5">
        <w:rPr>
          <w:rFonts w:ascii="Times New Roman" w:eastAsia="Times New Roman" w:hAnsi="Times New Roman" w:cs="Times New Roman"/>
          <w:sz w:val="24"/>
          <w:szCs w:val="24"/>
          <w:lang w:eastAsia="zh-CN"/>
        </w:rPr>
        <w:t>Kontrolna ispitivanja</w:t>
      </w:r>
      <w:r w:rsidR="00EC47E7" w:rsidRPr="00F425C5">
        <w:rPr>
          <w:rFonts w:ascii="Times New Roman" w:eastAsia="Times New Roman" w:hAnsi="Times New Roman" w:cs="Times New Roman"/>
          <w:sz w:val="24"/>
          <w:szCs w:val="24"/>
          <w:lang w:eastAsia="zh-CN"/>
        </w:rPr>
        <w:t>;</w:t>
      </w:r>
    </w:p>
    <w:p w14:paraId="5D7786AD" w14:textId="56CCE3CD" w:rsidR="003A0D0D" w:rsidRPr="00F425C5" w:rsidRDefault="003A0D0D" w:rsidP="00DE0AFD">
      <w:pPr>
        <w:numPr>
          <w:ilvl w:val="0"/>
          <w:numId w:val="49"/>
        </w:numPr>
        <w:contextualSpacing/>
        <w:jc w:val="both"/>
        <w:rPr>
          <w:rFonts w:ascii="Times New Roman" w:eastAsia="Times New Roman" w:hAnsi="Times New Roman" w:cs="Times New Roman"/>
          <w:sz w:val="24"/>
          <w:szCs w:val="24"/>
          <w:lang w:eastAsia="zh-CN"/>
        </w:rPr>
      </w:pPr>
      <w:r w:rsidRPr="00F425C5">
        <w:rPr>
          <w:rFonts w:ascii="Times New Roman" w:eastAsia="Times New Roman" w:hAnsi="Times New Roman" w:cs="Times New Roman"/>
          <w:sz w:val="24"/>
          <w:szCs w:val="24"/>
          <w:lang w:eastAsia="zh-CN"/>
        </w:rPr>
        <w:t>Projektantski nadzor</w:t>
      </w:r>
      <w:r w:rsidR="00EC47E7" w:rsidRPr="00F425C5">
        <w:rPr>
          <w:rFonts w:ascii="Times New Roman" w:eastAsia="Times New Roman" w:hAnsi="Times New Roman" w:cs="Times New Roman"/>
          <w:sz w:val="24"/>
          <w:szCs w:val="24"/>
          <w:lang w:eastAsia="zh-CN"/>
        </w:rPr>
        <w:t>;</w:t>
      </w:r>
    </w:p>
    <w:p w14:paraId="4D7694D5" w14:textId="5E0BA360" w:rsidR="003A0D0D" w:rsidRPr="00F425C5" w:rsidRDefault="003A0D0D" w:rsidP="00DE0AFD">
      <w:pPr>
        <w:numPr>
          <w:ilvl w:val="0"/>
          <w:numId w:val="49"/>
        </w:numPr>
        <w:contextualSpacing/>
        <w:jc w:val="both"/>
        <w:rPr>
          <w:rFonts w:ascii="Times New Roman" w:eastAsia="Times New Roman" w:hAnsi="Times New Roman" w:cs="Times New Roman"/>
          <w:sz w:val="24"/>
          <w:szCs w:val="24"/>
          <w:lang w:eastAsia="zh-CN"/>
        </w:rPr>
      </w:pPr>
      <w:r w:rsidRPr="00F425C5">
        <w:rPr>
          <w:rFonts w:ascii="Times New Roman" w:eastAsia="Times New Roman" w:hAnsi="Times New Roman" w:cs="Times New Roman"/>
          <w:sz w:val="24"/>
          <w:szCs w:val="24"/>
          <w:lang w:eastAsia="zh-CN"/>
        </w:rPr>
        <w:t>Nadzor radova</w:t>
      </w:r>
      <w:r w:rsidR="00EC47E7" w:rsidRPr="00F425C5">
        <w:rPr>
          <w:rFonts w:ascii="Times New Roman" w:eastAsia="Times New Roman" w:hAnsi="Times New Roman" w:cs="Times New Roman"/>
          <w:sz w:val="24"/>
          <w:szCs w:val="24"/>
          <w:lang w:eastAsia="zh-CN"/>
        </w:rPr>
        <w:t>;</w:t>
      </w:r>
    </w:p>
    <w:p w14:paraId="59387E21" w14:textId="02DE07D4" w:rsidR="003A0D0D" w:rsidRPr="00F425C5" w:rsidRDefault="003A0D0D" w:rsidP="00DE0AFD">
      <w:pPr>
        <w:numPr>
          <w:ilvl w:val="0"/>
          <w:numId w:val="49"/>
        </w:numPr>
        <w:contextualSpacing/>
        <w:jc w:val="both"/>
        <w:rPr>
          <w:rFonts w:ascii="Times New Roman" w:eastAsia="Times New Roman" w:hAnsi="Times New Roman" w:cs="Times New Roman"/>
          <w:sz w:val="24"/>
          <w:szCs w:val="24"/>
          <w:lang w:eastAsia="zh-CN"/>
        </w:rPr>
      </w:pPr>
      <w:r w:rsidRPr="00F425C5">
        <w:rPr>
          <w:rFonts w:ascii="Times New Roman" w:eastAsia="Times New Roman" w:hAnsi="Times New Roman" w:cs="Times New Roman"/>
          <w:sz w:val="24"/>
          <w:szCs w:val="24"/>
          <w:lang w:eastAsia="zh-CN"/>
        </w:rPr>
        <w:t>Geodetski nadzor</w:t>
      </w:r>
      <w:r w:rsidR="00EC47E7" w:rsidRPr="00F425C5">
        <w:rPr>
          <w:rFonts w:ascii="Times New Roman" w:eastAsia="Times New Roman" w:hAnsi="Times New Roman" w:cs="Times New Roman"/>
          <w:sz w:val="24"/>
          <w:szCs w:val="24"/>
          <w:lang w:eastAsia="zh-CN"/>
        </w:rPr>
        <w:t>;</w:t>
      </w:r>
    </w:p>
    <w:p w14:paraId="1ADF0E35" w14:textId="39837C62" w:rsidR="001058C2" w:rsidRPr="00F425C5" w:rsidRDefault="001058C2" w:rsidP="00DE0AFD">
      <w:pPr>
        <w:numPr>
          <w:ilvl w:val="0"/>
          <w:numId w:val="49"/>
        </w:numPr>
        <w:contextualSpacing/>
        <w:jc w:val="both"/>
        <w:rPr>
          <w:rFonts w:ascii="Times New Roman" w:eastAsia="Times New Roman" w:hAnsi="Times New Roman" w:cs="Times New Roman"/>
          <w:sz w:val="24"/>
          <w:szCs w:val="24"/>
          <w:lang w:eastAsia="zh-CN"/>
        </w:rPr>
      </w:pPr>
      <w:r w:rsidRPr="00F425C5">
        <w:rPr>
          <w:rFonts w:ascii="Times New Roman" w:eastAsia="Times New Roman" w:hAnsi="Times New Roman" w:cs="Times New Roman"/>
          <w:sz w:val="24"/>
          <w:szCs w:val="24"/>
          <w:lang w:eastAsia="zh-CN"/>
        </w:rPr>
        <w:t>Geotehnički nadzor</w:t>
      </w:r>
      <w:r w:rsidR="00CE6788" w:rsidRPr="00F425C5">
        <w:rPr>
          <w:rFonts w:ascii="Times New Roman" w:eastAsia="Times New Roman" w:hAnsi="Times New Roman" w:cs="Times New Roman"/>
          <w:sz w:val="24"/>
          <w:szCs w:val="24"/>
          <w:lang w:eastAsia="zh-CN"/>
        </w:rPr>
        <w:t>;</w:t>
      </w:r>
    </w:p>
    <w:p w14:paraId="31A199F5" w14:textId="0235C719" w:rsidR="001058C2" w:rsidRPr="00F425C5" w:rsidRDefault="001058C2" w:rsidP="00DE0AFD">
      <w:pPr>
        <w:numPr>
          <w:ilvl w:val="0"/>
          <w:numId w:val="49"/>
        </w:numPr>
        <w:contextualSpacing/>
        <w:jc w:val="both"/>
        <w:rPr>
          <w:rFonts w:ascii="Times New Roman" w:eastAsia="Times New Roman" w:hAnsi="Times New Roman" w:cs="Times New Roman"/>
          <w:sz w:val="24"/>
          <w:szCs w:val="24"/>
          <w:lang w:eastAsia="zh-CN"/>
        </w:rPr>
      </w:pPr>
      <w:r w:rsidRPr="00F425C5">
        <w:rPr>
          <w:rFonts w:ascii="Times New Roman" w:eastAsia="Times New Roman" w:hAnsi="Times New Roman" w:cs="Times New Roman"/>
          <w:sz w:val="24"/>
          <w:szCs w:val="24"/>
          <w:lang w:eastAsia="zh-CN"/>
        </w:rPr>
        <w:t>Arheološki nadzor</w:t>
      </w:r>
      <w:r w:rsidR="00CE6788" w:rsidRPr="00F425C5">
        <w:rPr>
          <w:rFonts w:ascii="Times New Roman" w:eastAsia="Times New Roman" w:hAnsi="Times New Roman" w:cs="Times New Roman"/>
          <w:sz w:val="24"/>
          <w:szCs w:val="24"/>
          <w:lang w:eastAsia="zh-CN"/>
        </w:rPr>
        <w:t>;</w:t>
      </w:r>
    </w:p>
    <w:p w14:paraId="674B8E27" w14:textId="181EC0EC" w:rsidR="003A0D0D" w:rsidRPr="00F425C5" w:rsidRDefault="00EC47E7" w:rsidP="00DE0AFD">
      <w:pPr>
        <w:numPr>
          <w:ilvl w:val="0"/>
          <w:numId w:val="49"/>
        </w:numPr>
        <w:contextualSpacing/>
        <w:jc w:val="both"/>
        <w:rPr>
          <w:rFonts w:ascii="Times New Roman" w:eastAsia="Times New Roman" w:hAnsi="Times New Roman" w:cs="Times New Roman"/>
          <w:sz w:val="24"/>
          <w:szCs w:val="24"/>
          <w:lang w:eastAsia="zh-CN"/>
        </w:rPr>
      </w:pPr>
      <w:r w:rsidRPr="00F425C5">
        <w:rPr>
          <w:rFonts w:ascii="Times New Roman" w:eastAsia="Times New Roman" w:hAnsi="Times New Roman" w:cs="Times New Roman"/>
          <w:sz w:val="24"/>
          <w:szCs w:val="24"/>
          <w:lang w:eastAsia="zh-CN"/>
        </w:rPr>
        <w:t>Druge</w:t>
      </w:r>
      <w:r w:rsidR="003A0D0D" w:rsidRPr="00F425C5">
        <w:rPr>
          <w:rFonts w:ascii="Times New Roman" w:eastAsia="Times New Roman" w:hAnsi="Times New Roman" w:cs="Times New Roman"/>
          <w:sz w:val="24"/>
          <w:szCs w:val="24"/>
          <w:lang w:eastAsia="zh-CN"/>
        </w:rPr>
        <w:t xml:space="preserve"> slične aktivnosti</w:t>
      </w:r>
      <w:r w:rsidRPr="00F425C5">
        <w:rPr>
          <w:rFonts w:ascii="Times New Roman" w:eastAsia="Times New Roman" w:hAnsi="Times New Roman" w:cs="Times New Roman"/>
          <w:sz w:val="24"/>
          <w:szCs w:val="24"/>
          <w:lang w:eastAsia="zh-CN"/>
        </w:rPr>
        <w:t>.</w:t>
      </w:r>
    </w:p>
    <w:p w14:paraId="58996A06" w14:textId="77777777" w:rsidR="00825B98" w:rsidRPr="00C82B83" w:rsidRDefault="00825B98" w:rsidP="00825B98">
      <w:pPr>
        <w:ind w:left="1068"/>
        <w:contextualSpacing/>
        <w:jc w:val="both"/>
        <w:rPr>
          <w:rFonts w:ascii="Times New Roman" w:eastAsia="Times New Roman" w:hAnsi="Times New Roman" w:cs="Times New Roman"/>
          <w:sz w:val="24"/>
          <w:szCs w:val="24"/>
          <w:lang w:eastAsia="zh-CN"/>
        </w:rPr>
      </w:pPr>
    </w:p>
    <w:p w14:paraId="10854BB0" w14:textId="30C8513F" w:rsidR="00825B98" w:rsidRDefault="00825B98" w:rsidP="00B307D0">
      <w:pPr>
        <w:ind w:left="851"/>
        <w:jc w:val="both"/>
        <w:rPr>
          <w:rFonts w:ascii="Times New Roman" w:hAnsi="Times New Roman" w:cs="Times New Roman"/>
          <w:bCs/>
          <w:i/>
          <w:sz w:val="24"/>
          <w:szCs w:val="24"/>
          <w:u w:val="single"/>
        </w:rPr>
      </w:pPr>
      <w:r w:rsidRPr="00C82B83">
        <w:rPr>
          <w:rFonts w:ascii="Times New Roman" w:hAnsi="Times New Roman" w:cs="Times New Roman"/>
          <w:bCs/>
          <w:i/>
          <w:sz w:val="24"/>
          <w:szCs w:val="24"/>
          <w:u w:val="single"/>
        </w:rPr>
        <w:t xml:space="preserve">Troškovi Stručnog nadzora građenja projekta prihvatljivi su do najviše 5% ukupno prihvatljivih troškova </w:t>
      </w:r>
      <w:r w:rsidR="00BE22C7" w:rsidRPr="00C82B83">
        <w:rPr>
          <w:rFonts w:ascii="Times New Roman" w:hAnsi="Times New Roman" w:cs="Times New Roman"/>
          <w:bCs/>
          <w:i/>
          <w:sz w:val="24"/>
          <w:szCs w:val="24"/>
          <w:u w:val="single"/>
        </w:rPr>
        <w:t xml:space="preserve">aktivnosti </w:t>
      </w:r>
      <w:r w:rsidR="003233F0">
        <w:rPr>
          <w:rFonts w:ascii="Times New Roman" w:hAnsi="Times New Roman" w:cs="Times New Roman"/>
          <w:bCs/>
          <w:i/>
          <w:sz w:val="24"/>
          <w:szCs w:val="24"/>
          <w:u w:val="single"/>
        </w:rPr>
        <w:t>„</w:t>
      </w:r>
      <w:r w:rsidR="003233F0" w:rsidRPr="003233F0">
        <w:rPr>
          <w:rFonts w:ascii="Times New Roman" w:hAnsi="Times New Roman" w:cs="Times New Roman"/>
          <w:bCs/>
          <w:i/>
          <w:sz w:val="24"/>
          <w:szCs w:val="24"/>
          <w:u w:val="single"/>
        </w:rPr>
        <w:t>Građenj</w:t>
      </w:r>
      <w:r w:rsidR="003233F0">
        <w:rPr>
          <w:rFonts w:ascii="Times New Roman" w:hAnsi="Times New Roman" w:cs="Times New Roman"/>
          <w:bCs/>
          <w:i/>
          <w:sz w:val="24"/>
          <w:szCs w:val="24"/>
          <w:u w:val="single"/>
        </w:rPr>
        <w:t>a</w:t>
      </w:r>
      <w:r w:rsidR="003233F0" w:rsidRPr="003233F0">
        <w:rPr>
          <w:rFonts w:ascii="Times New Roman" w:hAnsi="Times New Roman" w:cs="Times New Roman"/>
          <w:bCs/>
          <w:i/>
          <w:sz w:val="24"/>
          <w:szCs w:val="24"/>
          <w:u w:val="single"/>
        </w:rPr>
        <w:t xml:space="preserve"> ili unaprjeđenj</w:t>
      </w:r>
      <w:r w:rsidR="003233F0">
        <w:rPr>
          <w:rFonts w:ascii="Times New Roman" w:hAnsi="Times New Roman" w:cs="Times New Roman"/>
          <w:bCs/>
          <w:i/>
          <w:sz w:val="24"/>
          <w:szCs w:val="24"/>
          <w:u w:val="single"/>
        </w:rPr>
        <w:t>a</w:t>
      </w:r>
      <w:r w:rsidR="003233F0" w:rsidRPr="003233F0">
        <w:rPr>
          <w:rFonts w:ascii="Times New Roman" w:hAnsi="Times New Roman" w:cs="Times New Roman"/>
          <w:bCs/>
          <w:i/>
          <w:sz w:val="24"/>
          <w:szCs w:val="24"/>
          <w:u w:val="single"/>
        </w:rPr>
        <w:t xml:space="preserve"> javnih cestovnih prometnica u svrhu  uklanjanja uskih grla na infrastrukturi u funkciji javnog prijevoza</w:t>
      </w:r>
      <w:r w:rsidR="003233F0">
        <w:rPr>
          <w:rFonts w:ascii="Times New Roman" w:hAnsi="Times New Roman" w:cs="Times New Roman"/>
          <w:bCs/>
          <w:i/>
          <w:sz w:val="24"/>
          <w:szCs w:val="24"/>
          <w:u w:val="single"/>
        </w:rPr>
        <w:t>“.</w:t>
      </w:r>
    </w:p>
    <w:p w14:paraId="49B3ADDC" w14:textId="032CD7D3" w:rsidR="001820E9" w:rsidRPr="00C82B83" w:rsidRDefault="001820E9" w:rsidP="00DE0AFD">
      <w:pPr>
        <w:numPr>
          <w:ilvl w:val="0"/>
          <w:numId w:val="16"/>
        </w:numPr>
        <w:contextualSpacing/>
        <w:jc w:val="both"/>
        <w:rPr>
          <w:rFonts w:ascii="Times New Roman" w:eastAsia="Times New Roman" w:hAnsi="Times New Roman" w:cs="Times New Roman"/>
          <w:b/>
          <w:bCs/>
          <w:sz w:val="24"/>
          <w:szCs w:val="24"/>
          <w:lang w:eastAsia="zh-CN"/>
        </w:rPr>
      </w:pPr>
      <w:r w:rsidRPr="00C82B83">
        <w:rPr>
          <w:rFonts w:ascii="Times New Roman" w:eastAsia="PMingLiU" w:hAnsi="Times New Roman" w:cs="Times New Roman"/>
          <w:b/>
          <w:bCs/>
          <w:sz w:val="24"/>
          <w:szCs w:val="24"/>
          <w:lang w:eastAsia="hr-HR"/>
        </w:rPr>
        <w:t>Otkup zemljišta</w:t>
      </w:r>
    </w:p>
    <w:p w14:paraId="6859C0E5" w14:textId="77777777" w:rsidR="001820E9" w:rsidRPr="00C82B83" w:rsidRDefault="001820E9" w:rsidP="001820E9">
      <w:pPr>
        <w:ind w:left="720"/>
        <w:contextualSpacing/>
        <w:jc w:val="both"/>
        <w:rPr>
          <w:rFonts w:ascii="Times New Roman" w:eastAsia="Times New Roman" w:hAnsi="Times New Roman" w:cs="Times New Roman"/>
          <w:b/>
          <w:bCs/>
          <w:sz w:val="24"/>
          <w:szCs w:val="24"/>
          <w:lang w:eastAsia="zh-CN"/>
        </w:rPr>
      </w:pPr>
    </w:p>
    <w:p w14:paraId="656591F2" w14:textId="0FE1A97E" w:rsidR="001820E9" w:rsidRPr="00C82B83" w:rsidRDefault="001820E9" w:rsidP="001820E9">
      <w:pPr>
        <w:ind w:left="720"/>
        <w:contextualSpacing/>
        <w:jc w:val="both"/>
        <w:rPr>
          <w:rFonts w:ascii="Times New Roman" w:eastAsia="Times New Roman" w:hAnsi="Times New Roman" w:cs="Times New Roman"/>
          <w:b/>
          <w:i/>
          <w:iCs/>
          <w:sz w:val="24"/>
          <w:szCs w:val="24"/>
          <w:u w:val="single"/>
          <w:lang w:eastAsia="zh-CN"/>
        </w:rPr>
      </w:pPr>
      <w:r w:rsidRPr="00C82B83">
        <w:rPr>
          <w:rFonts w:ascii="Times New Roman" w:eastAsia="PMingLiU" w:hAnsi="Times New Roman" w:cs="Times New Roman"/>
          <w:i/>
          <w:iCs/>
          <w:sz w:val="24"/>
          <w:szCs w:val="24"/>
          <w:u w:val="single"/>
          <w:lang w:eastAsia="hr-HR"/>
        </w:rPr>
        <w:t xml:space="preserve">Troškovi otkupa zemljišta </w:t>
      </w:r>
      <w:r w:rsidR="00703A72">
        <w:rPr>
          <w:rFonts w:ascii="Times New Roman" w:eastAsia="PMingLiU" w:hAnsi="Times New Roman" w:cs="Times New Roman"/>
          <w:i/>
          <w:iCs/>
          <w:sz w:val="24"/>
          <w:szCs w:val="24"/>
          <w:u w:val="single"/>
          <w:lang w:eastAsia="hr-HR"/>
        </w:rPr>
        <w:t xml:space="preserve">prihvatljivi su </w:t>
      </w:r>
      <w:r w:rsidRPr="00C82B83">
        <w:rPr>
          <w:rFonts w:ascii="Times New Roman" w:eastAsia="PMingLiU" w:hAnsi="Times New Roman" w:cs="Times New Roman"/>
          <w:i/>
          <w:iCs/>
          <w:sz w:val="24"/>
          <w:szCs w:val="24"/>
          <w:u w:val="single"/>
          <w:lang w:eastAsia="hr-HR"/>
        </w:rPr>
        <w:t xml:space="preserve"> do najviše 10% ukupno prihvatljivih izdataka projekta</w:t>
      </w:r>
      <w:r w:rsidR="00D30514">
        <w:rPr>
          <w:rFonts w:ascii="Times New Roman" w:eastAsia="PMingLiU" w:hAnsi="Times New Roman" w:cs="Times New Roman"/>
          <w:i/>
          <w:iCs/>
          <w:sz w:val="24"/>
          <w:szCs w:val="24"/>
          <w:u w:val="single"/>
          <w:lang w:eastAsia="hr-HR"/>
        </w:rPr>
        <w:t>.</w:t>
      </w:r>
    </w:p>
    <w:p w14:paraId="5F505022" w14:textId="77777777" w:rsidR="001820E9" w:rsidRPr="00C82B83" w:rsidRDefault="001820E9" w:rsidP="001820E9">
      <w:pPr>
        <w:contextualSpacing/>
        <w:jc w:val="both"/>
        <w:rPr>
          <w:rFonts w:ascii="Times New Roman" w:eastAsia="Times New Roman" w:hAnsi="Times New Roman" w:cs="Times New Roman"/>
          <w:b/>
          <w:sz w:val="24"/>
          <w:szCs w:val="24"/>
          <w:lang w:eastAsia="zh-CN"/>
        </w:rPr>
      </w:pPr>
    </w:p>
    <w:p w14:paraId="6B9E23BB" w14:textId="0B13D2DD" w:rsidR="001820E9" w:rsidRPr="00C82B83" w:rsidRDefault="001820E9" w:rsidP="00DE0AFD">
      <w:pPr>
        <w:numPr>
          <w:ilvl w:val="0"/>
          <w:numId w:val="16"/>
        </w:numPr>
        <w:contextualSpacing/>
        <w:jc w:val="both"/>
        <w:rPr>
          <w:rFonts w:ascii="Times New Roman" w:eastAsia="Times New Roman" w:hAnsi="Times New Roman" w:cs="Times New Roman"/>
          <w:b/>
          <w:sz w:val="24"/>
          <w:szCs w:val="24"/>
          <w:lang w:eastAsia="zh-CN"/>
        </w:rPr>
      </w:pPr>
      <w:r w:rsidRPr="00C82B83">
        <w:rPr>
          <w:rFonts w:ascii="Times New Roman" w:eastAsia="Times New Roman" w:hAnsi="Times New Roman" w:cs="Times New Roman"/>
          <w:b/>
          <w:sz w:val="24"/>
          <w:szCs w:val="24"/>
          <w:lang w:eastAsia="zh-CN"/>
        </w:rPr>
        <w:t xml:space="preserve">Pričuva </w:t>
      </w:r>
    </w:p>
    <w:p w14:paraId="4AB0F689" w14:textId="77777777" w:rsidR="001820E9" w:rsidRPr="00C82B83" w:rsidRDefault="001820E9" w:rsidP="001820E9">
      <w:pPr>
        <w:ind w:left="720"/>
        <w:contextualSpacing/>
        <w:jc w:val="both"/>
        <w:rPr>
          <w:rFonts w:ascii="Times New Roman" w:eastAsia="Times New Roman" w:hAnsi="Times New Roman" w:cs="Times New Roman"/>
          <w:b/>
          <w:sz w:val="24"/>
          <w:szCs w:val="24"/>
          <w:lang w:eastAsia="zh-CN"/>
        </w:rPr>
      </w:pPr>
    </w:p>
    <w:p w14:paraId="7F8B1580" w14:textId="33E79497" w:rsidR="001820E9" w:rsidRPr="00C5310B" w:rsidRDefault="001820E9" w:rsidP="00C5310B">
      <w:pPr>
        <w:ind w:left="720"/>
        <w:contextualSpacing/>
        <w:jc w:val="both"/>
        <w:rPr>
          <w:rFonts w:ascii="Times New Roman" w:eastAsia="PMingLiU" w:hAnsi="Times New Roman" w:cs="Times New Roman"/>
          <w:bCs/>
          <w:i/>
          <w:iCs/>
          <w:sz w:val="24"/>
          <w:szCs w:val="24"/>
          <w:u w:val="single"/>
          <w:lang w:eastAsia="hr-HR"/>
        </w:rPr>
      </w:pPr>
      <w:r w:rsidRPr="00C82B83">
        <w:rPr>
          <w:rFonts w:ascii="Times New Roman" w:eastAsia="Times New Roman" w:hAnsi="Times New Roman" w:cs="Times New Roman"/>
          <w:bCs/>
          <w:i/>
          <w:iCs/>
          <w:sz w:val="24"/>
          <w:szCs w:val="24"/>
          <w:u w:val="single"/>
          <w:lang w:eastAsia="zh-CN"/>
        </w:rPr>
        <w:t xml:space="preserve">Troškovi </w:t>
      </w:r>
      <w:r w:rsidRPr="00C82B83">
        <w:rPr>
          <w:rFonts w:ascii="Times New Roman" w:eastAsia="PMingLiU" w:hAnsi="Times New Roman" w:cs="Times New Roman"/>
          <w:bCs/>
          <w:i/>
          <w:iCs/>
          <w:sz w:val="24"/>
          <w:szCs w:val="24"/>
          <w:u w:val="single"/>
          <w:lang w:eastAsia="hr-HR"/>
        </w:rPr>
        <w:t>u vrijednosti do najviše 10% ukupno prihvatljivih izdataka projek</w:t>
      </w:r>
      <w:r w:rsidR="00D30514">
        <w:rPr>
          <w:rFonts w:ascii="Times New Roman" w:eastAsia="PMingLiU" w:hAnsi="Times New Roman" w:cs="Times New Roman"/>
          <w:bCs/>
          <w:i/>
          <w:iCs/>
          <w:sz w:val="24"/>
          <w:szCs w:val="24"/>
          <w:u w:val="single"/>
          <w:lang w:eastAsia="hr-HR"/>
        </w:rPr>
        <w:t>ta umanjenih za troškove pričuve.</w:t>
      </w:r>
    </w:p>
    <w:p w14:paraId="714F4780" w14:textId="77777777" w:rsidR="001820E9" w:rsidRPr="00C82B83" w:rsidRDefault="001820E9" w:rsidP="001820E9">
      <w:pPr>
        <w:ind w:left="720"/>
        <w:contextualSpacing/>
        <w:jc w:val="both"/>
        <w:rPr>
          <w:rFonts w:ascii="Times New Roman" w:eastAsia="Times New Roman" w:hAnsi="Times New Roman" w:cs="Times New Roman"/>
          <w:b/>
          <w:sz w:val="24"/>
          <w:szCs w:val="24"/>
          <w:lang w:eastAsia="zh-CN"/>
        </w:rPr>
      </w:pPr>
    </w:p>
    <w:p w14:paraId="64B55ACE" w14:textId="30A9DCDF" w:rsidR="006E5FE5" w:rsidRPr="00C82B83" w:rsidRDefault="006E5FE5" w:rsidP="00DE0AFD">
      <w:pPr>
        <w:numPr>
          <w:ilvl w:val="0"/>
          <w:numId w:val="16"/>
        </w:numPr>
        <w:contextualSpacing/>
        <w:jc w:val="both"/>
        <w:rPr>
          <w:rFonts w:ascii="Times New Roman" w:eastAsia="Times New Roman" w:hAnsi="Times New Roman" w:cs="Times New Roman"/>
          <w:b/>
          <w:sz w:val="24"/>
          <w:szCs w:val="24"/>
          <w:lang w:eastAsia="zh-CN"/>
        </w:rPr>
      </w:pPr>
      <w:r w:rsidRPr="00C82B83">
        <w:rPr>
          <w:rFonts w:ascii="Times New Roman" w:eastAsia="Times New Roman" w:hAnsi="Times New Roman" w:cs="Times New Roman"/>
          <w:b/>
          <w:sz w:val="24"/>
          <w:szCs w:val="24"/>
          <w:lang w:eastAsia="zh-CN"/>
        </w:rPr>
        <w:t>Promidžba i vidljivost</w:t>
      </w:r>
    </w:p>
    <w:p w14:paraId="1C696FB3" w14:textId="73E5E2C6" w:rsidR="006E5FE5" w:rsidRPr="00C82B83" w:rsidRDefault="006E5FE5" w:rsidP="00DE0AFD">
      <w:pPr>
        <w:numPr>
          <w:ilvl w:val="0"/>
          <w:numId w:val="12"/>
        </w:numPr>
        <w:contextualSpacing/>
        <w:jc w:val="both"/>
        <w:rPr>
          <w:rFonts w:ascii="Times New Roman" w:eastAsia="Times New Roman" w:hAnsi="Times New Roman" w:cs="Times New Roman"/>
          <w:sz w:val="24"/>
          <w:szCs w:val="24"/>
          <w:lang w:eastAsia="zh-CN"/>
        </w:rPr>
      </w:pPr>
      <w:r w:rsidRPr="00C82B83">
        <w:rPr>
          <w:rFonts w:ascii="Times New Roman" w:eastAsia="Times New Roman" w:hAnsi="Times New Roman" w:cs="Times New Roman"/>
          <w:sz w:val="24"/>
          <w:szCs w:val="24"/>
          <w:lang w:eastAsia="zh-CN"/>
        </w:rPr>
        <w:t xml:space="preserve">Aktivnosti u skladu sa sažetim prikazu obveza korisnika po pitanju komunikacije/vidljivosti, </w:t>
      </w:r>
      <w:hyperlink r:id="rId19" w:history="1">
        <w:r w:rsidRPr="00C82B83">
          <w:rPr>
            <w:rFonts w:ascii="Times New Roman" w:eastAsia="Times New Roman" w:hAnsi="Times New Roman" w:cs="Times New Roman"/>
            <w:sz w:val="24"/>
            <w:szCs w:val="24"/>
            <w:lang w:eastAsia="zh-CN"/>
          </w:rPr>
          <w:t>https://eufondovi.gov.hr/komunikacija-informiranje-i-vidljivost-eu-projekata-u-razdoblju-2021-2027/</w:t>
        </w:r>
      </w:hyperlink>
      <w:r w:rsidRPr="00C82B83">
        <w:rPr>
          <w:rFonts w:ascii="Times New Roman" w:eastAsia="Times New Roman" w:hAnsi="Times New Roman" w:cs="Times New Roman"/>
          <w:sz w:val="24"/>
          <w:szCs w:val="24"/>
          <w:lang w:eastAsia="zh-CN"/>
        </w:rPr>
        <w:t xml:space="preserve">, između ostalog: </w:t>
      </w:r>
    </w:p>
    <w:p w14:paraId="13EED7DC" w14:textId="1CF547A2" w:rsidR="006E5FE5" w:rsidRPr="00C82B83" w:rsidRDefault="006E5FE5" w:rsidP="00DE0AFD">
      <w:pPr>
        <w:pStyle w:val="ListParagraph"/>
        <w:numPr>
          <w:ilvl w:val="0"/>
          <w:numId w:val="48"/>
        </w:numPr>
        <w:rPr>
          <w:rFonts w:ascii="Times New Roman" w:hAnsi="Times New Roman" w:cs="Times New Roman"/>
          <w:sz w:val="24"/>
          <w:szCs w:val="24"/>
        </w:rPr>
      </w:pPr>
      <w:r w:rsidRPr="00C82B83">
        <w:rPr>
          <w:rFonts w:ascii="Times New Roman" w:hAnsi="Times New Roman" w:cs="Times New Roman"/>
          <w:sz w:val="24"/>
          <w:szCs w:val="24"/>
        </w:rPr>
        <w:lastRenderedPageBreak/>
        <w:t>Izrada privremene informacijske ploče, trajna ploča ili pano, naljepnice</w:t>
      </w:r>
      <w:r w:rsidR="00EC47E7" w:rsidRPr="00C82B83">
        <w:rPr>
          <w:rFonts w:ascii="Times New Roman" w:hAnsi="Times New Roman" w:cs="Times New Roman"/>
          <w:sz w:val="24"/>
          <w:szCs w:val="24"/>
        </w:rPr>
        <w:t>;</w:t>
      </w:r>
    </w:p>
    <w:p w14:paraId="4CDBBE61" w14:textId="428C8EB2" w:rsidR="006E5FE5" w:rsidRPr="00C82B83" w:rsidRDefault="006E5FE5" w:rsidP="00DE0AFD">
      <w:pPr>
        <w:pStyle w:val="ListParagraph"/>
        <w:numPr>
          <w:ilvl w:val="0"/>
          <w:numId w:val="48"/>
        </w:numPr>
        <w:rPr>
          <w:rFonts w:ascii="Times New Roman" w:hAnsi="Times New Roman" w:cs="Times New Roman"/>
          <w:sz w:val="24"/>
          <w:szCs w:val="24"/>
        </w:rPr>
      </w:pPr>
      <w:r w:rsidRPr="00C82B83">
        <w:rPr>
          <w:rFonts w:ascii="Times New Roman" w:hAnsi="Times New Roman" w:cs="Times New Roman"/>
          <w:sz w:val="24"/>
          <w:szCs w:val="24"/>
        </w:rPr>
        <w:t>Izrada vizualnog identiteta projekta;</w:t>
      </w:r>
    </w:p>
    <w:p w14:paraId="25237691" w14:textId="4D29D731" w:rsidR="006E5FE5" w:rsidRPr="00C82B83" w:rsidRDefault="006E5FE5" w:rsidP="00DE0AFD">
      <w:pPr>
        <w:pStyle w:val="ListParagraph"/>
        <w:numPr>
          <w:ilvl w:val="0"/>
          <w:numId w:val="48"/>
        </w:numPr>
        <w:rPr>
          <w:rFonts w:ascii="Times New Roman" w:hAnsi="Times New Roman" w:cs="Times New Roman"/>
          <w:sz w:val="24"/>
          <w:szCs w:val="24"/>
        </w:rPr>
      </w:pPr>
      <w:r w:rsidRPr="00C82B83">
        <w:rPr>
          <w:rFonts w:ascii="Times New Roman" w:hAnsi="Times New Roman" w:cs="Times New Roman"/>
          <w:iCs/>
          <w:sz w:val="24"/>
          <w:szCs w:val="24"/>
        </w:rPr>
        <w:t>Izrade promotivnih materijala;</w:t>
      </w:r>
    </w:p>
    <w:p w14:paraId="5C885EA8" w14:textId="452031BB" w:rsidR="006E5FE5" w:rsidRPr="00C82B83" w:rsidRDefault="006E5FE5" w:rsidP="00DE0AFD">
      <w:pPr>
        <w:pStyle w:val="ListParagraph"/>
        <w:numPr>
          <w:ilvl w:val="0"/>
          <w:numId w:val="48"/>
        </w:numPr>
        <w:rPr>
          <w:rFonts w:ascii="Times New Roman" w:hAnsi="Times New Roman" w:cs="Times New Roman"/>
          <w:sz w:val="24"/>
          <w:szCs w:val="24"/>
        </w:rPr>
      </w:pPr>
      <w:r w:rsidRPr="00C82B83">
        <w:rPr>
          <w:rFonts w:ascii="Times New Roman" w:hAnsi="Times New Roman" w:cs="Times New Roman"/>
          <w:iCs/>
          <w:sz w:val="24"/>
          <w:szCs w:val="24"/>
        </w:rPr>
        <w:t>Organiziranje komunikacijskih događaja /konferencije projekta</w:t>
      </w:r>
      <w:r w:rsidR="00EC47E7" w:rsidRPr="00C82B83">
        <w:rPr>
          <w:rFonts w:ascii="Times New Roman" w:hAnsi="Times New Roman" w:cs="Times New Roman"/>
          <w:iCs/>
          <w:sz w:val="24"/>
          <w:szCs w:val="24"/>
        </w:rPr>
        <w:t>;</w:t>
      </w:r>
    </w:p>
    <w:p w14:paraId="76A445E5" w14:textId="236B9B49" w:rsidR="006E5FE5" w:rsidRPr="00C82B83" w:rsidRDefault="006E5FE5" w:rsidP="00DE0AFD">
      <w:pPr>
        <w:pStyle w:val="ListParagraph"/>
        <w:numPr>
          <w:ilvl w:val="0"/>
          <w:numId w:val="48"/>
        </w:numPr>
        <w:rPr>
          <w:rFonts w:ascii="Times New Roman" w:hAnsi="Times New Roman" w:cs="Times New Roman"/>
          <w:sz w:val="24"/>
          <w:szCs w:val="24"/>
        </w:rPr>
      </w:pPr>
      <w:r w:rsidRPr="00C82B83">
        <w:rPr>
          <w:rFonts w:ascii="Times New Roman" w:hAnsi="Times New Roman" w:cs="Times New Roman"/>
          <w:sz w:val="24"/>
          <w:szCs w:val="24"/>
        </w:rPr>
        <w:t>Usluga priopćenja ili konferencije za medije, izrada web stranice, od čega su trajna ploča ili pano i naljepnice obvezni;</w:t>
      </w:r>
    </w:p>
    <w:p w14:paraId="171A4D7E" w14:textId="5D2018B3" w:rsidR="006E5FE5" w:rsidRPr="00C82B83" w:rsidRDefault="006E5FE5" w:rsidP="00DE0AFD">
      <w:pPr>
        <w:pStyle w:val="ListParagraph"/>
        <w:numPr>
          <w:ilvl w:val="0"/>
          <w:numId w:val="48"/>
        </w:numPr>
        <w:rPr>
          <w:rFonts w:ascii="Times New Roman" w:hAnsi="Times New Roman" w:cs="Times New Roman"/>
          <w:sz w:val="24"/>
          <w:szCs w:val="24"/>
        </w:rPr>
      </w:pPr>
      <w:r w:rsidRPr="00C82B83">
        <w:rPr>
          <w:rFonts w:ascii="Times New Roman" w:hAnsi="Times New Roman" w:cs="Times New Roman"/>
          <w:sz w:val="24"/>
          <w:szCs w:val="24"/>
        </w:rPr>
        <w:t>Mjere za medijsku i druge oblike promidžbe rezultata projekata a s ciljem upoznavanja javnosti.</w:t>
      </w:r>
    </w:p>
    <w:p w14:paraId="658DB1AD" w14:textId="6D126DB9" w:rsidR="001820E9" w:rsidRPr="00F371D5" w:rsidRDefault="00825B98" w:rsidP="00C33A31">
      <w:pPr>
        <w:ind w:left="1276"/>
        <w:jc w:val="both"/>
        <w:rPr>
          <w:rFonts w:ascii="Times New Roman" w:hAnsi="Times New Roman" w:cs="Times New Roman"/>
          <w:b/>
          <w:bCs/>
          <w:i/>
          <w:sz w:val="24"/>
          <w:szCs w:val="24"/>
          <w:u w:val="single"/>
        </w:rPr>
      </w:pPr>
      <w:r w:rsidRPr="00C82B83">
        <w:rPr>
          <w:rFonts w:ascii="Times New Roman" w:hAnsi="Times New Roman" w:cs="Times New Roman"/>
          <w:bCs/>
          <w:i/>
          <w:sz w:val="24"/>
          <w:szCs w:val="24"/>
          <w:u w:val="single"/>
        </w:rPr>
        <w:t xml:space="preserve">Troškovi promidžbe i vidljivosti projekta prihvatljivi su </w:t>
      </w:r>
      <w:r w:rsidRPr="00F371D5">
        <w:rPr>
          <w:rFonts w:ascii="Times New Roman" w:hAnsi="Times New Roman" w:cs="Times New Roman"/>
          <w:bCs/>
          <w:i/>
          <w:sz w:val="24"/>
          <w:szCs w:val="24"/>
          <w:u w:val="single"/>
        </w:rPr>
        <w:t xml:space="preserve">do </w:t>
      </w:r>
      <w:r w:rsidR="00F371D5" w:rsidRPr="00F371D5">
        <w:rPr>
          <w:rFonts w:ascii="Times New Roman" w:eastAsia="PMingLiU" w:hAnsi="Times New Roman" w:cs="Times New Roman"/>
          <w:i/>
          <w:sz w:val="24"/>
          <w:szCs w:val="24"/>
          <w:u w:val="single"/>
          <w:lang w:eastAsia="hr-HR"/>
        </w:rPr>
        <w:t>najviše 30.000 Eura.</w:t>
      </w:r>
    </w:p>
    <w:p w14:paraId="64B8B2DF" w14:textId="0740ACFD" w:rsidR="00001D0D" w:rsidRPr="00F873F4" w:rsidRDefault="00001D0D" w:rsidP="50E72C3C">
      <w:pPr>
        <w:tabs>
          <w:tab w:val="left" w:pos="820"/>
        </w:tabs>
        <w:ind w:right="79"/>
        <w:jc w:val="both"/>
        <w:rPr>
          <w:rFonts w:ascii="Times New Roman" w:hAnsi="Times New Roman" w:cs="Times New Roman"/>
          <w:sz w:val="24"/>
          <w:szCs w:val="24"/>
        </w:rPr>
      </w:pPr>
      <w:r w:rsidRPr="004238CA">
        <w:rPr>
          <w:rFonts w:ascii="Times New Roman" w:hAnsi="Times New Roman" w:cs="Times New Roman"/>
          <w:iCs/>
          <w:sz w:val="24"/>
          <w:szCs w:val="24"/>
        </w:rPr>
        <w:t xml:space="preserve">U skladu s odredbama Uredbe 1060/2021 prijavitelji su obavezni provesti/osigurati (dakle, radi se o minimalnim zahtjevima u pogledu vidljivosti, no prijavitelji mogu uključiti </w:t>
      </w:r>
      <w:r w:rsidR="00C01296">
        <w:rPr>
          <w:rFonts w:ascii="Times New Roman" w:hAnsi="Times New Roman" w:cs="Times New Roman"/>
          <w:iCs/>
          <w:sz w:val="24"/>
          <w:szCs w:val="24"/>
        </w:rPr>
        <w:t xml:space="preserve">i </w:t>
      </w:r>
      <w:r w:rsidRPr="004238CA">
        <w:rPr>
          <w:rFonts w:ascii="Times New Roman" w:hAnsi="Times New Roman" w:cs="Times New Roman"/>
          <w:iCs/>
          <w:sz w:val="24"/>
          <w:szCs w:val="24"/>
        </w:rPr>
        <w:t>druge aktivnosti kako je navedeno ranije) sljedeće:</w:t>
      </w:r>
    </w:p>
    <w:p w14:paraId="1CB2F572" w14:textId="77777777" w:rsidR="00001D0D" w:rsidRPr="004238CA" w:rsidRDefault="00001D0D" w:rsidP="00DE0AFD">
      <w:pPr>
        <w:pStyle w:val="ListParagraph"/>
        <w:numPr>
          <w:ilvl w:val="0"/>
          <w:numId w:val="17"/>
        </w:numPr>
        <w:jc w:val="both"/>
        <w:rPr>
          <w:rFonts w:ascii="Times New Roman" w:hAnsi="Times New Roman" w:cs="Times New Roman"/>
          <w:iCs/>
          <w:sz w:val="24"/>
          <w:szCs w:val="24"/>
        </w:rPr>
      </w:pPr>
      <w:r w:rsidRPr="004238CA">
        <w:rPr>
          <w:rFonts w:ascii="Times New Roman" w:hAnsi="Times New Roman" w:cs="Times New Roman"/>
          <w:iCs/>
          <w:sz w:val="24"/>
          <w:szCs w:val="24"/>
        </w:rPr>
        <w:t>postavljanje trajne ploče ili reklamne panoa na mjestima koja su jasno vidljiva javnosti, uz prikazivanje amblema Unije u skladu s tehničkim svojstvima utvrđenima u Prilogu IX. Uredbe 1060/2021, čim započne fizička provedba operacija koje uključuju fizička ulaganja ili je ugrađena kupljena oprema (za sve projekte veće od 500.000 eura),</w:t>
      </w:r>
    </w:p>
    <w:p w14:paraId="187EE77D" w14:textId="77777777" w:rsidR="00001D0D" w:rsidRPr="004238CA" w:rsidRDefault="00001D0D" w:rsidP="00DE0AFD">
      <w:pPr>
        <w:pStyle w:val="ListParagraph"/>
        <w:numPr>
          <w:ilvl w:val="0"/>
          <w:numId w:val="17"/>
        </w:numPr>
        <w:jc w:val="both"/>
        <w:rPr>
          <w:rFonts w:ascii="Times New Roman" w:hAnsi="Times New Roman" w:cs="Times New Roman"/>
          <w:iCs/>
          <w:sz w:val="24"/>
          <w:szCs w:val="24"/>
        </w:rPr>
      </w:pPr>
      <w:r w:rsidRPr="004238CA">
        <w:rPr>
          <w:rFonts w:ascii="Times New Roman" w:hAnsi="Times New Roman" w:cs="Times New Roman"/>
          <w:iCs/>
          <w:sz w:val="24"/>
          <w:szCs w:val="24"/>
          <w:shd w:val="clear" w:color="auto" w:fill="FFFFFF"/>
        </w:rPr>
        <w:t xml:space="preserve">upotrebljavanje amblema Unije u skladu s Prilogom IX.  Uredbe 1060/2021 u skladu s Vodičem </w:t>
      </w:r>
      <w:hyperlink r:id="rId20" w:history="1">
        <w:r w:rsidRPr="004238CA">
          <w:rPr>
            <w:rStyle w:val="Hyperlink"/>
            <w:rFonts w:ascii="Times New Roman" w:hAnsi="Times New Roman" w:cs="Times New Roman"/>
            <w:iCs/>
            <w:sz w:val="24"/>
            <w:szCs w:val="24"/>
            <w:u w:val="none"/>
            <w:shd w:val="clear" w:color="auto" w:fill="FFFFFF"/>
          </w:rPr>
          <w:t>https://commission.europa.eu/system/files/2021-05/eu-emblem-rules_hr_0.pdf</w:t>
        </w:r>
      </w:hyperlink>
      <w:r w:rsidRPr="004238CA">
        <w:rPr>
          <w:rStyle w:val="Hyperlink"/>
          <w:rFonts w:ascii="Times New Roman" w:hAnsi="Times New Roman" w:cs="Times New Roman"/>
          <w:iCs/>
          <w:color w:val="auto"/>
          <w:sz w:val="24"/>
          <w:szCs w:val="24"/>
          <w:u w:val="none"/>
          <w:shd w:val="clear" w:color="auto" w:fill="FFFFFF"/>
        </w:rPr>
        <w:t>,</w:t>
      </w:r>
    </w:p>
    <w:p w14:paraId="57836E6A" w14:textId="77777777" w:rsidR="00001D0D" w:rsidRPr="004238CA" w:rsidRDefault="00001D0D" w:rsidP="00DE0AFD">
      <w:pPr>
        <w:pStyle w:val="ListParagraph"/>
        <w:numPr>
          <w:ilvl w:val="0"/>
          <w:numId w:val="17"/>
        </w:numPr>
        <w:jc w:val="both"/>
        <w:rPr>
          <w:rFonts w:ascii="Times New Roman" w:hAnsi="Times New Roman" w:cs="Times New Roman"/>
          <w:iCs/>
          <w:sz w:val="24"/>
          <w:szCs w:val="24"/>
        </w:rPr>
      </w:pPr>
      <w:r w:rsidRPr="004238CA">
        <w:rPr>
          <w:rFonts w:ascii="Times New Roman" w:hAnsi="Times New Roman" w:cs="Times New Roman"/>
          <w:iCs/>
          <w:sz w:val="24"/>
          <w:szCs w:val="24"/>
          <w:shd w:val="clear" w:color="auto" w:fill="FFFFFF"/>
        </w:rPr>
        <w:t xml:space="preserve">postavljanje </w:t>
      </w:r>
      <w:r w:rsidRPr="004238CA">
        <w:rPr>
          <w:rFonts w:ascii="Times New Roman" w:hAnsi="Times New Roman" w:cs="Times New Roman"/>
          <w:iCs/>
          <w:sz w:val="24"/>
          <w:szCs w:val="24"/>
        </w:rPr>
        <w:t>na službenoj internetskoj stranici i društvenim medijima kratki opis operacije, ciljeve i rezultate, uz isticanje financijske potpore Unije (</w:t>
      </w:r>
      <w:proofErr w:type="spellStart"/>
      <w:r w:rsidRPr="004238CA">
        <w:rPr>
          <w:rFonts w:ascii="Times New Roman" w:hAnsi="Times New Roman" w:cs="Times New Roman"/>
          <w:iCs/>
          <w:sz w:val="24"/>
          <w:szCs w:val="24"/>
        </w:rPr>
        <w:t>čl</w:t>
      </w:r>
      <w:proofErr w:type="spellEnd"/>
      <w:r w:rsidRPr="004238CA">
        <w:rPr>
          <w:rFonts w:ascii="Times New Roman" w:hAnsi="Times New Roman" w:cs="Times New Roman"/>
          <w:iCs/>
          <w:sz w:val="24"/>
          <w:szCs w:val="24"/>
        </w:rPr>
        <w:t xml:space="preserve"> 50. Uredbe 1060/2021), </w:t>
      </w:r>
    </w:p>
    <w:p w14:paraId="682FC7B3" w14:textId="77777777" w:rsidR="00001D0D" w:rsidRPr="004238CA" w:rsidRDefault="00001D0D" w:rsidP="00DE0AFD">
      <w:pPr>
        <w:pStyle w:val="ListParagraph"/>
        <w:numPr>
          <w:ilvl w:val="0"/>
          <w:numId w:val="17"/>
        </w:numPr>
        <w:jc w:val="both"/>
        <w:rPr>
          <w:rFonts w:ascii="Times New Roman" w:hAnsi="Times New Roman" w:cs="Times New Roman"/>
          <w:iCs/>
          <w:sz w:val="24"/>
          <w:szCs w:val="24"/>
        </w:rPr>
      </w:pPr>
      <w:r w:rsidRPr="004238CA">
        <w:rPr>
          <w:rFonts w:ascii="Times New Roman" w:hAnsi="Times New Roman" w:cs="Times New Roman"/>
          <w:iCs/>
          <w:sz w:val="24"/>
          <w:szCs w:val="24"/>
        </w:rPr>
        <w:t>stavljanja izjave „Financira Europska unija” ili „Sufinancira Europska unija” na sve komunikacijske materijale za javnost i sudionike, a izjava uvijek mora biti potpuna i mora se nalaziti pored amblema (</w:t>
      </w:r>
      <w:proofErr w:type="spellStart"/>
      <w:r w:rsidRPr="004238CA">
        <w:rPr>
          <w:rFonts w:ascii="Times New Roman" w:hAnsi="Times New Roman" w:cs="Times New Roman"/>
          <w:iCs/>
          <w:sz w:val="24"/>
          <w:szCs w:val="24"/>
        </w:rPr>
        <w:t>čl</w:t>
      </w:r>
      <w:proofErr w:type="spellEnd"/>
      <w:r w:rsidRPr="004238CA">
        <w:rPr>
          <w:rFonts w:ascii="Times New Roman" w:hAnsi="Times New Roman" w:cs="Times New Roman"/>
          <w:iCs/>
          <w:sz w:val="24"/>
          <w:szCs w:val="24"/>
        </w:rPr>
        <w:t xml:space="preserve"> 50. Uredbe 1060/2021). </w:t>
      </w:r>
      <w:hyperlink r:id="rId21" w:history="1">
        <w:r w:rsidRPr="004238CA">
          <w:rPr>
            <w:rStyle w:val="Hyperlink"/>
            <w:rFonts w:ascii="Times New Roman" w:hAnsi="Times New Roman" w:cs="Times New Roman"/>
            <w:iCs/>
            <w:sz w:val="24"/>
            <w:szCs w:val="24"/>
          </w:rPr>
          <w:t>https://commission.europa.eu/system/files/2021-05/eu-emblem-rules_hr_0.pdf</w:t>
        </w:r>
      </w:hyperlink>
      <w:r w:rsidRPr="004238CA">
        <w:rPr>
          <w:rFonts w:ascii="Times New Roman" w:hAnsi="Times New Roman" w:cs="Times New Roman"/>
          <w:iCs/>
          <w:sz w:val="24"/>
          <w:szCs w:val="24"/>
        </w:rPr>
        <w:t>.</w:t>
      </w:r>
    </w:p>
    <w:p w14:paraId="1BA3B725" w14:textId="5C7DB7FB" w:rsidR="00D84E2C" w:rsidRPr="004238CA" w:rsidRDefault="00D84E2C" w:rsidP="00DE0AFD">
      <w:pPr>
        <w:pStyle w:val="ListParagraph"/>
        <w:numPr>
          <w:ilvl w:val="0"/>
          <w:numId w:val="17"/>
        </w:numPr>
        <w:jc w:val="both"/>
        <w:rPr>
          <w:rFonts w:ascii="Times New Roman" w:hAnsi="Times New Roman" w:cs="Times New Roman"/>
          <w:iCs/>
          <w:sz w:val="24"/>
          <w:szCs w:val="24"/>
        </w:rPr>
      </w:pPr>
      <w:r w:rsidRPr="004238CA">
        <w:rPr>
          <w:rFonts w:ascii="Times New Roman" w:hAnsi="Times New Roman" w:cs="Times New Roman"/>
          <w:iCs/>
          <w:sz w:val="24"/>
          <w:szCs w:val="24"/>
        </w:rPr>
        <w:t>u skladu s člankom 50. stavak 1(e) Uredbe 1060/2021 za svaku operaciju (projekt) čiji ukupni trošak premašuje 10</w:t>
      </w:r>
      <w:r w:rsidR="00320AEA" w:rsidRPr="004238CA">
        <w:rPr>
          <w:rFonts w:ascii="Times New Roman" w:hAnsi="Times New Roman" w:cs="Times New Roman"/>
          <w:iCs/>
          <w:sz w:val="24"/>
          <w:szCs w:val="24"/>
        </w:rPr>
        <w:t>.</w:t>
      </w:r>
      <w:r w:rsidRPr="004238CA">
        <w:rPr>
          <w:rFonts w:ascii="Times New Roman" w:hAnsi="Times New Roman" w:cs="Times New Roman"/>
          <w:iCs/>
          <w:sz w:val="24"/>
          <w:szCs w:val="24"/>
        </w:rPr>
        <w:t>000</w:t>
      </w:r>
      <w:r w:rsidR="00320AEA" w:rsidRPr="004238CA">
        <w:rPr>
          <w:rFonts w:ascii="Times New Roman" w:hAnsi="Times New Roman" w:cs="Times New Roman"/>
          <w:iCs/>
          <w:sz w:val="24"/>
          <w:szCs w:val="24"/>
        </w:rPr>
        <w:t>.</w:t>
      </w:r>
      <w:bookmarkStart w:id="70" w:name="_GoBack"/>
      <w:bookmarkEnd w:id="70"/>
      <w:r w:rsidRPr="004238CA">
        <w:rPr>
          <w:rFonts w:ascii="Times New Roman" w:hAnsi="Times New Roman" w:cs="Times New Roman"/>
          <w:iCs/>
          <w:sz w:val="24"/>
          <w:szCs w:val="24"/>
        </w:rPr>
        <w:t>000</w:t>
      </w:r>
      <w:r w:rsidR="00320AEA" w:rsidRPr="004238CA">
        <w:rPr>
          <w:rFonts w:ascii="Times New Roman" w:hAnsi="Times New Roman" w:cs="Times New Roman"/>
          <w:iCs/>
          <w:sz w:val="24"/>
          <w:szCs w:val="24"/>
        </w:rPr>
        <w:t>,00</w:t>
      </w:r>
      <w:r w:rsidRPr="004238CA">
        <w:rPr>
          <w:rFonts w:ascii="Times New Roman" w:hAnsi="Times New Roman" w:cs="Times New Roman"/>
          <w:iCs/>
          <w:sz w:val="24"/>
          <w:szCs w:val="24"/>
        </w:rPr>
        <w:t xml:space="preserve">  EUR, Korisnik je dužan organizirati, prema potrebi, komunikacijski događanja ili aktivnosti na koji je potreban pravodobno uključiti Europsku komisiju i Upravljačko tijelo te Posrednička tijela razine 1 i 2. </w:t>
      </w:r>
    </w:p>
    <w:p w14:paraId="74E1F524" w14:textId="22EC9D53" w:rsidR="004001E1" w:rsidRPr="00C82B83" w:rsidRDefault="004001E1" w:rsidP="0002399D">
      <w:pPr>
        <w:pStyle w:val="ListParagraph"/>
        <w:rPr>
          <w:rFonts w:ascii="Times New Roman" w:hAnsi="Times New Roman" w:cs="Times New Roman"/>
          <w:sz w:val="24"/>
          <w:szCs w:val="24"/>
        </w:rPr>
      </w:pPr>
    </w:p>
    <w:p w14:paraId="52C35201" w14:textId="77777777" w:rsidR="00264AAA" w:rsidRPr="00C82B83" w:rsidRDefault="00264AAA" w:rsidP="00DE0AFD">
      <w:pPr>
        <w:pStyle w:val="ListParagraph"/>
        <w:numPr>
          <w:ilvl w:val="0"/>
          <w:numId w:val="16"/>
        </w:numPr>
        <w:rPr>
          <w:rFonts w:ascii="Times New Roman" w:hAnsi="Times New Roman" w:cs="Times New Roman"/>
          <w:sz w:val="24"/>
          <w:szCs w:val="24"/>
        </w:rPr>
      </w:pPr>
      <w:r w:rsidRPr="00FC1AAB">
        <w:rPr>
          <w:rFonts w:ascii="Times New Roman" w:hAnsi="Times New Roman" w:cs="Times New Roman"/>
          <w:b/>
          <w:bCs/>
          <w:sz w:val="24"/>
          <w:szCs w:val="24"/>
        </w:rPr>
        <w:t>Provedba aktivnosti vezanih za horizontalna načela</w:t>
      </w:r>
    </w:p>
    <w:p w14:paraId="017F5FF5" w14:textId="77777777" w:rsidR="006E5FE5" w:rsidRPr="00C82B83" w:rsidRDefault="006E5FE5" w:rsidP="006E5FE5">
      <w:pPr>
        <w:jc w:val="both"/>
        <w:rPr>
          <w:rFonts w:ascii="Times New Roman" w:hAnsi="Times New Roman" w:cs="Times New Roman"/>
          <w:b/>
          <w:sz w:val="24"/>
          <w:szCs w:val="24"/>
        </w:rPr>
      </w:pPr>
      <w:r w:rsidRPr="00C82B83">
        <w:rPr>
          <w:rFonts w:ascii="Times New Roman" w:hAnsi="Times New Roman" w:cs="Times New Roman"/>
          <w:b/>
          <w:sz w:val="24"/>
          <w:szCs w:val="24"/>
        </w:rPr>
        <w:t>Neprihvatljive projektne aktivnosti su:</w:t>
      </w:r>
    </w:p>
    <w:p w14:paraId="0C30EC46" w14:textId="275EFEE9" w:rsidR="009961A6" w:rsidRPr="00C82B83" w:rsidRDefault="009961A6" w:rsidP="00DE0AFD">
      <w:pPr>
        <w:pStyle w:val="ListParagraph"/>
        <w:numPr>
          <w:ilvl w:val="0"/>
          <w:numId w:val="17"/>
        </w:numPr>
        <w:jc w:val="both"/>
        <w:rPr>
          <w:rFonts w:ascii="Times New Roman" w:hAnsi="Times New Roman" w:cs="Times New Roman"/>
          <w:sz w:val="24"/>
          <w:szCs w:val="24"/>
        </w:rPr>
      </w:pPr>
      <w:r w:rsidRPr="00C82B83">
        <w:rPr>
          <w:rFonts w:ascii="Times New Roman" w:hAnsi="Times New Roman" w:cs="Times New Roman"/>
          <w:sz w:val="24"/>
          <w:szCs w:val="24"/>
        </w:rPr>
        <w:t>upravljanje projektom</w:t>
      </w:r>
      <w:r w:rsidR="005E7C74" w:rsidRPr="00C82B83">
        <w:rPr>
          <w:rFonts w:ascii="Times New Roman" w:hAnsi="Times New Roman" w:cs="Times New Roman"/>
          <w:sz w:val="24"/>
          <w:szCs w:val="24"/>
        </w:rPr>
        <w:t xml:space="preserve"> i administracija</w:t>
      </w:r>
      <w:r w:rsidRPr="00C82B83">
        <w:rPr>
          <w:rFonts w:ascii="Times New Roman" w:hAnsi="Times New Roman" w:cs="Times New Roman"/>
          <w:sz w:val="24"/>
          <w:szCs w:val="24"/>
        </w:rPr>
        <w:t xml:space="preserve"> </w:t>
      </w:r>
    </w:p>
    <w:p w14:paraId="0E90F739" w14:textId="503588B0" w:rsidR="006E5FE5" w:rsidRPr="00C82B83" w:rsidRDefault="006E5FE5" w:rsidP="00DE0AFD">
      <w:pPr>
        <w:pStyle w:val="ListParagraph"/>
        <w:numPr>
          <w:ilvl w:val="0"/>
          <w:numId w:val="17"/>
        </w:numPr>
        <w:jc w:val="both"/>
        <w:rPr>
          <w:rFonts w:ascii="Times New Roman" w:hAnsi="Times New Roman" w:cs="Times New Roman"/>
          <w:sz w:val="24"/>
          <w:szCs w:val="24"/>
        </w:rPr>
      </w:pPr>
      <w:r w:rsidRPr="00C82B83">
        <w:rPr>
          <w:rFonts w:ascii="Times New Roman" w:hAnsi="Times New Roman" w:cs="Times New Roman"/>
          <w:sz w:val="24"/>
          <w:szCs w:val="24"/>
        </w:rPr>
        <w:t>zapošljavanje novih djelatnika (unutar Prijavitelja/Korisnika)</w:t>
      </w:r>
      <w:r w:rsidR="00EC47E7" w:rsidRPr="00C82B83">
        <w:rPr>
          <w:rFonts w:ascii="Times New Roman" w:hAnsi="Times New Roman" w:cs="Times New Roman"/>
          <w:sz w:val="24"/>
          <w:szCs w:val="24"/>
        </w:rPr>
        <w:t>;</w:t>
      </w:r>
      <w:r w:rsidRPr="00C82B83">
        <w:rPr>
          <w:rFonts w:ascii="Times New Roman" w:hAnsi="Times New Roman" w:cs="Times New Roman"/>
          <w:sz w:val="24"/>
          <w:szCs w:val="24"/>
        </w:rPr>
        <w:t xml:space="preserve"> </w:t>
      </w:r>
    </w:p>
    <w:p w14:paraId="6A69088B" w14:textId="798AC624" w:rsidR="006E5FE5" w:rsidRPr="00C82B83" w:rsidRDefault="006E5FE5" w:rsidP="00DE0AFD">
      <w:pPr>
        <w:pStyle w:val="ListParagraph"/>
        <w:numPr>
          <w:ilvl w:val="0"/>
          <w:numId w:val="17"/>
        </w:numPr>
        <w:jc w:val="both"/>
        <w:rPr>
          <w:rFonts w:ascii="Times New Roman" w:hAnsi="Times New Roman" w:cs="Times New Roman"/>
          <w:sz w:val="24"/>
          <w:szCs w:val="24"/>
        </w:rPr>
      </w:pPr>
      <w:r w:rsidRPr="00C82B83">
        <w:rPr>
          <w:rFonts w:ascii="Times New Roman" w:hAnsi="Times New Roman" w:cs="Times New Roman"/>
          <w:sz w:val="24"/>
          <w:szCs w:val="24"/>
        </w:rPr>
        <w:t>aktivnosti koje se odnose na troškove nastale izvan razdoblja provedbe i plaćene izvan razdoblja prihvatljivosti troškova/izdataka</w:t>
      </w:r>
      <w:r w:rsidR="00EC47E7" w:rsidRPr="00C82B83">
        <w:rPr>
          <w:rFonts w:ascii="Times New Roman" w:hAnsi="Times New Roman" w:cs="Times New Roman"/>
          <w:sz w:val="24"/>
          <w:szCs w:val="24"/>
        </w:rPr>
        <w:t>;</w:t>
      </w:r>
    </w:p>
    <w:p w14:paraId="5A79A2BC" w14:textId="140BCEE0" w:rsidR="006E5FE5" w:rsidRPr="00C82B83" w:rsidRDefault="006E5FE5" w:rsidP="00DE0AFD">
      <w:pPr>
        <w:pStyle w:val="ListParagraph"/>
        <w:numPr>
          <w:ilvl w:val="0"/>
          <w:numId w:val="17"/>
        </w:numPr>
        <w:jc w:val="both"/>
        <w:rPr>
          <w:rFonts w:ascii="Times New Roman" w:hAnsi="Times New Roman" w:cs="Times New Roman"/>
          <w:sz w:val="24"/>
          <w:szCs w:val="24"/>
        </w:rPr>
      </w:pPr>
      <w:r w:rsidRPr="00C82B83">
        <w:rPr>
          <w:rFonts w:ascii="Times New Roman" w:hAnsi="Times New Roman" w:cs="Times New Roman"/>
          <w:sz w:val="24"/>
          <w:szCs w:val="24"/>
        </w:rPr>
        <w:lastRenderedPageBreak/>
        <w:t xml:space="preserve">aktivnosti </w:t>
      </w:r>
      <w:r w:rsidRPr="00C82B83">
        <w:rPr>
          <w:rFonts w:ascii="Times New Roman" w:eastAsia="Times New Roman" w:hAnsi="Times New Roman" w:cs="Times New Roman"/>
          <w:sz w:val="24"/>
          <w:szCs w:val="24"/>
        </w:rPr>
        <w:t>koje nisu povezane sa svrhom i ciljem Projekta</w:t>
      </w:r>
      <w:r w:rsidR="00EC47E7" w:rsidRPr="00C82B83">
        <w:rPr>
          <w:rFonts w:ascii="Times New Roman" w:eastAsia="Times New Roman" w:hAnsi="Times New Roman" w:cs="Times New Roman"/>
          <w:sz w:val="24"/>
          <w:szCs w:val="24"/>
        </w:rPr>
        <w:t>;</w:t>
      </w:r>
    </w:p>
    <w:p w14:paraId="2DEE00E8" w14:textId="4A2D819A" w:rsidR="006E3463" w:rsidRPr="006E3463" w:rsidRDefault="006E5FE5" w:rsidP="00DE0AFD">
      <w:pPr>
        <w:pStyle w:val="ListParagraph"/>
        <w:numPr>
          <w:ilvl w:val="0"/>
          <w:numId w:val="17"/>
        </w:numPr>
        <w:jc w:val="both"/>
        <w:rPr>
          <w:rFonts w:ascii="Times New Roman" w:hAnsi="Times New Roman" w:cs="Times New Roman"/>
          <w:sz w:val="24"/>
          <w:szCs w:val="24"/>
        </w:rPr>
      </w:pPr>
      <w:r w:rsidRPr="00C82B83">
        <w:rPr>
          <w:rFonts w:ascii="Times New Roman" w:eastAsia="Times New Roman" w:hAnsi="Times New Roman" w:cs="Times New Roman"/>
          <w:sz w:val="24"/>
          <w:szCs w:val="24"/>
        </w:rPr>
        <w:t>sve druge aktivnosti koje nisu spomenute kao prihvatljive</w:t>
      </w:r>
      <w:r w:rsidR="00EC47E7" w:rsidRPr="00C82B83">
        <w:rPr>
          <w:rFonts w:ascii="Times New Roman" w:eastAsia="Times New Roman" w:hAnsi="Times New Roman" w:cs="Times New Roman"/>
          <w:sz w:val="24"/>
          <w:szCs w:val="24"/>
        </w:rPr>
        <w:t>.</w:t>
      </w:r>
    </w:p>
    <w:p w14:paraId="45F9F93D" w14:textId="22545F76" w:rsidR="00EE6EF5" w:rsidRPr="00C82B83" w:rsidRDefault="00EE6EF5" w:rsidP="002C3960">
      <w:pPr>
        <w:spacing w:after="0" w:line="240" w:lineRule="auto"/>
        <w:jc w:val="both"/>
        <w:rPr>
          <w:rFonts w:ascii="Times New Roman" w:hAnsi="Times New Roman" w:cs="Times New Roman"/>
          <w:sz w:val="24"/>
          <w:szCs w:val="24"/>
        </w:rPr>
      </w:pPr>
    </w:p>
    <w:p w14:paraId="79760893" w14:textId="240C27D1" w:rsidR="00A373BD" w:rsidRPr="00C82B83" w:rsidRDefault="00352F8E" w:rsidP="00DE0AFD">
      <w:pPr>
        <w:pStyle w:val="NoSpacing"/>
        <w:numPr>
          <w:ilvl w:val="0"/>
          <w:numId w:val="30"/>
        </w:numPr>
        <w:jc w:val="both"/>
        <w:outlineLvl w:val="0"/>
        <w:rPr>
          <w:rFonts w:ascii="Times New Roman" w:hAnsi="Times New Roman" w:cs="Times New Roman"/>
          <w:b/>
          <w:bCs/>
          <w:sz w:val="28"/>
          <w:szCs w:val="28"/>
        </w:rPr>
      </w:pPr>
      <w:bookmarkStart w:id="71" w:name="_Toc452468702"/>
      <w:bookmarkStart w:id="72" w:name="_Toc2260426"/>
      <w:r w:rsidRPr="00C82B83">
        <w:rPr>
          <w:rFonts w:ascii="Times New Roman" w:hAnsi="Times New Roman" w:cs="Times New Roman"/>
          <w:b/>
          <w:bCs/>
          <w:sz w:val="28"/>
          <w:szCs w:val="28"/>
        </w:rPr>
        <w:t xml:space="preserve"> </w:t>
      </w:r>
      <w:bookmarkStart w:id="73" w:name="_Toc161317488"/>
      <w:r w:rsidR="00296165" w:rsidRPr="00C82B83">
        <w:rPr>
          <w:rFonts w:ascii="Times New Roman" w:hAnsi="Times New Roman" w:cs="Times New Roman"/>
          <w:b/>
          <w:bCs/>
          <w:sz w:val="28"/>
          <w:szCs w:val="28"/>
        </w:rPr>
        <w:t>Opći</w:t>
      </w:r>
      <w:r w:rsidR="005E55A7" w:rsidRPr="00C82B83">
        <w:rPr>
          <w:rFonts w:ascii="Times New Roman" w:hAnsi="Times New Roman" w:cs="Times New Roman"/>
          <w:b/>
          <w:bCs/>
          <w:sz w:val="28"/>
          <w:szCs w:val="28"/>
        </w:rPr>
        <w:t xml:space="preserve"> </w:t>
      </w:r>
      <w:r w:rsidR="00296165" w:rsidRPr="00C82B83">
        <w:rPr>
          <w:rFonts w:ascii="Times New Roman" w:hAnsi="Times New Roman" w:cs="Times New Roman"/>
          <w:b/>
          <w:bCs/>
          <w:sz w:val="28"/>
          <w:szCs w:val="28"/>
        </w:rPr>
        <w:t>zahtjevi</w:t>
      </w:r>
      <w:r w:rsidR="005E55A7" w:rsidRPr="00C82B83">
        <w:rPr>
          <w:rFonts w:ascii="Times New Roman" w:hAnsi="Times New Roman" w:cs="Times New Roman"/>
          <w:b/>
          <w:bCs/>
          <w:sz w:val="28"/>
          <w:szCs w:val="28"/>
        </w:rPr>
        <w:t xml:space="preserve"> </w:t>
      </w:r>
      <w:r w:rsidR="00296165" w:rsidRPr="00C82B83">
        <w:rPr>
          <w:rFonts w:ascii="Times New Roman" w:hAnsi="Times New Roman" w:cs="Times New Roman"/>
          <w:b/>
          <w:bCs/>
          <w:sz w:val="28"/>
          <w:szCs w:val="28"/>
        </w:rPr>
        <w:t>koji se odnose na</w:t>
      </w:r>
      <w:r w:rsidR="005E55A7" w:rsidRPr="00C82B83">
        <w:rPr>
          <w:rFonts w:ascii="Times New Roman" w:hAnsi="Times New Roman" w:cs="Times New Roman"/>
          <w:b/>
          <w:bCs/>
          <w:sz w:val="28"/>
          <w:szCs w:val="28"/>
        </w:rPr>
        <w:t xml:space="preserve"> </w:t>
      </w:r>
      <w:r w:rsidR="00296165" w:rsidRPr="00C82B83">
        <w:rPr>
          <w:rFonts w:ascii="Times New Roman" w:hAnsi="Times New Roman" w:cs="Times New Roman"/>
          <w:b/>
          <w:bCs/>
          <w:sz w:val="28"/>
          <w:szCs w:val="28"/>
        </w:rPr>
        <w:t>prihvatljivost</w:t>
      </w:r>
      <w:r w:rsidR="005E55A7" w:rsidRPr="00C82B83">
        <w:rPr>
          <w:rFonts w:ascii="Times New Roman" w:hAnsi="Times New Roman" w:cs="Times New Roman"/>
          <w:b/>
          <w:bCs/>
          <w:sz w:val="28"/>
          <w:szCs w:val="28"/>
        </w:rPr>
        <w:t xml:space="preserve"> </w:t>
      </w:r>
      <w:r w:rsidR="00EE6EF5" w:rsidRPr="00C82B83">
        <w:rPr>
          <w:rFonts w:ascii="Times New Roman" w:hAnsi="Times New Roman" w:cs="Times New Roman"/>
          <w:b/>
          <w:bCs/>
          <w:sz w:val="28"/>
          <w:szCs w:val="28"/>
        </w:rPr>
        <w:t>troškova</w:t>
      </w:r>
      <w:r w:rsidR="005E55A7" w:rsidRPr="00C82B83">
        <w:rPr>
          <w:rFonts w:ascii="Times New Roman" w:hAnsi="Times New Roman" w:cs="Times New Roman"/>
          <w:b/>
          <w:bCs/>
          <w:sz w:val="28"/>
          <w:szCs w:val="28"/>
        </w:rPr>
        <w:t xml:space="preserve"> </w:t>
      </w:r>
      <w:bookmarkEnd w:id="71"/>
      <w:bookmarkEnd w:id="72"/>
      <w:r w:rsidR="00EE6EF5" w:rsidRPr="00C82B83">
        <w:rPr>
          <w:rFonts w:ascii="Times New Roman" w:hAnsi="Times New Roman" w:cs="Times New Roman"/>
          <w:b/>
          <w:bCs/>
          <w:sz w:val="28"/>
          <w:szCs w:val="28"/>
        </w:rPr>
        <w:t>operacij</w:t>
      </w:r>
      <w:r w:rsidR="00A373BD" w:rsidRPr="00C82B83">
        <w:rPr>
          <w:rFonts w:ascii="Times New Roman" w:hAnsi="Times New Roman" w:cs="Times New Roman"/>
          <w:b/>
          <w:bCs/>
          <w:sz w:val="28"/>
          <w:szCs w:val="28"/>
        </w:rPr>
        <w:t>e</w:t>
      </w:r>
      <w:r w:rsidR="004C554A" w:rsidRPr="00C82B83">
        <w:rPr>
          <w:rFonts w:ascii="Times New Roman" w:hAnsi="Times New Roman" w:cs="Times New Roman"/>
          <w:b/>
          <w:bCs/>
          <w:sz w:val="28"/>
          <w:szCs w:val="28"/>
        </w:rPr>
        <w:t>/projekta</w:t>
      </w:r>
      <w:bookmarkEnd w:id="73"/>
    </w:p>
    <w:p w14:paraId="4033F753" w14:textId="77777777" w:rsidR="00A373BD" w:rsidRPr="00C82B83" w:rsidRDefault="00A373BD" w:rsidP="00026AA7">
      <w:pPr>
        <w:jc w:val="both"/>
        <w:rPr>
          <w:rFonts w:ascii="Times New Roman" w:hAnsi="Times New Roman" w:cs="Times New Roman"/>
        </w:rPr>
      </w:pPr>
    </w:p>
    <w:p w14:paraId="24A3F1D0" w14:textId="77777777" w:rsidR="005A571E" w:rsidRPr="00C82B83" w:rsidRDefault="00A373BD" w:rsidP="00026AA7">
      <w:pPr>
        <w:jc w:val="both"/>
        <w:rPr>
          <w:rFonts w:ascii="Times New Roman" w:hAnsi="Times New Roman" w:cs="Times New Roman"/>
        </w:rPr>
      </w:pPr>
      <w:r w:rsidRPr="00C82B83">
        <w:rPr>
          <w:rFonts w:ascii="Times New Roman" w:hAnsi="Times New Roman" w:cs="Times New Roman"/>
          <w:sz w:val="24"/>
          <w:szCs w:val="24"/>
        </w:rPr>
        <w:t>P</w:t>
      </w:r>
      <w:r w:rsidR="00296165" w:rsidRPr="00C82B83">
        <w:rPr>
          <w:rFonts w:ascii="Times New Roman" w:hAnsi="Times New Roman" w:cs="Times New Roman"/>
          <w:sz w:val="24"/>
          <w:szCs w:val="24"/>
        </w:rPr>
        <w:t xml:space="preserve">roračun </w:t>
      </w:r>
      <w:r w:rsidR="00EE6EF5" w:rsidRPr="00C82B83">
        <w:rPr>
          <w:rFonts w:ascii="Times New Roman" w:hAnsi="Times New Roman" w:cs="Times New Roman"/>
          <w:sz w:val="24"/>
          <w:szCs w:val="24"/>
        </w:rPr>
        <w:t>operacije</w:t>
      </w:r>
      <w:r w:rsidR="004C554A" w:rsidRPr="00C82B83">
        <w:rPr>
          <w:rFonts w:ascii="Times New Roman" w:hAnsi="Times New Roman" w:cs="Times New Roman"/>
          <w:sz w:val="24"/>
          <w:szCs w:val="24"/>
        </w:rPr>
        <w:t>/projekta</w:t>
      </w:r>
      <w:r w:rsidR="00044484" w:rsidRPr="00C82B83">
        <w:rPr>
          <w:rFonts w:ascii="Times New Roman" w:hAnsi="Times New Roman" w:cs="Times New Roman"/>
          <w:sz w:val="24"/>
          <w:szCs w:val="24"/>
        </w:rPr>
        <w:t xml:space="preserve"> treba</w:t>
      </w:r>
      <w:r w:rsidR="00296165" w:rsidRPr="00C82B83">
        <w:rPr>
          <w:rFonts w:ascii="Times New Roman" w:hAnsi="Times New Roman" w:cs="Times New Roman"/>
          <w:sz w:val="24"/>
          <w:szCs w:val="24"/>
        </w:rPr>
        <w:t xml:space="preserve"> biti realan</w:t>
      </w:r>
      <w:r w:rsidR="00CD5D46" w:rsidRPr="00C82B83">
        <w:rPr>
          <w:rFonts w:ascii="Times New Roman" w:hAnsi="Times New Roman" w:cs="Times New Roman"/>
          <w:sz w:val="24"/>
          <w:szCs w:val="24"/>
        </w:rPr>
        <w:t xml:space="preserve"> i potreban </w:t>
      </w:r>
      <w:r w:rsidR="00296165" w:rsidRPr="00C82B83">
        <w:rPr>
          <w:rFonts w:ascii="Times New Roman" w:hAnsi="Times New Roman" w:cs="Times New Roman"/>
          <w:sz w:val="24"/>
          <w:szCs w:val="24"/>
        </w:rPr>
        <w:t xml:space="preserve">za postizanje očekivanih rezultata, a </w:t>
      </w:r>
      <w:r w:rsidR="009246AA" w:rsidRPr="00C82B83">
        <w:rPr>
          <w:rFonts w:ascii="Times New Roman" w:hAnsi="Times New Roman" w:cs="Times New Roman"/>
          <w:sz w:val="24"/>
          <w:szCs w:val="24"/>
        </w:rPr>
        <w:t xml:space="preserve">iskazane </w:t>
      </w:r>
      <w:r w:rsidR="00296165" w:rsidRPr="00C82B83">
        <w:rPr>
          <w:rFonts w:ascii="Times New Roman" w:hAnsi="Times New Roman" w:cs="Times New Roman"/>
          <w:sz w:val="24"/>
          <w:szCs w:val="24"/>
        </w:rPr>
        <w:t xml:space="preserve">cijene trebaju odgovarati tržišnim cijenama. </w:t>
      </w:r>
      <w:r w:rsidR="005A571E" w:rsidRPr="00C82B83">
        <w:rPr>
          <w:rFonts w:ascii="Times New Roman" w:hAnsi="Times New Roman" w:cs="Times New Roman"/>
          <w:sz w:val="24"/>
          <w:szCs w:val="24"/>
        </w:rPr>
        <w:t>Detaljna p</w:t>
      </w:r>
      <w:r w:rsidR="00643438" w:rsidRPr="00C82B83">
        <w:rPr>
          <w:rFonts w:ascii="Times New Roman" w:hAnsi="Times New Roman" w:cs="Times New Roman"/>
          <w:sz w:val="24"/>
          <w:szCs w:val="24"/>
        </w:rPr>
        <w:t xml:space="preserve">ravila prihvatljivosti troškova koja se odnose na ovaj </w:t>
      </w:r>
      <w:r w:rsidR="00991352" w:rsidRPr="00C82B83">
        <w:rPr>
          <w:rFonts w:ascii="Times New Roman" w:hAnsi="Times New Roman" w:cs="Times New Roman"/>
          <w:sz w:val="24"/>
          <w:szCs w:val="24"/>
        </w:rPr>
        <w:t>Poziv opisana su niže</w:t>
      </w:r>
      <w:r w:rsidR="00643438" w:rsidRPr="00C82B83">
        <w:rPr>
          <w:rFonts w:ascii="Times New Roman" w:hAnsi="Times New Roman" w:cs="Times New Roman"/>
          <w:sz w:val="24"/>
          <w:szCs w:val="24"/>
        </w:rPr>
        <w:t>.</w:t>
      </w:r>
      <w:r w:rsidR="00296165" w:rsidRPr="00C82B83">
        <w:rPr>
          <w:rFonts w:ascii="Times New Roman" w:hAnsi="Times New Roman" w:cs="Times New Roman"/>
          <w:sz w:val="24"/>
          <w:szCs w:val="24"/>
        </w:rPr>
        <w:t xml:space="preserve"> </w:t>
      </w:r>
    </w:p>
    <w:p w14:paraId="4080770E" w14:textId="41674B71" w:rsidR="005A571E" w:rsidRPr="00C82B83" w:rsidRDefault="005A571E" w:rsidP="00026AA7">
      <w:pPr>
        <w:jc w:val="both"/>
        <w:rPr>
          <w:rFonts w:ascii="Times New Roman" w:hAnsi="Times New Roman" w:cs="Times New Roman"/>
        </w:rPr>
      </w:pPr>
      <w:r w:rsidRPr="00C82B83">
        <w:rPr>
          <w:rFonts w:ascii="Times New Roman" w:hAnsi="Times New Roman" w:cs="Times New Roman"/>
          <w:sz w:val="24"/>
          <w:szCs w:val="24"/>
        </w:rPr>
        <w:t>Da bi bili p</w:t>
      </w:r>
      <w:r w:rsidR="00B01C07" w:rsidRPr="00C82B83">
        <w:rPr>
          <w:rFonts w:ascii="Times New Roman" w:hAnsi="Times New Roman" w:cs="Times New Roman"/>
          <w:sz w:val="24"/>
          <w:szCs w:val="24"/>
        </w:rPr>
        <w:t>rihvatljivi troškovi</w:t>
      </w:r>
      <w:r w:rsidR="00296165" w:rsidRPr="00C82B83">
        <w:rPr>
          <w:rFonts w:ascii="Times New Roman" w:hAnsi="Times New Roman" w:cs="Times New Roman"/>
          <w:sz w:val="24"/>
          <w:szCs w:val="24"/>
        </w:rPr>
        <w:t xml:space="preserve"> moraju </w:t>
      </w:r>
      <w:r w:rsidR="00994A67" w:rsidRPr="00C82B83">
        <w:rPr>
          <w:rFonts w:ascii="Times New Roman" w:hAnsi="Times New Roman" w:cs="Times New Roman"/>
          <w:sz w:val="24"/>
          <w:szCs w:val="24"/>
        </w:rPr>
        <w:t xml:space="preserve">nastati u svrhu provedbe </w:t>
      </w:r>
      <w:r w:rsidR="00643438" w:rsidRPr="00C82B83">
        <w:rPr>
          <w:rFonts w:ascii="Times New Roman" w:hAnsi="Times New Roman" w:cs="Times New Roman"/>
          <w:sz w:val="24"/>
          <w:szCs w:val="24"/>
        </w:rPr>
        <w:t>operacije</w:t>
      </w:r>
      <w:r w:rsidR="004C554A" w:rsidRPr="00C82B83">
        <w:rPr>
          <w:rFonts w:ascii="Times New Roman" w:hAnsi="Times New Roman" w:cs="Times New Roman"/>
          <w:sz w:val="24"/>
          <w:szCs w:val="24"/>
        </w:rPr>
        <w:t>/projekta</w:t>
      </w:r>
      <w:r w:rsidR="00434DA1" w:rsidRPr="00C82B83">
        <w:rPr>
          <w:rFonts w:ascii="Times New Roman" w:hAnsi="Times New Roman" w:cs="Times New Roman"/>
          <w:sz w:val="24"/>
          <w:szCs w:val="24"/>
        </w:rPr>
        <w:t xml:space="preserve"> </w:t>
      </w:r>
      <w:r w:rsidRPr="00C82B83">
        <w:rPr>
          <w:rFonts w:ascii="Times New Roman" w:hAnsi="Times New Roman" w:cs="Times New Roman"/>
          <w:sz w:val="24"/>
          <w:szCs w:val="24"/>
        </w:rPr>
        <w:t>i biti plaćeni u provedbi operacije</w:t>
      </w:r>
      <w:r w:rsidR="004C554A" w:rsidRPr="00C82B83">
        <w:rPr>
          <w:rFonts w:ascii="Times New Roman" w:hAnsi="Times New Roman" w:cs="Times New Roman"/>
          <w:sz w:val="24"/>
          <w:szCs w:val="24"/>
        </w:rPr>
        <w:t>/projekta</w:t>
      </w:r>
      <w:r w:rsidRPr="00C82B83">
        <w:rPr>
          <w:rFonts w:ascii="Times New Roman" w:hAnsi="Times New Roman" w:cs="Times New Roman"/>
          <w:sz w:val="24"/>
          <w:szCs w:val="24"/>
        </w:rPr>
        <w:t xml:space="preserve">, moraju nastati kod korisnika i plaća ih korisnik. </w:t>
      </w:r>
    </w:p>
    <w:p w14:paraId="691DFBF8" w14:textId="77777777" w:rsidR="00320AEA" w:rsidRPr="00C82B83" w:rsidRDefault="00671F0F" w:rsidP="005539D4">
      <w:pPr>
        <w:jc w:val="both"/>
        <w:rPr>
          <w:rFonts w:ascii="Times New Roman" w:hAnsi="Times New Roman" w:cs="Times New Roman"/>
          <w:sz w:val="24"/>
          <w:szCs w:val="24"/>
        </w:rPr>
      </w:pPr>
      <w:r w:rsidRPr="00C82B83">
        <w:rPr>
          <w:rFonts w:ascii="Times New Roman" w:hAnsi="Times New Roman" w:cs="Times New Roman"/>
          <w:sz w:val="24"/>
          <w:szCs w:val="24"/>
        </w:rPr>
        <w:t xml:space="preserve">Prijavitelj je obvezan dostaviti proračun svih planiranih aktivnosti i povezanih troškova potrebnih za realizaciju operacije/projekta, pri čemu proračun mora obuhvatiti aktivnosti i povezane troškove koji nastaju nakon potpisivanja ugovora i provedene aktivnosti i povezane troškove koji su nastali i prije tog trenutka (ukoliko je primjenjivo). </w:t>
      </w:r>
    </w:p>
    <w:p w14:paraId="1B641A4C" w14:textId="465CF605" w:rsidR="00671F0F" w:rsidRPr="00C82B83" w:rsidRDefault="00B55AD8" w:rsidP="005539D4">
      <w:pPr>
        <w:jc w:val="both"/>
        <w:rPr>
          <w:rFonts w:ascii="Times New Roman" w:hAnsi="Times New Roman" w:cs="Times New Roman"/>
          <w:sz w:val="24"/>
          <w:szCs w:val="24"/>
        </w:rPr>
      </w:pPr>
      <w:r w:rsidRPr="00B333AD">
        <w:rPr>
          <w:rFonts w:ascii="Times New Roman" w:hAnsi="Times New Roman" w:cs="Times New Roman"/>
          <w:b/>
          <w:sz w:val="24"/>
          <w:szCs w:val="24"/>
        </w:rPr>
        <w:t xml:space="preserve">Trošak mora nastati u razdoblju provedbe projekta, najranije 1. siječnja 2021. godine, a inicijalno najkasnije do </w:t>
      </w:r>
      <w:r w:rsidR="00B333AD" w:rsidRPr="00B333AD">
        <w:rPr>
          <w:rFonts w:ascii="Times New Roman" w:hAnsi="Times New Roman" w:cs="Times New Roman"/>
          <w:b/>
          <w:sz w:val="24"/>
          <w:szCs w:val="24"/>
        </w:rPr>
        <w:t>31.12.2029</w:t>
      </w:r>
      <w:r w:rsidRPr="00B333AD">
        <w:rPr>
          <w:rFonts w:ascii="Times New Roman" w:hAnsi="Times New Roman" w:cs="Times New Roman"/>
          <w:b/>
          <w:sz w:val="24"/>
          <w:szCs w:val="24"/>
        </w:rPr>
        <w:t xml:space="preserve">. godine. </w:t>
      </w:r>
      <w:r w:rsidR="00671F0F" w:rsidRPr="00B333AD">
        <w:rPr>
          <w:rFonts w:ascii="Times New Roman" w:hAnsi="Times New Roman" w:cs="Times New Roman"/>
          <w:b/>
          <w:sz w:val="24"/>
          <w:szCs w:val="24"/>
        </w:rPr>
        <w:t>Troškovi nastali prije 1. siječnja 2021. automatski se smatraju neprihvatljivima.</w:t>
      </w:r>
      <w:r w:rsidR="00671F0F" w:rsidRPr="00B333AD">
        <w:rPr>
          <w:rFonts w:ascii="Times New Roman" w:hAnsi="Times New Roman" w:cs="Times New Roman"/>
          <w:sz w:val="24"/>
          <w:szCs w:val="24"/>
        </w:rPr>
        <w:t xml:space="preserve"> </w:t>
      </w:r>
      <w:r w:rsidR="00AF3181" w:rsidRPr="00F0673D">
        <w:rPr>
          <w:rFonts w:ascii="Times New Roman" w:eastAsia="Times New Roman" w:hAnsi="Times New Roman" w:cs="Times New Roman"/>
          <w:sz w:val="24"/>
          <w:szCs w:val="24"/>
        </w:rPr>
        <w:t>Tro</w:t>
      </w:r>
      <w:r w:rsidR="00AF3181" w:rsidRPr="00F0673D">
        <w:rPr>
          <w:rFonts w:ascii="Times New Roman" w:hAnsi="Times New Roman" w:cs="Times New Roman"/>
          <w:sz w:val="24"/>
          <w:szCs w:val="24"/>
        </w:rPr>
        <w:t>šak mora biti plaćen u razdoblju prihvatljivosti troškova/izdataka da bi bio prihvatljiv za financiranje</w:t>
      </w:r>
      <w:r w:rsidR="00AF3181" w:rsidRPr="00B333AD">
        <w:rPr>
          <w:rFonts w:ascii="Times New Roman" w:hAnsi="Times New Roman" w:cs="Times New Roman"/>
          <w:sz w:val="24"/>
          <w:szCs w:val="24"/>
        </w:rPr>
        <w:t xml:space="preserve"> </w:t>
      </w:r>
      <w:r w:rsidR="00671F0F" w:rsidRPr="00B333AD">
        <w:rPr>
          <w:rFonts w:ascii="Times New Roman" w:hAnsi="Times New Roman" w:cs="Times New Roman"/>
          <w:sz w:val="24"/>
          <w:szCs w:val="24"/>
        </w:rPr>
        <w:t>Neprihvatljivi</w:t>
      </w:r>
      <w:r w:rsidR="00671F0F" w:rsidRPr="00C82B83">
        <w:rPr>
          <w:rFonts w:ascii="Times New Roman" w:hAnsi="Times New Roman" w:cs="Times New Roman"/>
          <w:sz w:val="24"/>
          <w:szCs w:val="24"/>
        </w:rPr>
        <w:t xml:space="preserve"> troškovi se navode zasebno u proračunu projekta i ne financiraju se sredstvima ovog Poziva. </w:t>
      </w:r>
    </w:p>
    <w:p w14:paraId="6A5190A7" w14:textId="77777777" w:rsidR="00671F0F" w:rsidRPr="00C82B83" w:rsidRDefault="00671F0F" w:rsidP="005539D4">
      <w:pPr>
        <w:jc w:val="both"/>
        <w:rPr>
          <w:rFonts w:ascii="Times New Roman" w:eastAsiaTheme="majorEastAsia" w:hAnsi="Times New Roman" w:cs="Times New Roman"/>
          <w:sz w:val="24"/>
          <w:szCs w:val="24"/>
        </w:rPr>
      </w:pPr>
      <w:r w:rsidRPr="00C82B83">
        <w:rPr>
          <w:rFonts w:ascii="Times New Roman" w:eastAsiaTheme="majorEastAsia" w:hAnsi="Times New Roman" w:cs="Times New Roman"/>
          <w:sz w:val="24"/>
          <w:szCs w:val="24"/>
        </w:rPr>
        <w:t xml:space="preserve">Troškovi iskazani u proračunu projekta moraju biti utemeljeni na tržišnim cijenama u trenutku podnošenja projektnog prijedloga i/ili utemeljeni na potpisanom ugovoru/narudžbenici (u slučaju retroaktivno prihvatljivih troškova), odnosno realni i usmjereni na učinkovito i efikasno korištenje sredstava, a Prijavitelj navedeno dokazuje dostavljanjem najmanje sljedećeg: </w:t>
      </w:r>
    </w:p>
    <w:p w14:paraId="1F7593B2" w14:textId="6C7BBA2D" w:rsidR="00F71501" w:rsidRPr="00C82B83" w:rsidRDefault="00671F0F" w:rsidP="00DE0AFD">
      <w:pPr>
        <w:pStyle w:val="ListParagraph"/>
        <w:numPr>
          <w:ilvl w:val="0"/>
          <w:numId w:val="18"/>
        </w:numPr>
        <w:jc w:val="both"/>
        <w:rPr>
          <w:rFonts w:ascii="Times New Roman" w:eastAsiaTheme="majorEastAsia" w:hAnsi="Times New Roman" w:cs="Times New Roman"/>
          <w:sz w:val="24"/>
          <w:szCs w:val="24"/>
        </w:rPr>
      </w:pPr>
      <w:r w:rsidRPr="00C82B83">
        <w:rPr>
          <w:rFonts w:ascii="Times New Roman" w:eastAsiaTheme="majorEastAsia" w:hAnsi="Times New Roman" w:cs="Times New Roman"/>
          <w:sz w:val="24"/>
          <w:szCs w:val="24"/>
        </w:rPr>
        <w:t xml:space="preserve">Troškovnika s referencama </w:t>
      </w:r>
      <w:r w:rsidR="0017614E" w:rsidRPr="00C82B83">
        <w:rPr>
          <w:rFonts w:ascii="Times New Roman" w:eastAsiaTheme="majorEastAsia" w:hAnsi="Times New Roman" w:cs="Times New Roman"/>
          <w:sz w:val="24"/>
          <w:szCs w:val="24"/>
        </w:rPr>
        <w:t xml:space="preserve">(Obrazac </w:t>
      </w:r>
      <w:r w:rsidR="00AC78D2">
        <w:rPr>
          <w:rFonts w:ascii="Times New Roman" w:eastAsiaTheme="majorEastAsia" w:hAnsi="Times New Roman" w:cs="Times New Roman"/>
          <w:sz w:val="24"/>
          <w:szCs w:val="24"/>
        </w:rPr>
        <w:t>3</w:t>
      </w:r>
      <w:r w:rsidR="0017614E" w:rsidRPr="00C82B83">
        <w:rPr>
          <w:rFonts w:ascii="Times New Roman" w:eastAsiaTheme="majorEastAsia" w:hAnsi="Times New Roman" w:cs="Times New Roman"/>
          <w:sz w:val="24"/>
          <w:szCs w:val="24"/>
        </w:rPr>
        <w:t xml:space="preserve">.) </w:t>
      </w:r>
      <w:r w:rsidRPr="00C82B83">
        <w:rPr>
          <w:rFonts w:ascii="Times New Roman" w:eastAsiaTheme="majorEastAsia" w:hAnsi="Times New Roman" w:cs="Times New Roman"/>
          <w:sz w:val="24"/>
          <w:szCs w:val="24"/>
        </w:rPr>
        <w:t>uz obrazloženje procijenjenih troškova za svaku od stavki troškova (kako su iste raspisane/prikazane u Prijavnom obrascu</w:t>
      </w:r>
      <w:r w:rsidR="00266532" w:rsidRPr="00C82B83">
        <w:rPr>
          <w:rFonts w:ascii="Times New Roman" w:eastAsiaTheme="majorEastAsia" w:hAnsi="Times New Roman" w:cs="Times New Roman"/>
          <w:sz w:val="24"/>
          <w:szCs w:val="24"/>
        </w:rPr>
        <w:t xml:space="preserve"> (</w:t>
      </w:r>
      <w:r w:rsidRPr="00C82B83">
        <w:rPr>
          <w:rFonts w:ascii="Times New Roman" w:eastAsiaTheme="majorEastAsia" w:hAnsi="Times New Roman" w:cs="Times New Roman"/>
          <w:sz w:val="24"/>
          <w:szCs w:val="24"/>
        </w:rPr>
        <w:t>rubrika Proračun) te</w:t>
      </w:r>
    </w:p>
    <w:p w14:paraId="5627359A" w14:textId="3C22E8CA" w:rsidR="00671F0F" w:rsidRPr="00C82B83" w:rsidRDefault="00671F0F" w:rsidP="00DE0AFD">
      <w:pPr>
        <w:pStyle w:val="ListParagraph"/>
        <w:numPr>
          <w:ilvl w:val="0"/>
          <w:numId w:val="18"/>
        </w:numPr>
        <w:jc w:val="both"/>
        <w:rPr>
          <w:rFonts w:ascii="Times New Roman" w:eastAsiaTheme="majorEastAsia" w:hAnsi="Times New Roman" w:cs="Times New Roman"/>
          <w:sz w:val="24"/>
          <w:szCs w:val="24"/>
        </w:rPr>
      </w:pPr>
      <w:r w:rsidRPr="00C82B83">
        <w:rPr>
          <w:rFonts w:ascii="Times New Roman" w:eastAsiaTheme="majorEastAsia" w:hAnsi="Times New Roman" w:cs="Times New Roman"/>
          <w:sz w:val="24"/>
          <w:szCs w:val="24"/>
        </w:rPr>
        <w:t xml:space="preserve"> </w:t>
      </w:r>
      <w:bookmarkStart w:id="74" w:name="_Hlk162967056"/>
      <w:r w:rsidRPr="00C82B83">
        <w:rPr>
          <w:rFonts w:ascii="Times New Roman" w:eastAsiaTheme="majorEastAsia" w:hAnsi="Times New Roman" w:cs="Times New Roman"/>
          <w:sz w:val="24"/>
          <w:szCs w:val="24"/>
        </w:rPr>
        <w:t>popratn</w:t>
      </w:r>
      <w:r w:rsidR="00F71501" w:rsidRPr="00C82B83">
        <w:rPr>
          <w:rFonts w:ascii="Times New Roman" w:eastAsiaTheme="majorEastAsia" w:hAnsi="Times New Roman" w:cs="Times New Roman"/>
          <w:sz w:val="24"/>
          <w:szCs w:val="24"/>
        </w:rPr>
        <w:t>e</w:t>
      </w:r>
      <w:r w:rsidRPr="00C82B83">
        <w:rPr>
          <w:rFonts w:ascii="Times New Roman" w:eastAsiaTheme="majorEastAsia" w:hAnsi="Times New Roman" w:cs="Times New Roman"/>
          <w:sz w:val="24"/>
          <w:szCs w:val="24"/>
        </w:rPr>
        <w:t xml:space="preserve"> dokumentacij</w:t>
      </w:r>
      <w:r w:rsidR="00F71501" w:rsidRPr="00C82B83">
        <w:rPr>
          <w:rFonts w:ascii="Times New Roman" w:eastAsiaTheme="majorEastAsia" w:hAnsi="Times New Roman" w:cs="Times New Roman"/>
          <w:sz w:val="24"/>
          <w:szCs w:val="24"/>
        </w:rPr>
        <w:t>e</w:t>
      </w:r>
      <w:r w:rsidRPr="00C82B83">
        <w:rPr>
          <w:rFonts w:ascii="Times New Roman" w:eastAsiaTheme="majorEastAsia" w:hAnsi="Times New Roman" w:cs="Times New Roman"/>
          <w:sz w:val="24"/>
          <w:szCs w:val="24"/>
        </w:rPr>
        <w:t xml:space="preserve"> (izvore) na osnovu kojih se ocjenjuje utemeljenost troškova </w:t>
      </w:r>
      <w:bookmarkEnd w:id="74"/>
      <w:r w:rsidRPr="00C82B83">
        <w:rPr>
          <w:rFonts w:ascii="Times New Roman" w:eastAsiaTheme="majorEastAsia" w:hAnsi="Times New Roman" w:cs="Times New Roman"/>
          <w:sz w:val="24"/>
          <w:szCs w:val="24"/>
        </w:rPr>
        <w:t>(ispitivanje tržišta, usporedba sa sličnim projektima, vrijednosti recentni (u zadnjih 1.5 godinu ili ranije (ako je primjenjivo)) postupaka nabave sličnog predmeta). Troškovi se obrazlažu na razini na kojoj su definirani u opisu proračuna projekta (ne npr. troškovnika iz glavnog projekta).</w:t>
      </w:r>
    </w:p>
    <w:p w14:paraId="3940341B" w14:textId="05FD171F" w:rsidR="00671F0F" w:rsidRDefault="00671F0F" w:rsidP="005539D4">
      <w:pPr>
        <w:jc w:val="both"/>
        <w:rPr>
          <w:rFonts w:ascii="Times New Roman" w:eastAsiaTheme="majorEastAsia" w:hAnsi="Times New Roman" w:cs="Times New Roman"/>
          <w:sz w:val="24"/>
          <w:szCs w:val="24"/>
        </w:rPr>
      </w:pPr>
      <w:r w:rsidRPr="00C82B83">
        <w:rPr>
          <w:rFonts w:ascii="Times New Roman" w:eastAsiaTheme="majorEastAsia" w:hAnsi="Times New Roman" w:cs="Times New Roman"/>
          <w:sz w:val="24"/>
          <w:szCs w:val="24"/>
        </w:rPr>
        <w:t>Prihvatljivost troškova procjenjuje se u skladu s člancima 20.,  25.,  63. - 67. Uredbe (EU) 2021/1060. Iznimka se odnosi na primjenu članka 63., stavka 4., s obzirom na to da se cijeli projektni prijedlog treba provesti unutar RH.</w:t>
      </w:r>
    </w:p>
    <w:p w14:paraId="6F1BBD82" w14:textId="77777777" w:rsidR="00F566E2" w:rsidRPr="00C82B83" w:rsidRDefault="00AA43D3" w:rsidP="00301555">
      <w:pPr>
        <w:jc w:val="both"/>
        <w:rPr>
          <w:rFonts w:ascii="Times New Roman" w:hAnsi="Times New Roman" w:cs="Times New Roman"/>
          <w:b/>
          <w:sz w:val="24"/>
          <w:szCs w:val="24"/>
        </w:rPr>
      </w:pPr>
      <w:bookmarkStart w:id="75" w:name="_Toc2260428"/>
      <w:r w:rsidRPr="00C82B83">
        <w:rPr>
          <w:rFonts w:ascii="Times New Roman" w:hAnsi="Times New Roman" w:cs="Times New Roman"/>
          <w:b/>
          <w:sz w:val="24"/>
          <w:szCs w:val="24"/>
        </w:rPr>
        <w:t xml:space="preserve">Neprihvatljivi </w:t>
      </w:r>
      <w:r w:rsidR="004E203A" w:rsidRPr="00C82B83">
        <w:rPr>
          <w:rFonts w:ascii="Times New Roman" w:hAnsi="Times New Roman" w:cs="Times New Roman"/>
          <w:b/>
          <w:sz w:val="24"/>
          <w:szCs w:val="24"/>
        </w:rPr>
        <w:t>troškovi</w:t>
      </w:r>
      <w:bookmarkEnd w:id="75"/>
      <w:r w:rsidR="00301555" w:rsidRPr="00C82B83">
        <w:rPr>
          <w:rFonts w:ascii="Times New Roman" w:hAnsi="Times New Roman" w:cs="Times New Roman"/>
          <w:b/>
          <w:sz w:val="24"/>
          <w:szCs w:val="24"/>
        </w:rPr>
        <w:t xml:space="preserve"> su</w:t>
      </w:r>
      <w:r w:rsidR="009246AA" w:rsidRPr="00C82B83">
        <w:rPr>
          <w:rFonts w:ascii="Times New Roman" w:hAnsi="Times New Roman" w:cs="Times New Roman"/>
          <w:b/>
          <w:sz w:val="24"/>
          <w:szCs w:val="24"/>
        </w:rPr>
        <w:t xml:space="preserve">: </w:t>
      </w:r>
    </w:p>
    <w:p w14:paraId="16420BEE" w14:textId="35342BD9" w:rsidR="00301555" w:rsidRPr="00C82B83" w:rsidRDefault="00301555" w:rsidP="00DE0AFD">
      <w:pPr>
        <w:pStyle w:val="ListParagraph"/>
        <w:numPr>
          <w:ilvl w:val="0"/>
          <w:numId w:val="19"/>
        </w:numPr>
        <w:rPr>
          <w:rFonts w:ascii="Times New Roman" w:hAnsi="Times New Roman" w:cs="Times New Roman"/>
          <w:sz w:val="24"/>
          <w:szCs w:val="24"/>
        </w:rPr>
      </w:pPr>
      <w:r w:rsidRPr="00C82B83">
        <w:rPr>
          <w:rFonts w:ascii="Times New Roman" w:hAnsi="Times New Roman" w:cs="Times New Roman"/>
          <w:sz w:val="24"/>
          <w:szCs w:val="24"/>
        </w:rPr>
        <w:t>Troškovi povezani sa zapošljavanjem novih djelatnika</w:t>
      </w:r>
      <w:r w:rsidR="006336AD">
        <w:rPr>
          <w:rFonts w:ascii="Times New Roman" w:hAnsi="Times New Roman" w:cs="Times New Roman"/>
          <w:sz w:val="24"/>
          <w:szCs w:val="24"/>
        </w:rPr>
        <w:t xml:space="preserve"> </w:t>
      </w:r>
      <w:r w:rsidRPr="00C82B83">
        <w:rPr>
          <w:rFonts w:ascii="Times New Roman" w:hAnsi="Times New Roman" w:cs="Times New Roman"/>
          <w:sz w:val="24"/>
          <w:szCs w:val="24"/>
        </w:rPr>
        <w:t xml:space="preserve">unutar Prijavitelja </w:t>
      </w:r>
    </w:p>
    <w:p w14:paraId="7ED06BEB" w14:textId="50613C1A" w:rsidR="00301555" w:rsidRPr="00C82B83" w:rsidRDefault="00301555" w:rsidP="00DE0AFD">
      <w:pPr>
        <w:pStyle w:val="ListParagraph"/>
        <w:numPr>
          <w:ilvl w:val="0"/>
          <w:numId w:val="19"/>
        </w:numPr>
        <w:jc w:val="both"/>
        <w:rPr>
          <w:rFonts w:ascii="Times New Roman" w:hAnsi="Times New Roman" w:cs="Times New Roman"/>
          <w:sz w:val="24"/>
          <w:szCs w:val="24"/>
        </w:rPr>
      </w:pPr>
      <w:r w:rsidRPr="00C82B83">
        <w:rPr>
          <w:rFonts w:ascii="Times New Roman" w:hAnsi="Times New Roman" w:cs="Times New Roman"/>
          <w:sz w:val="24"/>
          <w:szCs w:val="24"/>
        </w:rPr>
        <w:t>Kamata na dug</w:t>
      </w:r>
    </w:p>
    <w:p w14:paraId="3D4B8883" w14:textId="06B9CB16" w:rsidR="007A5C43" w:rsidRPr="00C82B83" w:rsidRDefault="007A5C43" w:rsidP="00DE0AFD">
      <w:pPr>
        <w:pStyle w:val="ListParagraph"/>
        <w:numPr>
          <w:ilvl w:val="0"/>
          <w:numId w:val="19"/>
        </w:numPr>
        <w:jc w:val="both"/>
        <w:rPr>
          <w:rFonts w:ascii="Times New Roman" w:hAnsi="Times New Roman" w:cs="Times New Roman"/>
          <w:sz w:val="24"/>
          <w:szCs w:val="24"/>
        </w:rPr>
      </w:pPr>
      <w:r w:rsidRPr="00C82B83">
        <w:rPr>
          <w:rFonts w:ascii="Times New Roman" w:hAnsi="Times New Roman" w:cs="Times New Roman"/>
          <w:sz w:val="24"/>
          <w:szCs w:val="24"/>
        </w:rPr>
        <w:lastRenderedPageBreak/>
        <w:t xml:space="preserve">Kupnja ili nabava motornih vozila </w:t>
      </w:r>
    </w:p>
    <w:p w14:paraId="1CC91AFF" w14:textId="77777777" w:rsidR="00301555" w:rsidRPr="00C82B83" w:rsidRDefault="00301555" w:rsidP="00DE0AFD">
      <w:pPr>
        <w:pStyle w:val="ListParagraph"/>
        <w:numPr>
          <w:ilvl w:val="0"/>
          <w:numId w:val="19"/>
        </w:numPr>
        <w:jc w:val="both"/>
        <w:rPr>
          <w:rFonts w:ascii="Times New Roman" w:hAnsi="Times New Roman" w:cs="Times New Roman"/>
          <w:sz w:val="24"/>
          <w:szCs w:val="24"/>
        </w:rPr>
      </w:pPr>
      <w:r w:rsidRPr="00C82B83">
        <w:rPr>
          <w:rFonts w:ascii="Times New Roman" w:hAnsi="Times New Roman" w:cs="Times New Roman"/>
          <w:sz w:val="24"/>
          <w:szCs w:val="24"/>
        </w:rPr>
        <w:t>Kupnja zemljišta u iznosu koji premašuje 10 % ukupnih prihvatljivih troškova za dotičnu operaciju/projekt</w:t>
      </w:r>
    </w:p>
    <w:p w14:paraId="6A1D6F97" w14:textId="72972392" w:rsidR="00301555" w:rsidRPr="00C82B83" w:rsidRDefault="00301555" w:rsidP="00DE0AFD">
      <w:pPr>
        <w:pStyle w:val="ListParagraph"/>
        <w:numPr>
          <w:ilvl w:val="0"/>
          <w:numId w:val="19"/>
        </w:numPr>
        <w:jc w:val="both"/>
        <w:rPr>
          <w:rFonts w:ascii="Times New Roman" w:hAnsi="Times New Roman" w:cs="Times New Roman"/>
          <w:sz w:val="24"/>
          <w:szCs w:val="24"/>
        </w:rPr>
      </w:pPr>
      <w:r w:rsidRPr="00C82B83">
        <w:rPr>
          <w:rFonts w:ascii="Times New Roman" w:hAnsi="Times New Roman" w:cs="Times New Roman"/>
          <w:sz w:val="24"/>
          <w:szCs w:val="24"/>
        </w:rPr>
        <w:t>Porez na dodanu vrijednost (PDV) osim za</w:t>
      </w:r>
      <w:r w:rsidR="00001D0D" w:rsidRPr="00C82B83">
        <w:rPr>
          <w:rFonts w:ascii="Times New Roman" w:hAnsi="Times New Roman" w:cs="Times New Roman"/>
          <w:sz w:val="24"/>
          <w:szCs w:val="24"/>
        </w:rPr>
        <w:t xml:space="preserve"> operacije/projekte za koje se ne može osigurati njegov povrat u okviru nacionalnog zakonodavstva o PDV-u</w:t>
      </w:r>
    </w:p>
    <w:p w14:paraId="17D6E951" w14:textId="77777777" w:rsidR="00301555" w:rsidRPr="00C82B83" w:rsidRDefault="00301555" w:rsidP="00DE0AFD">
      <w:pPr>
        <w:pStyle w:val="ListParagraph"/>
        <w:numPr>
          <w:ilvl w:val="0"/>
          <w:numId w:val="19"/>
        </w:numPr>
        <w:jc w:val="both"/>
        <w:rPr>
          <w:rFonts w:ascii="Times New Roman" w:hAnsi="Times New Roman" w:cs="Times New Roman"/>
          <w:sz w:val="24"/>
          <w:szCs w:val="24"/>
        </w:rPr>
      </w:pPr>
      <w:r w:rsidRPr="00C82B83">
        <w:rPr>
          <w:rFonts w:ascii="Times New Roman" w:hAnsi="Times New Roman" w:cs="Times New Roman"/>
          <w:sz w:val="24"/>
          <w:szCs w:val="24"/>
        </w:rPr>
        <w:t>Troškovi nastali zbog premještanja</w:t>
      </w:r>
    </w:p>
    <w:p w14:paraId="2AC17B9A" w14:textId="77777777" w:rsidR="00301555" w:rsidRPr="00C82B83" w:rsidRDefault="00301555" w:rsidP="00DE0AFD">
      <w:pPr>
        <w:pStyle w:val="ListParagraph"/>
        <w:numPr>
          <w:ilvl w:val="0"/>
          <w:numId w:val="19"/>
        </w:numPr>
        <w:jc w:val="both"/>
        <w:rPr>
          <w:rFonts w:ascii="Times New Roman" w:hAnsi="Times New Roman" w:cs="Times New Roman"/>
          <w:sz w:val="24"/>
          <w:szCs w:val="24"/>
        </w:rPr>
      </w:pPr>
      <w:r w:rsidRPr="00C82B83">
        <w:rPr>
          <w:rFonts w:ascii="Times New Roman" w:hAnsi="Times New Roman" w:cs="Times New Roman"/>
          <w:sz w:val="24"/>
          <w:szCs w:val="24"/>
        </w:rPr>
        <w:t>Razgradnja ili izgradnja nuklearnih elektrana</w:t>
      </w:r>
    </w:p>
    <w:p w14:paraId="5BAF9F1B" w14:textId="77777777" w:rsidR="00301555" w:rsidRPr="00C82B83" w:rsidRDefault="00301555" w:rsidP="00DE0AFD">
      <w:pPr>
        <w:pStyle w:val="ListParagraph"/>
        <w:numPr>
          <w:ilvl w:val="0"/>
          <w:numId w:val="19"/>
        </w:numPr>
        <w:jc w:val="both"/>
        <w:rPr>
          <w:rFonts w:ascii="Times New Roman" w:hAnsi="Times New Roman" w:cs="Times New Roman"/>
          <w:sz w:val="24"/>
          <w:szCs w:val="24"/>
        </w:rPr>
      </w:pPr>
      <w:r w:rsidRPr="00C82B83">
        <w:rPr>
          <w:rFonts w:ascii="Times New Roman" w:hAnsi="Times New Roman" w:cs="Times New Roman"/>
          <w:sz w:val="24"/>
          <w:szCs w:val="24"/>
        </w:rPr>
        <w:t>Proizvodnja, prerada i stavljanje na tržište duhana i duhanskih proizvoda</w:t>
      </w:r>
    </w:p>
    <w:p w14:paraId="7B77B8AE" w14:textId="77777777" w:rsidR="00301555" w:rsidRPr="00C82B83" w:rsidRDefault="00301555" w:rsidP="00DE0AFD">
      <w:pPr>
        <w:pStyle w:val="ListParagraph"/>
        <w:numPr>
          <w:ilvl w:val="0"/>
          <w:numId w:val="19"/>
        </w:numPr>
        <w:jc w:val="both"/>
        <w:rPr>
          <w:rFonts w:ascii="Times New Roman" w:hAnsi="Times New Roman" w:cs="Times New Roman"/>
          <w:sz w:val="24"/>
          <w:szCs w:val="24"/>
        </w:rPr>
      </w:pPr>
      <w:r w:rsidRPr="00C82B83">
        <w:rPr>
          <w:rFonts w:ascii="Times New Roman" w:hAnsi="Times New Roman" w:cs="Times New Roman"/>
          <w:sz w:val="24"/>
          <w:szCs w:val="24"/>
        </w:rPr>
        <w:t>Trošak povezan s prekomorskim zemljama i područjima</w:t>
      </w:r>
    </w:p>
    <w:p w14:paraId="3AF4DE4D" w14:textId="77777777" w:rsidR="00301555" w:rsidRPr="00C82B83" w:rsidRDefault="00301555" w:rsidP="00DE0AFD">
      <w:pPr>
        <w:pStyle w:val="ListParagraph"/>
        <w:numPr>
          <w:ilvl w:val="0"/>
          <w:numId w:val="19"/>
        </w:numPr>
        <w:jc w:val="both"/>
        <w:rPr>
          <w:rFonts w:ascii="Times New Roman" w:hAnsi="Times New Roman" w:cs="Times New Roman"/>
          <w:sz w:val="24"/>
          <w:szCs w:val="24"/>
        </w:rPr>
      </w:pPr>
      <w:r w:rsidRPr="00C82B83">
        <w:rPr>
          <w:rFonts w:ascii="Times New Roman" w:hAnsi="Times New Roman" w:cs="Times New Roman"/>
          <w:sz w:val="24"/>
          <w:szCs w:val="24"/>
        </w:rPr>
        <w:t>Ulaganja radi postizanja smanjenja emisija stakleničkih plinova iz aktivnosti koje su navedene u Prilogu I. Direktivi 2003/87/EZ</w:t>
      </w:r>
    </w:p>
    <w:p w14:paraId="5F0109CF" w14:textId="77777777" w:rsidR="00301555" w:rsidRPr="00C82B83" w:rsidRDefault="00301555" w:rsidP="00DE0AFD">
      <w:pPr>
        <w:pStyle w:val="ListParagraph"/>
        <w:numPr>
          <w:ilvl w:val="0"/>
          <w:numId w:val="19"/>
        </w:numPr>
        <w:jc w:val="both"/>
        <w:rPr>
          <w:rFonts w:ascii="Times New Roman" w:hAnsi="Times New Roman" w:cs="Times New Roman"/>
          <w:sz w:val="24"/>
          <w:szCs w:val="24"/>
        </w:rPr>
      </w:pPr>
      <w:r w:rsidRPr="00C82B83">
        <w:rPr>
          <w:rFonts w:ascii="Times New Roman" w:hAnsi="Times New Roman" w:cs="Times New Roman"/>
          <w:sz w:val="24"/>
          <w:szCs w:val="24"/>
        </w:rPr>
        <w:t>Troškovi povezani s poduzetnicima u teškoćama, kako su definirani u članku 2. točki 18. Uredbe (EU) br. 651/2014</w:t>
      </w:r>
    </w:p>
    <w:p w14:paraId="45E2423C" w14:textId="77777777" w:rsidR="00301555" w:rsidRPr="00C82B83" w:rsidRDefault="00301555" w:rsidP="00DE0AFD">
      <w:pPr>
        <w:pStyle w:val="ListParagraph"/>
        <w:numPr>
          <w:ilvl w:val="0"/>
          <w:numId w:val="19"/>
        </w:numPr>
        <w:jc w:val="both"/>
        <w:rPr>
          <w:rFonts w:ascii="Times New Roman" w:hAnsi="Times New Roman" w:cs="Times New Roman"/>
          <w:sz w:val="24"/>
          <w:szCs w:val="24"/>
        </w:rPr>
      </w:pPr>
      <w:r w:rsidRPr="00C82B83">
        <w:rPr>
          <w:rFonts w:ascii="Times New Roman" w:hAnsi="Times New Roman" w:cs="Times New Roman"/>
          <w:sz w:val="24"/>
          <w:szCs w:val="24"/>
        </w:rPr>
        <w:t>Doprinosi u naravi u obliku izvršavanja radova ili osiguravanja robe, usluga, zemljišta i nekretnina za koje nije izvršeno plaćanje u gotovini, potkrijepljeno računima ili dokumentima iste dokazne vrijednosti</w:t>
      </w:r>
    </w:p>
    <w:p w14:paraId="1413D130" w14:textId="77777777" w:rsidR="00301555" w:rsidRPr="00C82B83" w:rsidRDefault="00301555" w:rsidP="00DE0AFD">
      <w:pPr>
        <w:pStyle w:val="ListParagraph"/>
        <w:numPr>
          <w:ilvl w:val="0"/>
          <w:numId w:val="19"/>
        </w:numPr>
        <w:jc w:val="both"/>
        <w:rPr>
          <w:rFonts w:ascii="Times New Roman" w:hAnsi="Times New Roman" w:cs="Times New Roman"/>
          <w:sz w:val="24"/>
          <w:szCs w:val="24"/>
        </w:rPr>
      </w:pPr>
      <w:r w:rsidRPr="00C82B83">
        <w:rPr>
          <w:rFonts w:ascii="Times New Roman" w:hAnsi="Times New Roman" w:cs="Times New Roman"/>
          <w:sz w:val="24"/>
          <w:szCs w:val="24"/>
        </w:rPr>
        <w:t>Troškovi amortizacije za koje nije izvršeno plaćanje za koje postoje računi</w:t>
      </w:r>
    </w:p>
    <w:p w14:paraId="574CECA9" w14:textId="77777777" w:rsidR="00301555" w:rsidRPr="00C82B83" w:rsidRDefault="00301555" w:rsidP="00DE0AFD">
      <w:pPr>
        <w:pStyle w:val="ListParagraph"/>
        <w:numPr>
          <w:ilvl w:val="0"/>
          <w:numId w:val="19"/>
        </w:numPr>
        <w:jc w:val="both"/>
        <w:rPr>
          <w:rFonts w:ascii="Times New Roman" w:hAnsi="Times New Roman" w:cs="Times New Roman"/>
          <w:sz w:val="24"/>
          <w:szCs w:val="24"/>
        </w:rPr>
      </w:pPr>
      <w:r w:rsidRPr="00C82B83">
        <w:rPr>
          <w:rFonts w:ascii="Times New Roman" w:hAnsi="Times New Roman" w:cs="Times New Roman"/>
          <w:sz w:val="24"/>
          <w:szCs w:val="24"/>
        </w:rPr>
        <w:t>Financiranje prihvatljivih izravnih troškova uz primjenu paušalne stope</w:t>
      </w:r>
    </w:p>
    <w:p w14:paraId="3D200183" w14:textId="77777777" w:rsidR="00301555" w:rsidRPr="00C82B83" w:rsidRDefault="00301555" w:rsidP="00DE0AFD">
      <w:pPr>
        <w:pStyle w:val="ListParagraph"/>
        <w:numPr>
          <w:ilvl w:val="0"/>
          <w:numId w:val="19"/>
        </w:numPr>
        <w:jc w:val="both"/>
        <w:rPr>
          <w:rFonts w:ascii="Times New Roman" w:hAnsi="Times New Roman" w:cs="Times New Roman"/>
          <w:sz w:val="24"/>
          <w:szCs w:val="24"/>
        </w:rPr>
      </w:pPr>
      <w:r w:rsidRPr="00C82B83">
        <w:rPr>
          <w:rFonts w:ascii="Times New Roman" w:hAnsi="Times New Roman" w:cs="Times New Roman"/>
          <w:sz w:val="24"/>
          <w:szCs w:val="24"/>
        </w:rPr>
        <w:t xml:space="preserve">Potpora lokalnom razvoju pod vodstvom lokalne zajednice </w:t>
      </w:r>
    </w:p>
    <w:p w14:paraId="0FE6CA92" w14:textId="77777777" w:rsidR="00301555" w:rsidRPr="00C82B83" w:rsidRDefault="00301555" w:rsidP="00DE0AFD">
      <w:pPr>
        <w:pStyle w:val="ListParagraph"/>
        <w:numPr>
          <w:ilvl w:val="0"/>
          <w:numId w:val="19"/>
        </w:numPr>
        <w:jc w:val="both"/>
        <w:rPr>
          <w:rFonts w:ascii="Times New Roman" w:hAnsi="Times New Roman" w:cs="Times New Roman"/>
          <w:sz w:val="24"/>
          <w:szCs w:val="24"/>
        </w:rPr>
      </w:pPr>
      <w:r w:rsidRPr="00C82B83">
        <w:rPr>
          <w:rFonts w:ascii="Times New Roman" w:hAnsi="Times New Roman" w:cs="Times New Roman"/>
          <w:sz w:val="24"/>
          <w:szCs w:val="24"/>
        </w:rPr>
        <w:t>Trošak koji ispunjava uvjete za potporu iz ESF+</w:t>
      </w:r>
    </w:p>
    <w:p w14:paraId="23F5FD8F" w14:textId="77777777" w:rsidR="00301555" w:rsidRPr="00C82B83" w:rsidRDefault="00301555" w:rsidP="00DE0AFD">
      <w:pPr>
        <w:pStyle w:val="ListParagraph"/>
        <w:numPr>
          <w:ilvl w:val="0"/>
          <w:numId w:val="19"/>
        </w:numPr>
        <w:jc w:val="both"/>
        <w:rPr>
          <w:rFonts w:ascii="Times New Roman" w:hAnsi="Times New Roman" w:cs="Times New Roman"/>
          <w:sz w:val="24"/>
          <w:szCs w:val="24"/>
        </w:rPr>
      </w:pPr>
      <w:r w:rsidRPr="00C82B83">
        <w:rPr>
          <w:rFonts w:ascii="Times New Roman" w:hAnsi="Times New Roman" w:cs="Times New Roman"/>
          <w:sz w:val="24"/>
          <w:szCs w:val="24"/>
        </w:rPr>
        <w:t>Financiranje obrtnog kapitala za MSP</w:t>
      </w:r>
    </w:p>
    <w:p w14:paraId="2F0D2B78" w14:textId="02E4F66F" w:rsidR="00301555" w:rsidRDefault="00301555" w:rsidP="00DE0AFD">
      <w:pPr>
        <w:pStyle w:val="ListParagraph"/>
        <w:numPr>
          <w:ilvl w:val="0"/>
          <w:numId w:val="19"/>
        </w:numPr>
        <w:jc w:val="both"/>
        <w:rPr>
          <w:rFonts w:ascii="Times New Roman" w:hAnsi="Times New Roman" w:cs="Times New Roman"/>
          <w:sz w:val="24"/>
          <w:szCs w:val="24"/>
        </w:rPr>
      </w:pPr>
      <w:r w:rsidRPr="00C82B83">
        <w:rPr>
          <w:rFonts w:ascii="Times New Roman" w:hAnsi="Times New Roman" w:cs="Times New Roman"/>
          <w:sz w:val="24"/>
          <w:szCs w:val="24"/>
        </w:rPr>
        <w:t>Ulaganja povezana s proizvodnjom, preradom, prijevozom, distribucijom, skladištenjem ili izgaranjem fosilnih goriva</w:t>
      </w:r>
    </w:p>
    <w:p w14:paraId="24CEA976" w14:textId="4AC3516D" w:rsidR="008669A1" w:rsidRPr="00C82B83" w:rsidRDefault="008669A1" w:rsidP="00DE0AFD">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Ulaganja u infrastrukturu zračnih luka</w:t>
      </w:r>
    </w:p>
    <w:p w14:paraId="47639F3D" w14:textId="77777777" w:rsidR="00301555" w:rsidRPr="00C82B83" w:rsidRDefault="00301555" w:rsidP="00DE0AFD">
      <w:pPr>
        <w:pStyle w:val="ListParagraph"/>
        <w:numPr>
          <w:ilvl w:val="0"/>
          <w:numId w:val="19"/>
        </w:numPr>
        <w:jc w:val="both"/>
        <w:rPr>
          <w:rFonts w:ascii="Times New Roman" w:hAnsi="Times New Roman" w:cs="Times New Roman"/>
          <w:sz w:val="24"/>
          <w:szCs w:val="24"/>
        </w:rPr>
      </w:pPr>
      <w:r w:rsidRPr="00C82B83">
        <w:rPr>
          <w:rFonts w:ascii="Times New Roman" w:hAnsi="Times New Roman" w:cs="Times New Roman"/>
          <w:sz w:val="24"/>
          <w:szCs w:val="24"/>
        </w:rPr>
        <w:t>Ulaganja u zbrinjavanje otpada na odlagališta</w:t>
      </w:r>
    </w:p>
    <w:p w14:paraId="53E0C126" w14:textId="77777777" w:rsidR="00301555" w:rsidRPr="00C82B83" w:rsidRDefault="00301555" w:rsidP="00DE0AFD">
      <w:pPr>
        <w:pStyle w:val="ListParagraph"/>
        <w:numPr>
          <w:ilvl w:val="0"/>
          <w:numId w:val="19"/>
        </w:numPr>
        <w:jc w:val="both"/>
        <w:rPr>
          <w:rFonts w:ascii="Times New Roman" w:hAnsi="Times New Roman" w:cs="Times New Roman"/>
          <w:sz w:val="24"/>
          <w:szCs w:val="24"/>
        </w:rPr>
      </w:pPr>
      <w:r w:rsidRPr="00C82B83">
        <w:rPr>
          <w:rFonts w:ascii="Times New Roman" w:hAnsi="Times New Roman" w:cs="Times New Roman"/>
          <w:sz w:val="24"/>
          <w:szCs w:val="24"/>
        </w:rPr>
        <w:t>Ulaganja u povećanje kapaciteta postrojenja za obradu preostalog otpada</w:t>
      </w:r>
    </w:p>
    <w:p w14:paraId="705EAE69" w14:textId="77777777" w:rsidR="00301555" w:rsidRPr="00C82B83" w:rsidRDefault="00301555" w:rsidP="00DE0AFD">
      <w:pPr>
        <w:pStyle w:val="ListParagraph"/>
        <w:numPr>
          <w:ilvl w:val="0"/>
          <w:numId w:val="19"/>
        </w:numPr>
        <w:jc w:val="both"/>
        <w:rPr>
          <w:rFonts w:ascii="Times New Roman" w:hAnsi="Times New Roman" w:cs="Times New Roman"/>
          <w:sz w:val="24"/>
          <w:szCs w:val="24"/>
        </w:rPr>
      </w:pPr>
      <w:r w:rsidRPr="00C82B83">
        <w:rPr>
          <w:rFonts w:ascii="Times New Roman" w:hAnsi="Times New Roman" w:cs="Times New Roman"/>
          <w:sz w:val="24"/>
          <w:szCs w:val="24"/>
        </w:rPr>
        <w:t>Ulaganje u stanovanje</w:t>
      </w:r>
    </w:p>
    <w:p w14:paraId="7B55E9A7" w14:textId="77777777" w:rsidR="00301555" w:rsidRPr="00C82B83" w:rsidRDefault="00301555" w:rsidP="00DE0AFD">
      <w:pPr>
        <w:pStyle w:val="ListParagraph"/>
        <w:numPr>
          <w:ilvl w:val="0"/>
          <w:numId w:val="19"/>
        </w:numPr>
        <w:jc w:val="both"/>
        <w:rPr>
          <w:rFonts w:ascii="Times New Roman" w:hAnsi="Times New Roman" w:cs="Times New Roman"/>
          <w:sz w:val="24"/>
          <w:szCs w:val="24"/>
        </w:rPr>
      </w:pPr>
      <w:r w:rsidRPr="00C82B83">
        <w:rPr>
          <w:rFonts w:ascii="Times New Roman" w:hAnsi="Times New Roman" w:cs="Times New Roman"/>
          <w:sz w:val="24"/>
          <w:szCs w:val="24"/>
        </w:rPr>
        <w:t>Produktivna ulaganja u poduzeća koja nisu MSP</w:t>
      </w:r>
    </w:p>
    <w:p w14:paraId="29F1A115" w14:textId="77777777" w:rsidR="00301555" w:rsidRPr="00C82B83" w:rsidRDefault="00301555" w:rsidP="00DE0AFD">
      <w:pPr>
        <w:pStyle w:val="ListParagraph"/>
        <w:numPr>
          <w:ilvl w:val="0"/>
          <w:numId w:val="19"/>
        </w:numPr>
        <w:jc w:val="both"/>
        <w:rPr>
          <w:rFonts w:ascii="Times New Roman" w:hAnsi="Times New Roman" w:cs="Times New Roman"/>
          <w:sz w:val="24"/>
          <w:szCs w:val="24"/>
        </w:rPr>
      </w:pPr>
      <w:r w:rsidRPr="00C82B83">
        <w:rPr>
          <w:rFonts w:ascii="Times New Roman" w:hAnsi="Times New Roman" w:cs="Times New Roman"/>
          <w:sz w:val="24"/>
          <w:szCs w:val="24"/>
        </w:rPr>
        <w:t>Kupnja rabljene opreme</w:t>
      </w:r>
    </w:p>
    <w:p w14:paraId="35BD6E62" w14:textId="77777777" w:rsidR="00301555" w:rsidRPr="00C82B83" w:rsidRDefault="00301555" w:rsidP="00DE0AFD">
      <w:pPr>
        <w:pStyle w:val="ListParagraph"/>
        <w:numPr>
          <w:ilvl w:val="0"/>
          <w:numId w:val="19"/>
        </w:numPr>
        <w:jc w:val="both"/>
        <w:rPr>
          <w:rFonts w:ascii="Times New Roman" w:hAnsi="Times New Roman" w:cs="Times New Roman"/>
          <w:sz w:val="24"/>
          <w:szCs w:val="24"/>
        </w:rPr>
      </w:pPr>
      <w:r w:rsidRPr="00C82B83">
        <w:rPr>
          <w:rFonts w:ascii="Times New Roman" w:hAnsi="Times New Roman" w:cs="Times New Roman"/>
          <w:sz w:val="24"/>
          <w:szCs w:val="24"/>
        </w:rPr>
        <w:t>Kupnja vozila koja se koriste u svrhu upravljanja projektom</w:t>
      </w:r>
    </w:p>
    <w:p w14:paraId="3F407194" w14:textId="77777777" w:rsidR="00301555" w:rsidRPr="00C82B83" w:rsidRDefault="00301555" w:rsidP="00DE0AFD">
      <w:pPr>
        <w:pStyle w:val="ListParagraph"/>
        <w:numPr>
          <w:ilvl w:val="0"/>
          <w:numId w:val="19"/>
        </w:numPr>
        <w:jc w:val="both"/>
        <w:rPr>
          <w:rFonts w:ascii="Times New Roman" w:hAnsi="Times New Roman" w:cs="Times New Roman"/>
          <w:sz w:val="24"/>
          <w:szCs w:val="24"/>
        </w:rPr>
      </w:pPr>
      <w:r w:rsidRPr="00C82B83">
        <w:rPr>
          <w:rFonts w:ascii="Times New Roman" w:hAnsi="Times New Roman" w:cs="Times New Roman"/>
          <w:sz w:val="24"/>
          <w:szCs w:val="24"/>
        </w:rPr>
        <w:t>Doprinosi za dobrovoljna zdravstvena ili mirovinska osiguranja koja nisu obvezna prema nacionalnom zakonodavstvu, nadoknade troškova, otpremnine, potpore i nagrade radnicima</w:t>
      </w:r>
    </w:p>
    <w:p w14:paraId="26521BA6" w14:textId="77777777" w:rsidR="00301555" w:rsidRPr="00C82B83" w:rsidRDefault="00301555" w:rsidP="00DE0AFD">
      <w:pPr>
        <w:pStyle w:val="ListParagraph"/>
        <w:numPr>
          <w:ilvl w:val="0"/>
          <w:numId w:val="19"/>
        </w:numPr>
        <w:jc w:val="both"/>
        <w:rPr>
          <w:rFonts w:ascii="Times New Roman" w:hAnsi="Times New Roman" w:cs="Times New Roman"/>
          <w:sz w:val="24"/>
          <w:szCs w:val="24"/>
        </w:rPr>
      </w:pPr>
      <w:r w:rsidRPr="00C82B83">
        <w:rPr>
          <w:rFonts w:ascii="Times New Roman" w:hAnsi="Times New Roman" w:cs="Times New Roman"/>
          <w:sz w:val="24"/>
          <w:szCs w:val="24"/>
        </w:rPr>
        <w:t xml:space="preserve">Kazne, financijske globe, troškovi povezani s </w:t>
      </w:r>
      <w:proofErr w:type="spellStart"/>
      <w:r w:rsidRPr="00C82B83">
        <w:rPr>
          <w:rFonts w:ascii="Times New Roman" w:hAnsi="Times New Roman" w:cs="Times New Roman"/>
          <w:sz w:val="24"/>
          <w:szCs w:val="24"/>
        </w:rPr>
        <w:t>predstečajem</w:t>
      </w:r>
      <w:proofErr w:type="spellEnd"/>
      <w:r w:rsidRPr="00C82B83">
        <w:rPr>
          <w:rFonts w:ascii="Times New Roman" w:hAnsi="Times New Roman" w:cs="Times New Roman"/>
          <w:sz w:val="24"/>
          <w:szCs w:val="24"/>
        </w:rPr>
        <w:t>, stečajem ili likvidacijom</w:t>
      </w:r>
    </w:p>
    <w:p w14:paraId="36FB83D3" w14:textId="77777777" w:rsidR="00301555" w:rsidRPr="00C82B83" w:rsidRDefault="00301555" w:rsidP="00DE0AFD">
      <w:pPr>
        <w:pStyle w:val="ListParagraph"/>
        <w:numPr>
          <w:ilvl w:val="0"/>
          <w:numId w:val="19"/>
        </w:numPr>
        <w:jc w:val="both"/>
        <w:rPr>
          <w:rFonts w:ascii="Times New Roman" w:hAnsi="Times New Roman" w:cs="Times New Roman"/>
          <w:sz w:val="24"/>
          <w:szCs w:val="24"/>
        </w:rPr>
      </w:pPr>
      <w:r w:rsidRPr="00C82B83">
        <w:rPr>
          <w:rFonts w:ascii="Times New Roman" w:hAnsi="Times New Roman" w:cs="Times New Roman"/>
          <w:sz w:val="24"/>
          <w:szCs w:val="24"/>
        </w:rPr>
        <w:t>Troškovi sudskih i izvan</w:t>
      </w:r>
      <w:r w:rsidR="00D81437" w:rsidRPr="00C82B83">
        <w:rPr>
          <w:rFonts w:ascii="Times New Roman" w:hAnsi="Times New Roman" w:cs="Times New Roman"/>
          <w:sz w:val="24"/>
          <w:szCs w:val="24"/>
        </w:rPr>
        <w:t xml:space="preserve"> </w:t>
      </w:r>
      <w:r w:rsidRPr="00C82B83">
        <w:rPr>
          <w:rFonts w:ascii="Times New Roman" w:hAnsi="Times New Roman" w:cs="Times New Roman"/>
          <w:sz w:val="24"/>
          <w:szCs w:val="24"/>
        </w:rPr>
        <w:t>sudskih sporova</w:t>
      </w:r>
    </w:p>
    <w:p w14:paraId="69FD0B4B" w14:textId="77777777" w:rsidR="00301555" w:rsidRPr="00C82B83" w:rsidRDefault="00301555" w:rsidP="00DE0AFD">
      <w:pPr>
        <w:pStyle w:val="ListParagraph"/>
        <w:numPr>
          <w:ilvl w:val="0"/>
          <w:numId w:val="19"/>
        </w:numPr>
        <w:jc w:val="both"/>
        <w:rPr>
          <w:rFonts w:ascii="Times New Roman" w:hAnsi="Times New Roman" w:cs="Times New Roman"/>
          <w:sz w:val="24"/>
          <w:szCs w:val="24"/>
        </w:rPr>
      </w:pPr>
      <w:r w:rsidRPr="00C82B83">
        <w:rPr>
          <w:rFonts w:ascii="Times New Roman" w:hAnsi="Times New Roman" w:cs="Times New Roman"/>
          <w:sz w:val="24"/>
          <w:szCs w:val="24"/>
        </w:rPr>
        <w:t>Gubici zbog fluktuacija valutnih tečaja i provizija na valutni tečaj</w:t>
      </w:r>
    </w:p>
    <w:p w14:paraId="2BA72DB0" w14:textId="77777777" w:rsidR="00301555" w:rsidRPr="00C82B83" w:rsidRDefault="00301555" w:rsidP="00DE0AFD">
      <w:pPr>
        <w:pStyle w:val="ListParagraph"/>
        <w:numPr>
          <w:ilvl w:val="0"/>
          <w:numId w:val="19"/>
        </w:numPr>
        <w:jc w:val="both"/>
        <w:rPr>
          <w:rFonts w:ascii="Times New Roman" w:hAnsi="Times New Roman" w:cs="Times New Roman"/>
          <w:sz w:val="24"/>
          <w:szCs w:val="24"/>
        </w:rPr>
      </w:pPr>
      <w:r w:rsidRPr="00C82B83">
        <w:rPr>
          <w:rFonts w:ascii="Times New Roman" w:hAnsi="Times New Roman" w:cs="Times New Roman"/>
          <w:sz w:val="24"/>
          <w:szCs w:val="24"/>
        </w:rPr>
        <w:t>Troškovi za otvaranje, zatvaranje i vođenje računa, naknade za financijske transfere, trošak ishođenja kredita ili pozajmice kod financijske institucije, javnobilježnički trošak</w:t>
      </w:r>
    </w:p>
    <w:p w14:paraId="479092ED" w14:textId="77777777" w:rsidR="00301555" w:rsidRPr="00C82B83" w:rsidRDefault="00301555" w:rsidP="00DE0AFD">
      <w:pPr>
        <w:pStyle w:val="ListParagraph"/>
        <w:numPr>
          <w:ilvl w:val="0"/>
          <w:numId w:val="19"/>
        </w:numPr>
        <w:jc w:val="both"/>
        <w:rPr>
          <w:rFonts w:ascii="Times New Roman" w:hAnsi="Times New Roman" w:cs="Times New Roman"/>
          <w:sz w:val="24"/>
          <w:szCs w:val="24"/>
        </w:rPr>
      </w:pPr>
      <w:r w:rsidRPr="00C82B83">
        <w:rPr>
          <w:rFonts w:ascii="Times New Roman" w:hAnsi="Times New Roman" w:cs="Times New Roman"/>
          <w:sz w:val="24"/>
          <w:szCs w:val="24"/>
        </w:rPr>
        <w:t>Leasing</w:t>
      </w:r>
    </w:p>
    <w:p w14:paraId="10616DB6" w14:textId="77777777" w:rsidR="00301555" w:rsidRPr="00C82B83" w:rsidRDefault="00301555" w:rsidP="00DE0AFD">
      <w:pPr>
        <w:pStyle w:val="ListParagraph"/>
        <w:numPr>
          <w:ilvl w:val="0"/>
          <w:numId w:val="19"/>
        </w:numPr>
        <w:jc w:val="both"/>
        <w:rPr>
          <w:rFonts w:ascii="Times New Roman" w:hAnsi="Times New Roman" w:cs="Times New Roman"/>
          <w:sz w:val="24"/>
          <w:szCs w:val="24"/>
        </w:rPr>
      </w:pPr>
      <w:r w:rsidRPr="00C82B83">
        <w:rPr>
          <w:rFonts w:ascii="Times New Roman" w:hAnsi="Times New Roman" w:cs="Times New Roman"/>
          <w:sz w:val="24"/>
          <w:szCs w:val="24"/>
        </w:rPr>
        <w:t>Troškovi povezani s računovodstvenim uslugama i uslugama revizije u okviru projekta, koju nabavlja korisnik</w:t>
      </w:r>
    </w:p>
    <w:p w14:paraId="04BA89E8" w14:textId="2356EFFC" w:rsidR="00301555" w:rsidRDefault="00301555" w:rsidP="00DE0AFD">
      <w:pPr>
        <w:pStyle w:val="ListParagraph"/>
        <w:numPr>
          <w:ilvl w:val="0"/>
          <w:numId w:val="19"/>
        </w:numPr>
        <w:jc w:val="both"/>
        <w:rPr>
          <w:rFonts w:ascii="Times New Roman" w:hAnsi="Times New Roman" w:cs="Times New Roman"/>
          <w:sz w:val="24"/>
          <w:szCs w:val="24"/>
        </w:rPr>
      </w:pPr>
      <w:r w:rsidRPr="00C82B83">
        <w:rPr>
          <w:rFonts w:ascii="Times New Roman" w:hAnsi="Times New Roman" w:cs="Times New Roman"/>
          <w:sz w:val="24"/>
          <w:szCs w:val="24"/>
        </w:rPr>
        <w:t>Trošak jamstva koje izdaje banka ili druga financijska institucija</w:t>
      </w:r>
    </w:p>
    <w:p w14:paraId="59415962" w14:textId="570EBB50" w:rsidR="00F56834" w:rsidRPr="00F56834" w:rsidRDefault="00F56834" w:rsidP="00DE0AFD">
      <w:pPr>
        <w:pStyle w:val="ListParagraph"/>
        <w:numPr>
          <w:ilvl w:val="0"/>
          <w:numId w:val="19"/>
        </w:numPr>
        <w:rPr>
          <w:rFonts w:ascii="Times New Roman" w:hAnsi="Times New Roman" w:cs="Times New Roman"/>
          <w:sz w:val="24"/>
          <w:szCs w:val="24"/>
        </w:rPr>
      </w:pPr>
      <w:r w:rsidRPr="00F56834">
        <w:rPr>
          <w:rFonts w:ascii="Times New Roman" w:hAnsi="Times New Roman" w:cs="Times New Roman"/>
          <w:sz w:val="24"/>
          <w:szCs w:val="24"/>
        </w:rPr>
        <w:t>Troškovi v</w:t>
      </w:r>
      <w:r>
        <w:rPr>
          <w:rFonts w:ascii="Times New Roman" w:hAnsi="Times New Roman" w:cs="Times New Roman"/>
          <w:sz w:val="24"/>
          <w:szCs w:val="24"/>
        </w:rPr>
        <w:t>ođenja projekta i administracije</w:t>
      </w:r>
    </w:p>
    <w:p w14:paraId="034931E5" w14:textId="134AD82E" w:rsidR="00301555" w:rsidRPr="00C82B83" w:rsidRDefault="00301555" w:rsidP="00DE0AFD">
      <w:pPr>
        <w:pStyle w:val="ListParagraph"/>
        <w:numPr>
          <w:ilvl w:val="0"/>
          <w:numId w:val="19"/>
        </w:numPr>
        <w:jc w:val="both"/>
        <w:rPr>
          <w:rFonts w:ascii="Times New Roman" w:hAnsi="Times New Roman" w:cs="Times New Roman"/>
          <w:sz w:val="24"/>
          <w:szCs w:val="24"/>
        </w:rPr>
      </w:pPr>
      <w:r w:rsidRPr="00C82B83">
        <w:rPr>
          <w:rFonts w:ascii="Times New Roman" w:hAnsi="Times New Roman" w:cs="Times New Roman"/>
          <w:sz w:val="24"/>
          <w:szCs w:val="24"/>
        </w:rPr>
        <w:t xml:space="preserve">Plaćanje bonusa djelatnicima Prijavitelja </w:t>
      </w:r>
    </w:p>
    <w:p w14:paraId="2A0BE2E7" w14:textId="37B94240" w:rsidR="00301555" w:rsidRPr="00C82B83" w:rsidRDefault="00301555" w:rsidP="00DE0AFD">
      <w:pPr>
        <w:pStyle w:val="ListParagraph"/>
        <w:numPr>
          <w:ilvl w:val="0"/>
          <w:numId w:val="19"/>
        </w:numPr>
        <w:jc w:val="both"/>
        <w:rPr>
          <w:rFonts w:ascii="Times New Roman" w:hAnsi="Times New Roman" w:cs="Times New Roman"/>
          <w:sz w:val="24"/>
          <w:szCs w:val="24"/>
        </w:rPr>
      </w:pPr>
      <w:r w:rsidRPr="00C82B83">
        <w:rPr>
          <w:rFonts w:ascii="Times New Roman" w:hAnsi="Times New Roman" w:cs="Times New Roman"/>
          <w:sz w:val="24"/>
          <w:szCs w:val="24"/>
        </w:rPr>
        <w:lastRenderedPageBreak/>
        <w:t xml:space="preserve">Troškovi nastali kao posljedica redovitih aktivnosti Korisnika (uključujući ulaganja u redovito </w:t>
      </w:r>
      <w:r w:rsidR="0035550E">
        <w:rPr>
          <w:rFonts w:ascii="Times New Roman" w:hAnsi="Times New Roman" w:cs="Times New Roman"/>
          <w:sz w:val="24"/>
          <w:szCs w:val="24"/>
        </w:rPr>
        <w:t xml:space="preserve">ili izvanredno </w:t>
      </w:r>
      <w:r w:rsidRPr="00C82B83">
        <w:rPr>
          <w:rFonts w:ascii="Times New Roman" w:hAnsi="Times New Roman" w:cs="Times New Roman"/>
          <w:sz w:val="24"/>
          <w:szCs w:val="24"/>
        </w:rPr>
        <w:t xml:space="preserve">održavanje infrastrukturnih objekata ili opreme) </w:t>
      </w:r>
    </w:p>
    <w:p w14:paraId="250C810D" w14:textId="77777777" w:rsidR="00301555" w:rsidRPr="00C82B83" w:rsidRDefault="00301555" w:rsidP="00DE0AFD">
      <w:pPr>
        <w:pStyle w:val="ListParagraph"/>
        <w:numPr>
          <w:ilvl w:val="0"/>
          <w:numId w:val="19"/>
        </w:numPr>
        <w:jc w:val="both"/>
        <w:rPr>
          <w:rFonts w:ascii="Times New Roman" w:hAnsi="Times New Roman" w:cs="Times New Roman"/>
          <w:sz w:val="24"/>
          <w:szCs w:val="24"/>
        </w:rPr>
      </w:pPr>
      <w:r w:rsidRPr="00C82B83">
        <w:rPr>
          <w:rFonts w:ascii="Times New Roman" w:hAnsi="Times New Roman" w:cs="Times New Roman"/>
          <w:sz w:val="24"/>
          <w:szCs w:val="24"/>
        </w:rPr>
        <w:t>Trošak koji nije povezan sa svrhom i ciljem Projekta.</w:t>
      </w:r>
    </w:p>
    <w:p w14:paraId="6BBFA4FD" w14:textId="77777777" w:rsidR="00D81437" w:rsidRPr="004238CA" w:rsidRDefault="00D81437" w:rsidP="00DE0AFD">
      <w:pPr>
        <w:pStyle w:val="ListParagraph"/>
        <w:numPr>
          <w:ilvl w:val="0"/>
          <w:numId w:val="19"/>
        </w:numPr>
        <w:jc w:val="both"/>
        <w:rPr>
          <w:rFonts w:ascii="Times New Roman" w:hAnsi="Times New Roman" w:cs="Times New Roman"/>
          <w:sz w:val="24"/>
          <w:szCs w:val="24"/>
        </w:rPr>
      </w:pPr>
      <w:r w:rsidRPr="004238CA">
        <w:rPr>
          <w:rFonts w:ascii="Times New Roman" w:hAnsi="Times New Roman" w:cs="Times New Roman"/>
          <w:sz w:val="24"/>
          <w:szCs w:val="24"/>
        </w:rPr>
        <w:t>Neizravni troškovi</w:t>
      </w:r>
    </w:p>
    <w:p w14:paraId="322972E0" w14:textId="39541462" w:rsidR="00D81437" w:rsidRPr="004238CA" w:rsidRDefault="00D81437" w:rsidP="00DE0AFD">
      <w:pPr>
        <w:pStyle w:val="ListParagraph"/>
        <w:numPr>
          <w:ilvl w:val="0"/>
          <w:numId w:val="19"/>
        </w:numPr>
        <w:jc w:val="both"/>
        <w:rPr>
          <w:rFonts w:ascii="Times New Roman" w:hAnsi="Times New Roman" w:cs="Times New Roman"/>
          <w:sz w:val="24"/>
          <w:szCs w:val="24"/>
        </w:rPr>
      </w:pPr>
      <w:r w:rsidRPr="004238CA">
        <w:rPr>
          <w:rFonts w:ascii="Times New Roman" w:hAnsi="Times New Roman" w:cs="Times New Roman"/>
          <w:sz w:val="24"/>
          <w:szCs w:val="24"/>
        </w:rPr>
        <w:t xml:space="preserve">Izravni troškovi osoblja </w:t>
      </w:r>
      <w:r w:rsidR="003879AE" w:rsidRPr="004238CA">
        <w:rPr>
          <w:rFonts w:ascii="Times New Roman" w:hAnsi="Times New Roman" w:cs="Times New Roman"/>
          <w:sz w:val="24"/>
          <w:szCs w:val="24"/>
        </w:rPr>
        <w:t xml:space="preserve">Prijavitelja </w:t>
      </w:r>
    </w:p>
    <w:p w14:paraId="7B28C3AD" w14:textId="0C55D03D" w:rsidR="00F56645" w:rsidRPr="004238CA" w:rsidRDefault="00B50677" w:rsidP="00DE0AFD">
      <w:pPr>
        <w:pStyle w:val="ListParagraph"/>
        <w:numPr>
          <w:ilvl w:val="0"/>
          <w:numId w:val="19"/>
        </w:numPr>
        <w:jc w:val="both"/>
        <w:rPr>
          <w:rFonts w:ascii="Times New Roman" w:hAnsi="Times New Roman" w:cs="Times New Roman"/>
          <w:sz w:val="24"/>
          <w:szCs w:val="24"/>
        </w:rPr>
      </w:pPr>
      <w:r w:rsidRPr="004238CA">
        <w:rPr>
          <w:rFonts w:ascii="Times New Roman" w:hAnsi="Times New Roman" w:cs="Times New Roman"/>
          <w:sz w:val="24"/>
          <w:szCs w:val="24"/>
        </w:rPr>
        <w:t>Trošak izrade studijske ili projektne dokumentacije</w:t>
      </w:r>
      <w:r w:rsidR="00CB2F8D" w:rsidRPr="004238CA">
        <w:rPr>
          <w:rFonts w:ascii="Times New Roman" w:hAnsi="Times New Roman" w:cs="Times New Roman"/>
          <w:sz w:val="24"/>
          <w:szCs w:val="24"/>
        </w:rPr>
        <w:t>, osim izved</w:t>
      </w:r>
      <w:r w:rsidR="00D24469" w:rsidRPr="004238CA">
        <w:rPr>
          <w:rFonts w:ascii="Times New Roman" w:hAnsi="Times New Roman" w:cs="Times New Roman"/>
          <w:sz w:val="24"/>
          <w:szCs w:val="24"/>
        </w:rPr>
        <w:t>b</w:t>
      </w:r>
      <w:r w:rsidR="00CB2F8D" w:rsidRPr="004238CA">
        <w:rPr>
          <w:rFonts w:ascii="Times New Roman" w:hAnsi="Times New Roman" w:cs="Times New Roman"/>
          <w:sz w:val="24"/>
          <w:szCs w:val="24"/>
        </w:rPr>
        <w:t>enog projekta u slučaju da je obaveza</w:t>
      </w:r>
      <w:r w:rsidR="001258E2" w:rsidRPr="004238CA">
        <w:rPr>
          <w:rFonts w:ascii="Times New Roman" w:hAnsi="Times New Roman" w:cs="Times New Roman"/>
          <w:sz w:val="24"/>
          <w:szCs w:val="24"/>
        </w:rPr>
        <w:t xml:space="preserve"> izvođača radova da ju izradi u sklopu aktivnosti izvođenja radova</w:t>
      </w:r>
    </w:p>
    <w:p w14:paraId="76BA23A6" w14:textId="08F6C8D2" w:rsidR="47991F85" w:rsidRPr="004238CA" w:rsidRDefault="47991F85" w:rsidP="00DE0AFD">
      <w:pPr>
        <w:pStyle w:val="ListParagraph"/>
        <w:numPr>
          <w:ilvl w:val="0"/>
          <w:numId w:val="19"/>
        </w:numPr>
        <w:jc w:val="both"/>
        <w:rPr>
          <w:rFonts w:ascii="Times New Roman" w:hAnsi="Times New Roman" w:cs="Times New Roman"/>
          <w:sz w:val="24"/>
          <w:szCs w:val="24"/>
        </w:rPr>
      </w:pPr>
      <w:r w:rsidRPr="004238CA">
        <w:rPr>
          <w:rFonts w:ascii="Times New Roman" w:eastAsia="Times New Roman" w:hAnsi="Times New Roman" w:cs="Times New Roman"/>
          <w:sz w:val="24"/>
          <w:szCs w:val="24"/>
        </w:rPr>
        <w:t xml:space="preserve">Troškovi nastali izvan razdoblja za prihvatljivost troškova; </w:t>
      </w:r>
      <w:r w:rsidRPr="004238CA">
        <w:t xml:space="preserve"> </w:t>
      </w:r>
    </w:p>
    <w:p w14:paraId="4B44BC3A" w14:textId="3DAF4D2F" w:rsidR="50E72C3C" w:rsidRPr="004238CA" w:rsidRDefault="50E72C3C" w:rsidP="50E72C3C">
      <w:pPr>
        <w:pStyle w:val="ListParagraph"/>
        <w:jc w:val="both"/>
        <w:rPr>
          <w:rFonts w:ascii="Times New Roman" w:hAnsi="Times New Roman" w:cs="Times New Roman"/>
          <w:sz w:val="24"/>
          <w:szCs w:val="24"/>
        </w:rPr>
      </w:pPr>
    </w:p>
    <w:p w14:paraId="65E7CEEA" w14:textId="4D94142D" w:rsidR="00D81437" w:rsidRPr="004238CA" w:rsidRDefault="00F56645" w:rsidP="00DE0AFD">
      <w:pPr>
        <w:pStyle w:val="ListParagraph"/>
        <w:numPr>
          <w:ilvl w:val="0"/>
          <w:numId w:val="19"/>
        </w:numPr>
        <w:jc w:val="both"/>
        <w:rPr>
          <w:rFonts w:ascii="Times New Roman" w:hAnsi="Times New Roman" w:cs="Times New Roman"/>
          <w:sz w:val="24"/>
          <w:szCs w:val="24"/>
        </w:rPr>
      </w:pPr>
      <w:r w:rsidRPr="004238CA">
        <w:rPr>
          <w:rFonts w:ascii="Times New Roman" w:hAnsi="Times New Roman" w:cs="Times New Roman"/>
          <w:sz w:val="24"/>
          <w:szCs w:val="24"/>
        </w:rPr>
        <w:t>Svi ostali troškovi koji nisu navedeni u prihvatljivim troškovima</w:t>
      </w:r>
      <w:r w:rsidR="00CB2F8D" w:rsidRPr="004238CA">
        <w:rPr>
          <w:rFonts w:ascii="Times New Roman" w:hAnsi="Times New Roman" w:cs="Times New Roman"/>
          <w:sz w:val="24"/>
          <w:szCs w:val="24"/>
        </w:rPr>
        <w:t xml:space="preserve"> </w:t>
      </w:r>
    </w:p>
    <w:p w14:paraId="44D6E388" w14:textId="77777777" w:rsidR="00160E20" w:rsidRPr="004238CA" w:rsidRDefault="00160E20" w:rsidP="00160E20">
      <w:pPr>
        <w:pStyle w:val="ListParagraph"/>
        <w:jc w:val="both"/>
        <w:rPr>
          <w:rFonts w:ascii="Times New Roman" w:hAnsi="Times New Roman" w:cs="Times New Roman"/>
          <w:sz w:val="24"/>
          <w:szCs w:val="24"/>
        </w:rPr>
      </w:pPr>
    </w:p>
    <w:p w14:paraId="71200E39" w14:textId="3DE71901" w:rsidR="006A2BC4" w:rsidRPr="004238CA" w:rsidRDefault="006A2BC4" w:rsidP="00DE0AFD">
      <w:pPr>
        <w:pStyle w:val="NoSpacing"/>
        <w:numPr>
          <w:ilvl w:val="0"/>
          <w:numId w:val="30"/>
        </w:numPr>
        <w:jc w:val="both"/>
        <w:outlineLvl w:val="0"/>
        <w:rPr>
          <w:rFonts w:ascii="Times New Roman" w:hAnsi="Times New Roman" w:cs="Times New Roman"/>
          <w:b/>
          <w:bCs/>
          <w:sz w:val="28"/>
          <w:szCs w:val="28"/>
        </w:rPr>
      </w:pPr>
      <w:bookmarkStart w:id="76" w:name="_Toc161317489"/>
      <w:r w:rsidRPr="004238CA">
        <w:rPr>
          <w:rFonts w:ascii="Times New Roman" w:hAnsi="Times New Roman" w:cs="Times New Roman"/>
          <w:b/>
          <w:bCs/>
          <w:sz w:val="28"/>
          <w:szCs w:val="28"/>
        </w:rPr>
        <w:t>Horizontalna načela</w:t>
      </w:r>
      <w:bookmarkEnd w:id="76"/>
    </w:p>
    <w:p w14:paraId="75CEA541" w14:textId="77777777" w:rsidR="006A2BC4" w:rsidRPr="004238CA" w:rsidRDefault="006A2BC4" w:rsidP="009246AA">
      <w:pPr>
        <w:pStyle w:val="bullets"/>
        <w:numPr>
          <w:ilvl w:val="0"/>
          <w:numId w:val="0"/>
        </w:numPr>
        <w:jc w:val="both"/>
        <w:rPr>
          <w:rFonts w:ascii="Times New Roman" w:eastAsiaTheme="majorEastAsia" w:hAnsi="Times New Roman" w:cs="Times New Roman"/>
          <w:sz w:val="24"/>
          <w:szCs w:val="24"/>
          <w:lang w:val="hr-HR"/>
        </w:rPr>
      </w:pPr>
    </w:p>
    <w:p w14:paraId="6487FA8C" w14:textId="77777777" w:rsidR="008B3397" w:rsidRPr="004238CA" w:rsidRDefault="008B3397" w:rsidP="008B3397">
      <w:pPr>
        <w:jc w:val="both"/>
        <w:rPr>
          <w:rFonts w:ascii="Times New Roman" w:hAnsi="Times New Roman" w:cs="Times New Roman"/>
          <w:sz w:val="24"/>
          <w:szCs w:val="24"/>
        </w:rPr>
      </w:pPr>
      <w:bookmarkStart w:id="77" w:name="_Hlk118730286"/>
      <w:r w:rsidRPr="004238CA">
        <w:rPr>
          <w:rFonts w:ascii="Times New Roman" w:hAnsi="Times New Roman" w:cs="Times New Roman"/>
          <w:sz w:val="24"/>
          <w:szCs w:val="24"/>
        </w:rPr>
        <w:t xml:space="preserve">Prijavitelji su obavezni pridržavati se zakonskih odredbi koje uključuju obvezne zahtjeve pri provedbi horizontalnih politika </w:t>
      </w:r>
      <w:r w:rsidRPr="004238CA">
        <w:rPr>
          <w:rFonts w:asciiTheme="majorBidi" w:hAnsiTheme="majorBidi" w:cstheme="majorBidi"/>
          <w:lang w:eastAsia="lt-LT"/>
        </w:rPr>
        <w:t>nediskriminacije, ravnopravnosti spolova, integracije osoba s invaliditetom i poštivanja temeljenih prava i ciljeva održivog razvoja</w:t>
      </w:r>
      <w:r w:rsidRPr="004238CA">
        <w:rPr>
          <w:rFonts w:ascii="Times New Roman" w:hAnsi="Times New Roman" w:cs="Times New Roman"/>
          <w:sz w:val="24"/>
          <w:szCs w:val="24"/>
        </w:rPr>
        <w:t>. Poštujući zakonske odredbe projekt je neutralan u pogledu horizontalnih politika, a pripadajući izdaci i aktivnosti neće se smatrati doprinosom horizontalnim politikama već ispunjenjem zakonske obaveze. Ukoliko projekt sadrži dodatne aktivnosti uz propisanu obvezu poštivanja zakonskih odredbi, tada projekt promiče horizontalne politike EU-a. Usklađenost projekta s horizontalnim politikama opisuje se u Prijavnom obrascu.</w:t>
      </w:r>
    </w:p>
    <w:p w14:paraId="4FA3CBF0" w14:textId="77777777" w:rsidR="008B3397" w:rsidRPr="004238CA" w:rsidRDefault="008B3397" w:rsidP="008B3397">
      <w:pPr>
        <w:jc w:val="both"/>
        <w:rPr>
          <w:rFonts w:ascii="Times New Roman" w:hAnsi="Times New Roman" w:cs="Times New Roman"/>
          <w:sz w:val="24"/>
          <w:szCs w:val="24"/>
        </w:rPr>
      </w:pPr>
      <w:r w:rsidRPr="004238CA">
        <w:rPr>
          <w:rFonts w:ascii="Times New Roman" w:hAnsi="Times New Roman" w:cs="Times New Roman"/>
          <w:sz w:val="24"/>
          <w:szCs w:val="24"/>
        </w:rPr>
        <w:t xml:space="preserve">Usklađenost i doprinos horizontalnim načelima osigurava se kroz relevantne kriterije prihvatljivosti i odabira te prihvatljive aktivnosti. </w:t>
      </w:r>
    </w:p>
    <w:p w14:paraId="59D3926C" w14:textId="77777777" w:rsidR="008B3397" w:rsidRPr="004238CA" w:rsidRDefault="008B3397" w:rsidP="008B3397">
      <w:pPr>
        <w:jc w:val="both"/>
        <w:rPr>
          <w:rFonts w:ascii="Times New Roman" w:hAnsi="Times New Roman" w:cs="Times New Roman"/>
          <w:sz w:val="24"/>
          <w:szCs w:val="24"/>
        </w:rPr>
      </w:pPr>
      <w:r w:rsidRPr="004238CA">
        <w:rPr>
          <w:rFonts w:ascii="Times New Roman" w:hAnsi="Times New Roman" w:cs="Times New Roman"/>
          <w:sz w:val="24"/>
          <w:szCs w:val="24"/>
        </w:rPr>
        <w:t>U okviru kriterija prihvatljivosti prijavitelj je dužan:</w:t>
      </w:r>
    </w:p>
    <w:p w14:paraId="24A52A14" w14:textId="699ECBDD" w:rsidR="008B3397" w:rsidRPr="004238CA" w:rsidRDefault="008B3397" w:rsidP="00DE0AFD">
      <w:pPr>
        <w:pStyle w:val="ListParagraph"/>
        <w:numPr>
          <w:ilvl w:val="0"/>
          <w:numId w:val="17"/>
        </w:numPr>
        <w:jc w:val="both"/>
        <w:rPr>
          <w:rFonts w:ascii="Times New Roman" w:hAnsi="Times New Roman" w:cs="Times New Roman"/>
          <w:sz w:val="24"/>
          <w:szCs w:val="24"/>
        </w:rPr>
      </w:pPr>
      <w:r w:rsidRPr="004238CA">
        <w:rPr>
          <w:rFonts w:ascii="Times New Roman" w:hAnsi="Times New Roman" w:cs="Times New Roman"/>
          <w:sz w:val="24"/>
          <w:szCs w:val="24"/>
        </w:rPr>
        <w:t>osigurati uklanjanje arhitektonskih barijera odnosno osigurati pristupačnost građevina osobama s invaliditetom i smanjene pokretljivosti u skladu s Pravilnikom o osiguranju pristupačnosti građevina osobama s invaliditetom i smanjene pokretljivosti (NN 78/13) odnosno Tehničkim propisom o osiguranju pristupačnosti građevina osobama s invaliditetom i smanjene pokretljivosti (NN 12/2023). Tehnički propis stupa na snagu 28. lipnja 2025. godine, a istog dana prestat će važiti Pravilnik o osiguranju pristupačnosti građevina osobama s invaliditetom i smanjene pokretljivosti (NN 78/13).</w:t>
      </w:r>
    </w:p>
    <w:p w14:paraId="6F4C09DE" w14:textId="77777777" w:rsidR="008B3397" w:rsidRPr="004238CA" w:rsidRDefault="008B3397" w:rsidP="00DE0AFD">
      <w:pPr>
        <w:pStyle w:val="ListParagraph"/>
        <w:numPr>
          <w:ilvl w:val="0"/>
          <w:numId w:val="17"/>
        </w:numPr>
        <w:jc w:val="both"/>
        <w:rPr>
          <w:rFonts w:ascii="Times New Roman" w:hAnsi="Times New Roman" w:cs="Times New Roman"/>
          <w:sz w:val="24"/>
          <w:szCs w:val="24"/>
        </w:rPr>
      </w:pPr>
      <w:r w:rsidRPr="004238CA">
        <w:rPr>
          <w:rFonts w:ascii="Times New Roman" w:hAnsi="Times New Roman" w:cs="Times New Roman"/>
          <w:sz w:val="24"/>
          <w:szCs w:val="24"/>
        </w:rPr>
        <w:t xml:space="preserve">podnijeti izjavu (Obrazac 2. Izjava prijavitelja) da će poštovati načela Povelje Europske unije o temeljnim pravima </w:t>
      </w:r>
      <w:bookmarkStart w:id="78" w:name="_Hlk195604424"/>
      <w:r w:rsidRPr="004238CA">
        <w:rPr>
          <w:rFonts w:ascii="Times New Roman" w:hAnsi="Times New Roman" w:cs="Times New Roman"/>
          <w:sz w:val="24"/>
          <w:szCs w:val="24"/>
        </w:rPr>
        <w:t xml:space="preserve">i Konvencije Ujedinjenih naroda o pravima osoba s invaliditetom u </w:t>
      </w:r>
      <w:bookmarkEnd w:id="78"/>
      <w:r w:rsidRPr="004238CA">
        <w:rPr>
          <w:rFonts w:ascii="Times New Roman" w:hAnsi="Times New Roman" w:cs="Times New Roman"/>
          <w:sz w:val="24"/>
          <w:szCs w:val="24"/>
        </w:rPr>
        <w:t>okviru projekta</w:t>
      </w:r>
    </w:p>
    <w:p w14:paraId="0E717CCF" w14:textId="77777777" w:rsidR="00264AAA" w:rsidRDefault="008B3397" w:rsidP="00DE0AFD">
      <w:pPr>
        <w:pStyle w:val="ListParagraph"/>
        <w:numPr>
          <w:ilvl w:val="0"/>
          <w:numId w:val="17"/>
        </w:numPr>
        <w:jc w:val="both"/>
        <w:rPr>
          <w:rFonts w:ascii="Times New Roman" w:hAnsi="Times New Roman" w:cs="Times New Roman"/>
          <w:sz w:val="24"/>
          <w:szCs w:val="24"/>
        </w:rPr>
      </w:pPr>
      <w:r w:rsidRPr="004238CA">
        <w:rPr>
          <w:rFonts w:ascii="Times New Roman" w:hAnsi="Times New Roman" w:cs="Times New Roman"/>
          <w:sz w:val="24"/>
          <w:szCs w:val="24"/>
        </w:rPr>
        <w:t>Provesti procjenu učinka na načelo nediskriminacije (u skladu s Obrascem 5.)</w:t>
      </w:r>
    </w:p>
    <w:p w14:paraId="20A11CEE" w14:textId="77777777" w:rsidR="00264AAA" w:rsidRDefault="008B3397" w:rsidP="00DE0AFD">
      <w:pPr>
        <w:pStyle w:val="ListParagraph"/>
        <w:numPr>
          <w:ilvl w:val="0"/>
          <w:numId w:val="17"/>
        </w:numPr>
        <w:jc w:val="both"/>
        <w:rPr>
          <w:rFonts w:ascii="Times New Roman" w:hAnsi="Times New Roman" w:cs="Times New Roman"/>
          <w:sz w:val="24"/>
          <w:szCs w:val="24"/>
        </w:rPr>
      </w:pPr>
      <w:r w:rsidRPr="004238CA">
        <w:rPr>
          <w:rFonts w:ascii="Times New Roman" w:hAnsi="Times New Roman" w:cs="Times New Roman"/>
          <w:sz w:val="24"/>
          <w:szCs w:val="24"/>
        </w:rPr>
        <w:t>Provesti procjenu</w:t>
      </w:r>
      <w:r w:rsidR="00C006AC" w:rsidRPr="004238CA">
        <w:rPr>
          <w:rFonts w:ascii="Times New Roman" w:hAnsi="Times New Roman" w:cs="Times New Roman"/>
          <w:sz w:val="24"/>
          <w:szCs w:val="24"/>
        </w:rPr>
        <w:t xml:space="preserve"> </w:t>
      </w:r>
      <w:r w:rsidRPr="004238CA">
        <w:rPr>
          <w:rFonts w:ascii="Times New Roman" w:hAnsi="Times New Roman" w:cs="Times New Roman"/>
          <w:sz w:val="24"/>
          <w:szCs w:val="24"/>
        </w:rPr>
        <w:t>učinka na načelo ravnopravnosti spolova (u skladu s Obrascem 6.)</w:t>
      </w:r>
      <w:r w:rsidR="00C006AC" w:rsidRPr="004238CA">
        <w:rPr>
          <w:rFonts w:ascii="Times New Roman" w:hAnsi="Times New Roman" w:cs="Times New Roman"/>
          <w:sz w:val="24"/>
          <w:szCs w:val="24"/>
        </w:rPr>
        <w:t xml:space="preserve"> </w:t>
      </w:r>
    </w:p>
    <w:p w14:paraId="53238A39" w14:textId="220478F5" w:rsidR="008B3397" w:rsidRPr="004238CA" w:rsidRDefault="008B3397" w:rsidP="00DE0AFD">
      <w:pPr>
        <w:pStyle w:val="ListParagraph"/>
        <w:numPr>
          <w:ilvl w:val="0"/>
          <w:numId w:val="17"/>
        </w:numPr>
        <w:jc w:val="both"/>
        <w:rPr>
          <w:rFonts w:ascii="Times New Roman" w:hAnsi="Times New Roman" w:cs="Times New Roman"/>
          <w:sz w:val="24"/>
          <w:szCs w:val="24"/>
        </w:rPr>
      </w:pPr>
      <w:r w:rsidRPr="004238CA">
        <w:rPr>
          <w:rFonts w:ascii="Times New Roman" w:hAnsi="Times New Roman" w:cs="Times New Roman"/>
          <w:sz w:val="24"/>
          <w:szCs w:val="24"/>
        </w:rPr>
        <w:t xml:space="preserve">Izraditi procjena otpornosti na klimatske promjene te osigurati primjenu propisanih dodatnih zahtjeva koji proizlaze iz DNSH analize. </w:t>
      </w:r>
    </w:p>
    <w:p w14:paraId="157AA139" w14:textId="77777777" w:rsidR="008B3397" w:rsidRPr="004238CA" w:rsidRDefault="008B3397" w:rsidP="008B3397">
      <w:pPr>
        <w:pStyle w:val="ListParagraph"/>
        <w:ind w:left="644"/>
        <w:jc w:val="both"/>
        <w:rPr>
          <w:rFonts w:ascii="Times New Roman" w:hAnsi="Times New Roman" w:cs="Times New Roman"/>
          <w:sz w:val="24"/>
          <w:szCs w:val="24"/>
        </w:rPr>
      </w:pPr>
    </w:p>
    <w:p w14:paraId="1C87CC7E" w14:textId="3BC7A650" w:rsidR="008B3397" w:rsidRPr="004238CA" w:rsidRDefault="008B3397" w:rsidP="008B3397">
      <w:pPr>
        <w:jc w:val="both"/>
        <w:rPr>
          <w:rFonts w:ascii="Times New Roman" w:hAnsi="Times New Roman" w:cs="Times New Roman"/>
          <w:sz w:val="24"/>
          <w:szCs w:val="24"/>
        </w:rPr>
      </w:pPr>
      <w:r w:rsidRPr="004238CA">
        <w:rPr>
          <w:rFonts w:ascii="Times New Roman" w:hAnsi="Times New Roman" w:cs="Times New Roman"/>
          <w:sz w:val="24"/>
          <w:szCs w:val="24"/>
        </w:rPr>
        <w:lastRenderedPageBreak/>
        <w:t>Dodatni bodovi će se ostvariti ukoliko se u okviru procjene učinka na načelo ravnopravnosti spolova i načelo nediskriminacije identificiraju i primjene konkretne aktivnosti za promicanje nediskriminacije i ravnopravnosti spolova</w:t>
      </w:r>
      <w:r w:rsidR="00BE10C9">
        <w:rPr>
          <w:rFonts w:ascii="Times New Roman" w:hAnsi="Times New Roman" w:cs="Times New Roman"/>
          <w:sz w:val="24"/>
          <w:szCs w:val="24"/>
        </w:rPr>
        <w:t xml:space="preserve"> u skladu sa kriterijima za ocjenjivanje kvalitete (Prilog </w:t>
      </w:r>
      <w:r w:rsidR="00BE10C9" w:rsidRPr="00BE10C9">
        <w:rPr>
          <w:rFonts w:ascii="Times New Roman" w:hAnsi="Times New Roman" w:cs="Times New Roman"/>
          <w:sz w:val="24"/>
          <w:szCs w:val="24"/>
        </w:rPr>
        <w:t>6.</w:t>
      </w:r>
      <w:r w:rsidR="00BE10C9">
        <w:rPr>
          <w:rFonts w:ascii="Times New Roman" w:hAnsi="Times New Roman" w:cs="Times New Roman"/>
          <w:sz w:val="24"/>
          <w:szCs w:val="24"/>
        </w:rPr>
        <w:t xml:space="preserve"> </w:t>
      </w:r>
      <w:r w:rsidR="00BE10C9" w:rsidRPr="00BE10C9">
        <w:rPr>
          <w:rFonts w:ascii="Times New Roman" w:hAnsi="Times New Roman" w:cs="Times New Roman"/>
          <w:sz w:val="24"/>
          <w:szCs w:val="24"/>
        </w:rPr>
        <w:t>Obrazac za ocjenjivanje kvalitete</w:t>
      </w:r>
      <w:r w:rsidR="00BE10C9">
        <w:rPr>
          <w:rFonts w:ascii="Times New Roman" w:hAnsi="Times New Roman" w:cs="Times New Roman"/>
          <w:sz w:val="24"/>
          <w:szCs w:val="24"/>
        </w:rPr>
        <w:t>).</w:t>
      </w:r>
    </w:p>
    <w:p w14:paraId="20BCCDE0" w14:textId="77777777" w:rsidR="008B3397" w:rsidRPr="00C27E81" w:rsidRDefault="008B3397" w:rsidP="008B3397">
      <w:pPr>
        <w:jc w:val="both"/>
        <w:rPr>
          <w:rFonts w:ascii="Times New Roman" w:hAnsi="Times New Roman" w:cs="Times New Roman"/>
          <w:sz w:val="24"/>
          <w:szCs w:val="24"/>
        </w:rPr>
      </w:pPr>
      <w:r>
        <w:rPr>
          <w:rFonts w:ascii="Times New Roman" w:hAnsi="Times New Roman" w:cs="Times New Roman"/>
          <w:sz w:val="24"/>
          <w:szCs w:val="24"/>
        </w:rPr>
        <w:t>P</w:t>
      </w:r>
      <w:r w:rsidRPr="00C27E81">
        <w:rPr>
          <w:rFonts w:ascii="Times New Roman" w:hAnsi="Times New Roman" w:cs="Times New Roman"/>
          <w:sz w:val="24"/>
          <w:szCs w:val="24"/>
        </w:rPr>
        <w:t>rimjer</w:t>
      </w:r>
      <w:r>
        <w:rPr>
          <w:rFonts w:ascii="Times New Roman" w:hAnsi="Times New Roman" w:cs="Times New Roman"/>
          <w:sz w:val="24"/>
          <w:szCs w:val="24"/>
        </w:rPr>
        <w:t>i</w:t>
      </w:r>
      <w:r w:rsidRPr="00C27E81">
        <w:rPr>
          <w:rFonts w:ascii="Times New Roman" w:hAnsi="Times New Roman" w:cs="Times New Roman"/>
          <w:sz w:val="24"/>
          <w:szCs w:val="24"/>
        </w:rPr>
        <w:t xml:space="preserve"> </w:t>
      </w:r>
      <w:r>
        <w:rPr>
          <w:rFonts w:ascii="Times New Roman" w:hAnsi="Times New Roman" w:cs="Times New Roman"/>
          <w:sz w:val="24"/>
          <w:szCs w:val="24"/>
        </w:rPr>
        <w:t xml:space="preserve">aktivnosti </w:t>
      </w:r>
      <w:r w:rsidRPr="00C27E81">
        <w:rPr>
          <w:rFonts w:ascii="Times New Roman" w:hAnsi="Times New Roman" w:cs="Times New Roman"/>
          <w:sz w:val="24"/>
          <w:szCs w:val="24"/>
        </w:rPr>
        <w:t xml:space="preserve">za promicanje </w:t>
      </w:r>
      <w:r>
        <w:rPr>
          <w:rFonts w:ascii="Times New Roman" w:hAnsi="Times New Roman" w:cs="Times New Roman"/>
          <w:sz w:val="24"/>
          <w:szCs w:val="24"/>
        </w:rPr>
        <w:t xml:space="preserve">pristupačnosti i integracije osoba s invaliditetom su: </w:t>
      </w:r>
    </w:p>
    <w:p w14:paraId="64A9FA5B" w14:textId="72949917" w:rsidR="008B3397" w:rsidRPr="004238CA" w:rsidRDefault="008B3397" w:rsidP="00DE0AFD">
      <w:pPr>
        <w:pStyle w:val="ListParagraph"/>
        <w:numPr>
          <w:ilvl w:val="0"/>
          <w:numId w:val="17"/>
        </w:numPr>
        <w:jc w:val="both"/>
        <w:rPr>
          <w:rFonts w:ascii="Times New Roman" w:hAnsi="Times New Roman" w:cs="Times New Roman"/>
          <w:sz w:val="24"/>
          <w:szCs w:val="24"/>
        </w:rPr>
      </w:pPr>
      <w:r w:rsidRPr="004238CA">
        <w:rPr>
          <w:rFonts w:ascii="Times New Roman" w:hAnsi="Times New Roman" w:cs="Times New Roman"/>
          <w:sz w:val="24"/>
          <w:szCs w:val="24"/>
        </w:rPr>
        <w:t>Postavljanje jasno vidljivih i kontrastnih oznaka za slabovidne osobe</w:t>
      </w:r>
    </w:p>
    <w:p w14:paraId="67F65F4E" w14:textId="77777777" w:rsidR="008B3397" w:rsidRPr="004238CA" w:rsidRDefault="008B3397" w:rsidP="00DE0AFD">
      <w:pPr>
        <w:pStyle w:val="ListParagraph"/>
        <w:numPr>
          <w:ilvl w:val="0"/>
          <w:numId w:val="17"/>
        </w:numPr>
        <w:jc w:val="both"/>
        <w:rPr>
          <w:rFonts w:ascii="Times New Roman" w:hAnsi="Times New Roman" w:cs="Times New Roman"/>
          <w:sz w:val="24"/>
          <w:szCs w:val="24"/>
        </w:rPr>
      </w:pPr>
      <w:r w:rsidRPr="004238CA">
        <w:rPr>
          <w:rFonts w:ascii="Times New Roman" w:hAnsi="Times New Roman" w:cs="Times New Roman"/>
          <w:sz w:val="24"/>
          <w:szCs w:val="24"/>
        </w:rPr>
        <w:t>Uključivanje stručnjaka za pristupačnost u tim za nadzor – npr. konzultanata za univerzalni dizajn</w:t>
      </w:r>
    </w:p>
    <w:p w14:paraId="71B322E7" w14:textId="77777777" w:rsidR="008B3397" w:rsidRPr="004238CA" w:rsidRDefault="008B3397" w:rsidP="00DE0AFD">
      <w:pPr>
        <w:pStyle w:val="ListParagraph"/>
        <w:numPr>
          <w:ilvl w:val="0"/>
          <w:numId w:val="17"/>
        </w:numPr>
        <w:jc w:val="both"/>
        <w:rPr>
          <w:rFonts w:ascii="Times New Roman" w:hAnsi="Times New Roman" w:cs="Times New Roman"/>
          <w:sz w:val="24"/>
          <w:szCs w:val="24"/>
        </w:rPr>
      </w:pPr>
      <w:r w:rsidRPr="004238CA">
        <w:rPr>
          <w:rFonts w:ascii="Times New Roman" w:hAnsi="Times New Roman" w:cs="Times New Roman"/>
          <w:sz w:val="24"/>
          <w:szCs w:val="24"/>
        </w:rPr>
        <w:t>Osiguravanje praćenja primjene načela jednakih mogućnosti u svim fazama izvođenja radova</w:t>
      </w:r>
    </w:p>
    <w:p w14:paraId="004EE385" w14:textId="77777777" w:rsidR="008B3397" w:rsidRPr="004238CA" w:rsidRDefault="008B3397" w:rsidP="00DE0AFD">
      <w:pPr>
        <w:pStyle w:val="ListParagraph"/>
        <w:numPr>
          <w:ilvl w:val="0"/>
          <w:numId w:val="17"/>
        </w:numPr>
        <w:jc w:val="both"/>
        <w:rPr>
          <w:rFonts w:ascii="Times New Roman" w:hAnsi="Times New Roman" w:cs="Times New Roman"/>
          <w:sz w:val="24"/>
          <w:szCs w:val="24"/>
        </w:rPr>
      </w:pPr>
      <w:r w:rsidRPr="004238CA">
        <w:rPr>
          <w:rFonts w:ascii="Times New Roman" w:hAnsi="Times New Roman" w:cs="Times New Roman"/>
          <w:sz w:val="24"/>
          <w:szCs w:val="24"/>
        </w:rPr>
        <w:t>Izrada izvješća o pristupačnosti kao obveznog dijela završnog nadzora</w:t>
      </w:r>
    </w:p>
    <w:p w14:paraId="6D7B127F" w14:textId="77777777" w:rsidR="008B3397" w:rsidRPr="004238CA" w:rsidRDefault="008B3397" w:rsidP="00DE0AFD">
      <w:pPr>
        <w:pStyle w:val="ListParagraph"/>
        <w:numPr>
          <w:ilvl w:val="0"/>
          <w:numId w:val="17"/>
        </w:numPr>
        <w:jc w:val="both"/>
        <w:rPr>
          <w:rFonts w:ascii="Times New Roman" w:hAnsi="Times New Roman" w:cs="Times New Roman"/>
          <w:sz w:val="24"/>
          <w:szCs w:val="24"/>
        </w:rPr>
      </w:pPr>
      <w:r w:rsidRPr="004238CA">
        <w:rPr>
          <w:rFonts w:ascii="Times New Roman" w:hAnsi="Times New Roman" w:cs="Times New Roman"/>
          <w:sz w:val="24"/>
          <w:szCs w:val="24"/>
        </w:rPr>
        <w:t xml:space="preserve">Osiguravanje informacijsko-komunikacijske pristupačnosti. Primjerice, javno dostupne informacije o otkupu zemljišta, uz osiguranje pristupačnosti na jednostavnom jeziku i/ili u drugim pristupačnim formatima (npr. </w:t>
      </w:r>
      <w:proofErr w:type="spellStart"/>
      <w:r w:rsidRPr="004238CA">
        <w:rPr>
          <w:rFonts w:ascii="Times New Roman" w:hAnsi="Times New Roman" w:cs="Times New Roman"/>
          <w:sz w:val="24"/>
          <w:szCs w:val="24"/>
        </w:rPr>
        <w:t>audiomaterijal</w:t>
      </w:r>
      <w:proofErr w:type="spellEnd"/>
      <w:r w:rsidRPr="004238CA">
        <w:rPr>
          <w:rFonts w:ascii="Times New Roman" w:hAnsi="Times New Roman" w:cs="Times New Roman"/>
          <w:sz w:val="24"/>
          <w:szCs w:val="24"/>
        </w:rPr>
        <w:t xml:space="preserve"> ili video s prijevodom na znakovni jezik)</w:t>
      </w:r>
    </w:p>
    <w:p w14:paraId="25818049" w14:textId="77777777" w:rsidR="008B3397" w:rsidRPr="004238CA" w:rsidRDefault="008B3397" w:rsidP="00DE0AFD">
      <w:pPr>
        <w:pStyle w:val="ListParagraph"/>
        <w:numPr>
          <w:ilvl w:val="0"/>
          <w:numId w:val="17"/>
        </w:numPr>
        <w:jc w:val="both"/>
        <w:rPr>
          <w:rFonts w:ascii="Times New Roman" w:hAnsi="Times New Roman" w:cs="Times New Roman"/>
          <w:sz w:val="24"/>
          <w:szCs w:val="24"/>
        </w:rPr>
      </w:pPr>
      <w:r w:rsidRPr="004238CA">
        <w:rPr>
          <w:rFonts w:ascii="Times New Roman" w:hAnsi="Times New Roman" w:cs="Times New Roman"/>
          <w:sz w:val="24"/>
          <w:szCs w:val="24"/>
        </w:rPr>
        <w:t>Izrada promotivnih materijala u pristupačnim formatima</w:t>
      </w:r>
    </w:p>
    <w:p w14:paraId="742332D4" w14:textId="77777777" w:rsidR="008B3397" w:rsidRPr="004238CA" w:rsidRDefault="008B3397" w:rsidP="008B3397">
      <w:pPr>
        <w:ind w:left="360"/>
        <w:jc w:val="both"/>
        <w:rPr>
          <w:rFonts w:ascii="Times New Roman" w:hAnsi="Times New Roman" w:cs="Times New Roman"/>
          <w:sz w:val="24"/>
          <w:szCs w:val="24"/>
        </w:rPr>
      </w:pPr>
      <w:r w:rsidRPr="004238CA">
        <w:rPr>
          <w:rFonts w:ascii="Times New Roman" w:hAnsi="Times New Roman" w:cs="Times New Roman"/>
          <w:sz w:val="24"/>
          <w:szCs w:val="24"/>
        </w:rPr>
        <w:t>Primjeri aktivnosti za promicanje nediskriminacije su:</w:t>
      </w:r>
    </w:p>
    <w:p w14:paraId="0561E5B5" w14:textId="77777777" w:rsidR="008B3397" w:rsidRPr="004238CA" w:rsidRDefault="008B3397" w:rsidP="00DE0AFD">
      <w:pPr>
        <w:pStyle w:val="ListParagraph"/>
        <w:numPr>
          <w:ilvl w:val="0"/>
          <w:numId w:val="17"/>
        </w:numPr>
        <w:jc w:val="both"/>
        <w:rPr>
          <w:rFonts w:ascii="Times New Roman" w:hAnsi="Times New Roman" w:cs="Times New Roman"/>
          <w:sz w:val="24"/>
          <w:szCs w:val="24"/>
        </w:rPr>
      </w:pPr>
      <w:r w:rsidRPr="004238CA">
        <w:rPr>
          <w:rFonts w:ascii="Times New Roman" w:hAnsi="Times New Roman" w:cs="Times New Roman"/>
          <w:sz w:val="24"/>
          <w:szCs w:val="24"/>
        </w:rPr>
        <w:t>Organizacija radionica i javnih rasprava o planiranju infrastrukture, uz aktivno uključivanje predstavnika ranjivih skupina</w:t>
      </w:r>
    </w:p>
    <w:p w14:paraId="17B5F971" w14:textId="77777777" w:rsidR="008B3397" w:rsidRDefault="008B3397" w:rsidP="00DE0AFD">
      <w:pPr>
        <w:pStyle w:val="ListParagraph"/>
        <w:numPr>
          <w:ilvl w:val="0"/>
          <w:numId w:val="17"/>
        </w:numPr>
        <w:jc w:val="both"/>
        <w:rPr>
          <w:rFonts w:ascii="Times New Roman" w:hAnsi="Times New Roman" w:cs="Times New Roman"/>
          <w:sz w:val="24"/>
          <w:szCs w:val="24"/>
        </w:rPr>
      </w:pPr>
      <w:r w:rsidRPr="004238CA">
        <w:rPr>
          <w:rFonts w:ascii="Times New Roman" w:hAnsi="Times New Roman" w:cs="Times New Roman"/>
          <w:sz w:val="24"/>
          <w:szCs w:val="24"/>
        </w:rPr>
        <w:t>Organizacija preventivnih prometnih programa za djecu različitih dobi vezano za sigurnost na cestama, javne kampanje za podizanje prometne svijesti djece, roditelja, učitelja i javnosti</w:t>
      </w:r>
    </w:p>
    <w:p w14:paraId="515F7D14" w14:textId="77777777" w:rsidR="00264AAA" w:rsidRPr="004238CA" w:rsidRDefault="00264AAA" w:rsidP="00DE0AFD">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Aktivnosti vezano za  sigurnu vožnju biciklom, uz naglasak na djecu i roditelje koji prevoze djecu biciklom</w:t>
      </w:r>
    </w:p>
    <w:p w14:paraId="3B2F2FBB" w14:textId="77777777" w:rsidR="008B3397" w:rsidRPr="004238CA" w:rsidRDefault="008B3397" w:rsidP="00DE0AFD">
      <w:pPr>
        <w:pStyle w:val="ListParagraph"/>
        <w:numPr>
          <w:ilvl w:val="0"/>
          <w:numId w:val="17"/>
        </w:numPr>
        <w:jc w:val="both"/>
        <w:rPr>
          <w:rFonts w:ascii="Times New Roman" w:hAnsi="Times New Roman" w:cs="Times New Roman"/>
          <w:sz w:val="24"/>
          <w:szCs w:val="24"/>
        </w:rPr>
      </w:pPr>
      <w:r w:rsidRPr="004238CA">
        <w:rPr>
          <w:rFonts w:ascii="Times New Roman" w:hAnsi="Times New Roman" w:cs="Times New Roman"/>
          <w:sz w:val="24"/>
          <w:szCs w:val="24"/>
        </w:rPr>
        <w:t>Provođenje kampanja osvještavanja o pravima svih korisnika prometne infrastrukture</w:t>
      </w:r>
    </w:p>
    <w:p w14:paraId="1C46DDF2" w14:textId="77777777" w:rsidR="008B3397" w:rsidRPr="004238CA" w:rsidRDefault="008B3397" w:rsidP="00DE0AFD">
      <w:pPr>
        <w:pStyle w:val="ListParagraph"/>
        <w:numPr>
          <w:ilvl w:val="0"/>
          <w:numId w:val="17"/>
        </w:numPr>
        <w:jc w:val="both"/>
        <w:rPr>
          <w:rFonts w:ascii="Times New Roman" w:hAnsi="Times New Roman" w:cs="Times New Roman"/>
          <w:sz w:val="24"/>
          <w:szCs w:val="24"/>
        </w:rPr>
      </w:pPr>
      <w:r w:rsidRPr="004238CA">
        <w:rPr>
          <w:rFonts w:ascii="Times New Roman" w:hAnsi="Times New Roman" w:cs="Times New Roman"/>
          <w:sz w:val="24"/>
          <w:szCs w:val="24"/>
        </w:rPr>
        <w:t>U promotivnim aktivnostima prikaz koristi projekta za različite ranjive skupine (npr. osobe s invaliditetom, starije osobe, djeca)</w:t>
      </w:r>
    </w:p>
    <w:p w14:paraId="65BD4B8D" w14:textId="77777777" w:rsidR="008B3397" w:rsidRPr="004238CA" w:rsidRDefault="008B3397" w:rsidP="00DE0AFD">
      <w:pPr>
        <w:pStyle w:val="ListParagraph"/>
        <w:numPr>
          <w:ilvl w:val="0"/>
          <w:numId w:val="17"/>
        </w:numPr>
        <w:jc w:val="both"/>
        <w:rPr>
          <w:rFonts w:ascii="Times New Roman" w:hAnsi="Times New Roman" w:cs="Times New Roman"/>
          <w:sz w:val="24"/>
          <w:szCs w:val="24"/>
        </w:rPr>
      </w:pPr>
      <w:r w:rsidRPr="004238CA">
        <w:rPr>
          <w:rFonts w:ascii="Times New Roman" w:hAnsi="Times New Roman" w:cs="Times New Roman"/>
          <w:sz w:val="24"/>
          <w:szCs w:val="24"/>
        </w:rPr>
        <w:t>Održavanje promotivno-promidžbenih aktivnosti na pristupačnim lokacijama, uz osigurane prevoditelje za znakovni jezik i materijale na više jezika</w:t>
      </w:r>
    </w:p>
    <w:p w14:paraId="2A085ABB" w14:textId="77777777" w:rsidR="008B3397" w:rsidRPr="004238CA" w:rsidRDefault="008B3397" w:rsidP="00DE0AFD">
      <w:pPr>
        <w:pStyle w:val="ListParagraph"/>
        <w:numPr>
          <w:ilvl w:val="0"/>
          <w:numId w:val="17"/>
        </w:numPr>
        <w:jc w:val="both"/>
        <w:rPr>
          <w:rFonts w:ascii="Times New Roman" w:hAnsi="Times New Roman" w:cs="Times New Roman"/>
          <w:sz w:val="24"/>
          <w:szCs w:val="24"/>
        </w:rPr>
      </w:pPr>
      <w:r w:rsidRPr="004238CA">
        <w:rPr>
          <w:rFonts w:ascii="Times New Roman" w:hAnsi="Times New Roman" w:cs="Times New Roman"/>
          <w:sz w:val="24"/>
          <w:szCs w:val="24"/>
        </w:rPr>
        <w:t>Korištenje inkluzivnog jezika koji promiče ravnopravnost i jednakost</w:t>
      </w:r>
    </w:p>
    <w:p w14:paraId="1D8D911A" w14:textId="77777777" w:rsidR="008B3397" w:rsidRPr="00C27E81" w:rsidRDefault="008B3397" w:rsidP="008B3397">
      <w:pPr>
        <w:ind w:left="360"/>
        <w:jc w:val="both"/>
        <w:rPr>
          <w:rFonts w:ascii="Times New Roman" w:hAnsi="Times New Roman" w:cs="Times New Roman"/>
          <w:sz w:val="24"/>
          <w:szCs w:val="24"/>
        </w:rPr>
      </w:pPr>
      <w:r>
        <w:rPr>
          <w:rFonts w:ascii="Times New Roman" w:hAnsi="Times New Roman" w:cs="Times New Roman"/>
          <w:sz w:val="24"/>
          <w:szCs w:val="24"/>
        </w:rPr>
        <w:t>P</w:t>
      </w:r>
      <w:r w:rsidRPr="00C27E81">
        <w:rPr>
          <w:rFonts w:ascii="Times New Roman" w:hAnsi="Times New Roman" w:cs="Times New Roman"/>
          <w:sz w:val="24"/>
          <w:szCs w:val="24"/>
        </w:rPr>
        <w:t>rimjer</w:t>
      </w:r>
      <w:r>
        <w:rPr>
          <w:rFonts w:ascii="Times New Roman" w:hAnsi="Times New Roman" w:cs="Times New Roman"/>
          <w:sz w:val="24"/>
          <w:szCs w:val="24"/>
        </w:rPr>
        <w:t>i</w:t>
      </w:r>
      <w:r w:rsidRPr="00C27E81">
        <w:rPr>
          <w:rFonts w:ascii="Times New Roman" w:hAnsi="Times New Roman" w:cs="Times New Roman"/>
          <w:sz w:val="24"/>
          <w:szCs w:val="24"/>
        </w:rPr>
        <w:t xml:space="preserve"> </w:t>
      </w:r>
      <w:r>
        <w:rPr>
          <w:rFonts w:ascii="Times New Roman" w:hAnsi="Times New Roman" w:cs="Times New Roman"/>
          <w:sz w:val="24"/>
          <w:szCs w:val="24"/>
        </w:rPr>
        <w:t xml:space="preserve">aktivnosti </w:t>
      </w:r>
      <w:r w:rsidRPr="00C27E81">
        <w:rPr>
          <w:rFonts w:ascii="Times New Roman" w:hAnsi="Times New Roman" w:cs="Times New Roman"/>
          <w:sz w:val="24"/>
          <w:szCs w:val="24"/>
        </w:rPr>
        <w:t xml:space="preserve">za promicanje ravnopravnosti </w:t>
      </w:r>
      <w:r>
        <w:rPr>
          <w:rFonts w:ascii="Times New Roman" w:hAnsi="Times New Roman" w:cs="Times New Roman"/>
          <w:sz w:val="24"/>
          <w:szCs w:val="24"/>
        </w:rPr>
        <w:t xml:space="preserve">spolova </w:t>
      </w:r>
      <w:r w:rsidRPr="00C27E81">
        <w:rPr>
          <w:rFonts w:ascii="Times New Roman" w:hAnsi="Times New Roman" w:cs="Times New Roman"/>
          <w:sz w:val="24"/>
          <w:szCs w:val="24"/>
        </w:rPr>
        <w:t>su:</w:t>
      </w:r>
    </w:p>
    <w:p w14:paraId="5B044BC4" w14:textId="5624CAD8" w:rsidR="008B3397" w:rsidRPr="004238CA" w:rsidRDefault="006D7900" w:rsidP="00DE0AFD">
      <w:pPr>
        <w:pStyle w:val="ListParagraph"/>
        <w:numPr>
          <w:ilvl w:val="0"/>
          <w:numId w:val="17"/>
        </w:numPr>
        <w:jc w:val="both"/>
        <w:rPr>
          <w:rFonts w:ascii="Times New Roman" w:hAnsi="Times New Roman" w:cs="Times New Roman"/>
          <w:sz w:val="24"/>
          <w:szCs w:val="24"/>
        </w:rPr>
      </w:pPr>
      <w:r w:rsidRPr="004238CA">
        <w:rPr>
          <w:rFonts w:ascii="Times New Roman" w:hAnsi="Times New Roman" w:cs="Times New Roman"/>
          <w:sz w:val="24"/>
          <w:szCs w:val="24"/>
        </w:rPr>
        <w:t>p</w:t>
      </w:r>
      <w:r w:rsidR="008B3397" w:rsidRPr="004238CA">
        <w:rPr>
          <w:rFonts w:ascii="Times New Roman" w:hAnsi="Times New Roman" w:cs="Times New Roman"/>
          <w:sz w:val="24"/>
          <w:szCs w:val="24"/>
        </w:rPr>
        <w:t>ovećanje javne rasvjete na stazama, pješačkim prijelazima i autobusnim stajalištima radi osiguranja sigurnosti žena, starijih, djece</w:t>
      </w:r>
    </w:p>
    <w:p w14:paraId="4EDB7651" w14:textId="77777777" w:rsidR="008B3397" w:rsidRPr="004238CA" w:rsidRDefault="008B3397" w:rsidP="00DE0AFD">
      <w:pPr>
        <w:pStyle w:val="ListParagraph"/>
        <w:numPr>
          <w:ilvl w:val="0"/>
          <w:numId w:val="17"/>
        </w:numPr>
        <w:jc w:val="both"/>
        <w:rPr>
          <w:rFonts w:ascii="Times New Roman" w:hAnsi="Times New Roman" w:cs="Times New Roman"/>
          <w:sz w:val="24"/>
          <w:szCs w:val="24"/>
        </w:rPr>
      </w:pPr>
      <w:r w:rsidRPr="004238CA">
        <w:rPr>
          <w:rFonts w:ascii="Times New Roman" w:hAnsi="Times New Roman" w:cs="Times New Roman"/>
          <w:sz w:val="24"/>
          <w:szCs w:val="24"/>
        </w:rPr>
        <w:t>Postavljanje nadzornih kamera ili sustava dojave na kritičnim točkama – npr. noćne autobusne stanice</w:t>
      </w:r>
    </w:p>
    <w:p w14:paraId="5456F2A4" w14:textId="77777777" w:rsidR="008B3397" w:rsidRPr="004238CA" w:rsidRDefault="008B3397" w:rsidP="00DE0AFD">
      <w:pPr>
        <w:pStyle w:val="ListParagraph"/>
        <w:numPr>
          <w:ilvl w:val="0"/>
          <w:numId w:val="17"/>
        </w:numPr>
        <w:jc w:val="both"/>
        <w:rPr>
          <w:rFonts w:ascii="Times New Roman" w:hAnsi="Times New Roman" w:cs="Times New Roman"/>
          <w:sz w:val="24"/>
          <w:szCs w:val="24"/>
        </w:rPr>
      </w:pPr>
      <w:r w:rsidRPr="004238CA">
        <w:rPr>
          <w:rFonts w:ascii="Times New Roman" w:hAnsi="Times New Roman" w:cs="Times New Roman"/>
          <w:sz w:val="24"/>
          <w:szCs w:val="24"/>
        </w:rPr>
        <w:t>Provođenje konzultacija i savjetovanja s posebnim osvrtom na ženska iskustva u prometu</w:t>
      </w:r>
    </w:p>
    <w:p w14:paraId="26A76907" w14:textId="77777777" w:rsidR="008B3397" w:rsidRPr="004238CA" w:rsidRDefault="008B3397" w:rsidP="00DE0AFD">
      <w:pPr>
        <w:pStyle w:val="ListParagraph"/>
        <w:numPr>
          <w:ilvl w:val="0"/>
          <w:numId w:val="17"/>
        </w:numPr>
        <w:jc w:val="both"/>
        <w:rPr>
          <w:rFonts w:ascii="Times New Roman" w:hAnsi="Times New Roman" w:cs="Times New Roman"/>
          <w:sz w:val="24"/>
          <w:szCs w:val="24"/>
        </w:rPr>
      </w:pPr>
      <w:r w:rsidRPr="004238CA">
        <w:rPr>
          <w:rFonts w:ascii="Times New Roman" w:hAnsi="Times New Roman" w:cs="Times New Roman"/>
          <w:sz w:val="24"/>
          <w:szCs w:val="24"/>
        </w:rPr>
        <w:t xml:space="preserve">Korištenje rodno osjetljivog jezika i </w:t>
      </w:r>
      <w:proofErr w:type="spellStart"/>
      <w:r w:rsidRPr="004238CA">
        <w:rPr>
          <w:rFonts w:ascii="Times New Roman" w:hAnsi="Times New Roman" w:cs="Times New Roman"/>
          <w:sz w:val="24"/>
          <w:szCs w:val="24"/>
        </w:rPr>
        <w:t>vizuala</w:t>
      </w:r>
      <w:proofErr w:type="spellEnd"/>
      <w:r w:rsidRPr="004238CA">
        <w:rPr>
          <w:rFonts w:ascii="Times New Roman" w:hAnsi="Times New Roman" w:cs="Times New Roman"/>
          <w:sz w:val="24"/>
          <w:szCs w:val="24"/>
        </w:rPr>
        <w:t xml:space="preserve"> u svim promotivnim materijalima</w:t>
      </w:r>
    </w:p>
    <w:p w14:paraId="292C540A" w14:textId="448ACD80" w:rsidR="00DB6E90" w:rsidRDefault="00DB6E90" w:rsidP="00D81437">
      <w:pPr>
        <w:spacing w:after="0"/>
        <w:jc w:val="both"/>
        <w:rPr>
          <w:rFonts w:ascii="Times New Roman" w:hAnsi="Times New Roman" w:cs="Times New Roman"/>
          <w:b/>
          <w:bCs/>
          <w:sz w:val="24"/>
          <w:szCs w:val="24"/>
          <w:u w:val="single"/>
        </w:rPr>
      </w:pPr>
      <w:r w:rsidRPr="004238CA">
        <w:rPr>
          <w:rFonts w:ascii="Times New Roman" w:hAnsi="Times New Roman" w:cs="Times New Roman"/>
          <w:sz w:val="24"/>
          <w:szCs w:val="24"/>
        </w:rPr>
        <w:lastRenderedPageBreak/>
        <w:t>Usklađenost i doprinos načel</w:t>
      </w:r>
      <w:r>
        <w:rPr>
          <w:rFonts w:ascii="Times New Roman" w:hAnsi="Times New Roman" w:cs="Times New Roman"/>
          <w:sz w:val="24"/>
          <w:szCs w:val="24"/>
        </w:rPr>
        <w:t xml:space="preserve">u „održivi razvoj“ osigurava se </w:t>
      </w:r>
      <w:r w:rsidRPr="004238CA">
        <w:rPr>
          <w:rFonts w:ascii="Times New Roman" w:hAnsi="Times New Roman" w:cs="Times New Roman"/>
          <w:sz w:val="24"/>
          <w:szCs w:val="24"/>
        </w:rPr>
        <w:t xml:space="preserve">kroz relevantne kriterije prihvatljivosti </w:t>
      </w:r>
      <w:r>
        <w:rPr>
          <w:rFonts w:ascii="Times New Roman" w:hAnsi="Times New Roman" w:cs="Times New Roman"/>
          <w:sz w:val="24"/>
          <w:szCs w:val="24"/>
        </w:rPr>
        <w:t xml:space="preserve">(kriteriji 14. i 15 iz točke 3. ovih Uputa) </w:t>
      </w:r>
      <w:r w:rsidRPr="004238CA">
        <w:rPr>
          <w:rFonts w:ascii="Times New Roman" w:hAnsi="Times New Roman" w:cs="Times New Roman"/>
          <w:sz w:val="24"/>
          <w:szCs w:val="24"/>
        </w:rPr>
        <w:t xml:space="preserve">i </w:t>
      </w:r>
      <w:r>
        <w:rPr>
          <w:rFonts w:ascii="Times New Roman" w:hAnsi="Times New Roman" w:cs="Times New Roman"/>
          <w:sz w:val="24"/>
          <w:szCs w:val="24"/>
        </w:rPr>
        <w:t xml:space="preserve">kriterije odabira 6.1. i 6.2. </w:t>
      </w:r>
      <w:r w:rsidRPr="00C82B83">
        <w:rPr>
          <w:rFonts w:ascii="Times New Roman" w:hAnsi="Times New Roman" w:cs="Times New Roman"/>
          <w:b/>
          <w:bCs/>
          <w:sz w:val="24"/>
          <w:szCs w:val="24"/>
          <w:u w:val="single"/>
        </w:rPr>
        <w:t xml:space="preserve"> </w:t>
      </w:r>
    </w:p>
    <w:p w14:paraId="579926F9" w14:textId="77777777" w:rsidR="00DB6E90" w:rsidRDefault="00DB6E90" w:rsidP="00D81437">
      <w:pPr>
        <w:spacing w:after="0"/>
        <w:jc w:val="both"/>
        <w:rPr>
          <w:rFonts w:ascii="Times New Roman" w:hAnsi="Times New Roman" w:cs="Times New Roman"/>
          <w:b/>
          <w:bCs/>
          <w:sz w:val="24"/>
          <w:szCs w:val="24"/>
          <w:u w:val="single"/>
        </w:rPr>
      </w:pPr>
    </w:p>
    <w:p w14:paraId="4FF40C4F" w14:textId="6F9238C7" w:rsidR="00D81437" w:rsidRPr="00C82B83" w:rsidRDefault="00D81437" w:rsidP="00D81437">
      <w:pPr>
        <w:spacing w:after="0"/>
        <w:jc w:val="both"/>
        <w:rPr>
          <w:rFonts w:ascii="Times New Roman" w:hAnsi="Times New Roman" w:cs="Times New Roman"/>
          <w:sz w:val="24"/>
          <w:szCs w:val="24"/>
          <w:u w:val="single"/>
        </w:rPr>
      </w:pPr>
      <w:r w:rsidRPr="00C82B83">
        <w:rPr>
          <w:rFonts w:ascii="Times New Roman" w:hAnsi="Times New Roman" w:cs="Times New Roman"/>
          <w:b/>
          <w:bCs/>
          <w:sz w:val="24"/>
          <w:szCs w:val="24"/>
          <w:u w:val="single"/>
        </w:rPr>
        <w:t>Metodologija za određivanje financijskih ispravaka u slučaju nepoštivanja horizontalnih načela</w:t>
      </w:r>
      <w:r w:rsidRPr="00C82B83">
        <w:rPr>
          <w:rFonts w:ascii="Times New Roman" w:hAnsi="Times New Roman" w:cs="Times New Roman"/>
          <w:sz w:val="24"/>
          <w:szCs w:val="24"/>
          <w:u w:val="single"/>
        </w:rPr>
        <w:t>:</w:t>
      </w:r>
    </w:p>
    <w:p w14:paraId="608924BD" w14:textId="77777777" w:rsidR="00D81437" w:rsidRPr="00C82B83" w:rsidRDefault="00D81437" w:rsidP="00D81437">
      <w:pPr>
        <w:spacing w:after="0"/>
        <w:jc w:val="both"/>
        <w:rPr>
          <w:rFonts w:ascii="Times New Roman" w:hAnsi="Times New Roman" w:cs="Times New Roman"/>
          <w:sz w:val="24"/>
          <w:szCs w:val="24"/>
        </w:rPr>
      </w:pPr>
    </w:p>
    <w:p w14:paraId="08535209" w14:textId="77777777" w:rsidR="00D81437" w:rsidRPr="00C82B83" w:rsidRDefault="00D81437" w:rsidP="00D81437">
      <w:pPr>
        <w:spacing w:after="0"/>
        <w:jc w:val="both"/>
        <w:rPr>
          <w:rFonts w:ascii="Times New Roman" w:hAnsi="Times New Roman" w:cs="Times New Roman"/>
          <w:sz w:val="24"/>
          <w:szCs w:val="24"/>
        </w:rPr>
      </w:pPr>
      <w:r w:rsidRPr="00C82B83">
        <w:rPr>
          <w:rFonts w:ascii="Times New Roman" w:hAnsi="Times New Roman" w:cs="Times New Roman"/>
          <w:sz w:val="24"/>
          <w:szCs w:val="24"/>
        </w:rPr>
        <w:t xml:space="preserve">U slučaju nepoštivanja, odnosno neusklađenosti s minimalnim zahtjevima u pogledu horizontalnih načela tj. poštivanja zakonodavnih uvjeta (neutralni utjecaj), primjenjuje se stopa korekcije od 100%, odnosno povrat cjelokupnog iznosa isplaćenih bespovratnih sredstava. Primjer: projektom nije osigurana pristupačnost osobama s invaliditetom. </w:t>
      </w:r>
    </w:p>
    <w:p w14:paraId="7F7EE1E8" w14:textId="77777777" w:rsidR="00D81437" w:rsidRPr="00C82B83" w:rsidRDefault="00D81437" w:rsidP="00D81437">
      <w:pPr>
        <w:spacing w:after="0"/>
        <w:jc w:val="both"/>
        <w:rPr>
          <w:rFonts w:ascii="Times New Roman" w:hAnsi="Times New Roman" w:cs="Times New Roman"/>
          <w:sz w:val="24"/>
          <w:szCs w:val="24"/>
        </w:rPr>
      </w:pPr>
      <w:r w:rsidRPr="00C82B83">
        <w:rPr>
          <w:rFonts w:ascii="Times New Roman" w:hAnsi="Times New Roman" w:cs="Times New Roman"/>
          <w:sz w:val="24"/>
          <w:szCs w:val="24"/>
        </w:rPr>
        <w:t>U slučaju nepoštivanja preuzetih obaveza korisnika koje nadilaze zakonski minimum (pozitivan utjecaj) primjenjuje se stopa financijskog ispravka od 5% (u slučaju djelomičnog ostvarenja) odnosno 10% (u slučaju potpunog neostvarenja) od iznosa isplaćenih bespovratnih sredstva.</w:t>
      </w:r>
    </w:p>
    <w:p w14:paraId="41AD7BCA" w14:textId="424BB8CA" w:rsidR="00D81437" w:rsidRPr="00C82B83" w:rsidRDefault="00D81437" w:rsidP="00D81437">
      <w:pPr>
        <w:spacing w:after="0"/>
        <w:jc w:val="both"/>
        <w:rPr>
          <w:rFonts w:ascii="Times New Roman" w:hAnsi="Times New Roman" w:cs="Times New Roman"/>
          <w:sz w:val="24"/>
          <w:szCs w:val="24"/>
        </w:rPr>
      </w:pPr>
      <w:r w:rsidRPr="00C82B83">
        <w:rPr>
          <w:rFonts w:ascii="Times New Roman" w:hAnsi="Times New Roman" w:cs="Times New Roman"/>
          <w:sz w:val="24"/>
          <w:szCs w:val="24"/>
        </w:rPr>
        <w:t>Nadležna tijela (UT, PT1 i PT2) mogu donijeti odluku o nepostojanju okolnosti za primjenu financijske korekcije ili pak odluku o umanjenju financijske korekcije, uzimajući u obzir specifične okolnosti</w:t>
      </w:r>
      <w:r w:rsidR="001C4F16">
        <w:rPr>
          <w:rFonts w:ascii="Times New Roman" w:hAnsi="Times New Roman" w:cs="Times New Roman"/>
          <w:sz w:val="24"/>
          <w:szCs w:val="24"/>
        </w:rPr>
        <w:t xml:space="preserve"> </w:t>
      </w:r>
      <w:r w:rsidR="001C4F16" w:rsidRPr="001C4F16">
        <w:rPr>
          <w:rFonts w:ascii="Times New Roman" w:hAnsi="Times New Roman" w:cs="Times New Roman"/>
          <w:sz w:val="24"/>
          <w:szCs w:val="24"/>
        </w:rPr>
        <w:t>međutim postoci umanjenja nisu primjenjivi na financijske ispravke u slučaju nepoštivanja horizontalnih načela</w:t>
      </w:r>
      <w:r w:rsidRPr="00C82B83">
        <w:rPr>
          <w:rFonts w:ascii="Times New Roman" w:hAnsi="Times New Roman" w:cs="Times New Roman"/>
          <w:sz w:val="24"/>
          <w:szCs w:val="24"/>
        </w:rPr>
        <w:t xml:space="preserve">. </w:t>
      </w:r>
    </w:p>
    <w:bookmarkEnd w:id="77"/>
    <w:p w14:paraId="3772CDA0" w14:textId="77777777" w:rsidR="00F90AAF" w:rsidRPr="00C82B83" w:rsidRDefault="00F90AAF" w:rsidP="006D30D6">
      <w:pPr>
        <w:pStyle w:val="NoSpacing"/>
        <w:jc w:val="both"/>
        <w:rPr>
          <w:rFonts w:ascii="Times New Roman" w:hAnsi="Times New Roman" w:cs="Times New Roman"/>
          <w:sz w:val="24"/>
          <w:szCs w:val="24"/>
          <w:highlight w:val="cyan"/>
        </w:rPr>
      </w:pPr>
    </w:p>
    <w:p w14:paraId="4A47336A" w14:textId="77777777" w:rsidR="00AA041C" w:rsidRPr="00C82B83" w:rsidRDefault="009246AA" w:rsidP="00DE0AFD">
      <w:pPr>
        <w:pStyle w:val="NoSpacing"/>
        <w:numPr>
          <w:ilvl w:val="0"/>
          <w:numId w:val="30"/>
        </w:numPr>
        <w:ind w:left="714" w:hanging="357"/>
        <w:jc w:val="both"/>
        <w:outlineLvl w:val="0"/>
        <w:rPr>
          <w:rFonts w:ascii="Times New Roman" w:hAnsi="Times New Roman" w:cs="Times New Roman"/>
          <w:b/>
          <w:bCs/>
          <w:sz w:val="28"/>
          <w:szCs w:val="28"/>
        </w:rPr>
      </w:pPr>
      <w:bookmarkStart w:id="79" w:name="_Toc128743235"/>
      <w:bookmarkStart w:id="80" w:name="_Toc129694567"/>
      <w:bookmarkStart w:id="81" w:name="_Toc161317490"/>
      <w:bookmarkEnd w:id="79"/>
      <w:bookmarkEnd w:id="80"/>
      <w:r w:rsidRPr="00C82B83">
        <w:rPr>
          <w:rFonts w:ascii="Times New Roman" w:hAnsi="Times New Roman" w:cs="Times New Roman"/>
          <w:b/>
          <w:bCs/>
          <w:sz w:val="28"/>
          <w:szCs w:val="28"/>
        </w:rPr>
        <w:t>Podnošenje p</w:t>
      </w:r>
      <w:r w:rsidR="00E53F0E" w:rsidRPr="00C82B83">
        <w:rPr>
          <w:rFonts w:ascii="Times New Roman" w:hAnsi="Times New Roman" w:cs="Times New Roman"/>
          <w:b/>
          <w:bCs/>
          <w:sz w:val="28"/>
          <w:szCs w:val="28"/>
        </w:rPr>
        <w:t>rojektn</w:t>
      </w:r>
      <w:r w:rsidRPr="00C82B83">
        <w:rPr>
          <w:rFonts w:ascii="Times New Roman" w:hAnsi="Times New Roman" w:cs="Times New Roman"/>
          <w:b/>
          <w:bCs/>
          <w:sz w:val="28"/>
          <w:szCs w:val="28"/>
        </w:rPr>
        <w:t xml:space="preserve">og </w:t>
      </w:r>
      <w:r w:rsidR="00E53F0E" w:rsidRPr="00C82B83">
        <w:rPr>
          <w:rFonts w:ascii="Times New Roman" w:hAnsi="Times New Roman" w:cs="Times New Roman"/>
          <w:b/>
          <w:bCs/>
          <w:sz w:val="28"/>
          <w:szCs w:val="28"/>
        </w:rPr>
        <w:t xml:space="preserve"> prijedlog</w:t>
      </w:r>
      <w:r w:rsidRPr="00C82B83">
        <w:rPr>
          <w:rFonts w:ascii="Times New Roman" w:hAnsi="Times New Roman" w:cs="Times New Roman"/>
          <w:b/>
          <w:bCs/>
          <w:sz w:val="28"/>
          <w:szCs w:val="28"/>
        </w:rPr>
        <w:t>a</w:t>
      </w:r>
      <w:bookmarkEnd w:id="81"/>
    </w:p>
    <w:p w14:paraId="288C3D81" w14:textId="77777777" w:rsidR="00AA041C" w:rsidRPr="00C82B83" w:rsidRDefault="00AA041C" w:rsidP="00026AA7">
      <w:pPr>
        <w:pStyle w:val="NoSpacing"/>
        <w:ind w:left="720"/>
        <w:jc w:val="both"/>
        <w:rPr>
          <w:rFonts w:ascii="Times New Roman" w:hAnsi="Times New Roman" w:cs="Times New Roman"/>
          <w:b/>
          <w:bCs/>
        </w:rPr>
      </w:pPr>
    </w:p>
    <w:p w14:paraId="27204918" w14:textId="77777777" w:rsidR="009A608E" w:rsidRPr="00C82B83" w:rsidRDefault="00627147" w:rsidP="00141FCD">
      <w:pPr>
        <w:pStyle w:val="NoSpacing"/>
        <w:jc w:val="both"/>
        <w:rPr>
          <w:rFonts w:ascii="Times New Roman" w:hAnsi="Times New Roman" w:cs="Times New Roman"/>
          <w:sz w:val="24"/>
          <w:szCs w:val="24"/>
        </w:rPr>
      </w:pPr>
      <w:bookmarkStart w:id="82" w:name="_Hlk43408964"/>
      <w:r w:rsidRPr="00C82B83">
        <w:rPr>
          <w:rFonts w:ascii="Times New Roman" w:eastAsia="Calibri" w:hAnsi="Times New Roman" w:cs="Times New Roman"/>
          <w:color w:val="000000"/>
          <w:sz w:val="24"/>
          <w:szCs w:val="24"/>
        </w:rPr>
        <w:t>Projektni prijedlo</w:t>
      </w:r>
      <w:r w:rsidR="00A67496" w:rsidRPr="00C82B83">
        <w:rPr>
          <w:rFonts w:ascii="Times New Roman" w:eastAsia="Calibri" w:hAnsi="Times New Roman" w:cs="Times New Roman"/>
          <w:color w:val="000000"/>
          <w:sz w:val="24"/>
          <w:szCs w:val="24"/>
        </w:rPr>
        <w:t>g</w:t>
      </w:r>
      <w:r w:rsidRPr="00C82B83">
        <w:rPr>
          <w:rFonts w:ascii="Times New Roman" w:eastAsia="Calibri" w:hAnsi="Times New Roman" w:cs="Times New Roman"/>
          <w:color w:val="000000"/>
          <w:sz w:val="24"/>
          <w:szCs w:val="24"/>
        </w:rPr>
        <w:t xml:space="preserve">, odnosno sva dokumentacija </w:t>
      </w:r>
      <w:r w:rsidR="00D86DB4" w:rsidRPr="00C82B83">
        <w:rPr>
          <w:rFonts w:ascii="Times New Roman" w:eastAsia="Calibri" w:hAnsi="Times New Roman" w:cs="Times New Roman"/>
          <w:color w:val="000000"/>
          <w:sz w:val="24"/>
          <w:szCs w:val="24"/>
        </w:rPr>
        <w:t xml:space="preserve">zahtijevana ovim </w:t>
      </w:r>
      <w:r w:rsidRPr="00C82B83">
        <w:rPr>
          <w:rFonts w:ascii="Times New Roman" w:eastAsia="Calibri" w:hAnsi="Times New Roman" w:cs="Times New Roman"/>
          <w:color w:val="000000"/>
          <w:sz w:val="24"/>
          <w:szCs w:val="24"/>
        </w:rPr>
        <w:t>Uputama izrađuje se na hrvatskom jeziku i latiničnom pismu.</w:t>
      </w:r>
      <w:r w:rsidR="002E158E" w:rsidRPr="00C82B83">
        <w:rPr>
          <w:rFonts w:ascii="Times New Roman" w:eastAsia="Calibri" w:hAnsi="Times New Roman" w:cs="Times New Roman"/>
          <w:color w:val="000000"/>
          <w:sz w:val="24"/>
          <w:szCs w:val="24"/>
        </w:rPr>
        <w:t xml:space="preserve"> </w:t>
      </w:r>
      <w:r w:rsidRPr="00C82B83">
        <w:rPr>
          <w:rFonts w:ascii="Times New Roman" w:eastAsia="Calibri" w:hAnsi="Times New Roman" w:cs="Times New Roman"/>
          <w:color w:val="000000"/>
          <w:sz w:val="24"/>
          <w:szCs w:val="24"/>
        </w:rPr>
        <w:t xml:space="preserve"> </w:t>
      </w:r>
      <w:bookmarkEnd w:id="82"/>
    </w:p>
    <w:p w14:paraId="1CA0DF49" w14:textId="77777777" w:rsidR="00141FCD" w:rsidRPr="00C82B83" w:rsidRDefault="00141FCD" w:rsidP="00141FCD">
      <w:pPr>
        <w:pStyle w:val="NoSpacing"/>
        <w:jc w:val="both"/>
        <w:rPr>
          <w:rFonts w:ascii="Times New Roman" w:hAnsi="Times New Roman" w:cs="Times New Roman"/>
          <w:sz w:val="24"/>
          <w:szCs w:val="24"/>
        </w:rPr>
      </w:pPr>
    </w:p>
    <w:p w14:paraId="62A2A485" w14:textId="77777777" w:rsidR="009A608E" w:rsidRPr="00C82B83" w:rsidRDefault="00D81437" w:rsidP="009A608E">
      <w:pPr>
        <w:spacing w:after="0"/>
        <w:jc w:val="both"/>
        <w:rPr>
          <w:rFonts w:ascii="Times New Roman" w:hAnsi="Times New Roman" w:cs="Times New Roman"/>
          <w:sz w:val="24"/>
          <w:szCs w:val="24"/>
        </w:rPr>
      </w:pPr>
      <w:r w:rsidRPr="00C82B83">
        <w:rPr>
          <w:rFonts w:ascii="Times New Roman" w:hAnsi="Times New Roman" w:cs="Times New Roman"/>
          <w:sz w:val="24"/>
          <w:szCs w:val="24"/>
        </w:rPr>
        <w:t>Projektni prijedlog se podnosi Ministarstvu mora, prometa i infrastrukture, putem informacijskog sustava za Program te sadržava sljedeće dokumente u traženom formatu:</w:t>
      </w:r>
    </w:p>
    <w:p w14:paraId="148E7A94" w14:textId="77777777" w:rsidR="00D81437" w:rsidRPr="00C82B83" w:rsidRDefault="00D81437" w:rsidP="009A608E">
      <w:pPr>
        <w:spacing w:after="0"/>
        <w:jc w:val="both"/>
        <w:rPr>
          <w:rFonts w:ascii="Times New Roman" w:hAnsi="Times New Roman" w:cs="Times New Roman"/>
        </w:rPr>
      </w:pPr>
    </w:p>
    <w:tbl>
      <w:tblPr>
        <w:tblStyle w:val="TableGrid"/>
        <w:tblW w:w="9072" w:type="dxa"/>
        <w:tblInd w:w="108" w:type="dxa"/>
        <w:tblLayout w:type="fixed"/>
        <w:tblLook w:val="04A0" w:firstRow="1" w:lastRow="0" w:firstColumn="1" w:lastColumn="0" w:noHBand="0" w:noVBand="1"/>
      </w:tblPr>
      <w:tblGrid>
        <w:gridCol w:w="9072"/>
      </w:tblGrid>
      <w:tr w:rsidR="002E158E" w:rsidRPr="00C82B83" w14:paraId="0BB7332C" w14:textId="77777777" w:rsidTr="002E158E">
        <w:trPr>
          <w:trHeight w:val="1782"/>
        </w:trPr>
        <w:tc>
          <w:tcPr>
            <w:tcW w:w="9072" w:type="dxa"/>
            <w:shd w:val="clear" w:color="auto" w:fill="D6F8D7"/>
          </w:tcPr>
          <w:p w14:paraId="390147B3" w14:textId="77777777" w:rsidR="008717DA" w:rsidRPr="00C82B83" w:rsidRDefault="008717DA" w:rsidP="0093168E">
            <w:pPr>
              <w:tabs>
                <w:tab w:val="center" w:pos="4536"/>
                <w:tab w:val="right" w:pos="9072"/>
              </w:tabs>
              <w:jc w:val="both"/>
              <w:rPr>
                <w:rFonts w:ascii="Times New Roman" w:hAnsi="Times New Roman" w:cs="Times New Roman"/>
                <w:color w:val="000000"/>
                <w:sz w:val="24"/>
                <w:szCs w:val="24"/>
              </w:rPr>
            </w:pPr>
            <w:r w:rsidRPr="00C82B83">
              <w:rPr>
                <w:rFonts w:ascii="Times New Roman" w:hAnsi="Times New Roman" w:cs="Times New Roman"/>
                <w:color w:val="000000"/>
                <w:sz w:val="24"/>
                <w:szCs w:val="24"/>
              </w:rPr>
              <w:t>Dokumentacija koja mora sadržavati potpis prijavitelja, dostavlja se kao sken izvornika, ovjerena potpisom ovlaštene osobe za zastupanje, ili kao datoteka u .pdf formatu ovjerena kvalificiranim elektroničkim potpisom ovlaštene osobe za zastupanje.</w:t>
            </w:r>
          </w:p>
          <w:p w14:paraId="01285FE5" w14:textId="77777777" w:rsidR="008717DA" w:rsidRPr="00C82B83" w:rsidRDefault="008717DA" w:rsidP="0093168E">
            <w:pPr>
              <w:tabs>
                <w:tab w:val="center" w:pos="4536"/>
                <w:tab w:val="right" w:pos="9072"/>
              </w:tabs>
              <w:jc w:val="both"/>
              <w:rPr>
                <w:rFonts w:ascii="Times New Roman" w:hAnsi="Times New Roman" w:cs="Times New Roman"/>
                <w:color w:val="000000"/>
                <w:sz w:val="24"/>
                <w:szCs w:val="24"/>
              </w:rPr>
            </w:pPr>
            <w:r w:rsidRPr="00C82B83">
              <w:rPr>
                <w:rFonts w:ascii="Times New Roman" w:hAnsi="Times New Roman" w:cs="Times New Roman"/>
                <w:color w:val="000000"/>
                <w:sz w:val="24"/>
                <w:szCs w:val="24"/>
              </w:rPr>
              <w:t xml:space="preserve">Osoba ovlaštena za zastupanje je osoba koja je ovlaštena za zastupanje po zakonu, osoba koja je kao takva navedena u odgovarajućem javnom registru, ili u slučaju ako se ovlaštenje odnosi samo na određenu osobu, ovlaštena osoba je ona kojoj je dano posebno ovlaštenje.  </w:t>
            </w:r>
          </w:p>
          <w:p w14:paraId="04F37AB5" w14:textId="77777777" w:rsidR="0093168E" w:rsidRPr="00C82B83" w:rsidRDefault="008717DA" w:rsidP="0093168E">
            <w:pPr>
              <w:tabs>
                <w:tab w:val="center" w:pos="4536"/>
                <w:tab w:val="right" w:pos="9072"/>
              </w:tabs>
              <w:jc w:val="both"/>
              <w:rPr>
                <w:rFonts w:ascii="Times New Roman" w:hAnsi="Times New Roman" w:cs="Times New Roman"/>
                <w:color w:val="000000"/>
                <w:sz w:val="24"/>
                <w:szCs w:val="24"/>
              </w:rPr>
            </w:pPr>
            <w:r w:rsidRPr="00C82B83">
              <w:rPr>
                <w:rFonts w:ascii="Times New Roman" w:hAnsi="Times New Roman" w:cs="Times New Roman"/>
                <w:color w:val="000000"/>
                <w:sz w:val="24"/>
                <w:szCs w:val="24"/>
              </w:rPr>
              <w:t>Pečat obvezno koriste osobe koje su ga po propisima Republike Hrvatske obvezne koristiti u svom poslovanju i radu.</w:t>
            </w:r>
          </w:p>
        </w:tc>
      </w:tr>
    </w:tbl>
    <w:tbl>
      <w:tblPr>
        <w:tblStyle w:val="TableGrid3"/>
        <w:tblW w:w="9072" w:type="dxa"/>
        <w:tblInd w:w="108" w:type="dxa"/>
        <w:tblLayout w:type="fixed"/>
        <w:tblLook w:val="04A0" w:firstRow="1" w:lastRow="0" w:firstColumn="1" w:lastColumn="0" w:noHBand="0" w:noVBand="1"/>
      </w:tblPr>
      <w:tblGrid>
        <w:gridCol w:w="3431"/>
        <w:gridCol w:w="1985"/>
        <w:gridCol w:w="3656"/>
      </w:tblGrid>
      <w:tr w:rsidR="008717DA" w:rsidRPr="00C82B83" w14:paraId="5782A43F" w14:textId="77777777" w:rsidTr="00454040">
        <w:trPr>
          <w:trHeight w:val="991"/>
          <w:tblHeader/>
        </w:trPr>
        <w:tc>
          <w:tcPr>
            <w:tcW w:w="3431" w:type="dxa"/>
            <w:shd w:val="clear" w:color="auto" w:fill="D6F8D7"/>
          </w:tcPr>
          <w:p w14:paraId="0E32CD8D" w14:textId="0DCCF3F1" w:rsidR="008717DA" w:rsidRPr="00C82B83" w:rsidRDefault="008717DA" w:rsidP="00FB0FDE">
            <w:pPr>
              <w:tabs>
                <w:tab w:val="center" w:pos="4536"/>
                <w:tab w:val="right" w:pos="9072"/>
              </w:tabs>
              <w:jc w:val="center"/>
              <w:rPr>
                <w:rFonts w:ascii="Times New Roman" w:hAnsi="Times New Roman" w:cs="Times New Roman"/>
                <w:b/>
                <w:sz w:val="24"/>
                <w:szCs w:val="24"/>
              </w:rPr>
            </w:pPr>
            <w:r w:rsidRPr="00C82B83">
              <w:rPr>
                <w:rFonts w:ascii="Times New Roman" w:hAnsi="Times New Roman" w:cs="Times New Roman"/>
                <w:b/>
                <w:sz w:val="24"/>
                <w:szCs w:val="24"/>
              </w:rPr>
              <w:t xml:space="preserve">Dokument </w:t>
            </w:r>
          </w:p>
        </w:tc>
        <w:tc>
          <w:tcPr>
            <w:tcW w:w="1985" w:type="dxa"/>
            <w:shd w:val="clear" w:color="auto" w:fill="D6F8D7"/>
          </w:tcPr>
          <w:p w14:paraId="4E045506" w14:textId="77777777" w:rsidR="008717DA" w:rsidRPr="00C82B83" w:rsidRDefault="008717DA" w:rsidP="00FB0FDE">
            <w:pPr>
              <w:jc w:val="center"/>
              <w:rPr>
                <w:rFonts w:ascii="Times New Roman" w:hAnsi="Times New Roman" w:cs="Times New Roman"/>
                <w:b/>
                <w:sz w:val="24"/>
                <w:szCs w:val="24"/>
              </w:rPr>
            </w:pPr>
            <w:r w:rsidRPr="00C82B83">
              <w:rPr>
                <w:rFonts w:ascii="Times New Roman" w:hAnsi="Times New Roman" w:cs="Times New Roman"/>
                <w:b/>
                <w:sz w:val="24"/>
                <w:szCs w:val="24"/>
              </w:rPr>
              <w:t>Obvezno (da ili ne)</w:t>
            </w:r>
          </w:p>
        </w:tc>
        <w:tc>
          <w:tcPr>
            <w:tcW w:w="3656" w:type="dxa"/>
            <w:shd w:val="clear" w:color="auto" w:fill="D6F8D7"/>
          </w:tcPr>
          <w:p w14:paraId="173E990F" w14:textId="77777777" w:rsidR="008717DA" w:rsidRPr="00C82B83" w:rsidRDefault="008717DA" w:rsidP="00FB0FDE">
            <w:pPr>
              <w:tabs>
                <w:tab w:val="center" w:pos="4536"/>
                <w:tab w:val="right" w:pos="9072"/>
              </w:tabs>
              <w:jc w:val="center"/>
              <w:rPr>
                <w:rFonts w:ascii="Times New Roman" w:hAnsi="Times New Roman" w:cs="Times New Roman"/>
                <w:b/>
                <w:sz w:val="24"/>
                <w:szCs w:val="24"/>
              </w:rPr>
            </w:pPr>
            <w:r w:rsidRPr="00C82B83">
              <w:rPr>
                <w:rFonts w:ascii="Times New Roman" w:hAnsi="Times New Roman" w:cs="Times New Roman"/>
                <w:b/>
                <w:sz w:val="24"/>
                <w:szCs w:val="24"/>
              </w:rPr>
              <w:t>Referenca</w:t>
            </w:r>
          </w:p>
        </w:tc>
      </w:tr>
      <w:tr w:rsidR="008717DA" w:rsidRPr="00C82B83" w14:paraId="0C33A3AC" w14:textId="77777777" w:rsidTr="00FB0FDE">
        <w:tc>
          <w:tcPr>
            <w:tcW w:w="3431" w:type="dxa"/>
            <w:vAlign w:val="center"/>
          </w:tcPr>
          <w:p w14:paraId="49E3EFE2" w14:textId="77777777" w:rsidR="008717DA" w:rsidRPr="00C82B83" w:rsidRDefault="008717DA" w:rsidP="00FB0FDE">
            <w:pPr>
              <w:jc w:val="center"/>
              <w:rPr>
                <w:rFonts w:ascii="Times New Roman" w:hAnsi="Times New Roman" w:cs="Times New Roman"/>
                <w:sz w:val="20"/>
                <w:szCs w:val="20"/>
              </w:rPr>
            </w:pPr>
            <w:r w:rsidRPr="00C82B83">
              <w:rPr>
                <w:rFonts w:ascii="Times New Roman" w:hAnsi="Times New Roman" w:cs="Times New Roman"/>
                <w:sz w:val="20"/>
                <w:szCs w:val="20"/>
              </w:rPr>
              <w:t>Prijavni obrazac</w:t>
            </w:r>
          </w:p>
        </w:tc>
        <w:tc>
          <w:tcPr>
            <w:tcW w:w="1985" w:type="dxa"/>
            <w:vAlign w:val="center"/>
          </w:tcPr>
          <w:p w14:paraId="487699A0" w14:textId="77777777" w:rsidR="008717DA" w:rsidRPr="00C82B83" w:rsidRDefault="008717DA" w:rsidP="00FB0FDE">
            <w:pPr>
              <w:jc w:val="center"/>
              <w:rPr>
                <w:rFonts w:ascii="Times New Roman" w:hAnsi="Times New Roman" w:cs="Times New Roman"/>
                <w:sz w:val="20"/>
                <w:szCs w:val="20"/>
              </w:rPr>
            </w:pPr>
            <w:r w:rsidRPr="00C82B83">
              <w:rPr>
                <w:rFonts w:ascii="Times New Roman" w:hAnsi="Times New Roman" w:cs="Times New Roman"/>
                <w:sz w:val="20"/>
                <w:szCs w:val="20"/>
              </w:rPr>
              <w:t>DA</w:t>
            </w:r>
          </w:p>
        </w:tc>
        <w:tc>
          <w:tcPr>
            <w:tcW w:w="3656" w:type="dxa"/>
          </w:tcPr>
          <w:p w14:paraId="08F077E1" w14:textId="0E67604E" w:rsidR="008717DA" w:rsidRPr="00C82B83" w:rsidRDefault="008717DA" w:rsidP="00FB0FDE">
            <w:pPr>
              <w:spacing w:line="259" w:lineRule="auto"/>
              <w:jc w:val="center"/>
              <w:rPr>
                <w:rFonts w:ascii="Times New Roman" w:hAnsi="Times New Roman" w:cs="Times New Roman"/>
                <w:sz w:val="20"/>
                <w:szCs w:val="20"/>
              </w:rPr>
            </w:pPr>
            <w:r w:rsidRPr="00C82B83">
              <w:rPr>
                <w:rFonts w:ascii="Times New Roman" w:hAnsi="Times New Roman" w:cs="Times New Roman"/>
                <w:sz w:val="20"/>
                <w:szCs w:val="20"/>
              </w:rPr>
              <w:t>Obrazac 1</w:t>
            </w:r>
            <w:r w:rsidR="00F73FDE" w:rsidRPr="00C82B83">
              <w:rPr>
                <w:rFonts w:ascii="Times New Roman" w:hAnsi="Times New Roman" w:cs="Times New Roman"/>
                <w:sz w:val="20"/>
                <w:szCs w:val="20"/>
              </w:rPr>
              <w:t xml:space="preserve"> Ispunjava se u sustavu e-Kohezija</w:t>
            </w:r>
          </w:p>
        </w:tc>
      </w:tr>
      <w:tr w:rsidR="008717DA" w:rsidRPr="00C82B83" w14:paraId="6A1016D8" w14:textId="77777777" w:rsidTr="00FB0FDE">
        <w:tc>
          <w:tcPr>
            <w:tcW w:w="3431" w:type="dxa"/>
            <w:vAlign w:val="center"/>
          </w:tcPr>
          <w:p w14:paraId="341AA20D" w14:textId="4D9F59D5" w:rsidR="008717DA" w:rsidRPr="00C82B83" w:rsidRDefault="008717DA" w:rsidP="00B75C53">
            <w:pPr>
              <w:jc w:val="center"/>
              <w:rPr>
                <w:rFonts w:ascii="Times New Roman" w:hAnsi="Times New Roman" w:cs="Times New Roman"/>
                <w:sz w:val="20"/>
                <w:szCs w:val="20"/>
              </w:rPr>
            </w:pPr>
            <w:r w:rsidRPr="00C82B83">
              <w:rPr>
                <w:rFonts w:ascii="Times New Roman" w:hAnsi="Times New Roman" w:cs="Times New Roman"/>
                <w:sz w:val="20"/>
                <w:szCs w:val="20"/>
              </w:rPr>
              <w:t>Izjava prijavitelja</w:t>
            </w:r>
          </w:p>
        </w:tc>
        <w:tc>
          <w:tcPr>
            <w:tcW w:w="1985" w:type="dxa"/>
            <w:vAlign w:val="center"/>
          </w:tcPr>
          <w:p w14:paraId="7CC798C6" w14:textId="77777777" w:rsidR="008717DA" w:rsidRPr="00C82B83" w:rsidRDefault="008717DA" w:rsidP="00FB0FDE">
            <w:pPr>
              <w:jc w:val="center"/>
              <w:rPr>
                <w:rFonts w:ascii="Times New Roman" w:hAnsi="Times New Roman" w:cs="Times New Roman"/>
                <w:sz w:val="20"/>
                <w:szCs w:val="20"/>
              </w:rPr>
            </w:pPr>
            <w:r w:rsidRPr="00C82B83">
              <w:rPr>
                <w:rFonts w:ascii="Times New Roman" w:hAnsi="Times New Roman" w:cs="Times New Roman"/>
                <w:sz w:val="20"/>
                <w:szCs w:val="20"/>
              </w:rPr>
              <w:t>DA</w:t>
            </w:r>
          </w:p>
        </w:tc>
        <w:tc>
          <w:tcPr>
            <w:tcW w:w="3656" w:type="dxa"/>
            <w:vAlign w:val="center"/>
          </w:tcPr>
          <w:p w14:paraId="07628835" w14:textId="20D84072" w:rsidR="008717DA" w:rsidRPr="00C82B83" w:rsidRDefault="008717DA" w:rsidP="00B75C53">
            <w:pPr>
              <w:spacing w:line="259" w:lineRule="auto"/>
              <w:jc w:val="center"/>
              <w:rPr>
                <w:rFonts w:ascii="Times New Roman" w:hAnsi="Times New Roman" w:cs="Times New Roman"/>
                <w:sz w:val="20"/>
                <w:szCs w:val="20"/>
              </w:rPr>
            </w:pPr>
            <w:r w:rsidRPr="00C82B83">
              <w:rPr>
                <w:rFonts w:ascii="Times New Roman" w:hAnsi="Times New Roman" w:cs="Times New Roman"/>
                <w:sz w:val="20"/>
                <w:szCs w:val="20"/>
              </w:rPr>
              <w:t>Obrazac 2</w:t>
            </w:r>
          </w:p>
        </w:tc>
      </w:tr>
      <w:tr w:rsidR="008717DA" w:rsidRPr="00C82B83" w14:paraId="283F832F" w14:textId="77777777" w:rsidTr="00FB0FDE">
        <w:tc>
          <w:tcPr>
            <w:tcW w:w="3431" w:type="dxa"/>
            <w:vAlign w:val="center"/>
          </w:tcPr>
          <w:p w14:paraId="06494226" w14:textId="77777777" w:rsidR="008717DA" w:rsidRPr="00C82B83" w:rsidRDefault="008717DA" w:rsidP="00FB0FDE">
            <w:pPr>
              <w:jc w:val="center"/>
              <w:rPr>
                <w:rFonts w:ascii="Times New Roman" w:hAnsi="Times New Roman" w:cs="Times New Roman"/>
                <w:sz w:val="20"/>
                <w:szCs w:val="20"/>
              </w:rPr>
            </w:pPr>
            <w:r w:rsidRPr="00C82B83">
              <w:rPr>
                <w:rFonts w:ascii="Times New Roman" w:hAnsi="Times New Roman" w:cs="Times New Roman"/>
                <w:sz w:val="20"/>
                <w:szCs w:val="20"/>
              </w:rPr>
              <w:t>Troškovnik s referencama</w:t>
            </w:r>
          </w:p>
        </w:tc>
        <w:tc>
          <w:tcPr>
            <w:tcW w:w="1985" w:type="dxa"/>
            <w:vAlign w:val="center"/>
          </w:tcPr>
          <w:p w14:paraId="437B71F0" w14:textId="77777777" w:rsidR="008717DA" w:rsidRPr="00C82B83" w:rsidRDefault="008717DA" w:rsidP="00FB0FDE">
            <w:pPr>
              <w:jc w:val="center"/>
              <w:rPr>
                <w:rFonts w:ascii="Times New Roman" w:hAnsi="Times New Roman" w:cs="Times New Roman"/>
                <w:sz w:val="20"/>
                <w:szCs w:val="20"/>
              </w:rPr>
            </w:pPr>
            <w:r w:rsidRPr="00C82B83">
              <w:rPr>
                <w:rFonts w:ascii="Times New Roman" w:hAnsi="Times New Roman" w:cs="Times New Roman"/>
                <w:sz w:val="20"/>
                <w:szCs w:val="20"/>
              </w:rPr>
              <w:t>DA</w:t>
            </w:r>
          </w:p>
        </w:tc>
        <w:tc>
          <w:tcPr>
            <w:tcW w:w="3656" w:type="dxa"/>
            <w:vAlign w:val="center"/>
          </w:tcPr>
          <w:p w14:paraId="71CEDEA0" w14:textId="76940D61" w:rsidR="008717DA" w:rsidRPr="00C82B83" w:rsidRDefault="008717DA" w:rsidP="00B75C53">
            <w:pPr>
              <w:jc w:val="center"/>
              <w:rPr>
                <w:rFonts w:ascii="Times New Roman" w:hAnsi="Times New Roman" w:cs="Times New Roman"/>
                <w:sz w:val="20"/>
                <w:szCs w:val="20"/>
              </w:rPr>
            </w:pPr>
            <w:r w:rsidRPr="00C82B83">
              <w:rPr>
                <w:rFonts w:ascii="Times New Roman" w:hAnsi="Times New Roman" w:cs="Times New Roman"/>
                <w:sz w:val="20"/>
                <w:szCs w:val="20"/>
              </w:rPr>
              <w:t xml:space="preserve">Obrazac </w:t>
            </w:r>
            <w:r w:rsidR="003515A7">
              <w:rPr>
                <w:rFonts w:ascii="Times New Roman" w:hAnsi="Times New Roman" w:cs="Times New Roman"/>
                <w:sz w:val="20"/>
                <w:szCs w:val="20"/>
              </w:rPr>
              <w:t>3</w:t>
            </w:r>
          </w:p>
        </w:tc>
      </w:tr>
      <w:tr w:rsidR="008717DA" w:rsidRPr="00C82B83" w14:paraId="33AEDD16" w14:textId="77777777" w:rsidTr="00FB0FDE">
        <w:tc>
          <w:tcPr>
            <w:tcW w:w="3431" w:type="dxa"/>
            <w:vAlign w:val="center"/>
          </w:tcPr>
          <w:p w14:paraId="30F716E7" w14:textId="4F85E35E" w:rsidR="008717DA" w:rsidRPr="00C82B83" w:rsidRDefault="008717DA" w:rsidP="00FB0FDE">
            <w:pPr>
              <w:jc w:val="center"/>
              <w:rPr>
                <w:rFonts w:ascii="Times New Roman" w:hAnsi="Times New Roman" w:cs="Times New Roman"/>
                <w:sz w:val="20"/>
                <w:szCs w:val="20"/>
              </w:rPr>
            </w:pPr>
            <w:r w:rsidRPr="00C82B83">
              <w:rPr>
                <w:rFonts w:ascii="Times New Roman" w:hAnsi="Times New Roman" w:cs="Times New Roman"/>
                <w:sz w:val="20"/>
                <w:szCs w:val="20"/>
              </w:rPr>
              <w:lastRenderedPageBreak/>
              <w:t>Studija izvodljivosti sa analizom troškova i koristi</w:t>
            </w:r>
            <w:r w:rsidR="00CC528D" w:rsidRPr="00C82B83">
              <w:rPr>
                <w:rFonts w:ascii="Times New Roman" w:hAnsi="Times New Roman" w:cs="Times New Roman"/>
                <w:sz w:val="20"/>
                <w:szCs w:val="20"/>
              </w:rPr>
              <w:t xml:space="preserve"> ili sa skraćenom analizom troškova i koristi</w:t>
            </w:r>
          </w:p>
        </w:tc>
        <w:tc>
          <w:tcPr>
            <w:tcW w:w="1985" w:type="dxa"/>
            <w:vAlign w:val="center"/>
          </w:tcPr>
          <w:p w14:paraId="12367A2E" w14:textId="77777777" w:rsidR="008717DA" w:rsidRPr="00C82B83" w:rsidRDefault="008717DA" w:rsidP="00FB0FDE">
            <w:pPr>
              <w:jc w:val="center"/>
              <w:rPr>
                <w:rFonts w:ascii="Times New Roman" w:hAnsi="Times New Roman" w:cs="Times New Roman"/>
                <w:sz w:val="20"/>
                <w:szCs w:val="20"/>
              </w:rPr>
            </w:pPr>
            <w:r w:rsidRPr="00C82B83">
              <w:rPr>
                <w:rFonts w:ascii="Times New Roman" w:hAnsi="Times New Roman" w:cs="Times New Roman"/>
                <w:sz w:val="20"/>
                <w:szCs w:val="20"/>
              </w:rPr>
              <w:t>DA</w:t>
            </w:r>
          </w:p>
        </w:tc>
        <w:tc>
          <w:tcPr>
            <w:tcW w:w="3656" w:type="dxa"/>
            <w:vAlign w:val="center"/>
          </w:tcPr>
          <w:p w14:paraId="4EF9FD85" w14:textId="12675CBE" w:rsidR="008717DA" w:rsidRPr="00C82B83" w:rsidRDefault="008717DA" w:rsidP="008717DA">
            <w:pPr>
              <w:jc w:val="center"/>
              <w:rPr>
                <w:rFonts w:ascii="Times New Roman" w:hAnsi="Times New Roman" w:cs="Times New Roman"/>
                <w:sz w:val="20"/>
                <w:szCs w:val="20"/>
              </w:rPr>
            </w:pPr>
            <w:r w:rsidRPr="00C82B83">
              <w:rPr>
                <w:rFonts w:ascii="Times New Roman" w:hAnsi="Times New Roman" w:cs="Times New Roman"/>
                <w:sz w:val="20"/>
                <w:szCs w:val="20"/>
              </w:rPr>
              <w:t xml:space="preserve">Za projekte vrijednosti do </w:t>
            </w:r>
            <w:r w:rsidR="004D29DD" w:rsidRPr="00C82B83">
              <w:rPr>
                <w:rFonts w:ascii="Times New Roman" w:hAnsi="Times New Roman" w:cs="Times New Roman"/>
                <w:sz w:val="20"/>
                <w:szCs w:val="20"/>
              </w:rPr>
              <w:t>10</w:t>
            </w:r>
            <w:r w:rsidRPr="00C82B83">
              <w:rPr>
                <w:rFonts w:ascii="Times New Roman" w:hAnsi="Times New Roman" w:cs="Times New Roman"/>
                <w:sz w:val="20"/>
                <w:szCs w:val="20"/>
              </w:rPr>
              <w:t>.000.000 E</w:t>
            </w:r>
            <w:r w:rsidR="000E3338" w:rsidRPr="00C82B83">
              <w:rPr>
                <w:rFonts w:ascii="Times New Roman" w:hAnsi="Times New Roman" w:cs="Times New Roman"/>
                <w:sz w:val="20"/>
                <w:szCs w:val="20"/>
              </w:rPr>
              <w:t>UR</w:t>
            </w:r>
            <w:r w:rsidRPr="00C82B83">
              <w:rPr>
                <w:rFonts w:ascii="Times New Roman" w:hAnsi="Times New Roman" w:cs="Times New Roman"/>
                <w:sz w:val="20"/>
                <w:szCs w:val="20"/>
              </w:rPr>
              <w:t xml:space="preserve"> potrebno je dostaviti  Studiju izvodljivosti sa skraćenom analizom troškova i koristi    </w:t>
            </w:r>
          </w:p>
          <w:p w14:paraId="677FA3BE" w14:textId="380012A7" w:rsidR="008717DA" w:rsidRPr="00C82B83" w:rsidRDefault="008B32E7" w:rsidP="008B32E7">
            <w:pPr>
              <w:jc w:val="center"/>
              <w:rPr>
                <w:rFonts w:ascii="Times New Roman" w:hAnsi="Times New Roman" w:cs="Times New Roman"/>
                <w:sz w:val="20"/>
                <w:szCs w:val="20"/>
              </w:rPr>
            </w:pPr>
            <w:r w:rsidRPr="00C82B83">
              <w:rPr>
                <w:rFonts w:ascii="Times New Roman" w:hAnsi="Times New Roman" w:cs="Times New Roman"/>
                <w:sz w:val="20"/>
                <w:szCs w:val="20"/>
              </w:rPr>
              <w:t>Skraćena analiza troškova i koristi mora</w:t>
            </w:r>
            <w:r w:rsidR="00506D93" w:rsidRPr="00C82B83">
              <w:rPr>
                <w:rFonts w:ascii="Times New Roman" w:hAnsi="Times New Roman" w:cs="Times New Roman"/>
                <w:sz w:val="20"/>
                <w:szCs w:val="20"/>
              </w:rPr>
              <w:t xml:space="preserve"> biti provedena u skladu sa Vodičem za izradu analize troškova i koristi (CBA Analize) investicijskih projekata te u skladu sa </w:t>
            </w:r>
            <w:proofErr w:type="spellStart"/>
            <w:r w:rsidR="00506D93" w:rsidRPr="00C82B83">
              <w:rPr>
                <w:rFonts w:ascii="Times New Roman" w:hAnsi="Times New Roman" w:cs="Times New Roman"/>
                <w:sz w:val="20"/>
                <w:szCs w:val="20"/>
              </w:rPr>
              <w:t>Economic</w:t>
            </w:r>
            <w:proofErr w:type="spellEnd"/>
            <w:r w:rsidR="00506D93" w:rsidRPr="00C82B83">
              <w:rPr>
                <w:rFonts w:ascii="Times New Roman" w:hAnsi="Times New Roman" w:cs="Times New Roman"/>
                <w:sz w:val="20"/>
                <w:szCs w:val="20"/>
              </w:rPr>
              <w:t xml:space="preserve"> </w:t>
            </w:r>
            <w:proofErr w:type="spellStart"/>
            <w:r w:rsidR="00506D93" w:rsidRPr="00C82B83">
              <w:rPr>
                <w:rFonts w:ascii="Times New Roman" w:hAnsi="Times New Roman" w:cs="Times New Roman"/>
                <w:sz w:val="20"/>
                <w:szCs w:val="20"/>
              </w:rPr>
              <w:t>Appraisal</w:t>
            </w:r>
            <w:proofErr w:type="spellEnd"/>
            <w:r w:rsidR="00506D93" w:rsidRPr="00C82B83">
              <w:rPr>
                <w:rFonts w:ascii="Times New Roman" w:hAnsi="Times New Roman" w:cs="Times New Roman"/>
                <w:sz w:val="20"/>
                <w:szCs w:val="20"/>
              </w:rPr>
              <w:t xml:space="preserve"> </w:t>
            </w:r>
            <w:proofErr w:type="spellStart"/>
            <w:r w:rsidR="00506D93" w:rsidRPr="00C82B83">
              <w:rPr>
                <w:rFonts w:ascii="Times New Roman" w:hAnsi="Times New Roman" w:cs="Times New Roman"/>
                <w:sz w:val="20"/>
                <w:szCs w:val="20"/>
              </w:rPr>
              <w:t>Vademecum</w:t>
            </w:r>
            <w:proofErr w:type="spellEnd"/>
            <w:r w:rsidR="00506D93" w:rsidRPr="00C82B83">
              <w:rPr>
                <w:rFonts w:ascii="Times New Roman" w:hAnsi="Times New Roman" w:cs="Times New Roman"/>
                <w:sz w:val="20"/>
                <w:szCs w:val="20"/>
              </w:rPr>
              <w:t xml:space="preserve"> 2021-2027 - General </w:t>
            </w:r>
            <w:proofErr w:type="spellStart"/>
            <w:r w:rsidR="00506D93" w:rsidRPr="00C82B83">
              <w:rPr>
                <w:rFonts w:ascii="Times New Roman" w:hAnsi="Times New Roman" w:cs="Times New Roman"/>
                <w:sz w:val="20"/>
                <w:szCs w:val="20"/>
              </w:rPr>
              <w:t>Principles</w:t>
            </w:r>
            <w:proofErr w:type="spellEnd"/>
            <w:r w:rsidR="00506D93" w:rsidRPr="00C82B83">
              <w:rPr>
                <w:rFonts w:ascii="Times New Roman" w:hAnsi="Times New Roman" w:cs="Times New Roman"/>
                <w:sz w:val="20"/>
                <w:szCs w:val="20"/>
              </w:rPr>
              <w:t xml:space="preserve"> </w:t>
            </w:r>
            <w:proofErr w:type="spellStart"/>
            <w:r w:rsidR="00506D93" w:rsidRPr="00C82B83">
              <w:rPr>
                <w:rFonts w:ascii="Times New Roman" w:hAnsi="Times New Roman" w:cs="Times New Roman"/>
                <w:sz w:val="20"/>
                <w:szCs w:val="20"/>
              </w:rPr>
              <w:t>and</w:t>
            </w:r>
            <w:proofErr w:type="spellEnd"/>
            <w:r w:rsidR="00506D93" w:rsidRPr="00C82B83">
              <w:rPr>
                <w:rFonts w:ascii="Times New Roman" w:hAnsi="Times New Roman" w:cs="Times New Roman"/>
                <w:sz w:val="20"/>
                <w:szCs w:val="20"/>
              </w:rPr>
              <w:t xml:space="preserve"> </w:t>
            </w:r>
            <w:proofErr w:type="spellStart"/>
            <w:r w:rsidR="00506D93" w:rsidRPr="00C82B83">
              <w:rPr>
                <w:rFonts w:ascii="Times New Roman" w:hAnsi="Times New Roman" w:cs="Times New Roman"/>
                <w:sz w:val="20"/>
                <w:szCs w:val="20"/>
              </w:rPr>
              <w:t>Sector</w:t>
            </w:r>
            <w:proofErr w:type="spellEnd"/>
            <w:r w:rsidR="00506D93" w:rsidRPr="00C82B83">
              <w:rPr>
                <w:rFonts w:ascii="Times New Roman" w:hAnsi="Times New Roman" w:cs="Times New Roman"/>
                <w:sz w:val="20"/>
                <w:szCs w:val="20"/>
              </w:rPr>
              <w:t xml:space="preserve"> </w:t>
            </w:r>
            <w:proofErr w:type="spellStart"/>
            <w:r w:rsidR="00506D93" w:rsidRPr="00C82B83">
              <w:rPr>
                <w:rFonts w:ascii="Times New Roman" w:hAnsi="Times New Roman" w:cs="Times New Roman"/>
                <w:sz w:val="20"/>
                <w:szCs w:val="20"/>
              </w:rPr>
              <w:t>Applications</w:t>
            </w:r>
            <w:proofErr w:type="spellEnd"/>
            <w:r w:rsidR="00506D93" w:rsidRPr="00C82B83">
              <w:rPr>
                <w:rFonts w:ascii="Times New Roman" w:hAnsi="Times New Roman" w:cs="Times New Roman"/>
                <w:sz w:val="20"/>
                <w:szCs w:val="20"/>
              </w:rPr>
              <w:t xml:space="preserve"> i </w:t>
            </w:r>
            <w:r w:rsidRPr="00C82B83">
              <w:rPr>
                <w:rFonts w:ascii="Times New Roman" w:hAnsi="Times New Roman" w:cs="Times New Roman"/>
                <w:sz w:val="20"/>
                <w:szCs w:val="20"/>
              </w:rPr>
              <w:t>barem uključivati sve financijske troškove i koristi a ekonomske troškove samo kada su relevantni</w:t>
            </w:r>
            <w:r w:rsidR="00DB6E90">
              <w:rPr>
                <w:rFonts w:ascii="Times New Roman" w:hAnsi="Times New Roman" w:cs="Times New Roman"/>
                <w:sz w:val="20"/>
                <w:szCs w:val="20"/>
              </w:rPr>
              <w:t xml:space="preserve"> (za izračun ENPV)</w:t>
            </w:r>
            <w:r w:rsidRPr="00C82B83">
              <w:rPr>
                <w:rFonts w:ascii="Times New Roman" w:hAnsi="Times New Roman" w:cs="Times New Roman"/>
                <w:sz w:val="20"/>
                <w:szCs w:val="20"/>
              </w:rPr>
              <w:t>, te</w:t>
            </w:r>
            <w:r w:rsidR="002F4EDB" w:rsidRPr="00C82B83">
              <w:rPr>
                <w:rFonts w:ascii="Times New Roman" w:hAnsi="Times New Roman" w:cs="Times New Roman"/>
                <w:sz w:val="20"/>
                <w:szCs w:val="20"/>
              </w:rPr>
              <w:t xml:space="preserve"> barem</w:t>
            </w:r>
            <w:r w:rsidRPr="00C82B83">
              <w:rPr>
                <w:rFonts w:ascii="Times New Roman" w:hAnsi="Times New Roman" w:cs="Times New Roman"/>
                <w:sz w:val="20"/>
                <w:szCs w:val="20"/>
              </w:rPr>
              <w:t xml:space="preserve"> biti izrađena na temelju grubih procjena troškova i preliminarnih rezultata potražnje.</w:t>
            </w:r>
          </w:p>
          <w:p w14:paraId="26B9945B" w14:textId="225DAD55" w:rsidR="008717DA" w:rsidRPr="00C82B83" w:rsidRDefault="008717DA" w:rsidP="008717DA">
            <w:pPr>
              <w:jc w:val="center"/>
              <w:rPr>
                <w:rFonts w:ascii="Times New Roman" w:hAnsi="Times New Roman" w:cs="Times New Roman"/>
                <w:sz w:val="20"/>
                <w:szCs w:val="20"/>
              </w:rPr>
            </w:pPr>
            <w:r w:rsidRPr="00C82B83">
              <w:rPr>
                <w:rFonts w:ascii="Times New Roman" w:hAnsi="Times New Roman" w:cs="Times New Roman"/>
                <w:sz w:val="20"/>
                <w:szCs w:val="20"/>
              </w:rPr>
              <w:t xml:space="preserve">Za projekte vrijednosti </w:t>
            </w:r>
            <w:r w:rsidR="00B25BE8" w:rsidRPr="00C82B83">
              <w:rPr>
                <w:rFonts w:ascii="Times New Roman" w:hAnsi="Times New Roman" w:cs="Times New Roman"/>
                <w:sz w:val="20"/>
                <w:szCs w:val="20"/>
              </w:rPr>
              <w:t>10</w:t>
            </w:r>
            <w:r w:rsidRPr="00C82B83">
              <w:rPr>
                <w:rFonts w:ascii="Times New Roman" w:hAnsi="Times New Roman" w:cs="Times New Roman"/>
                <w:sz w:val="20"/>
                <w:szCs w:val="20"/>
              </w:rPr>
              <w:t>.000.000 E</w:t>
            </w:r>
            <w:r w:rsidR="000E3338" w:rsidRPr="00C82B83">
              <w:rPr>
                <w:rFonts w:ascii="Times New Roman" w:hAnsi="Times New Roman" w:cs="Times New Roman"/>
                <w:sz w:val="20"/>
                <w:szCs w:val="20"/>
              </w:rPr>
              <w:t>UR</w:t>
            </w:r>
            <w:r w:rsidRPr="00C82B83">
              <w:rPr>
                <w:rFonts w:ascii="Times New Roman" w:hAnsi="Times New Roman" w:cs="Times New Roman"/>
                <w:sz w:val="20"/>
                <w:szCs w:val="20"/>
              </w:rPr>
              <w:t xml:space="preserve"> i više potrebno je dostaviti Studiju izvodljivosti sa cjelovitom analizom troškova i koristi   </w:t>
            </w:r>
          </w:p>
          <w:p w14:paraId="387D22DA" w14:textId="0812AE72" w:rsidR="008B32E7" w:rsidRPr="00C82B83" w:rsidRDefault="00400B42" w:rsidP="008B32E7">
            <w:pPr>
              <w:jc w:val="center"/>
              <w:rPr>
                <w:rFonts w:ascii="Times New Roman" w:hAnsi="Times New Roman" w:cs="Times New Roman"/>
                <w:sz w:val="20"/>
                <w:szCs w:val="20"/>
              </w:rPr>
            </w:pPr>
            <w:r w:rsidRPr="00C82B83">
              <w:rPr>
                <w:rFonts w:ascii="Times New Roman" w:hAnsi="Times New Roman" w:cs="Times New Roman"/>
                <w:sz w:val="20"/>
                <w:szCs w:val="20"/>
              </w:rPr>
              <w:t xml:space="preserve">Cjelovita analiza troškova i koristi mora biti </w:t>
            </w:r>
            <w:r w:rsidR="008717DA" w:rsidRPr="00C82B83">
              <w:rPr>
                <w:rFonts w:ascii="Times New Roman" w:hAnsi="Times New Roman" w:cs="Times New Roman"/>
                <w:sz w:val="20"/>
                <w:szCs w:val="20"/>
              </w:rPr>
              <w:t xml:space="preserve">provedena </w:t>
            </w:r>
            <w:r w:rsidRPr="00C82B83">
              <w:rPr>
                <w:rFonts w:ascii="Times New Roman" w:hAnsi="Times New Roman" w:cs="Times New Roman"/>
                <w:sz w:val="20"/>
                <w:szCs w:val="20"/>
              </w:rPr>
              <w:t xml:space="preserve">u skladu sa Vodičem za izradu analize troškova i koristi (CBA Analize) investicijskih projekata te u skladu sa </w:t>
            </w:r>
            <w:proofErr w:type="spellStart"/>
            <w:r w:rsidRPr="00C82B83">
              <w:rPr>
                <w:rFonts w:ascii="Times New Roman" w:hAnsi="Times New Roman" w:cs="Times New Roman"/>
                <w:sz w:val="20"/>
                <w:szCs w:val="20"/>
              </w:rPr>
              <w:t>Economic</w:t>
            </w:r>
            <w:proofErr w:type="spellEnd"/>
            <w:r w:rsidRPr="00C82B83">
              <w:rPr>
                <w:rFonts w:ascii="Times New Roman" w:hAnsi="Times New Roman" w:cs="Times New Roman"/>
                <w:sz w:val="20"/>
                <w:szCs w:val="20"/>
              </w:rPr>
              <w:t xml:space="preserve"> </w:t>
            </w:r>
            <w:proofErr w:type="spellStart"/>
            <w:r w:rsidRPr="00C82B83">
              <w:rPr>
                <w:rFonts w:ascii="Times New Roman" w:hAnsi="Times New Roman" w:cs="Times New Roman"/>
                <w:sz w:val="20"/>
                <w:szCs w:val="20"/>
              </w:rPr>
              <w:t>Appraisal</w:t>
            </w:r>
            <w:proofErr w:type="spellEnd"/>
            <w:r w:rsidRPr="00C82B83">
              <w:rPr>
                <w:rFonts w:ascii="Times New Roman" w:hAnsi="Times New Roman" w:cs="Times New Roman"/>
                <w:sz w:val="20"/>
                <w:szCs w:val="20"/>
              </w:rPr>
              <w:t xml:space="preserve"> </w:t>
            </w:r>
            <w:proofErr w:type="spellStart"/>
            <w:r w:rsidRPr="00C82B83">
              <w:rPr>
                <w:rFonts w:ascii="Times New Roman" w:hAnsi="Times New Roman" w:cs="Times New Roman"/>
                <w:sz w:val="20"/>
                <w:szCs w:val="20"/>
              </w:rPr>
              <w:t>Vademecum</w:t>
            </w:r>
            <w:proofErr w:type="spellEnd"/>
            <w:r w:rsidRPr="00C82B83">
              <w:rPr>
                <w:rFonts w:ascii="Times New Roman" w:hAnsi="Times New Roman" w:cs="Times New Roman"/>
                <w:sz w:val="20"/>
                <w:szCs w:val="20"/>
              </w:rPr>
              <w:t xml:space="preserve"> 2021-2027 - General </w:t>
            </w:r>
            <w:proofErr w:type="spellStart"/>
            <w:r w:rsidRPr="00C82B83">
              <w:rPr>
                <w:rFonts w:ascii="Times New Roman" w:hAnsi="Times New Roman" w:cs="Times New Roman"/>
                <w:sz w:val="20"/>
                <w:szCs w:val="20"/>
              </w:rPr>
              <w:t>Principles</w:t>
            </w:r>
            <w:proofErr w:type="spellEnd"/>
            <w:r w:rsidRPr="00C82B83">
              <w:rPr>
                <w:rFonts w:ascii="Times New Roman" w:hAnsi="Times New Roman" w:cs="Times New Roman"/>
                <w:sz w:val="20"/>
                <w:szCs w:val="20"/>
              </w:rPr>
              <w:t xml:space="preserve"> </w:t>
            </w:r>
            <w:proofErr w:type="spellStart"/>
            <w:r w:rsidRPr="00C82B83">
              <w:rPr>
                <w:rFonts w:ascii="Times New Roman" w:hAnsi="Times New Roman" w:cs="Times New Roman"/>
                <w:sz w:val="20"/>
                <w:szCs w:val="20"/>
              </w:rPr>
              <w:t>and</w:t>
            </w:r>
            <w:proofErr w:type="spellEnd"/>
            <w:r w:rsidRPr="00C82B83">
              <w:rPr>
                <w:rFonts w:ascii="Times New Roman" w:hAnsi="Times New Roman" w:cs="Times New Roman"/>
                <w:sz w:val="20"/>
                <w:szCs w:val="20"/>
              </w:rPr>
              <w:t xml:space="preserve"> </w:t>
            </w:r>
            <w:proofErr w:type="spellStart"/>
            <w:r w:rsidRPr="00C82B83">
              <w:rPr>
                <w:rFonts w:ascii="Times New Roman" w:hAnsi="Times New Roman" w:cs="Times New Roman"/>
                <w:sz w:val="20"/>
                <w:szCs w:val="20"/>
              </w:rPr>
              <w:t>Sector</w:t>
            </w:r>
            <w:proofErr w:type="spellEnd"/>
            <w:r w:rsidRPr="00C82B83">
              <w:rPr>
                <w:rFonts w:ascii="Times New Roman" w:hAnsi="Times New Roman" w:cs="Times New Roman"/>
                <w:sz w:val="20"/>
                <w:szCs w:val="20"/>
              </w:rPr>
              <w:t xml:space="preserve"> </w:t>
            </w:r>
            <w:proofErr w:type="spellStart"/>
            <w:r w:rsidRPr="00C82B83">
              <w:rPr>
                <w:rFonts w:ascii="Times New Roman" w:hAnsi="Times New Roman" w:cs="Times New Roman"/>
                <w:sz w:val="20"/>
                <w:szCs w:val="20"/>
              </w:rPr>
              <w:t>Applications</w:t>
            </w:r>
            <w:proofErr w:type="spellEnd"/>
            <w:r w:rsidRPr="00C82B83">
              <w:rPr>
                <w:rFonts w:ascii="Times New Roman" w:hAnsi="Times New Roman" w:cs="Times New Roman"/>
                <w:sz w:val="20"/>
                <w:szCs w:val="20"/>
              </w:rPr>
              <w:t xml:space="preserve"> i mora sadržavati sve propisane dijelove</w:t>
            </w:r>
          </w:p>
        </w:tc>
      </w:tr>
      <w:tr w:rsidR="008717DA" w:rsidRPr="00C82B83" w14:paraId="0FF7F28E" w14:textId="77777777" w:rsidTr="00FB0FDE">
        <w:tc>
          <w:tcPr>
            <w:tcW w:w="3431" w:type="dxa"/>
            <w:vAlign w:val="center"/>
          </w:tcPr>
          <w:p w14:paraId="5664714E" w14:textId="4FBB1285" w:rsidR="008717DA" w:rsidRPr="00C82B83" w:rsidRDefault="008717DA" w:rsidP="00FB0FDE">
            <w:pPr>
              <w:spacing w:after="0"/>
              <w:jc w:val="center"/>
              <w:rPr>
                <w:rFonts w:ascii="Times New Roman" w:hAnsi="Times New Roman" w:cs="Times New Roman"/>
                <w:sz w:val="20"/>
                <w:szCs w:val="20"/>
              </w:rPr>
            </w:pPr>
            <w:r w:rsidRPr="00C82B83">
              <w:rPr>
                <w:rFonts w:ascii="Times New Roman" w:hAnsi="Times New Roman" w:cs="Times New Roman"/>
                <w:sz w:val="20"/>
                <w:szCs w:val="20"/>
              </w:rPr>
              <w:t>P</w:t>
            </w:r>
            <w:r w:rsidR="000E1074" w:rsidRPr="00C82B83">
              <w:rPr>
                <w:rFonts w:ascii="Times New Roman" w:hAnsi="Times New Roman" w:cs="Times New Roman"/>
                <w:sz w:val="20"/>
                <w:szCs w:val="20"/>
              </w:rPr>
              <w:t xml:space="preserve">opratna dokumentacija </w:t>
            </w:r>
            <w:r w:rsidRPr="00C82B83">
              <w:rPr>
                <w:rFonts w:ascii="Times New Roman" w:hAnsi="Times New Roman" w:cs="Times New Roman"/>
                <w:sz w:val="20"/>
                <w:szCs w:val="20"/>
              </w:rPr>
              <w:t>za utvrđivanje</w:t>
            </w:r>
          </w:p>
          <w:p w14:paraId="665B8EC8" w14:textId="77777777" w:rsidR="008717DA" w:rsidRPr="00C82B83" w:rsidRDefault="008717DA" w:rsidP="00FB0FDE">
            <w:pPr>
              <w:spacing w:after="0"/>
              <w:jc w:val="center"/>
              <w:rPr>
                <w:rFonts w:ascii="Times New Roman" w:hAnsi="Times New Roman" w:cs="Times New Roman"/>
                <w:sz w:val="20"/>
                <w:szCs w:val="20"/>
              </w:rPr>
            </w:pPr>
            <w:r w:rsidRPr="00C82B83">
              <w:rPr>
                <w:rFonts w:ascii="Times New Roman" w:hAnsi="Times New Roman" w:cs="Times New Roman"/>
                <w:sz w:val="20"/>
                <w:szCs w:val="20"/>
              </w:rPr>
              <w:t>opravdanosti iznosa prihvatljivog</w:t>
            </w:r>
          </w:p>
          <w:p w14:paraId="61817981" w14:textId="77777777" w:rsidR="008717DA" w:rsidRPr="00C82B83" w:rsidRDefault="008717DA" w:rsidP="00FB0FDE">
            <w:pPr>
              <w:jc w:val="center"/>
              <w:rPr>
                <w:rFonts w:ascii="Times New Roman" w:hAnsi="Times New Roman" w:cs="Times New Roman"/>
                <w:sz w:val="20"/>
                <w:szCs w:val="20"/>
              </w:rPr>
            </w:pPr>
            <w:r w:rsidRPr="00C82B83">
              <w:rPr>
                <w:rFonts w:ascii="Times New Roman" w:hAnsi="Times New Roman" w:cs="Times New Roman"/>
                <w:sz w:val="20"/>
                <w:szCs w:val="20"/>
              </w:rPr>
              <w:t>troška u proračunu projekta</w:t>
            </w:r>
          </w:p>
        </w:tc>
        <w:tc>
          <w:tcPr>
            <w:tcW w:w="1985" w:type="dxa"/>
            <w:vAlign w:val="center"/>
          </w:tcPr>
          <w:p w14:paraId="3F1F2474" w14:textId="77777777" w:rsidR="008717DA" w:rsidRPr="00C82B83" w:rsidRDefault="008717DA" w:rsidP="00FB0FDE">
            <w:pPr>
              <w:jc w:val="center"/>
              <w:rPr>
                <w:rFonts w:ascii="Times New Roman" w:hAnsi="Times New Roman" w:cs="Times New Roman"/>
                <w:sz w:val="20"/>
                <w:szCs w:val="20"/>
              </w:rPr>
            </w:pPr>
            <w:r w:rsidRPr="00C82B83">
              <w:rPr>
                <w:rFonts w:ascii="Times New Roman" w:hAnsi="Times New Roman" w:cs="Times New Roman"/>
                <w:sz w:val="20"/>
                <w:szCs w:val="20"/>
              </w:rPr>
              <w:t>DA</w:t>
            </w:r>
          </w:p>
        </w:tc>
        <w:tc>
          <w:tcPr>
            <w:tcW w:w="3656" w:type="dxa"/>
            <w:vAlign w:val="center"/>
          </w:tcPr>
          <w:p w14:paraId="401F687A" w14:textId="05A08903" w:rsidR="008717DA" w:rsidRPr="00C82B83" w:rsidRDefault="006F2615" w:rsidP="0081029C">
            <w:pPr>
              <w:spacing w:after="0"/>
              <w:jc w:val="center"/>
              <w:rPr>
                <w:rFonts w:ascii="Times New Roman" w:hAnsi="Times New Roman" w:cs="Times New Roman"/>
                <w:sz w:val="20"/>
                <w:szCs w:val="20"/>
              </w:rPr>
            </w:pPr>
            <w:r w:rsidRPr="00C82B83">
              <w:rPr>
                <w:rFonts w:ascii="Times New Roman" w:hAnsi="Times New Roman" w:cs="Times New Roman"/>
                <w:sz w:val="20"/>
                <w:szCs w:val="20"/>
              </w:rPr>
              <w:t xml:space="preserve">Dostavljaju se </w:t>
            </w:r>
            <w:r w:rsidR="00205D37" w:rsidRPr="00C82B83">
              <w:rPr>
                <w:rFonts w:ascii="Times New Roman" w:hAnsi="Times New Roman" w:cs="Times New Roman"/>
                <w:sz w:val="20"/>
                <w:szCs w:val="20"/>
              </w:rPr>
              <w:t>dokumentarni</w:t>
            </w:r>
            <w:r w:rsidRPr="00C82B83">
              <w:rPr>
                <w:rFonts w:ascii="Times New Roman" w:hAnsi="Times New Roman" w:cs="Times New Roman"/>
                <w:sz w:val="20"/>
                <w:szCs w:val="20"/>
              </w:rPr>
              <w:t xml:space="preserve"> </w:t>
            </w:r>
            <w:r w:rsidR="00205D37" w:rsidRPr="00C82B83">
              <w:rPr>
                <w:rFonts w:ascii="Times New Roman" w:hAnsi="Times New Roman" w:cs="Times New Roman"/>
                <w:sz w:val="20"/>
                <w:szCs w:val="20"/>
              </w:rPr>
              <w:t>dokazi</w:t>
            </w:r>
            <w:r w:rsidRPr="00C82B83">
              <w:rPr>
                <w:rFonts w:ascii="Times New Roman" w:hAnsi="Times New Roman" w:cs="Times New Roman"/>
                <w:sz w:val="20"/>
                <w:szCs w:val="20"/>
              </w:rPr>
              <w:t xml:space="preserve"> </w:t>
            </w:r>
            <w:r w:rsidR="00205D37" w:rsidRPr="00C82B83">
              <w:rPr>
                <w:rFonts w:ascii="Times New Roman" w:hAnsi="Times New Roman" w:cs="Times New Roman"/>
                <w:sz w:val="20"/>
                <w:szCs w:val="20"/>
              </w:rPr>
              <w:t>utemeljenosti</w:t>
            </w:r>
            <w:r w:rsidRPr="00C82B83">
              <w:rPr>
                <w:rFonts w:ascii="Times New Roman" w:hAnsi="Times New Roman" w:cs="Times New Roman"/>
                <w:sz w:val="20"/>
                <w:szCs w:val="20"/>
              </w:rPr>
              <w:t xml:space="preserve"> </w:t>
            </w:r>
            <w:r w:rsidR="00F23369" w:rsidRPr="00C82B83">
              <w:rPr>
                <w:rFonts w:ascii="Times New Roman" w:hAnsi="Times New Roman" w:cs="Times New Roman"/>
                <w:sz w:val="20"/>
                <w:szCs w:val="20"/>
              </w:rPr>
              <w:t>troškova, kao</w:t>
            </w:r>
            <w:r w:rsidRPr="00C82B83">
              <w:rPr>
                <w:rFonts w:ascii="Times New Roman" w:hAnsi="Times New Roman" w:cs="Times New Roman"/>
                <w:sz w:val="20"/>
                <w:szCs w:val="20"/>
              </w:rPr>
              <w:t xml:space="preserve"> što su </w:t>
            </w:r>
            <w:r w:rsidR="00205D37" w:rsidRPr="00C82B83">
              <w:rPr>
                <w:rFonts w:ascii="Times New Roman" w:hAnsi="Times New Roman" w:cs="Times New Roman"/>
                <w:sz w:val="20"/>
                <w:szCs w:val="20"/>
              </w:rPr>
              <w:t>ispitivanja</w:t>
            </w:r>
            <w:r w:rsidRPr="00C82B83">
              <w:rPr>
                <w:rFonts w:ascii="Times New Roman" w:hAnsi="Times New Roman" w:cs="Times New Roman"/>
                <w:sz w:val="20"/>
                <w:szCs w:val="20"/>
              </w:rPr>
              <w:t xml:space="preserve"> </w:t>
            </w:r>
            <w:r w:rsidR="00205D37" w:rsidRPr="00C82B83">
              <w:rPr>
                <w:rFonts w:ascii="Times New Roman" w:hAnsi="Times New Roman" w:cs="Times New Roman"/>
                <w:sz w:val="20"/>
                <w:szCs w:val="20"/>
              </w:rPr>
              <w:t>t</w:t>
            </w:r>
            <w:r w:rsidRPr="00C82B83">
              <w:rPr>
                <w:rFonts w:ascii="Times New Roman" w:hAnsi="Times New Roman" w:cs="Times New Roman"/>
                <w:sz w:val="20"/>
                <w:szCs w:val="20"/>
              </w:rPr>
              <w:t xml:space="preserve">ržišta, </w:t>
            </w:r>
            <w:r w:rsidR="00205D37" w:rsidRPr="00C82B83">
              <w:rPr>
                <w:rFonts w:ascii="Times New Roman" w:hAnsi="Times New Roman" w:cs="Times New Roman"/>
                <w:sz w:val="20"/>
                <w:szCs w:val="20"/>
              </w:rPr>
              <w:t>u</w:t>
            </w:r>
            <w:r w:rsidRPr="00C82B83">
              <w:rPr>
                <w:rFonts w:ascii="Times New Roman" w:hAnsi="Times New Roman" w:cs="Times New Roman"/>
                <w:sz w:val="20"/>
                <w:szCs w:val="20"/>
              </w:rPr>
              <w:t xml:space="preserve">sporedba sa sličnim </w:t>
            </w:r>
            <w:r w:rsidR="00205D37" w:rsidRPr="00C82B83">
              <w:rPr>
                <w:rFonts w:ascii="Times New Roman" w:hAnsi="Times New Roman" w:cs="Times New Roman"/>
                <w:sz w:val="20"/>
                <w:szCs w:val="20"/>
              </w:rPr>
              <w:t>projektima</w:t>
            </w:r>
            <w:r w:rsidRPr="00C82B83">
              <w:rPr>
                <w:rFonts w:ascii="Times New Roman" w:hAnsi="Times New Roman" w:cs="Times New Roman"/>
                <w:sz w:val="20"/>
                <w:szCs w:val="20"/>
              </w:rPr>
              <w:t xml:space="preserve">, </w:t>
            </w:r>
            <w:r w:rsidR="00205D37" w:rsidRPr="00C82B83">
              <w:rPr>
                <w:rFonts w:ascii="Times New Roman" w:hAnsi="Times New Roman" w:cs="Times New Roman"/>
                <w:sz w:val="20"/>
                <w:szCs w:val="20"/>
              </w:rPr>
              <w:t>vrijednosti</w:t>
            </w:r>
            <w:r w:rsidRPr="00C82B83">
              <w:rPr>
                <w:rFonts w:ascii="Times New Roman" w:hAnsi="Times New Roman" w:cs="Times New Roman"/>
                <w:sz w:val="20"/>
                <w:szCs w:val="20"/>
              </w:rPr>
              <w:t xml:space="preserve"> </w:t>
            </w:r>
            <w:r w:rsidR="00205D37" w:rsidRPr="00C82B83">
              <w:rPr>
                <w:rFonts w:ascii="Times New Roman" w:hAnsi="Times New Roman" w:cs="Times New Roman"/>
                <w:sz w:val="20"/>
                <w:szCs w:val="20"/>
              </w:rPr>
              <w:t>recentnih</w:t>
            </w:r>
            <w:r w:rsidRPr="00C82B83">
              <w:rPr>
                <w:rFonts w:ascii="Times New Roman" w:hAnsi="Times New Roman" w:cs="Times New Roman"/>
                <w:sz w:val="20"/>
                <w:szCs w:val="20"/>
              </w:rPr>
              <w:t xml:space="preserve"> (sličnih) nab</w:t>
            </w:r>
            <w:r w:rsidR="00205D37" w:rsidRPr="00C82B83">
              <w:rPr>
                <w:rFonts w:ascii="Times New Roman" w:hAnsi="Times New Roman" w:cs="Times New Roman"/>
                <w:sz w:val="20"/>
                <w:szCs w:val="20"/>
              </w:rPr>
              <w:t>a</w:t>
            </w:r>
            <w:r w:rsidRPr="00C82B83">
              <w:rPr>
                <w:rFonts w:ascii="Times New Roman" w:hAnsi="Times New Roman" w:cs="Times New Roman"/>
                <w:sz w:val="20"/>
                <w:szCs w:val="20"/>
              </w:rPr>
              <w:t xml:space="preserve">va i dr. </w:t>
            </w:r>
            <w:r w:rsidR="00F60494" w:rsidRPr="00C82B83">
              <w:rPr>
                <w:rFonts w:ascii="Times New Roman" w:hAnsi="Times New Roman" w:cs="Times New Roman"/>
                <w:sz w:val="20"/>
                <w:szCs w:val="20"/>
              </w:rPr>
              <w:t>popratne dokumentacije (izvore) na osnovu kojih se ocjenjuje utemeljenost troškova</w:t>
            </w:r>
          </w:p>
        </w:tc>
      </w:tr>
      <w:tr w:rsidR="008717DA" w:rsidRPr="00C82B83" w14:paraId="302AB586" w14:textId="77777777" w:rsidTr="00FB0FDE">
        <w:tc>
          <w:tcPr>
            <w:tcW w:w="3431" w:type="dxa"/>
            <w:vAlign w:val="center"/>
          </w:tcPr>
          <w:p w14:paraId="73711E7B" w14:textId="77777777" w:rsidR="008717DA" w:rsidRPr="00C82B83" w:rsidRDefault="008717DA" w:rsidP="00FB0FDE">
            <w:pPr>
              <w:jc w:val="center"/>
              <w:rPr>
                <w:rFonts w:ascii="Times New Roman" w:hAnsi="Times New Roman" w:cs="Times New Roman"/>
                <w:sz w:val="20"/>
                <w:szCs w:val="20"/>
              </w:rPr>
            </w:pPr>
            <w:r w:rsidRPr="00C82B83">
              <w:rPr>
                <w:rFonts w:ascii="Times New Roman" w:hAnsi="Times New Roman" w:cs="Times New Roman"/>
                <w:sz w:val="20"/>
                <w:szCs w:val="20"/>
              </w:rPr>
              <w:t>Odluka o osnivanju/imenovanju projektnog tima</w:t>
            </w:r>
          </w:p>
        </w:tc>
        <w:tc>
          <w:tcPr>
            <w:tcW w:w="1985" w:type="dxa"/>
            <w:vAlign w:val="center"/>
          </w:tcPr>
          <w:p w14:paraId="55AB478D" w14:textId="77777777" w:rsidR="008717DA" w:rsidRPr="00C82B83" w:rsidRDefault="008717DA" w:rsidP="00FB0FDE">
            <w:pPr>
              <w:jc w:val="center"/>
              <w:rPr>
                <w:rFonts w:ascii="Times New Roman" w:hAnsi="Times New Roman" w:cs="Times New Roman"/>
                <w:sz w:val="20"/>
                <w:szCs w:val="20"/>
              </w:rPr>
            </w:pPr>
            <w:r w:rsidRPr="00C82B83">
              <w:rPr>
                <w:rFonts w:ascii="Times New Roman" w:hAnsi="Times New Roman" w:cs="Times New Roman"/>
                <w:sz w:val="20"/>
                <w:szCs w:val="20"/>
              </w:rPr>
              <w:t>Ako je primjenjivo</w:t>
            </w:r>
          </w:p>
        </w:tc>
        <w:tc>
          <w:tcPr>
            <w:tcW w:w="3656" w:type="dxa"/>
            <w:vAlign w:val="center"/>
          </w:tcPr>
          <w:p w14:paraId="26E4BCC6" w14:textId="0F156714" w:rsidR="008717DA" w:rsidRPr="00C82B83" w:rsidRDefault="008717DA" w:rsidP="00FB0FDE">
            <w:pPr>
              <w:jc w:val="center"/>
              <w:rPr>
                <w:rFonts w:ascii="Times New Roman" w:hAnsi="Times New Roman" w:cs="Times New Roman"/>
                <w:sz w:val="20"/>
                <w:szCs w:val="20"/>
              </w:rPr>
            </w:pPr>
            <w:r w:rsidRPr="00C82B83">
              <w:rPr>
                <w:rFonts w:ascii="Times New Roman" w:hAnsi="Times New Roman" w:cs="Times New Roman"/>
                <w:sz w:val="20"/>
                <w:szCs w:val="20"/>
              </w:rPr>
              <w:t>U slučaju uspostave stručnog tima od strane djelat</w:t>
            </w:r>
            <w:r w:rsidR="00CE03B3">
              <w:rPr>
                <w:rFonts w:ascii="Times New Roman" w:hAnsi="Times New Roman" w:cs="Times New Roman"/>
                <w:sz w:val="20"/>
                <w:szCs w:val="20"/>
              </w:rPr>
              <w:t>nika Prijavitelja</w:t>
            </w:r>
          </w:p>
        </w:tc>
      </w:tr>
      <w:tr w:rsidR="005964CF" w:rsidRPr="00C82B83" w14:paraId="5537BE30" w14:textId="77777777" w:rsidTr="004238CA">
        <w:tc>
          <w:tcPr>
            <w:tcW w:w="3431" w:type="dxa"/>
          </w:tcPr>
          <w:p w14:paraId="525B9061" w14:textId="0A318055" w:rsidR="005964CF" w:rsidRPr="00C82B83" w:rsidRDefault="005964CF" w:rsidP="005964CF">
            <w:pPr>
              <w:jc w:val="center"/>
              <w:rPr>
                <w:rFonts w:ascii="Times New Roman" w:hAnsi="Times New Roman" w:cs="Times New Roman"/>
                <w:sz w:val="20"/>
                <w:szCs w:val="20"/>
              </w:rPr>
            </w:pPr>
            <w:r w:rsidRPr="00114026">
              <w:rPr>
                <w:rFonts w:ascii="Times New Roman" w:hAnsi="Times New Roman" w:cs="Times New Roman"/>
                <w:sz w:val="20"/>
                <w:szCs w:val="20"/>
              </w:rPr>
              <w:t>Nacrt ili konačna verzija projektnog zadatka za nabavu usluge upravljanja projektom</w:t>
            </w:r>
          </w:p>
        </w:tc>
        <w:tc>
          <w:tcPr>
            <w:tcW w:w="1985" w:type="dxa"/>
          </w:tcPr>
          <w:p w14:paraId="1DBEB567" w14:textId="03D83D0E" w:rsidR="005964CF" w:rsidRPr="00C82B83" w:rsidRDefault="005964CF" w:rsidP="005964CF">
            <w:pPr>
              <w:jc w:val="center"/>
              <w:rPr>
                <w:rFonts w:ascii="Times New Roman" w:hAnsi="Times New Roman" w:cs="Times New Roman"/>
                <w:sz w:val="20"/>
                <w:szCs w:val="20"/>
              </w:rPr>
            </w:pPr>
            <w:r w:rsidRPr="00114026">
              <w:rPr>
                <w:rFonts w:ascii="Times New Roman" w:hAnsi="Times New Roman" w:cs="Times New Roman"/>
                <w:sz w:val="20"/>
                <w:szCs w:val="20"/>
              </w:rPr>
              <w:t>Ako je primjenjivo</w:t>
            </w:r>
          </w:p>
        </w:tc>
        <w:tc>
          <w:tcPr>
            <w:tcW w:w="3656" w:type="dxa"/>
            <w:vAlign w:val="center"/>
          </w:tcPr>
          <w:p w14:paraId="3841F3EE" w14:textId="62443294" w:rsidR="005964CF" w:rsidRPr="00C82B83" w:rsidRDefault="005964CF" w:rsidP="005964CF">
            <w:pPr>
              <w:jc w:val="center"/>
              <w:rPr>
                <w:rFonts w:ascii="Times New Roman" w:hAnsi="Times New Roman" w:cs="Times New Roman"/>
                <w:sz w:val="20"/>
                <w:szCs w:val="20"/>
              </w:rPr>
            </w:pPr>
            <w:r>
              <w:rPr>
                <w:rFonts w:ascii="Times New Roman" w:hAnsi="Times New Roman" w:cs="Times New Roman"/>
                <w:sz w:val="20"/>
                <w:szCs w:val="20"/>
              </w:rPr>
              <w:t xml:space="preserve">U slučaju da Prijavitelj planira ili je već ugovorio usluge upravljanja projektom </w:t>
            </w:r>
          </w:p>
        </w:tc>
      </w:tr>
      <w:tr w:rsidR="00E72ED2" w:rsidRPr="00C82B83" w14:paraId="7C747B08" w14:textId="77777777" w:rsidTr="004238CA">
        <w:tc>
          <w:tcPr>
            <w:tcW w:w="3431" w:type="dxa"/>
          </w:tcPr>
          <w:p w14:paraId="3C49E6B7" w14:textId="68BA52CF" w:rsidR="00E72ED2" w:rsidRPr="00114026" w:rsidRDefault="00E72ED2" w:rsidP="00E72ED2">
            <w:pPr>
              <w:jc w:val="center"/>
              <w:rPr>
                <w:rFonts w:ascii="Times New Roman" w:hAnsi="Times New Roman" w:cs="Times New Roman"/>
                <w:sz w:val="20"/>
                <w:szCs w:val="20"/>
              </w:rPr>
            </w:pPr>
            <w:r w:rsidRPr="00E72ED2">
              <w:rPr>
                <w:rFonts w:ascii="Times New Roman" w:hAnsi="Times New Roman" w:cs="Times New Roman"/>
                <w:sz w:val="20"/>
                <w:szCs w:val="20"/>
              </w:rPr>
              <w:t>Ugovor o pružanju vanjske usluge upravljanja projektom</w:t>
            </w:r>
          </w:p>
        </w:tc>
        <w:tc>
          <w:tcPr>
            <w:tcW w:w="1985" w:type="dxa"/>
          </w:tcPr>
          <w:p w14:paraId="7A24D5E4" w14:textId="638ED340" w:rsidR="00E72ED2" w:rsidRPr="00114026" w:rsidRDefault="00E72ED2" w:rsidP="00E72ED2">
            <w:pPr>
              <w:jc w:val="center"/>
              <w:rPr>
                <w:rFonts w:ascii="Times New Roman" w:hAnsi="Times New Roman" w:cs="Times New Roman"/>
                <w:sz w:val="20"/>
                <w:szCs w:val="20"/>
              </w:rPr>
            </w:pPr>
            <w:r w:rsidRPr="00114026">
              <w:rPr>
                <w:rFonts w:ascii="Times New Roman" w:hAnsi="Times New Roman" w:cs="Times New Roman"/>
                <w:sz w:val="20"/>
                <w:szCs w:val="20"/>
              </w:rPr>
              <w:t>Ako je primjenjivo</w:t>
            </w:r>
          </w:p>
        </w:tc>
        <w:tc>
          <w:tcPr>
            <w:tcW w:w="3656" w:type="dxa"/>
            <w:vAlign w:val="center"/>
          </w:tcPr>
          <w:p w14:paraId="722E7CBE" w14:textId="2C655088" w:rsidR="00E72ED2" w:rsidRDefault="00E72ED2" w:rsidP="00E72ED2">
            <w:pPr>
              <w:jc w:val="center"/>
              <w:rPr>
                <w:rFonts w:ascii="Times New Roman" w:hAnsi="Times New Roman" w:cs="Times New Roman"/>
                <w:sz w:val="20"/>
                <w:szCs w:val="20"/>
              </w:rPr>
            </w:pPr>
            <w:r>
              <w:rPr>
                <w:rFonts w:ascii="Times New Roman" w:hAnsi="Times New Roman" w:cs="Times New Roman"/>
                <w:sz w:val="20"/>
                <w:szCs w:val="20"/>
              </w:rPr>
              <w:t xml:space="preserve">U slučaju da </w:t>
            </w:r>
            <w:r>
              <w:rPr>
                <w:rFonts w:ascii="Times New Roman" w:hAnsi="Times New Roman" w:cs="Times New Roman"/>
                <w:sz w:val="20"/>
                <w:szCs w:val="20"/>
              </w:rPr>
              <w:t xml:space="preserve">je </w:t>
            </w:r>
            <w:r>
              <w:rPr>
                <w:rFonts w:ascii="Times New Roman" w:hAnsi="Times New Roman" w:cs="Times New Roman"/>
                <w:sz w:val="20"/>
                <w:szCs w:val="20"/>
              </w:rPr>
              <w:t xml:space="preserve">Prijavitelj već ugovorio usluge upravljanja projektom </w:t>
            </w:r>
          </w:p>
        </w:tc>
      </w:tr>
      <w:tr w:rsidR="00E72ED2" w:rsidRPr="00C82B83" w14:paraId="1660767B" w14:textId="77777777" w:rsidTr="00FB0FDE">
        <w:tc>
          <w:tcPr>
            <w:tcW w:w="3431" w:type="dxa"/>
          </w:tcPr>
          <w:p w14:paraId="044F2A25" w14:textId="0AB70EAA" w:rsidR="00E72ED2" w:rsidRPr="00C82B83" w:rsidRDefault="00E72ED2" w:rsidP="00E72ED2">
            <w:pPr>
              <w:jc w:val="center"/>
              <w:rPr>
                <w:rFonts w:ascii="Times New Roman" w:hAnsi="Times New Roman" w:cs="Times New Roman"/>
                <w:sz w:val="20"/>
                <w:szCs w:val="20"/>
              </w:rPr>
            </w:pPr>
            <w:r w:rsidRPr="00C82B83">
              <w:rPr>
                <w:rFonts w:ascii="Times New Roman" w:hAnsi="Times New Roman" w:cs="Times New Roman"/>
                <w:sz w:val="20"/>
                <w:szCs w:val="20"/>
              </w:rPr>
              <w:lastRenderedPageBreak/>
              <w:t xml:space="preserve">Odluka o osnivanju Županijske uprave za ceste </w:t>
            </w:r>
          </w:p>
        </w:tc>
        <w:tc>
          <w:tcPr>
            <w:tcW w:w="1985" w:type="dxa"/>
          </w:tcPr>
          <w:p w14:paraId="6C108662" w14:textId="2BBA51E2" w:rsidR="00E72ED2" w:rsidRPr="00C82B83" w:rsidRDefault="00E72ED2" w:rsidP="00E72ED2">
            <w:pPr>
              <w:jc w:val="center"/>
              <w:rPr>
                <w:rFonts w:ascii="Times New Roman" w:hAnsi="Times New Roman" w:cs="Times New Roman"/>
                <w:sz w:val="20"/>
                <w:szCs w:val="20"/>
              </w:rPr>
            </w:pPr>
            <w:r w:rsidRPr="00C82B83">
              <w:rPr>
                <w:rFonts w:ascii="Times New Roman" w:hAnsi="Times New Roman" w:cs="Times New Roman"/>
                <w:sz w:val="20"/>
                <w:szCs w:val="20"/>
              </w:rPr>
              <w:t>DA (</w:t>
            </w:r>
            <w:r>
              <w:rPr>
                <w:rFonts w:ascii="Times New Roman" w:hAnsi="Times New Roman" w:cs="Times New Roman"/>
                <w:sz w:val="20"/>
                <w:szCs w:val="20"/>
              </w:rPr>
              <w:t>ako</w:t>
            </w:r>
            <w:r w:rsidRPr="00C82B83">
              <w:rPr>
                <w:rFonts w:ascii="Times New Roman" w:hAnsi="Times New Roman" w:cs="Times New Roman"/>
                <w:sz w:val="20"/>
                <w:szCs w:val="20"/>
              </w:rPr>
              <w:t xml:space="preserve"> je primjenjivo)</w:t>
            </w:r>
          </w:p>
        </w:tc>
        <w:tc>
          <w:tcPr>
            <w:tcW w:w="3656" w:type="dxa"/>
          </w:tcPr>
          <w:p w14:paraId="1C470473" w14:textId="77777777" w:rsidR="00E72ED2" w:rsidRDefault="00E72ED2" w:rsidP="00E72ED2">
            <w:pPr>
              <w:jc w:val="center"/>
              <w:rPr>
                <w:rFonts w:ascii="Times New Roman" w:hAnsi="Times New Roman" w:cs="Times New Roman"/>
                <w:sz w:val="20"/>
                <w:szCs w:val="20"/>
              </w:rPr>
            </w:pPr>
            <w:r w:rsidRPr="00C82B83">
              <w:rPr>
                <w:rFonts w:ascii="Times New Roman" w:hAnsi="Times New Roman" w:cs="Times New Roman"/>
                <w:sz w:val="20"/>
                <w:szCs w:val="20"/>
              </w:rPr>
              <w:t>Dostavlja se ovisno o vrsti prijavitelja (radi se o dokumentu iz kojeg proizlazi nadležnost prijavitelja za obavljanje aktivnosti koje su predmet projekta)</w:t>
            </w:r>
          </w:p>
          <w:p w14:paraId="51005F9A" w14:textId="18FAFFA7" w:rsidR="00E72ED2" w:rsidRPr="00C82B83" w:rsidRDefault="00E72ED2" w:rsidP="00E72ED2">
            <w:pPr>
              <w:jc w:val="center"/>
              <w:rPr>
                <w:rFonts w:ascii="Times New Roman" w:hAnsi="Times New Roman" w:cs="Times New Roman"/>
                <w:sz w:val="20"/>
                <w:szCs w:val="20"/>
              </w:rPr>
            </w:pPr>
            <w:r>
              <w:rPr>
                <w:rFonts w:ascii="Times New Roman" w:hAnsi="Times New Roman" w:cs="Times New Roman"/>
                <w:sz w:val="20"/>
                <w:szCs w:val="20"/>
              </w:rPr>
              <w:t xml:space="preserve">Gradovi nisu dužni dostaviti Odluku o osnivanju. </w:t>
            </w:r>
          </w:p>
        </w:tc>
      </w:tr>
      <w:tr w:rsidR="00E72ED2" w:rsidRPr="00C82B83" w14:paraId="19E33D91" w14:textId="77777777" w:rsidTr="00FB0FDE">
        <w:tc>
          <w:tcPr>
            <w:tcW w:w="3431" w:type="dxa"/>
          </w:tcPr>
          <w:p w14:paraId="6AAFEF61" w14:textId="113DEB50" w:rsidR="00E72ED2" w:rsidRPr="00CE03B3" w:rsidRDefault="00E72ED2" w:rsidP="00E72ED2">
            <w:pPr>
              <w:contextualSpacing/>
              <w:jc w:val="center"/>
              <w:rPr>
                <w:rFonts w:ascii="Times New Roman" w:hAnsi="Times New Roman" w:cs="Times New Roman"/>
                <w:sz w:val="20"/>
                <w:szCs w:val="20"/>
              </w:rPr>
            </w:pPr>
            <w:r w:rsidRPr="00CE03B3">
              <w:rPr>
                <w:rFonts w:ascii="Times New Roman" w:hAnsi="Times New Roman" w:cs="Times New Roman"/>
                <w:sz w:val="20"/>
                <w:szCs w:val="20"/>
              </w:rPr>
              <w:t>a) Rješenje o provedenom postupku  ocjene o potrebi procjene utjecaja zahvata na okoliš (OPUO) i/ili</w:t>
            </w:r>
          </w:p>
          <w:p w14:paraId="3A237A41" w14:textId="0F791F0D" w:rsidR="00E72ED2" w:rsidRPr="00CE03B3" w:rsidRDefault="00E72ED2" w:rsidP="00E72ED2">
            <w:pPr>
              <w:spacing w:after="0"/>
              <w:jc w:val="center"/>
              <w:rPr>
                <w:rFonts w:ascii="Times New Roman" w:hAnsi="Times New Roman" w:cs="Times New Roman"/>
                <w:sz w:val="20"/>
                <w:szCs w:val="20"/>
              </w:rPr>
            </w:pPr>
            <w:r w:rsidRPr="00CE03B3">
              <w:rPr>
                <w:rFonts w:ascii="Times New Roman" w:hAnsi="Times New Roman" w:cs="Times New Roman"/>
                <w:sz w:val="20"/>
                <w:szCs w:val="20"/>
              </w:rPr>
              <w:t xml:space="preserve">b) Rješenje o provedenom postupku procjene utjecaja zahvata na okoliš (PUO) ) i/ili </w:t>
            </w:r>
          </w:p>
          <w:p w14:paraId="7E15E40E" w14:textId="34A8F809" w:rsidR="00E72ED2" w:rsidRPr="00CE03B3" w:rsidRDefault="00E72ED2" w:rsidP="00E72ED2">
            <w:pPr>
              <w:spacing w:after="0"/>
              <w:jc w:val="center"/>
              <w:rPr>
                <w:rFonts w:ascii="Times New Roman" w:hAnsi="Times New Roman" w:cs="Times New Roman"/>
                <w:sz w:val="20"/>
                <w:szCs w:val="20"/>
              </w:rPr>
            </w:pPr>
            <w:r w:rsidRPr="00CE03B3">
              <w:rPr>
                <w:rFonts w:ascii="Times New Roman" w:hAnsi="Times New Roman" w:cs="Times New Roman"/>
                <w:sz w:val="20"/>
                <w:szCs w:val="20"/>
              </w:rPr>
              <w:t xml:space="preserve">c) rješenje o provedenoj prethodnoj  ocjeni prihvatljivosti za ekološku mrežu ili </w:t>
            </w:r>
          </w:p>
          <w:p w14:paraId="28DAE220" w14:textId="51404198" w:rsidR="00E72ED2" w:rsidRPr="00CE03B3" w:rsidRDefault="00E72ED2" w:rsidP="00E72ED2">
            <w:pPr>
              <w:spacing w:after="0"/>
              <w:jc w:val="center"/>
              <w:rPr>
                <w:rFonts w:ascii="Times New Roman" w:hAnsi="Times New Roman" w:cs="Times New Roman"/>
                <w:sz w:val="20"/>
                <w:szCs w:val="20"/>
              </w:rPr>
            </w:pPr>
            <w:r w:rsidRPr="00CE03B3">
              <w:rPr>
                <w:rFonts w:ascii="Times New Roman" w:hAnsi="Times New Roman" w:cs="Times New Roman"/>
                <w:sz w:val="20"/>
                <w:szCs w:val="20"/>
              </w:rPr>
              <w:t xml:space="preserve">d) rješenje o provedenoj glavnoj   ocjeni prihvatljivosti za ekološku mrežu </w:t>
            </w:r>
          </w:p>
          <w:p w14:paraId="7021B4F9" w14:textId="67607B6F" w:rsidR="00E72ED2" w:rsidRPr="00AD08CE" w:rsidRDefault="00E72ED2" w:rsidP="00E72ED2">
            <w:pPr>
              <w:spacing w:after="0"/>
              <w:jc w:val="center"/>
              <w:rPr>
                <w:rFonts w:ascii="Times New Roman" w:hAnsi="Times New Roman" w:cs="Times New Roman"/>
                <w:sz w:val="20"/>
                <w:szCs w:val="20"/>
              </w:rPr>
            </w:pPr>
            <w:r w:rsidRPr="00AD08CE">
              <w:rPr>
                <w:rFonts w:ascii="Times New Roman" w:hAnsi="Times New Roman" w:cs="Times New Roman"/>
                <w:sz w:val="20"/>
                <w:szCs w:val="20"/>
              </w:rPr>
              <w:t xml:space="preserve">ili </w:t>
            </w:r>
          </w:p>
          <w:p w14:paraId="24453CF9" w14:textId="12E53F02" w:rsidR="00E72ED2" w:rsidRPr="004238CA" w:rsidRDefault="00E72ED2" w:rsidP="00DE0AFD">
            <w:pPr>
              <w:pStyle w:val="ListParagraph"/>
              <w:numPr>
                <w:ilvl w:val="0"/>
                <w:numId w:val="37"/>
              </w:numPr>
              <w:spacing w:after="0" w:line="240" w:lineRule="auto"/>
              <w:ind w:left="347" w:hanging="357"/>
              <w:jc w:val="center"/>
              <w:rPr>
                <w:rFonts w:ascii="Times New Roman" w:eastAsia="Cambria" w:hAnsi="Times New Roman" w:cs="Times New Roman"/>
                <w:bCs/>
                <w:iCs/>
                <w:sz w:val="20"/>
                <w:szCs w:val="20"/>
              </w:rPr>
            </w:pPr>
            <w:r w:rsidRPr="004238CA">
              <w:rPr>
                <w:rFonts w:ascii="Times New Roman" w:hAnsi="Times New Roman" w:cs="Times New Roman"/>
                <w:sz w:val="20"/>
                <w:szCs w:val="20"/>
                <w:lang w:eastAsia="hr-HR"/>
              </w:rPr>
              <w:t xml:space="preserve">mišljenje/rješenje nadležnog tijela o ne potrebi provođenja postupaka </w:t>
            </w:r>
            <w:proofErr w:type="spellStart"/>
            <w:r w:rsidRPr="004238CA">
              <w:rPr>
                <w:rFonts w:ascii="Times New Roman" w:hAnsi="Times New Roman" w:cs="Times New Roman"/>
                <w:sz w:val="20"/>
                <w:szCs w:val="20"/>
                <w:lang w:eastAsia="hr-HR"/>
              </w:rPr>
              <w:t>tj</w:t>
            </w:r>
            <w:proofErr w:type="spellEnd"/>
            <w:r w:rsidRPr="004238CA">
              <w:rPr>
                <w:rFonts w:ascii="Times New Roman" w:hAnsi="Times New Roman" w:cs="Times New Roman"/>
                <w:sz w:val="20"/>
                <w:szCs w:val="20"/>
                <w:lang w:eastAsia="hr-HR"/>
              </w:rPr>
              <w:t xml:space="preserve"> da  projekt (projektne aktivnosti) ne podliježe obavezama vezanim uz procjenu utjecaja zahvata na okoliš (prema odredbama Zakona o zaštiti okoliša (NN 80/13, 153/13,78/15,12/18, 118/18) i Uredbe o procjeni utjecaja zahvata na okoliš (NN61/14, 03/17)) i/ili ocjeni prihvatljivosti za ekološku za ekološku mrežu (prema odredbama Zakona o zaštiti okoliša (NN 80/13, 153/13,78/15,12/18, 118/18).</w:t>
            </w:r>
          </w:p>
          <w:p w14:paraId="5201C299" w14:textId="3F00616B" w:rsidR="00E72ED2" w:rsidRPr="004238CA" w:rsidRDefault="00E72ED2" w:rsidP="00E72ED2">
            <w:pPr>
              <w:spacing w:after="0"/>
              <w:rPr>
                <w:rFonts w:ascii="Times New Roman" w:hAnsi="Times New Roman" w:cs="Times New Roman"/>
                <w:sz w:val="20"/>
                <w:szCs w:val="20"/>
              </w:rPr>
            </w:pPr>
          </w:p>
          <w:p w14:paraId="58289C02" w14:textId="42B1CB54" w:rsidR="00E72ED2" w:rsidRPr="00CE03B3" w:rsidRDefault="00E72ED2" w:rsidP="00E72ED2">
            <w:pPr>
              <w:spacing w:after="0"/>
              <w:jc w:val="center"/>
              <w:rPr>
                <w:rFonts w:ascii="Times New Roman" w:hAnsi="Times New Roman" w:cs="Times New Roman"/>
                <w:sz w:val="20"/>
                <w:szCs w:val="20"/>
              </w:rPr>
            </w:pPr>
            <w:r>
              <w:rPr>
                <w:rFonts w:ascii="Times New Roman" w:hAnsi="Times New Roman" w:cs="Times New Roman"/>
                <w:sz w:val="20"/>
                <w:szCs w:val="20"/>
              </w:rPr>
              <w:t>Npr.</w:t>
            </w:r>
            <w:r w:rsidRPr="00CE03B3">
              <w:rPr>
                <w:rFonts w:ascii="Times New Roman" w:hAnsi="Times New Roman" w:cs="Times New Roman"/>
                <w:sz w:val="20"/>
                <w:szCs w:val="20"/>
              </w:rPr>
              <w:t>: slučajevi pod c) i/ili d) mogu biti sadržani u slučajevima pod a) i b)</w:t>
            </w:r>
          </w:p>
          <w:p w14:paraId="7A7F46EF" w14:textId="28F5D3C4" w:rsidR="00E72ED2" w:rsidRPr="00CE03B3" w:rsidRDefault="00E72ED2" w:rsidP="00E72ED2">
            <w:pPr>
              <w:jc w:val="center"/>
              <w:rPr>
                <w:rFonts w:ascii="Times New Roman" w:hAnsi="Times New Roman" w:cs="Times New Roman"/>
                <w:sz w:val="20"/>
                <w:szCs w:val="20"/>
              </w:rPr>
            </w:pPr>
          </w:p>
        </w:tc>
        <w:tc>
          <w:tcPr>
            <w:tcW w:w="1985" w:type="dxa"/>
          </w:tcPr>
          <w:p w14:paraId="15BBBE57" w14:textId="77777777" w:rsidR="00E72ED2" w:rsidRPr="00CE03B3" w:rsidRDefault="00E72ED2" w:rsidP="00E72ED2">
            <w:pPr>
              <w:jc w:val="center"/>
              <w:rPr>
                <w:rFonts w:ascii="Times New Roman" w:hAnsi="Times New Roman" w:cs="Times New Roman"/>
                <w:sz w:val="20"/>
                <w:szCs w:val="20"/>
              </w:rPr>
            </w:pPr>
            <w:r w:rsidRPr="00CE03B3">
              <w:rPr>
                <w:rFonts w:ascii="Times New Roman" w:hAnsi="Times New Roman" w:cs="Times New Roman"/>
                <w:sz w:val="20"/>
                <w:szCs w:val="20"/>
              </w:rPr>
              <w:t xml:space="preserve">DA </w:t>
            </w:r>
          </w:p>
          <w:p w14:paraId="7FD131D6" w14:textId="09978AFD" w:rsidR="00E72ED2" w:rsidRPr="00CE03B3" w:rsidRDefault="00E72ED2" w:rsidP="00E72ED2">
            <w:pPr>
              <w:jc w:val="center"/>
              <w:rPr>
                <w:rFonts w:ascii="Times New Roman" w:hAnsi="Times New Roman" w:cs="Times New Roman"/>
                <w:sz w:val="20"/>
                <w:szCs w:val="20"/>
              </w:rPr>
            </w:pPr>
            <w:r w:rsidRPr="00CE03B3">
              <w:rPr>
                <w:rFonts w:ascii="Times New Roman" w:hAnsi="Times New Roman" w:cs="Times New Roman"/>
                <w:sz w:val="20"/>
                <w:szCs w:val="20"/>
              </w:rPr>
              <w:t>(ako je primjenjivo)</w:t>
            </w:r>
          </w:p>
        </w:tc>
        <w:tc>
          <w:tcPr>
            <w:tcW w:w="3656" w:type="dxa"/>
          </w:tcPr>
          <w:p w14:paraId="1771D80E" w14:textId="77777777" w:rsidR="00E72ED2" w:rsidRPr="00CE03B3" w:rsidRDefault="00E72ED2" w:rsidP="00E72ED2">
            <w:pPr>
              <w:jc w:val="center"/>
              <w:rPr>
                <w:rFonts w:ascii="Times New Roman" w:hAnsi="Times New Roman" w:cs="Times New Roman"/>
                <w:sz w:val="20"/>
                <w:szCs w:val="20"/>
              </w:rPr>
            </w:pPr>
            <w:r w:rsidRPr="00CE03B3">
              <w:rPr>
                <w:rFonts w:ascii="Times New Roman" w:hAnsi="Times New Roman" w:cs="Times New Roman"/>
                <w:sz w:val="20"/>
                <w:szCs w:val="20"/>
              </w:rPr>
              <w:t>U Prilogu I. Uredbe  o procjeni utjecaja zahvata na okoliš ('Narodne novine', broj 61/14 i 3/17), navedeni su zahvati za koje se obvezno provodi postupak procjene utjecaja zahvata na okoliš. U Popisu zahvata u Prilogu II. navedeni su zahvati za koje se provodi ocjena o potrebi procjene utjecaja zahvata na okoliš za koje je nadležno Ministarstvo, a u Popisu zahvata u Prilogu III. navedeni su zahvati za koje se provodi ocjena o potrebi procjene utjecaja zahvata na okoliš i za koje je nadležno upravno tijelo u županiji odnosno u Gradu Zagrebu.</w:t>
            </w:r>
          </w:p>
          <w:p w14:paraId="057A4790" w14:textId="77777777" w:rsidR="00E72ED2" w:rsidRPr="00CE03B3" w:rsidRDefault="00E72ED2" w:rsidP="00E72ED2">
            <w:pPr>
              <w:jc w:val="center"/>
              <w:rPr>
                <w:rFonts w:ascii="Times New Roman" w:hAnsi="Times New Roman" w:cs="Times New Roman"/>
                <w:sz w:val="20"/>
                <w:szCs w:val="20"/>
              </w:rPr>
            </w:pPr>
            <w:r w:rsidRPr="00CE03B3">
              <w:rPr>
                <w:rFonts w:ascii="Times New Roman" w:hAnsi="Times New Roman" w:cs="Times New Roman"/>
                <w:sz w:val="20"/>
                <w:szCs w:val="20"/>
              </w:rPr>
              <w:t>Procjena utjecaja na okoliš obvezno se provodi za zahvate navedene u popisu zahvata iz Priloga I. Uredbe te za zahvate za koje je ta obveza određena u postupku ocjene o potrebi procjene.</w:t>
            </w:r>
          </w:p>
          <w:p w14:paraId="3F1814D0" w14:textId="77777777" w:rsidR="00E72ED2" w:rsidRPr="00CE03B3" w:rsidRDefault="00E72ED2" w:rsidP="00E72ED2">
            <w:pPr>
              <w:jc w:val="center"/>
              <w:rPr>
                <w:rFonts w:ascii="Times New Roman" w:hAnsi="Times New Roman" w:cs="Times New Roman"/>
                <w:sz w:val="20"/>
                <w:szCs w:val="20"/>
              </w:rPr>
            </w:pPr>
            <w:r w:rsidRPr="00CE03B3">
              <w:rPr>
                <w:rFonts w:ascii="Times New Roman" w:hAnsi="Times New Roman" w:cs="Times New Roman"/>
                <w:sz w:val="20"/>
                <w:szCs w:val="20"/>
              </w:rPr>
              <w:t>Dostavljeni dokumenti moraju sadržavati referencu koja se odnosi na ekološku mrežu (NATURA 2000)</w:t>
            </w:r>
          </w:p>
        </w:tc>
      </w:tr>
      <w:tr w:rsidR="00E72ED2" w:rsidRPr="00C82B83" w14:paraId="32525C95" w14:textId="77777777" w:rsidTr="00FB0FDE">
        <w:tc>
          <w:tcPr>
            <w:tcW w:w="3431" w:type="dxa"/>
            <w:vAlign w:val="center"/>
          </w:tcPr>
          <w:p w14:paraId="3E031C0F" w14:textId="593E72FA" w:rsidR="00E72ED2" w:rsidRPr="00C82B83" w:rsidRDefault="00E72ED2" w:rsidP="00E72ED2">
            <w:pPr>
              <w:jc w:val="center"/>
              <w:rPr>
                <w:rFonts w:ascii="Times New Roman" w:hAnsi="Times New Roman" w:cs="Times New Roman"/>
                <w:sz w:val="20"/>
                <w:szCs w:val="20"/>
              </w:rPr>
            </w:pPr>
            <w:r w:rsidRPr="00C82B83">
              <w:rPr>
                <w:rFonts w:ascii="Times New Roman" w:hAnsi="Times New Roman" w:cs="Times New Roman"/>
                <w:sz w:val="20"/>
                <w:szCs w:val="20"/>
              </w:rPr>
              <w:t>Studija utjecaja na okoliš</w:t>
            </w:r>
          </w:p>
        </w:tc>
        <w:tc>
          <w:tcPr>
            <w:tcW w:w="1985" w:type="dxa"/>
            <w:vAlign w:val="center"/>
          </w:tcPr>
          <w:p w14:paraId="18583DE0" w14:textId="77777777" w:rsidR="00E72ED2" w:rsidRPr="00C82B83" w:rsidRDefault="00E72ED2" w:rsidP="00E72ED2">
            <w:pPr>
              <w:jc w:val="center"/>
              <w:rPr>
                <w:rFonts w:ascii="Times New Roman" w:hAnsi="Times New Roman" w:cs="Times New Roman"/>
                <w:sz w:val="20"/>
                <w:szCs w:val="20"/>
              </w:rPr>
            </w:pPr>
            <w:r w:rsidRPr="00C82B83">
              <w:rPr>
                <w:rFonts w:ascii="Times New Roman" w:hAnsi="Times New Roman" w:cs="Times New Roman"/>
                <w:sz w:val="20"/>
                <w:szCs w:val="20"/>
              </w:rPr>
              <w:t>Ako je primjenjivo</w:t>
            </w:r>
          </w:p>
        </w:tc>
        <w:tc>
          <w:tcPr>
            <w:tcW w:w="3656" w:type="dxa"/>
            <w:vAlign w:val="center"/>
          </w:tcPr>
          <w:p w14:paraId="0C4A665D" w14:textId="77777777" w:rsidR="00E72ED2" w:rsidRPr="00C82B83" w:rsidRDefault="00E72ED2" w:rsidP="00E72ED2">
            <w:pPr>
              <w:jc w:val="center"/>
              <w:rPr>
                <w:rFonts w:ascii="Times New Roman" w:hAnsi="Times New Roman" w:cs="Times New Roman"/>
                <w:sz w:val="20"/>
                <w:szCs w:val="20"/>
              </w:rPr>
            </w:pPr>
            <w:r w:rsidRPr="00C82B83">
              <w:rPr>
                <w:rFonts w:ascii="Times New Roman" w:hAnsi="Times New Roman" w:cs="Times New Roman"/>
                <w:sz w:val="20"/>
                <w:szCs w:val="20"/>
              </w:rPr>
              <w:t xml:space="preserve">U Prilogu I. Uredbe  o procjeni utjecaja zahvata na okoliš ('Narodne novine', broj 61/14 i 3/17), navedeni su zahvati za koje se obvezno provodi postupak procjene utjecaja zahvata na okoliš. U Popisu zahvata u Prilogu II. navedeni su zahvati za koje se provodi ocjena o potrebi procjene utjecaja zahvata na okoliš za koje je nadležno Ministarstvo, a u Popisu zahvata u Prilogu III. navedeni su zahvati za koje se provodi ocjena o potrebi </w:t>
            </w:r>
            <w:r w:rsidRPr="00C82B83">
              <w:rPr>
                <w:rFonts w:ascii="Times New Roman" w:hAnsi="Times New Roman" w:cs="Times New Roman"/>
                <w:sz w:val="20"/>
                <w:szCs w:val="20"/>
              </w:rPr>
              <w:lastRenderedPageBreak/>
              <w:t>procjene utjecaja zahvata na okoliš i za koje je nadležno upravno tijelo u županiji odnosno u Gradu Zagrebu.</w:t>
            </w:r>
          </w:p>
          <w:p w14:paraId="1D45A2CD" w14:textId="77777777" w:rsidR="00E72ED2" w:rsidRPr="00C82B83" w:rsidRDefault="00E72ED2" w:rsidP="00E72ED2">
            <w:pPr>
              <w:jc w:val="center"/>
              <w:rPr>
                <w:rFonts w:ascii="Times New Roman" w:hAnsi="Times New Roman" w:cs="Times New Roman"/>
                <w:sz w:val="20"/>
                <w:szCs w:val="20"/>
              </w:rPr>
            </w:pPr>
            <w:r w:rsidRPr="00C82B83">
              <w:rPr>
                <w:rFonts w:ascii="Times New Roman" w:hAnsi="Times New Roman" w:cs="Times New Roman"/>
                <w:sz w:val="20"/>
                <w:szCs w:val="20"/>
              </w:rPr>
              <w:t>Procjena utjecaja na okoliš obvezno se provodi za zahvate navedene u popisu zahvata iz Priloga I. Uredbe te za zahvate za koje je ta obveza određena u postupku ocjene o potrebi procjene.</w:t>
            </w:r>
          </w:p>
          <w:p w14:paraId="138361FA" w14:textId="77777777" w:rsidR="00E72ED2" w:rsidRPr="00C82B83" w:rsidRDefault="00E72ED2" w:rsidP="00E72ED2">
            <w:pPr>
              <w:jc w:val="center"/>
              <w:rPr>
                <w:rFonts w:ascii="Times New Roman" w:hAnsi="Times New Roman" w:cs="Times New Roman"/>
                <w:sz w:val="20"/>
                <w:szCs w:val="20"/>
              </w:rPr>
            </w:pPr>
            <w:r w:rsidRPr="00C82B83">
              <w:rPr>
                <w:rFonts w:ascii="Times New Roman" w:hAnsi="Times New Roman" w:cs="Times New Roman"/>
                <w:sz w:val="20"/>
                <w:szCs w:val="20"/>
              </w:rPr>
              <w:t>Dostavljeni dokumenti moraju sadržavati referencu koja se odnosi na ekološku mrežu (NATURA 2000)</w:t>
            </w:r>
          </w:p>
        </w:tc>
      </w:tr>
      <w:tr w:rsidR="00E72ED2" w:rsidRPr="00C82B83" w14:paraId="58D1E9FA" w14:textId="77777777" w:rsidTr="00FB0FDE">
        <w:tc>
          <w:tcPr>
            <w:tcW w:w="3431" w:type="dxa"/>
            <w:vAlign w:val="center"/>
          </w:tcPr>
          <w:p w14:paraId="1CB692C7" w14:textId="501714D6" w:rsidR="00E72ED2" w:rsidRPr="00C82B83" w:rsidRDefault="00E72ED2" w:rsidP="00E72ED2">
            <w:pPr>
              <w:jc w:val="center"/>
              <w:rPr>
                <w:rFonts w:ascii="Times New Roman" w:hAnsi="Times New Roman" w:cs="Times New Roman"/>
                <w:sz w:val="20"/>
                <w:szCs w:val="20"/>
              </w:rPr>
            </w:pPr>
            <w:r w:rsidRPr="007B74AE">
              <w:rPr>
                <w:rFonts w:ascii="Times New Roman" w:hAnsi="Times New Roman" w:cs="Times New Roman"/>
                <w:sz w:val="20"/>
                <w:szCs w:val="20"/>
              </w:rPr>
              <w:lastRenderedPageBreak/>
              <w:t>Procjena otpornosti na klimatske promjena („klimatsko potvrđivanje“)</w:t>
            </w:r>
          </w:p>
        </w:tc>
        <w:tc>
          <w:tcPr>
            <w:tcW w:w="1985" w:type="dxa"/>
            <w:vAlign w:val="center"/>
          </w:tcPr>
          <w:p w14:paraId="23299D2F" w14:textId="71517117" w:rsidR="00E72ED2" w:rsidRPr="00C82B83" w:rsidRDefault="00E72ED2" w:rsidP="00E72ED2">
            <w:pPr>
              <w:jc w:val="center"/>
              <w:rPr>
                <w:rFonts w:ascii="Times New Roman" w:hAnsi="Times New Roman" w:cs="Times New Roman"/>
                <w:sz w:val="20"/>
                <w:szCs w:val="20"/>
              </w:rPr>
            </w:pPr>
            <w:r w:rsidRPr="00C82B83">
              <w:rPr>
                <w:rFonts w:ascii="Times New Roman" w:hAnsi="Times New Roman" w:cs="Times New Roman"/>
                <w:sz w:val="20"/>
                <w:szCs w:val="20"/>
              </w:rPr>
              <w:t>Ako je primjenjivo</w:t>
            </w:r>
          </w:p>
        </w:tc>
        <w:tc>
          <w:tcPr>
            <w:tcW w:w="3656" w:type="dxa"/>
            <w:vAlign w:val="center"/>
          </w:tcPr>
          <w:p w14:paraId="0E7FD318" w14:textId="6C6F3F22" w:rsidR="00E72ED2" w:rsidRPr="00C82B83" w:rsidRDefault="00E72ED2" w:rsidP="00E72ED2">
            <w:pPr>
              <w:jc w:val="center"/>
              <w:rPr>
                <w:rFonts w:ascii="Times New Roman" w:hAnsi="Times New Roman" w:cs="Times New Roman"/>
                <w:sz w:val="20"/>
                <w:szCs w:val="20"/>
              </w:rPr>
            </w:pPr>
            <w:r w:rsidRPr="00C82B83">
              <w:rPr>
                <w:rFonts w:ascii="Times New Roman" w:hAnsi="Times New Roman" w:cs="Times New Roman"/>
                <w:sz w:val="20"/>
                <w:szCs w:val="20"/>
              </w:rPr>
              <w:t>Ako za projekt nije bilo potrebno provoditi postupak procjene utjecaja na okoliš ili ako postupak nije obuhvatio klimatske promjene</w:t>
            </w:r>
          </w:p>
        </w:tc>
      </w:tr>
      <w:tr w:rsidR="00E72ED2" w:rsidRPr="00C82B83" w14:paraId="1C8D7E22" w14:textId="77777777" w:rsidTr="00FB0FDE">
        <w:tc>
          <w:tcPr>
            <w:tcW w:w="3431" w:type="dxa"/>
            <w:vAlign w:val="center"/>
          </w:tcPr>
          <w:p w14:paraId="080A06BF" w14:textId="77777777" w:rsidR="00E72ED2" w:rsidRPr="00C82B83" w:rsidRDefault="00E72ED2" w:rsidP="00E72ED2">
            <w:pPr>
              <w:jc w:val="center"/>
              <w:rPr>
                <w:rFonts w:ascii="Times New Roman" w:hAnsi="Times New Roman" w:cs="Times New Roman"/>
                <w:sz w:val="20"/>
                <w:szCs w:val="20"/>
              </w:rPr>
            </w:pPr>
            <w:r w:rsidRPr="00C82B83">
              <w:rPr>
                <w:rFonts w:ascii="Times New Roman" w:hAnsi="Times New Roman" w:cs="Times New Roman"/>
                <w:sz w:val="20"/>
                <w:szCs w:val="20"/>
              </w:rPr>
              <w:t>Procjena učinka na načela ravnopravnosti spolova i nediskriminacije</w:t>
            </w:r>
          </w:p>
        </w:tc>
        <w:tc>
          <w:tcPr>
            <w:tcW w:w="1985" w:type="dxa"/>
            <w:vAlign w:val="center"/>
          </w:tcPr>
          <w:p w14:paraId="03B18896" w14:textId="77777777" w:rsidR="00E72ED2" w:rsidRPr="00C82B83" w:rsidRDefault="00E72ED2" w:rsidP="00E72ED2">
            <w:pPr>
              <w:jc w:val="center"/>
              <w:rPr>
                <w:rFonts w:ascii="Times New Roman" w:hAnsi="Times New Roman" w:cs="Times New Roman"/>
                <w:sz w:val="20"/>
                <w:szCs w:val="20"/>
              </w:rPr>
            </w:pPr>
            <w:r w:rsidRPr="00C82B83">
              <w:rPr>
                <w:rFonts w:ascii="Times New Roman" w:hAnsi="Times New Roman" w:cs="Times New Roman"/>
                <w:sz w:val="20"/>
                <w:szCs w:val="20"/>
              </w:rPr>
              <w:t>DA</w:t>
            </w:r>
          </w:p>
        </w:tc>
        <w:tc>
          <w:tcPr>
            <w:tcW w:w="3656" w:type="dxa"/>
            <w:vAlign w:val="center"/>
          </w:tcPr>
          <w:p w14:paraId="4CD182A3" w14:textId="77777777" w:rsidR="00E72ED2" w:rsidRPr="00C82B83" w:rsidRDefault="00E72ED2" w:rsidP="00E72ED2">
            <w:pPr>
              <w:jc w:val="center"/>
              <w:rPr>
                <w:rFonts w:ascii="Times New Roman" w:hAnsi="Times New Roman" w:cs="Times New Roman"/>
                <w:sz w:val="20"/>
                <w:szCs w:val="20"/>
              </w:rPr>
            </w:pPr>
            <w:r w:rsidRPr="00C82B83">
              <w:rPr>
                <w:rFonts w:ascii="Times New Roman" w:hAnsi="Times New Roman" w:cs="Times New Roman"/>
                <w:sz w:val="20"/>
                <w:szCs w:val="20"/>
              </w:rPr>
              <w:t>N/P</w:t>
            </w:r>
          </w:p>
        </w:tc>
      </w:tr>
      <w:tr w:rsidR="00E72ED2" w:rsidRPr="00C82B83" w14:paraId="72C1E8E0" w14:textId="77777777" w:rsidTr="00FB0FDE">
        <w:tc>
          <w:tcPr>
            <w:tcW w:w="3431" w:type="dxa"/>
            <w:vAlign w:val="center"/>
          </w:tcPr>
          <w:p w14:paraId="66A51C8E" w14:textId="0B59BCAF" w:rsidR="00E72ED2" w:rsidRPr="00C82B83" w:rsidRDefault="00E72ED2" w:rsidP="00E72ED2">
            <w:pPr>
              <w:jc w:val="center"/>
              <w:rPr>
                <w:rFonts w:ascii="Times New Roman" w:hAnsi="Times New Roman" w:cs="Times New Roman"/>
                <w:sz w:val="20"/>
                <w:szCs w:val="20"/>
              </w:rPr>
            </w:pPr>
            <w:r w:rsidRPr="00C82B83">
              <w:rPr>
                <w:rFonts w:ascii="Times New Roman" w:hAnsi="Times New Roman" w:cs="Times New Roman"/>
                <w:sz w:val="20"/>
                <w:szCs w:val="20"/>
              </w:rPr>
              <w:t xml:space="preserve">Popratna dokumentacija za utvrđivanje spremnosti projekta </w:t>
            </w:r>
          </w:p>
        </w:tc>
        <w:tc>
          <w:tcPr>
            <w:tcW w:w="1985" w:type="dxa"/>
            <w:vAlign w:val="center"/>
          </w:tcPr>
          <w:p w14:paraId="6745513F" w14:textId="3714C631" w:rsidR="00E72ED2" w:rsidRPr="00C82B83" w:rsidRDefault="00E72ED2" w:rsidP="00E72ED2">
            <w:pPr>
              <w:jc w:val="center"/>
              <w:rPr>
                <w:rFonts w:ascii="Times New Roman" w:hAnsi="Times New Roman" w:cs="Times New Roman"/>
                <w:sz w:val="20"/>
                <w:szCs w:val="20"/>
              </w:rPr>
            </w:pPr>
            <w:r w:rsidRPr="00C82B83">
              <w:rPr>
                <w:rFonts w:ascii="Times New Roman" w:hAnsi="Times New Roman" w:cs="Times New Roman"/>
                <w:sz w:val="20"/>
                <w:szCs w:val="20"/>
              </w:rPr>
              <w:t>DA</w:t>
            </w:r>
          </w:p>
        </w:tc>
        <w:tc>
          <w:tcPr>
            <w:tcW w:w="3656" w:type="dxa"/>
            <w:vAlign w:val="center"/>
          </w:tcPr>
          <w:p w14:paraId="694AB9AC" w14:textId="38207814" w:rsidR="00E72ED2" w:rsidRPr="00C82B83" w:rsidRDefault="00E72ED2" w:rsidP="00E72ED2">
            <w:pPr>
              <w:jc w:val="center"/>
              <w:rPr>
                <w:rFonts w:ascii="Times New Roman" w:hAnsi="Times New Roman" w:cs="Times New Roman"/>
                <w:sz w:val="20"/>
                <w:szCs w:val="20"/>
              </w:rPr>
            </w:pPr>
            <w:r w:rsidRPr="00C82B83">
              <w:rPr>
                <w:rFonts w:ascii="Times New Roman" w:hAnsi="Times New Roman" w:cs="Times New Roman"/>
                <w:sz w:val="20"/>
                <w:szCs w:val="20"/>
              </w:rPr>
              <w:t>Kako je definirano u kriteriju prihvatljivosti projektnog prijedloga br. 8.</w:t>
            </w:r>
          </w:p>
        </w:tc>
      </w:tr>
      <w:tr w:rsidR="00E72ED2" w:rsidRPr="00C82B83" w14:paraId="500C32DC" w14:textId="77777777" w:rsidTr="00FB0FDE">
        <w:tc>
          <w:tcPr>
            <w:tcW w:w="3431" w:type="dxa"/>
            <w:vAlign w:val="center"/>
          </w:tcPr>
          <w:p w14:paraId="47EA5F63" w14:textId="561213A3" w:rsidR="00E72ED2" w:rsidRPr="00C82B83" w:rsidRDefault="00E72ED2" w:rsidP="00E72ED2">
            <w:pPr>
              <w:jc w:val="center"/>
              <w:rPr>
                <w:rFonts w:ascii="Times New Roman" w:hAnsi="Times New Roman" w:cs="Times New Roman"/>
                <w:sz w:val="20"/>
                <w:szCs w:val="20"/>
              </w:rPr>
            </w:pPr>
            <w:r>
              <w:rPr>
                <w:rFonts w:ascii="Times New Roman" w:hAnsi="Times New Roman" w:cs="Times New Roman"/>
                <w:sz w:val="20"/>
                <w:szCs w:val="20"/>
              </w:rPr>
              <w:t xml:space="preserve">Idejni i glavni projekti </w:t>
            </w:r>
          </w:p>
        </w:tc>
        <w:tc>
          <w:tcPr>
            <w:tcW w:w="1985" w:type="dxa"/>
            <w:vAlign w:val="center"/>
          </w:tcPr>
          <w:p w14:paraId="055A2A6A" w14:textId="6406A7CC" w:rsidR="00E72ED2" w:rsidRPr="00C82B83" w:rsidRDefault="00E72ED2" w:rsidP="00E72ED2">
            <w:pPr>
              <w:jc w:val="center"/>
              <w:rPr>
                <w:rFonts w:ascii="Times New Roman" w:hAnsi="Times New Roman" w:cs="Times New Roman"/>
                <w:sz w:val="20"/>
                <w:szCs w:val="20"/>
              </w:rPr>
            </w:pPr>
            <w:r>
              <w:rPr>
                <w:rFonts w:ascii="Times New Roman" w:hAnsi="Times New Roman" w:cs="Times New Roman"/>
                <w:sz w:val="20"/>
                <w:szCs w:val="20"/>
              </w:rPr>
              <w:t xml:space="preserve">Ako je primjenjivo </w:t>
            </w:r>
          </w:p>
        </w:tc>
        <w:tc>
          <w:tcPr>
            <w:tcW w:w="3656" w:type="dxa"/>
            <w:vAlign w:val="center"/>
          </w:tcPr>
          <w:p w14:paraId="6F19E8FD" w14:textId="7FA18D14" w:rsidR="00E72ED2" w:rsidRPr="00C82B83" w:rsidRDefault="00E72ED2" w:rsidP="00E72ED2">
            <w:pPr>
              <w:jc w:val="center"/>
              <w:rPr>
                <w:rFonts w:ascii="Times New Roman" w:hAnsi="Times New Roman" w:cs="Times New Roman"/>
                <w:sz w:val="20"/>
                <w:szCs w:val="20"/>
              </w:rPr>
            </w:pPr>
            <w:r>
              <w:rPr>
                <w:rFonts w:ascii="Times New Roman" w:hAnsi="Times New Roman" w:cs="Times New Roman"/>
                <w:sz w:val="20"/>
                <w:szCs w:val="20"/>
              </w:rPr>
              <w:t>N/P</w:t>
            </w:r>
          </w:p>
        </w:tc>
      </w:tr>
      <w:tr w:rsidR="00E72ED2" w:rsidRPr="00C82B83" w14:paraId="2E95FF03" w14:textId="77777777" w:rsidTr="00FB0FDE">
        <w:tc>
          <w:tcPr>
            <w:tcW w:w="3431" w:type="dxa"/>
            <w:vAlign w:val="center"/>
          </w:tcPr>
          <w:p w14:paraId="586FEDA1" w14:textId="07E39F51" w:rsidR="00E72ED2" w:rsidRPr="00CE03B3" w:rsidRDefault="00E72ED2" w:rsidP="00E72ED2">
            <w:pPr>
              <w:jc w:val="center"/>
              <w:rPr>
                <w:rFonts w:ascii="Times New Roman" w:hAnsi="Times New Roman" w:cs="Times New Roman"/>
                <w:sz w:val="20"/>
                <w:szCs w:val="20"/>
              </w:rPr>
            </w:pPr>
            <w:r w:rsidRPr="00CE03B3">
              <w:rPr>
                <w:rFonts w:ascii="Times New Roman" w:hAnsi="Times New Roman" w:cs="Times New Roman"/>
                <w:sz w:val="20"/>
                <w:szCs w:val="20"/>
              </w:rPr>
              <w:t xml:space="preserve">Popis potrebnih i ishođenih lokacijskih dozvola </w:t>
            </w:r>
          </w:p>
        </w:tc>
        <w:tc>
          <w:tcPr>
            <w:tcW w:w="1985" w:type="dxa"/>
            <w:vAlign w:val="center"/>
          </w:tcPr>
          <w:p w14:paraId="58FC0D08" w14:textId="622EBA8B" w:rsidR="00E72ED2" w:rsidRPr="00CE03B3" w:rsidRDefault="00E72ED2" w:rsidP="00E72ED2">
            <w:pPr>
              <w:jc w:val="center"/>
              <w:rPr>
                <w:rFonts w:ascii="Times New Roman" w:hAnsi="Times New Roman" w:cs="Times New Roman"/>
                <w:sz w:val="20"/>
                <w:szCs w:val="20"/>
              </w:rPr>
            </w:pPr>
            <w:r w:rsidRPr="00CE03B3">
              <w:rPr>
                <w:rFonts w:ascii="Times New Roman" w:hAnsi="Times New Roman" w:cs="Times New Roman"/>
                <w:sz w:val="20"/>
                <w:szCs w:val="20"/>
              </w:rPr>
              <w:t xml:space="preserve">Ako je primjenjivo (tj. za one radove za koje je </w:t>
            </w:r>
            <w:r>
              <w:rPr>
                <w:rFonts w:ascii="Times New Roman" w:hAnsi="Times New Roman" w:cs="Times New Roman"/>
                <w:sz w:val="20"/>
                <w:szCs w:val="20"/>
              </w:rPr>
              <w:t xml:space="preserve">predviđeno ishođenje lokacijske  </w:t>
            </w:r>
            <w:r w:rsidRPr="00CE03B3">
              <w:rPr>
                <w:rFonts w:ascii="Times New Roman" w:hAnsi="Times New Roman" w:cs="Times New Roman"/>
                <w:sz w:val="20"/>
                <w:szCs w:val="20"/>
              </w:rPr>
              <w:t xml:space="preserve">dozvole) </w:t>
            </w:r>
          </w:p>
        </w:tc>
        <w:tc>
          <w:tcPr>
            <w:tcW w:w="3656" w:type="dxa"/>
            <w:vAlign w:val="center"/>
          </w:tcPr>
          <w:p w14:paraId="588CDA0D" w14:textId="72771396" w:rsidR="00E72ED2" w:rsidRPr="00CE03B3" w:rsidRDefault="00E72ED2" w:rsidP="00E72ED2">
            <w:pPr>
              <w:jc w:val="center"/>
              <w:rPr>
                <w:rFonts w:ascii="Times New Roman" w:hAnsi="Times New Roman" w:cs="Times New Roman"/>
                <w:sz w:val="20"/>
                <w:szCs w:val="20"/>
              </w:rPr>
            </w:pPr>
            <w:r w:rsidRPr="00CE03B3">
              <w:rPr>
                <w:rFonts w:ascii="Times New Roman" w:hAnsi="Times New Roman" w:cs="Times New Roman"/>
                <w:sz w:val="20"/>
                <w:szCs w:val="20"/>
              </w:rPr>
              <w:t>N/P</w:t>
            </w:r>
          </w:p>
        </w:tc>
      </w:tr>
      <w:tr w:rsidR="00E72ED2" w:rsidRPr="00C82B83" w14:paraId="6EAD1B97" w14:textId="77777777" w:rsidTr="0081029C">
        <w:tc>
          <w:tcPr>
            <w:tcW w:w="3431" w:type="dxa"/>
          </w:tcPr>
          <w:p w14:paraId="61E35ABA" w14:textId="3488B297" w:rsidR="00E72ED2" w:rsidRPr="00B720B1" w:rsidRDefault="00E72ED2" w:rsidP="00E72ED2">
            <w:pPr>
              <w:jc w:val="center"/>
              <w:rPr>
                <w:rFonts w:ascii="Times New Roman" w:hAnsi="Times New Roman" w:cs="Times New Roman"/>
                <w:sz w:val="20"/>
                <w:szCs w:val="20"/>
              </w:rPr>
            </w:pPr>
            <w:r w:rsidRPr="00B720B1">
              <w:rPr>
                <w:rFonts w:ascii="Times New Roman" w:hAnsi="Times New Roman" w:cs="Times New Roman"/>
                <w:sz w:val="20"/>
                <w:szCs w:val="20"/>
              </w:rPr>
              <w:t>Službeni podaci nadležnih</w:t>
            </w:r>
            <w:r w:rsidRPr="00B720B1">
              <w:t xml:space="preserve"> </w:t>
            </w:r>
            <w:r w:rsidRPr="00B720B1">
              <w:rPr>
                <w:rFonts w:ascii="Times New Roman" w:hAnsi="Times New Roman" w:cs="Times New Roman"/>
                <w:sz w:val="20"/>
                <w:szCs w:val="20"/>
              </w:rPr>
              <w:t>upravitelja infrastrukture/operatera javnog prijevoza (statističko izvješće) o broju korisnika u godini koja prethodi godini u kojoj se prijavljuje projekt</w:t>
            </w:r>
          </w:p>
        </w:tc>
        <w:tc>
          <w:tcPr>
            <w:tcW w:w="1985" w:type="dxa"/>
          </w:tcPr>
          <w:p w14:paraId="6A1C8542" w14:textId="765E3337" w:rsidR="00E72ED2" w:rsidRPr="00B720B1" w:rsidRDefault="00E72ED2" w:rsidP="00E72ED2">
            <w:pPr>
              <w:jc w:val="center"/>
              <w:rPr>
                <w:rFonts w:ascii="Times New Roman" w:hAnsi="Times New Roman" w:cs="Times New Roman"/>
                <w:sz w:val="20"/>
                <w:szCs w:val="20"/>
              </w:rPr>
            </w:pPr>
            <w:r w:rsidRPr="00B720B1">
              <w:rPr>
                <w:rFonts w:ascii="Times New Roman" w:hAnsi="Times New Roman" w:cs="Times New Roman"/>
                <w:sz w:val="20"/>
                <w:szCs w:val="20"/>
              </w:rPr>
              <w:t>Ako je primjenjivo</w:t>
            </w:r>
          </w:p>
        </w:tc>
        <w:tc>
          <w:tcPr>
            <w:tcW w:w="3656" w:type="dxa"/>
          </w:tcPr>
          <w:p w14:paraId="63312032" w14:textId="7334F035" w:rsidR="00E72ED2" w:rsidRPr="00B720B1" w:rsidRDefault="00E72ED2" w:rsidP="00E72ED2">
            <w:pPr>
              <w:jc w:val="center"/>
              <w:rPr>
                <w:rFonts w:ascii="Times New Roman" w:hAnsi="Times New Roman" w:cs="Times New Roman"/>
                <w:sz w:val="20"/>
                <w:szCs w:val="20"/>
              </w:rPr>
            </w:pPr>
            <w:r w:rsidRPr="00B720B1">
              <w:rPr>
                <w:rFonts w:ascii="Times New Roman" w:hAnsi="Times New Roman" w:cs="Times New Roman"/>
                <w:sz w:val="20"/>
                <w:szCs w:val="20"/>
              </w:rPr>
              <w:t>Ukoliko se radi o dokumentu koji je javno objavljen, moguće je dostaviti i link u prijavnom obrascu</w:t>
            </w:r>
          </w:p>
        </w:tc>
      </w:tr>
    </w:tbl>
    <w:p w14:paraId="6D75B17F" w14:textId="7148EB7B" w:rsidR="00C222BC" w:rsidRPr="00C82B83" w:rsidRDefault="00C222BC" w:rsidP="009D6F7D">
      <w:pPr>
        <w:widowControl w:val="0"/>
        <w:autoSpaceDE w:val="0"/>
        <w:autoSpaceDN w:val="0"/>
        <w:adjustRightInd w:val="0"/>
        <w:spacing w:after="0"/>
        <w:jc w:val="both"/>
        <w:rPr>
          <w:rFonts w:ascii="Times New Roman" w:hAnsi="Times New Roman" w:cs="Times New Roman"/>
          <w:color w:val="000000"/>
          <w:sz w:val="24"/>
          <w:szCs w:val="24"/>
        </w:rPr>
      </w:pPr>
    </w:p>
    <w:p w14:paraId="16C32D3E" w14:textId="77777777" w:rsidR="009D0347" w:rsidRPr="00C82B83" w:rsidRDefault="009D0347" w:rsidP="00DE0AFD">
      <w:pPr>
        <w:pStyle w:val="NoSpacing"/>
        <w:numPr>
          <w:ilvl w:val="0"/>
          <w:numId w:val="30"/>
        </w:numPr>
        <w:ind w:left="714" w:hanging="357"/>
        <w:jc w:val="both"/>
        <w:outlineLvl w:val="0"/>
        <w:rPr>
          <w:rFonts w:ascii="Times New Roman" w:hAnsi="Times New Roman" w:cs="Times New Roman"/>
          <w:b/>
          <w:bCs/>
          <w:sz w:val="28"/>
          <w:szCs w:val="28"/>
        </w:rPr>
      </w:pPr>
      <w:bookmarkStart w:id="83" w:name="_Toc161317491"/>
      <w:r w:rsidRPr="00C82B83">
        <w:rPr>
          <w:rFonts w:ascii="Times New Roman" w:hAnsi="Times New Roman" w:cs="Times New Roman"/>
          <w:b/>
          <w:bCs/>
          <w:sz w:val="28"/>
          <w:szCs w:val="28"/>
        </w:rPr>
        <w:t>Pitanja i odgovori</w:t>
      </w:r>
      <w:bookmarkEnd w:id="83"/>
    </w:p>
    <w:p w14:paraId="58AB4E62" w14:textId="77777777" w:rsidR="00AA041C" w:rsidRPr="00C82B83" w:rsidRDefault="00AA041C" w:rsidP="00026AA7">
      <w:pPr>
        <w:pStyle w:val="NoSpacing"/>
        <w:ind w:left="720"/>
        <w:jc w:val="both"/>
        <w:rPr>
          <w:rFonts w:ascii="Times New Roman" w:hAnsi="Times New Roman" w:cs="Times New Roman"/>
          <w:b/>
          <w:bCs/>
        </w:rPr>
      </w:pPr>
    </w:p>
    <w:p w14:paraId="3EEADB8B" w14:textId="25E41D30" w:rsidR="00CD733B" w:rsidRPr="00C82B83" w:rsidRDefault="009D27B7" w:rsidP="00CD733B">
      <w:pPr>
        <w:spacing w:after="0"/>
        <w:jc w:val="both"/>
        <w:rPr>
          <w:rFonts w:ascii="Times New Roman" w:hAnsi="Times New Roman" w:cs="Times New Roman"/>
          <w:sz w:val="24"/>
          <w:szCs w:val="24"/>
        </w:rPr>
      </w:pPr>
      <w:r w:rsidRPr="00C82B83">
        <w:rPr>
          <w:rFonts w:ascii="Times New Roman" w:hAnsi="Times New Roman" w:cs="Times New Roman"/>
          <w:sz w:val="24"/>
          <w:szCs w:val="24"/>
        </w:rPr>
        <w:t>Potencijalni prijavitelji imaju pravo postavljati pitanja vezana uz Poziv i to kontinuirano od trenutka objave poziva, a najkasnije 14 dana prije isteka roka za podnošenje projektnih prijedloga</w:t>
      </w:r>
      <w:r w:rsidR="00CD733B" w:rsidRPr="00C82B83">
        <w:rPr>
          <w:rFonts w:ascii="Times New Roman" w:hAnsi="Times New Roman" w:cs="Times New Roman"/>
          <w:sz w:val="24"/>
          <w:szCs w:val="24"/>
        </w:rPr>
        <w:t xml:space="preserve">. </w:t>
      </w:r>
      <w:r w:rsidR="00DC381B" w:rsidRPr="00C82B83">
        <w:rPr>
          <w:rFonts w:ascii="Times New Roman" w:hAnsi="Times New Roman" w:cs="Times New Roman"/>
          <w:sz w:val="24"/>
          <w:szCs w:val="24"/>
        </w:rPr>
        <w:t xml:space="preserve">Neće se </w:t>
      </w:r>
      <w:r w:rsidR="00CD733B" w:rsidRPr="00C82B83">
        <w:rPr>
          <w:rFonts w:ascii="Times New Roman" w:hAnsi="Times New Roman" w:cs="Times New Roman"/>
          <w:sz w:val="24"/>
          <w:szCs w:val="24"/>
        </w:rPr>
        <w:t>odgovara</w:t>
      </w:r>
      <w:r w:rsidR="00DC381B" w:rsidRPr="00C82B83">
        <w:rPr>
          <w:rFonts w:ascii="Times New Roman" w:hAnsi="Times New Roman" w:cs="Times New Roman"/>
          <w:sz w:val="24"/>
          <w:szCs w:val="24"/>
        </w:rPr>
        <w:t>ti</w:t>
      </w:r>
      <w:r w:rsidR="00CD733B" w:rsidRPr="00C82B83">
        <w:rPr>
          <w:rFonts w:ascii="Times New Roman" w:hAnsi="Times New Roman" w:cs="Times New Roman"/>
          <w:sz w:val="24"/>
          <w:szCs w:val="24"/>
        </w:rPr>
        <w:t xml:space="preserve"> na pitanja koja prejudiciraju zaključak o prihvatljivosti pojedinog prijavitelja</w:t>
      </w:r>
      <w:r w:rsidR="00A436D8">
        <w:rPr>
          <w:rFonts w:ascii="Times New Roman" w:hAnsi="Times New Roman" w:cs="Times New Roman"/>
          <w:sz w:val="24"/>
          <w:szCs w:val="24"/>
        </w:rPr>
        <w:t>/</w:t>
      </w:r>
      <w:r w:rsidR="00CD733B" w:rsidRPr="00C82B83">
        <w:rPr>
          <w:rFonts w:ascii="Times New Roman" w:hAnsi="Times New Roman" w:cs="Times New Roman"/>
          <w:sz w:val="24"/>
          <w:szCs w:val="24"/>
        </w:rPr>
        <w:t>projekta</w:t>
      </w:r>
      <w:r w:rsidR="00DC381B" w:rsidRPr="00C82B83">
        <w:rPr>
          <w:rFonts w:ascii="Times New Roman" w:hAnsi="Times New Roman" w:cs="Times New Roman"/>
          <w:sz w:val="24"/>
          <w:szCs w:val="24"/>
        </w:rPr>
        <w:t>, odnosno troškova i aktivnosti u okviru konkretn</w:t>
      </w:r>
      <w:r w:rsidR="0002263F" w:rsidRPr="00C82B83">
        <w:rPr>
          <w:rFonts w:ascii="Times New Roman" w:hAnsi="Times New Roman" w:cs="Times New Roman"/>
          <w:sz w:val="24"/>
          <w:szCs w:val="24"/>
        </w:rPr>
        <w:t>e</w:t>
      </w:r>
      <w:r w:rsidR="00DC381B" w:rsidRPr="00C82B83">
        <w:rPr>
          <w:rFonts w:ascii="Times New Roman" w:hAnsi="Times New Roman" w:cs="Times New Roman"/>
          <w:sz w:val="24"/>
          <w:szCs w:val="24"/>
        </w:rPr>
        <w:t xml:space="preserve"> </w:t>
      </w:r>
      <w:r w:rsidR="0002263F" w:rsidRPr="00C82B83">
        <w:rPr>
          <w:rFonts w:ascii="Times New Roman" w:hAnsi="Times New Roman" w:cs="Times New Roman"/>
          <w:sz w:val="24"/>
          <w:szCs w:val="24"/>
        </w:rPr>
        <w:t>operacije/</w:t>
      </w:r>
      <w:r w:rsidR="00DC381B" w:rsidRPr="00C82B83">
        <w:rPr>
          <w:rFonts w:ascii="Times New Roman" w:hAnsi="Times New Roman" w:cs="Times New Roman"/>
          <w:sz w:val="24"/>
          <w:szCs w:val="24"/>
        </w:rPr>
        <w:t>projekta</w:t>
      </w:r>
      <w:r w:rsidR="00CD733B" w:rsidRPr="00C82B83">
        <w:rPr>
          <w:rFonts w:ascii="Times New Roman" w:hAnsi="Times New Roman" w:cs="Times New Roman"/>
          <w:sz w:val="24"/>
          <w:szCs w:val="24"/>
        </w:rPr>
        <w:t xml:space="preserve">. Odgovor na pojedino pitanje </w:t>
      </w:r>
      <w:r w:rsidR="00DC381B" w:rsidRPr="00C82B83">
        <w:rPr>
          <w:rFonts w:ascii="Times New Roman" w:hAnsi="Times New Roman" w:cs="Times New Roman"/>
          <w:sz w:val="24"/>
          <w:szCs w:val="24"/>
        </w:rPr>
        <w:t>može</w:t>
      </w:r>
      <w:r w:rsidR="00CD733B" w:rsidRPr="00C82B83">
        <w:rPr>
          <w:rFonts w:ascii="Times New Roman" w:hAnsi="Times New Roman" w:cs="Times New Roman"/>
          <w:sz w:val="24"/>
          <w:szCs w:val="24"/>
        </w:rPr>
        <w:t xml:space="preserve"> u svojoj cjelini i djelomično sadržavati jasne i nedvosmislene reference na odgovor na drugo pitanje. </w:t>
      </w:r>
    </w:p>
    <w:p w14:paraId="52F54A72" w14:textId="77777777" w:rsidR="00CD733B" w:rsidRPr="00C82B83" w:rsidRDefault="00CD733B" w:rsidP="00CD733B">
      <w:pPr>
        <w:spacing w:after="0"/>
        <w:jc w:val="both"/>
        <w:rPr>
          <w:rFonts w:ascii="Times New Roman" w:hAnsi="Times New Roman" w:cs="Times New Roman"/>
          <w:sz w:val="24"/>
          <w:szCs w:val="24"/>
        </w:rPr>
      </w:pPr>
    </w:p>
    <w:p w14:paraId="2735E749" w14:textId="45E69AE2" w:rsidR="004A72DA" w:rsidRPr="00C82B83" w:rsidRDefault="004A72DA" w:rsidP="00CA1A8B">
      <w:pPr>
        <w:spacing w:after="0"/>
        <w:jc w:val="both"/>
        <w:rPr>
          <w:rFonts w:ascii="Times New Roman" w:hAnsi="Times New Roman" w:cs="Times New Roman"/>
          <w:strike/>
          <w:sz w:val="24"/>
          <w:szCs w:val="24"/>
        </w:rPr>
      </w:pPr>
      <w:r w:rsidRPr="00C82B83">
        <w:rPr>
          <w:rFonts w:ascii="Times New Roman" w:hAnsi="Times New Roman" w:cs="Times New Roman"/>
          <w:sz w:val="24"/>
          <w:szCs w:val="24"/>
        </w:rPr>
        <w:t>Odgovori se objavljuju u roku od sedam radnih dana od dana zaprimanja pitanja</w:t>
      </w:r>
      <w:r w:rsidR="00574B88" w:rsidRPr="00C82B83">
        <w:rPr>
          <w:rFonts w:ascii="Times New Roman" w:hAnsi="Times New Roman" w:cs="Times New Roman"/>
          <w:sz w:val="24"/>
          <w:szCs w:val="24"/>
        </w:rPr>
        <w:t xml:space="preserve"> na Središnjem internetskom portalu za EU fondove i EU programe u Republici Hrvatskoj: https://eufondovi.gov.hr/</w:t>
      </w:r>
      <w:r w:rsidRPr="00C82B83">
        <w:rPr>
          <w:rFonts w:ascii="Times New Roman" w:hAnsi="Times New Roman" w:cs="Times New Roman"/>
          <w:sz w:val="24"/>
          <w:szCs w:val="24"/>
        </w:rPr>
        <w:t>.</w:t>
      </w:r>
      <w:r w:rsidRPr="00C82B83">
        <w:rPr>
          <w:rFonts w:ascii="Times New Roman" w:hAnsi="Times New Roman" w:cs="Times New Roman"/>
          <w:strike/>
          <w:sz w:val="24"/>
          <w:szCs w:val="24"/>
        </w:rPr>
        <w:t xml:space="preserve"> </w:t>
      </w:r>
    </w:p>
    <w:p w14:paraId="59F69643" w14:textId="77777777" w:rsidR="00CD733B" w:rsidRPr="00C82B83" w:rsidRDefault="00CD733B" w:rsidP="00DF5DF2">
      <w:pPr>
        <w:spacing w:after="0"/>
        <w:jc w:val="both"/>
        <w:rPr>
          <w:rFonts w:ascii="Times New Roman" w:hAnsi="Times New Roman" w:cs="Times New Roman"/>
          <w:sz w:val="24"/>
          <w:szCs w:val="24"/>
        </w:rPr>
      </w:pPr>
    </w:p>
    <w:p w14:paraId="63EF71C3" w14:textId="77777777" w:rsidR="00BB3B71" w:rsidRPr="00C82B83" w:rsidRDefault="00D32E95" w:rsidP="00DC381B">
      <w:pPr>
        <w:spacing w:after="0"/>
        <w:jc w:val="both"/>
        <w:rPr>
          <w:rFonts w:ascii="Times New Roman" w:hAnsi="Times New Roman" w:cs="Times New Roman"/>
          <w:sz w:val="24"/>
          <w:szCs w:val="24"/>
        </w:rPr>
      </w:pPr>
      <w:r w:rsidRPr="00C82B83">
        <w:rPr>
          <w:rFonts w:ascii="Times New Roman" w:hAnsi="Times New Roman" w:cs="Times New Roman"/>
          <w:sz w:val="24"/>
          <w:szCs w:val="24"/>
        </w:rPr>
        <w:t>Postavljeno pitanje treba sadržavati jasnu referencu</w:t>
      </w:r>
      <w:r w:rsidR="00570950" w:rsidRPr="00C82B83">
        <w:rPr>
          <w:rFonts w:ascii="Times New Roman" w:hAnsi="Times New Roman" w:cs="Times New Roman"/>
          <w:sz w:val="24"/>
          <w:szCs w:val="24"/>
        </w:rPr>
        <w:t xml:space="preserve"> </w:t>
      </w:r>
      <w:r w:rsidRPr="00C82B83">
        <w:rPr>
          <w:rFonts w:ascii="Times New Roman" w:hAnsi="Times New Roman" w:cs="Times New Roman"/>
          <w:sz w:val="24"/>
          <w:szCs w:val="24"/>
        </w:rPr>
        <w:t>na Poziv</w:t>
      </w:r>
      <w:r w:rsidR="00BB3B71" w:rsidRPr="00C82B83">
        <w:rPr>
          <w:rFonts w:ascii="Times New Roman" w:hAnsi="Times New Roman" w:cs="Times New Roman"/>
          <w:sz w:val="24"/>
          <w:szCs w:val="24"/>
        </w:rPr>
        <w:t>.</w:t>
      </w:r>
    </w:p>
    <w:p w14:paraId="73EC357B" w14:textId="77777777" w:rsidR="009A608E" w:rsidRPr="00C82B83" w:rsidRDefault="00BB3B71" w:rsidP="00DC381B">
      <w:pPr>
        <w:spacing w:after="0"/>
        <w:jc w:val="both"/>
        <w:rPr>
          <w:rFonts w:ascii="Times New Roman" w:hAnsi="Times New Roman" w:cs="Times New Roman"/>
          <w:sz w:val="24"/>
          <w:szCs w:val="24"/>
        </w:rPr>
      </w:pPr>
      <w:r w:rsidRPr="00C82B83">
        <w:rPr>
          <w:rFonts w:ascii="Times New Roman" w:hAnsi="Times New Roman" w:cs="Times New Roman"/>
          <w:sz w:val="24"/>
          <w:szCs w:val="24"/>
        </w:rPr>
        <w:t xml:space="preserve">Pitanja se </w:t>
      </w:r>
      <w:r w:rsidR="00DC381B" w:rsidRPr="00C82B83">
        <w:rPr>
          <w:rFonts w:ascii="Times New Roman" w:hAnsi="Times New Roman" w:cs="Times New Roman"/>
          <w:sz w:val="24"/>
          <w:szCs w:val="24"/>
        </w:rPr>
        <w:t xml:space="preserve">postavljaju </w:t>
      </w:r>
      <w:r w:rsidR="00D32E95" w:rsidRPr="00C82B83">
        <w:rPr>
          <w:rFonts w:ascii="Times New Roman" w:hAnsi="Times New Roman" w:cs="Times New Roman"/>
          <w:sz w:val="24"/>
          <w:szCs w:val="24"/>
        </w:rPr>
        <w:t>putem</w:t>
      </w:r>
      <w:r w:rsidR="004A72DA" w:rsidRPr="00C82B83">
        <w:rPr>
          <w:rFonts w:ascii="Times New Roman" w:hAnsi="Times New Roman" w:cs="Times New Roman"/>
          <w:sz w:val="24"/>
          <w:szCs w:val="24"/>
        </w:rPr>
        <w:t xml:space="preserve"> elektroničke pošte</w:t>
      </w:r>
      <w:r w:rsidR="00D32E95" w:rsidRPr="00C82B83">
        <w:rPr>
          <w:rFonts w:ascii="Times New Roman" w:hAnsi="Times New Roman" w:cs="Times New Roman"/>
          <w:sz w:val="24"/>
          <w:szCs w:val="24"/>
        </w:rPr>
        <w:t>: </w:t>
      </w:r>
      <w:hyperlink r:id="rId22" w:history="1">
        <w:r w:rsidR="00BB5961" w:rsidRPr="00C82B83">
          <w:rPr>
            <w:rStyle w:val="Hyperlink"/>
            <w:rFonts w:ascii="Times New Roman" w:hAnsi="Times New Roman" w:cs="Times New Roman"/>
            <w:sz w:val="24"/>
            <w:szCs w:val="24"/>
          </w:rPr>
          <w:t>pozivi@mmpi.hr</w:t>
        </w:r>
      </w:hyperlink>
      <w:r w:rsidR="00BB5961" w:rsidRPr="00C82B83">
        <w:rPr>
          <w:rFonts w:ascii="Times New Roman" w:hAnsi="Times New Roman" w:cs="Times New Roman"/>
          <w:sz w:val="24"/>
          <w:szCs w:val="24"/>
        </w:rPr>
        <w:t xml:space="preserve"> </w:t>
      </w:r>
    </w:p>
    <w:p w14:paraId="47CCA240" w14:textId="77777777" w:rsidR="00B52593" w:rsidRPr="00C82B83" w:rsidRDefault="00B52593" w:rsidP="00DC381B">
      <w:pPr>
        <w:spacing w:after="0"/>
        <w:jc w:val="both"/>
        <w:rPr>
          <w:rFonts w:ascii="Times New Roman" w:hAnsi="Times New Roman" w:cs="Times New Roman"/>
          <w:sz w:val="24"/>
          <w:szCs w:val="24"/>
        </w:rPr>
      </w:pPr>
    </w:p>
    <w:p w14:paraId="107940C1" w14:textId="77777777" w:rsidR="006A2BC4" w:rsidRPr="00C82B83" w:rsidRDefault="006A2BC4" w:rsidP="00DC381B">
      <w:pPr>
        <w:spacing w:after="0"/>
        <w:jc w:val="both"/>
        <w:rPr>
          <w:rFonts w:ascii="Times New Roman" w:hAnsi="Times New Roman" w:cs="Times New Roman"/>
          <w:sz w:val="24"/>
          <w:szCs w:val="24"/>
        </w:rPr>
      </w:pPr>
    </w:p>
    <w:p w14:paraId="16B5D4E1" w14:textId="77777777" w:rsidR="006A2BC4" w:rsidRPr="00C82B83" w:rsidRDefault="006A2BC4" w:rsidP="00DE0AFD">
      <w:pPr>
        <w:pStyle w:val="NoSpacing"/>
        <w:numPr>
          <w:ilvl w:val="0"/>
          <w:numId w:val="30"/>
        </w:numPr>
        <w:ind w:left="284" w:hanging="357"/>
        <w:jc w:val="both"/>
        <w:outlineLvl w:val="0"/>
        <w:rPr>
          <w:rFonts w:ascii="Times New Roman" w:hAnsi="Times New Roman" w:cs="Times New Roman"/>
          <w:b/>
          <w:bCs/>
          <w:sz w:val="28"/>
          <w:szCs w:val="28"/>
        </w:rPr>
      </w:pPr>
      <w:bookmarkStart w:id="84" w:name="_Toc161317493"/>
      <w:r w:rsidRPr="00C82B83">
        <w:rPr>
          <w:rFonts w:ascii="Times New Roman" w:hAnsi="Times New Roman" w:cs="Times New Roman"/>
          <w:b/>
          <w:bCs/>
          <w:sz w:val="28"/>
          <w:szCs w:val="28"/>
        </w:rPr>
        <w:t>Objava rezultata</w:t>
      </w:r>
      <w:r w:rsidR="00683ACB" w:rsidRPr="00C82B83">
        <w:rPr>
          <w:rFonts w:ascii="Times New Roman" w:hAnsi="Times New Roman" w:cs="Times New Roman"/>
          <w:b/>
          <w:bCs/>
          <w:sz w:val="28"/>
          <w:szCs w:val="28"/>
        </w:rPr>
        <w:t xml:space="preserve"> </w:t>
      </w:r>
      <w:r w:rsidR="004A565E" w:rsidRPr="00C82B83">
        <w:rPr>
          <w:rFonts w:ascii="Times New Roman" w:hAnsi="Times New Roman" w:cs="Times New Roman"/>
          <w:b/>
          <w:bCs/>
          <w:sz w:val="28"/>
          <w:szCs w:val="28"/>
        </w:rPr>
        <w:t>Poziva</w:t>
      </w:r>
      <w:bookmarkEnd w:id="84"/>
    </w:p>
    <w:p w14:paraId="58B46805" w14:textId="77777777" w:rsidR="009D0347" w:rsidRPr="00C82B83" w:rsidRDefault="009D0347" w:rsidP="00026AA7">
      <w:pPr>
        <w:jc w:val="both"/>
        <w:rPr>
          <w:rFonts w:ascii="Times New Roman" w:hAnsi="Times New Roman" w:cs="Times New Roman"/>
        </w:rPr>
      </w:pPr>
      <w:bookmarkStart w:id="85" w:name="_Toc2260438"/>
    </w:p>
    <w:p w14:paraId="1C076F12" w14:textId="192EB6D1" w:rsidR="00D65831" w:rsidRDefault="006737EB" w:rsidP="00454040">
      <w:pPr>
        <w:spacing w:after="0"/>
        <w:jc w:val="both"/>
        <w:rPr>
          <w:rFonts w:ascii="Times New Roman" w:hAnsi="Times New Roman" w:cs="Times New Roman"/>
          <w:sz w:val="24"/>
          <w:szCs w:val="24"/>
        </w:rPr>
      </w:pPr>
      <w:bookmarkStart w:id="86" w:name="_POSTUPAK_DODJELE"/>
      <w:bookmarkEnd w:id="85"/>
      <w:bookmarkEnd w:id="86"/>
      <w:r w:rsidRPr="00C82B83">
        <w:rPr>
          <w:rFonts w:ascii="Times New Roman" w:hAnsi="Times New Roman" w:cs="Times New Roman"/>
          <w:sz w:val="24"/>
          <w:szCs w:val="24"/>
        </w:rPr>
        <w:t xml:space="preserve">Objava rezultata Poziva: popis projekata koji su odabrani za financiranje u okviru Poziva objavljuje se na </w:t>
      </w:r>
      <w:r w:rsidR="00415FF5" w:rsidRPr="00C82B83">
        <w:rPr>
          <w:rFonts w:ascii="Times New Roman" w:hAnsi="Times New Roman" w:cs="Times New Roman"/>
          <w:sz w:val="24"/>
          <w:szCs w:val="24"/>
        </w:rPr>
        <w:t xml:space="preserve">Središnjem internetskom portalu za EU fondove i EU programe u Republici Hrvatskoj: </w:t>
      </w:r>
      <w:hyperlink r:id="rId23" w:history="1">
        <w:r w:rsidR="00415FF5" w:rsidRPr="00C82B83">
          <w:rPr>
            <w:rStyle w:val="Hyperlink"/>
            <w:rFonts w:ascii="Times New Roman" w:hAnsi="Times New Roman" w:cs="Times New Roman"/>
            <w:sz w:val="24"/>
            <w:szCs w:val="24"/>
          </w:rPr>
          <w:t>https://eufondovi.gov.hr/</w:t>
        </w:r>
      </w:hyperlink>
      <w:r w:rsidR="00BB5AF6" w:rsidRPr="00C82B83">
        <w:rPr>
          <w:rFonts w:ascii="Times New Roman" w:hAnsi="Times New Roman" w:cs="Times New Roman"/>
          <w:sz w:val="24"/>
          <w:szCs w:val="24"/>
        </w:rPr>
        <w:t xml:space="preserve"> i na </w:t>
      </w:r>
      <w:r w:rsidRPr="00C82B83">
        <w:rPr>
          <w:rFonts w:ascii="Times New Roman" w:hAnsi="Times New Roman" w:cs="Times New Roman"/>
          <w:sz w:val="24"/>
          <w:szCs w:val="24"/>
        </w:rPr>
        <w:t>internetskoj stranici Ministarstva mora, prometa i infrastrukture</w:t>
      </w:r>
      <w:r w:rsidR="00BB5AF6" w:rsidRPr="00C82B83">
        <w:rPr>
          <w:rFonts w:ascii="Times New Roman" w:hAnsi="Times New Roman" w:cs="Times New Roman"/>
          <w:sz w:val="24"/>
          <w:szCs w:val="24"/>
        </w:rPr>
        <w:t xml:space="preserve"> _</w:t>
      </w:r>
      <w:r w:rsidR="00015C3C" w:rsidRPr="00C82B83">
        <w:rPr>
          <w:rFonts w:ascii="Times New Roman" w:hAnsi="Times New Roman" w:cs="Times New Roman"/>
        </w:rPr>
        <w:t xml:space="preserve"> </w:t>
      </w:r>
      <w:hyperlink r:id="rId24" w:history="1">
        <w:r w:rsidR="003515A7" w:rsidRPr="00846D08">
          <w:rPr>
            <w:rStyle w:val="Hyperlink"/>
            <w:rFonts w:ascii="Times New Roman" w:hAnsi="Times New Roman" w:cs="Times New Roman"/>
            <w:sz w:val="24"/>
            <w:szCs w:val="24"/>
          </w:rPr>
          <w:t>https://mmpi.gov.hr/</w:t>
        </w:r>
      </w:hyperlink>
      <w:r w:rsidR="00015C3C" w:rsidRPr="00C82B83">
        <w:rPr>
          <w:rFonts w:ascii="Times New Roman" w:hAnsi="Times New Roman" w:cs="Times New Roman"/>
          <w:sz w:val="24"/>
          <w:szCs w:val="24"/>
        </w:rPr>
        <w:t>.</w:t>
      </w:r>
    </w:p>
    <w:p w14:paraId="6C8D88E0" w14:textId="77777777" w:rsidR="003515A7" w:rsidRPr="00C82B83" w:rsidRDefault="003515A7" w:rsidP="00454040">
      <w:pPr>
        <w:spacing w:after="0"/>
        <w:jc w:val="both"/>
        <w:rPr>
          <w:rFonts w:ascii="Times New Roman" w:hAnsi="Times New Roman" w:cs="Times New Roman"/>
          <w:sz w:val="24"/>
          <w:szCs w:val="24"/>
        </w:rPr>
      </w:pPr>
    </w:p>
    <w:p w14:paraId="643CC48D" w14:textId="77777777" w:rsidR="006737EB" w:rsidRPr="00C82B83" w:rsidRDefault="006737EB" w:rsidP="00D65831">
      <w:pPr>
        <w:pStyle w:val="Cmsor3"/>
        <w:jc w:val="both"/>
        <w:rPr>
          <w:rFonts w:ascii="Times New Roman" w:hAnsi="Times New Roman" w:cs="Times New Roman"/>
          <w:noProof w:val="0"/>
          <w:u w:val="single"/>
          <w:lang w:val="hr-HR"/>
        </w:rPr>
      </w:pPr>
    </w:p>
    <w:p w14:paraId="0A4D4C36" w14:textId="77777777" w:rsidR="00182CC0" w:rsidRPr="00C82B83" w:rsidRDefault="00825019" w:rsidP="00DE0AFD">
      <w:pPr>
        <w:pStyle w:val="NoSpacing"/>
        <w:numPr>
          <w:ilvl w:val="0"/>
          <w:numId w:val="30"/>
        </w:numPr>
        <w:ind w:left="284" w:hanging="357"/>
        <w:jc w:val="both"/>
        <w:outlineLvl w:val="0"/>
        <w:rPr>
          <w:rFonts w:ascii="Times New Roman" w:hAnsi="Times New Roman" w:cs="Times New Roman"/>
          <w:b/>
          <w:bCs/>
          <w:sz w:val="28"/>
          <w:szCs w:val="28"/>
        </w:rPr>
      </w:pPr>
      <w:bookmarkStart w:id="87" w:name="_Toc161317494"/>
      <w:bookmarkStart w:id="88" w:name="_Toc2260440"/>
      <w:bookmarkStart w:id="89" w:name="_Toc452468706"/>
      <w:r w:rsidRPr="00C82B83">
        <w:rPr>
          <w:rFonts w:ascii="Times New Roman" w:hAnsi="Times New Roman" w:cs="Times New Roman"/>
          <w:b/>
          <w:bCs/>
          <w:sz w:val="28"/>
          <w:szCs w:val="28"/>
        </w:rPr>
        <w:t>P</w:t>
      </w:r>
      <w:r w:rsidR="009A0B2F" w:rsidRPr="00C82B83">
        <w:rPr>
          <w:rFonts w:ascii="Times New Roman" w:hAnsi="Times New Roman" w:cs="Times New Roman"/>
          <w:b/>
          <w:bCs/>
          <w:sz w:val="28"/>
          <w:szCs w:val="28"/>
        </w:rPr>
        <w:t>ostup</w:t>
      </w:r>
      <w:r w:rsidR="00211EE0" w:rsidRPr="00C82B83">
        <w:rPr>
          <w:rFonts w:ascii="Times New Roman" w:hAnsi="Times New Roman" w:cs="Times New Roman"/>
          <w:b/>
          <w:bCs/>
          <w:sz w:val="28"/>
          <w:szCs w:val="28"/>
        </w:rPr>
        <w:t>ak</w:t>
      </w:r>
      <w:r w:rsidR="009A0B2F" w:rsidRPr="00C82B83">
        <w:rPr>
          <w:rFonts w:ascii="Times New Roman" w:hAnsi="Times New Roman" w:cs="Times New Roman"/>
          <w:b/>
          <w:bCs/>
          <w:sz w:val="28"/>
          <w:szCs w:val="28"/>
        </w:rPr>
        <w:t xml:space="preserve"> </w:t>
      </w:r>
      <w:r w:rsidR="00BB3B71" w:rsidRPr="00C82B83">
        <w:rPr>
          <w:rFonts w:ascii="Times New Roman" w:hAnsi="Times New Roman" w:cs="Times New Roman"/>
          <w:b/>
          <w:bCs/>
          <w:sz w:val="28"/>
          <w:szCs w:val="28"/>
        </w:rPr>
        <w:t>odabira operacija</w:t>
      </w:r>
      <w:r w:rsidR="005924A2" w:rsidRPr="00C82B83">
        <w:rPr>
          <w:rFonts w:ascii="Times New Roman" w:hAnsi="Times New Roman" w:cs="Times New Roman"/>
          <w:b/>
          <w:bCs/>
          <w:sz w:val="28"/>
          <w:szCs w:val="28"/>
        </w:rPr>
        <w:t>/projekata</w:t>
      </w:r>
      <w:bookmarkEnd w:id="87"/>
      <w:r w:rsidR="00BB3B71" w:rsidRPr="00C82B83">
        <w:rPr>
          <w:rFonts w:ascii="Times New Roman" w:hAnsi="Times New Roman" w:cs="Times New Roman"/>
          <w:b/>
          <w:bCs/>
          <w:sz w:val="28"/>
          <w:szCs w:val="28"/>
        </w:rPr>
        <w:t xml:space="preserve"> </w:t>
      </w:r>
      <w:bookmarkEnd w:id="88"/>
      <w:bookmarkEnd w:id="89"/>
    </w:p>
    <w:p w14:paraId="5271782D" w14:textId="77777777" w:rsidR="00945134" w:rsidRPr="00C82B83" w:rsidRDefault="00945134" w:rsidP="00E87A79">
      <w:pPr>
        <w:spacing w:after="0" w:line="240" w:lineRule="auto"/>
        <w:contextualSpacing/>
        <w:jc w:val="both"/>
        <w:rPr>
          <w:rFonts w:ascii="Times New Roman" w:eastAsia="Times New Roman" w:hAnsi="Times New Roman" w:cs="Times New Roman"/>
          <w:color w:val="000000"/>
          <w:sz w:val="24"/>
          <w:szCs w:val="24"/>
          <w:lang w:eastAsia="hr-HR"/>
        </w:rPr>
      </w:pPr>
    </w:p>
    <w:p w14:paraId="18D17124" w14:textId="77777777" w:rsidR="003A516F" w:rsidRPr="00C82B83" w:rsidRDefault="003A516F" w:rsidP="00DE0AFD">
      <w:pPr>
        <w:pStyle w:val="ListParagraph"/>
        <w:numPr>
          <w:ilvl w:val="0"/>
          <w:numId w:val="32"/>
        </w:numPr>
        <w:tabs>
          <w:tab w:val="left" w:pos="567"/>
        </w:tabs>
        <w:spacing w:after="0" w:line="240" w:lineRule="auto"/>
        <w:jc w:val="both"/>
        <w:outlineLvl w:val="1"/>
        <w:rPr>
          <w:rFonts w:ascii="Times New Roman" w:eastAsiaTheme="majorEastAsia" w:hAnsi="Times New Roman" w:cs="Times New Roman"/>
          <w:b/>
          <w:vanish/>
          <w:sz w:val="24"/>
          <w:szCs w:val="24"/>
        </w:rPr>
      </w:pPr>
      <w:bookmarkStart w:id="90" w:name="_Toc161317495"/>
    </w:p>
    <w:p w14:paraId="10119CFF" w14:textId="77777777" w:rsidR="003A516F" w:rsidRPr="00C82B83" w:rsidRDefault="003A516F" w:rsidP="00DE0AFD">
      <w:pPr>
        <w:pStyle w:val="ListParagraph"/>
        <w:numPr>
          <w:ilvl w:val="0"/>
          <w:numId w:val="32"/>
        </w:numPr>
        <w:tabs>
          <w:tab w:val="left" w:pos="567"/>
        </w:tabs>
        <w:spacing w:after="0" w:line="240" w:lineRule="auto"/>
        <w:jc w:val="both"/>
        <w:outlineLvl w:val="1"/>
        <w:rPr>
          <w:rFonts w:ascii="Times New Roman" w:eastAsiaTheme="majorEastAsia" w:hAnsi="Times New Roman" w:cs="Times New Roman"/>
          <w:b/>
          <w:vanish/>
          <w:sz w:val="24"/>
          <w:szCs w:val="24"/>
        </w:rPr>
      </w:pPr>
    </w:p>
    <w:p w14:paraId="661C37E7" w14:textId="29468D47" w:rsidR="00945134" w:rsidRPr="00C82B83" w:rsidRDefault="003515A7" w:rsidP="003515A7">
      <w:pPr>
        <w:pStyle w:val="Heading2"/>
        <w:numPr>
          <w:ilvl w:val="0"/>
          <w:numId w:val="0"/>
        </w:numPr>
        <w:ind w:left="567" w:hanging="360"/>
      </w:pPr>
      <w:r>
        <w:t xml:space="preserve">10.1. </w:t>
      </w:r>
      <w:r w:rsidR="00D274D9" w:rsidRPr="00C82B83">
        <w:t>Opće informacije</w:t>
      </w:r>
      <w:bookmarkEnd w:id="90"/>
      <w:r w:rsidR="00E14CDB" w:rsidRPr="00C82B83">
        <w:tab/>
      </w:r>
    </w:p>
    <w:p w14:paraId="639985C9" w14:textId="77777777" w:rsidR="00D274D9" w:rsidRPr="00C82B83" w:rsidRDefault="00D274D9" w:rsidP="00945134">
      <w:pPr>
        <w:pStyle w:val="NoSpacing"/>
        <w:jc w:val="both"/>
        <w:rPr>
          <w:rFonts w:ascii="Times New Roman" w:hAnsi="Times New Roman" w:cs="Times New Roman"/>
          <w:color w:val="000000"/>
          <w:sz w:val="24"/>
          <w:szCs w:val="24"/>
        </w:rPr>
      </w:pPr>
    </w:p>
    <w:p w14:paraId="13AE6D4D" w14:textId="77777777" w:rsidR="00945134" w:rsidRPr="00C82B83" w:rsidRDefault="00945134" w:rsidP="00945134">
      <w:pPr>
        <w:pStyle w:val="NoSpacing"/>
        <w:jc w:val="both"/>
        <w:rPr>
          <w:rFonts w:ascii="Times New Roman" w:hAnsi="Times New Roman" w:cs="Times New Roman"/>
          <w:color w:val="000000"/>
          <w:sz w:val="24"/>
          <w:szCs w:val="24"/>
        </w:rPr>
      </w:pPr>
      <w:r w:rsidRPr="00C82B83">
        <w:rPr>
          <w:rFonts w:ascii="Times New Roman" w:hAnsi="Times New Roman" w:cs="Times New Roman"/>
          <w:color w:val="000000"/>
          <w:sz w:val="24"/>
          <w:szCs w:val="24"/>
        </w:rPr>
        <w:t xml:space="preserve">Postupak dodjele provodi: </w:t>
      </w:r>
      <w:r w:rsidR="00762BE9" w:rsidRPr="00C82B83">
        <w:rPr>
          <w:rFonts w:ascii="Times New Roman" w:hAnsi="Times New Roman" w:cs="Times New Roman"/>
          <w:color w:val="000000"/>
          <w:sz w:val="24"/>
          <w:szCs w:val="24"/>
        </w:rPr>
        <w:t>Ministarstvo mora, prometa i infrastrukture</w:t>
      </w:r>
    </w:p>
    <w:p w14:paraId="25A3F16D" w14:textId="77777777" w:rsidR="00762BE9" w:rsidRPr="00C82B83" w:rsidRDefault="00762BE9" w:rsidP="00945134">
      <w:pPr>
        <w:pStyle w:val="NoSpacing"/>
        <w:jc w:val="both"/>
        <w:rPr>
          <w:rFonts w:ascii="Times New Roman" w:hAnsi="Times New Roman" w:cs="Times New Roman"/>
          <w:color w:val="000000"/>
          <w:sz w:val="24"/>
          <w:szCs w:val="24"/>
        </w:rPr>
      </w:pPr>
    </w:p>
    <w:p w14:paraId="1D719CE5" w14:textId="5B0E2726" w:rsidR="00762BE9" w:rsidRPr="00C82B83" w:rsidRDefault="00762BE9" w:rsidP="00762BE9">
      <w:pPr>
        <w:pStyle w:val="NoSpacing"/>
        <w:jc w:val="both"/>
        <w:rPr>
          <w:rFonts w:ascii="Times New Roman" w:hAnsi="Times New Roman" w:cs="Times New Roman"/>
          <w:color w:val="000000"/>
          <w:sz w:val="24"/>
          <w:szCs w:val="24"/>
        </w:rPr>
      </w:pPr>
      <w:r w:rsidRPr="00C82B83">
        <w:rPr>
          <w:rFonts w:ascii="Times New Roman" w:hAnsi="Times New Roman" w:cs="Times New Roman"/>
          <w:color w:val="000000"/>
          <w:sz w:val="24"/>
          <w:szCs w:val="24"/>
        </w:rPr>
        <w:t>Postupak dodjele za pojedini projektni</w:t>
      </w:r>
      <w:r w:rsidR="00343EDC" w:rsidRPr="00C82B83">
        <w:rPr>
          <w:rFonts w:ascii="Times New Roman" w:hAnsi="Times New Roman" w:cs="Times New Roman"/>
          <w:color w:val="000000"/>
          <w:sz w:val="24"/>
          <w:szCs w:val="24"/>
        </w:rPr>
        <w:t xml:space="preserve"> prijedlog</w:t>
      </w:r>
      <w:r w:rsidRPr="00C82B83">
        <w:rPr>
          <w:rFonts w:ascii="Times New Roman" w:hAnsi="Times New Roman" w:cs="Times New Roman"/>
          <w:color w:val="000000"/>
          <w:sz w:val="24"/>
          <w:szCs w:val="24"/>
        </w:rPr>
        <w:t xml:space="preserve"> traje 120 kalendarskih dana, računajući od dana početka postupka dodjele, s time da rok počinje teći/započinje trenutkom (danom) zaprimanja projektnog prijedloga. Dakle, postupak dodjele za pojedini projektni prijedlog provodi se u skladu s datumom i vremenom podnošenja svakog pojedinog projektnog prijedloga neovisno o drugom projektnom prijedlogu. </w:t>
      </w:r>
    </w:p>
    <w:p w14:paraId="2A9CBCCF" w14:textId="77777777" w:rsidR="00762BE9" w:rsidRPr="00C82B83" w:rsidRDefault="00762BE9" w:rsidP="00762BE9">
      <w:pPr>
        <w:pStyle w:val="NoSpacing"/>
        <w:jc w:val="both"/>
        <w:rPr>
          <w:rFonts w:ascii="Times New Roman" w:hAnsi="Times New Roman" w:cs="Times New Roman"/>
          <w:color w:val="000000"/>
          <w:sz w:val="24"/>
          <w:szCs w:val="24"/>
        </w:rPr>
      </w:pPr>
    </w:p>
    <w:p w14:paraId="5A040CD7" w14:textId="77777777" w:rsidR="00762BE9" w:rsidRPr="00C82B83" w:rsidRDefault="00762BE9" w:rsidP="00762BE9">
      <w:pPr>
        <w:pStyle w:val="NoSpacing"/>
        <w:jc w:val="both"/>
        <w:rPr>
          <w:rFonts w:ascii="Times New Roman" w:hAnsi="Times New Roman" w:cs="Times New Roman"/>
          <w:color w:val="000000"/>
          <w:sz w:val="24"/>
          <w:szCs w:val="24"/>
        </w:rPr>
      </w:pPr>
      <w:r w:rsidRPr="00C82B83">
        <w:rPr>
          <w:rFonts w:ascii="Times New Roman" w:hAnsi="Times New Roman" w:cs="Times New Roman"/>
          <w:color w:val="000000"/>
          <w:sz w:val="24"/>
          <w:szCs w:val="24"/>
        </w:rPr>
        <w:t xml:space="preserve">U rok od 120 kalendarskih dana </w:t>
      </w:r>
      <w:r w:rsidRPr="00C82B83">
        <w:rPr>
          <w:rFonts w:ascii="Times New Roman" w:hAnsi="Times New Roman" w:cs="Times New Roman"/>
          <w:b/>
          <w:color w:val="000000"/>
          <w:sz w:val="24"/>
          <w:szCs w:val="24"/>
        </w:rPr>
        <w:t>ne uračunava se rok mirovanja</w:t>
      </w:r>
      <w:r w:rsidRPr="00C82B83">
        <w:rPr>
          <w:rFonts w:ascii="Times New Roman" w:hAnsi="Times New Roman" w:cs="Times New Roman"/>
          <w:color w:val="000000"/>
          <w:sz w:val="24"/>
          <w:szCs w:val="24"/>
        </w:rPr>
        <w:t xml:space="preserve"> koji obuhvaća razdoblje unutar kojeg se Prijavitelju dostavlja pisana obavijest (odluka) o statusu projektnog prijedloga te rok unutar kojeg Prijavitelj može podnijeti prigovor.</w:t>
      </w:r>
    </w:p>
    <w:p w14:paraId="686D846C" w14:textId="77777777" w:rsidR="00762BE9" w:rsidRPr="00C82B83" w:rsidRDefault="00762BE9" w:rsidP="00BE05C1">
      <w:pPr>
        <w:pStyle w:val="NoSpacing"/>
        <w:ind w:left="851"/>
        <w:jc w:val="both"/>
        <w:rPr>
          <w:rFonts w:ascii="Times New Roman" w:hAnsi="Times New Roman" w:cs="Times New Roman"/>
          <w:b/>
          <w:color w:val="000000"/>
          <w:sz w:val="24"/>
          <w:szCs w:val="24"/>
        </w:rPr>
      </w:pPr>
    </w:p>
    <w:p w14:paraId="4C7E07CA" w14:textId="4D45FDB2" w:rsidR="00762BE9" w:rsidRPr="00C82B83" w:rsidRDefault="003515A7" w:rsidP="003515A7">
      <w:pPr>
        <w:pStyle w:val="Heading2"/>
        <w:numPr>
          <w:ilvl w:val="0"/>
          <w:numId w:val="0"/>
        </w:numPr>
        <w:ind w:left="567"/>
      </w:pPr>
      <w:bookmarkStart w:id="91" w:name="_Toc161317496"/>
      <w:r>
        <w:t xml:space="preserve">10.2. </w:t>
      </w:r>
      <w:r w:rsidR="00D274D9" w:rsidRPr="00C82B83">
        <w:t>Provođenje postupka dodjele</w:t>
      </w:r>
      <w:bookmarkEnd w:id="91"/>
    </w:p>
    <w:p w14:paraId="19FDA115" w14:textId="77777777" w:rsidR="00762BE9" w:rsidRPr="00C82B83" w:rsidRDefault="00762BE9" w:rsidP="00945134">
      <w:pPr>
        <w:spacing w:after="0" w:line="240" w:lineRule="auto"/>
        <w:contextualSpacing/>
        <w:jc w:val="both"/>
        <w:rPr>
          <w:rFonts w:ascii="Times New Roman" w:eastAsia="Times New Roman" w:hAnsi="Times New Roman" w:cs="Times New Roman"/>
          <w:sz w:val="24"/>
          <w:szCs w:val="24"/>
        </w:rPr>
      </w:pPr>
    </w:p>
    <w:p w14:paraId="32196E28" w14:textId="77777777" w:rsidR="00762BE9" w:rsidRPr="00C82B83" w:rsidRDefault="00762BE9" w:rsidP="00945134">
      <w:pPr>
        <w:spacing w:after="0" w:line="240" w:lineRule="auto"/>
        <w:contextualSpacing/>
        <w:jc w:val="both"/>
        <w:rPr>
          <w:rFonts w:ascii="Times New Roman" w:eastAsia="Times New Roman" w:hAnsi="Times New Roman" w:cs="Times New Roman"/>
          <w:sz w:val="24"/>
          <w:szCs w:val="24"/>
        </w:rPr>
      </w:pPr>
    </w:p>
    <w:p w14:paraId="14A3D1F8" w14:textId="77777777" w:rsidR="004C22CA" w:rsidRPr="00C82B83" w:rsidRDefault="00945134" w:rsidP="004C22CA">
      <w:pPr>
        <w:spacing w:after="0" w:line="240" w:lineRule="auto"/>
        <w:contextualSpacing/>
        <w:jc w:val="both"/>
        <w:rPr>
          <w:rFonts w:ascii="Times New Roman" w:hAnsi="Times New Roman" w:cs="Times New Roman"/>
          <w:sz w:val="24"/>
          <w:szCs w:val="24"/>
        </w:rPr>
      </w:pPr>
      <w:r w:rsidRPr="00C82B83">
        <w:rPr>
          <w:rFonts w:ascii="Times New Roman" w:eastAsia="Times New Roman" w:hAnsi="Times New Roman" w:cs="Times New Roman"/>
          <w:sz w:val="24"/>
          <w:szCs w:val="24"/>
        </w:rPr>
        <w:t>Postupak</w:t>
      </w:r>
      <w:r w:rsidR="004C22CA" w:rsidRPr="00C82B83">
        <w:rPr>
          <w:rFonts w:ascii="Times New Roman" w:hAnsi="Times New Roman" w:cs="Times New Roman"/>
          <w:sz w:val="24"/>
          <w:szCs w:val="24"/>
        </w:rPr>
        <w:t xml:space="preserve"> dodjele provodi se kroz jednu objedinjenu fazu, koja obuhvaća aktivnosti / pod-faze:</w:t>
      </w:r>
    </w:p>
    <w:p w14:paraId="6BBADDF9" w14:textId="77777777" w:rsidR="004C22CA" w:rsidRPr="00C82B83" w:rsidRDefault="004C22CA" w:rsidP="004C22CA">
      <w:pPr>
        <w:spacing w:after="0" w:line="240" w:lineRule="auto"/>
        <w:contextualSpacing/>
        <w:jc w:val="both"/>
        <w:rPr>
          <w:rFonts w:ascii="Times New Roman" w:hAnsi="Times New Roman" w:cs="Times New Roman"/>
          <w:sz w:val="24"/>
          <w:szCs w:val="24"/>
        </w:rPr>
      </w:pPr>
    </w:p>
    <w:p w14:paraId="7AE29336" w14:textId="3B40809C" w:rsidR="004C22CA" w:rsidRPr="00C82B83" w:rsidRDefault="004C22CA" w:rsidP="00DE0AFD">
      <w:pPr>
        <w:pStyle w:val="ListParagraph"/>
        <w:numPr>
          <w:ilvl w:val="0"/>
          <w:numId w:val="23"/>
        </w:numPr>
        <w:spacing w:after="0" w:line="240" w:lineRule="auto"/>
        <w:ind w:left="709" w:hanging="359"/>
        <w:jc w:val="both"/>
        <w:rPr>
          <w:rFonts w:ascii="Times New Roman" w:eastAsia="Times New Roman" w:hAnsi="Times New Roman" w:cs="Times New Roman"/>
          <w:sz w:val="24"/>
          <w:szCs w:val="24"/>
        </w:rPr>
      </w:pPr>
      <w:r w:rsidRPr="00C82B83">
        <w:rPr>
          <w:rFonts w:ascii="Times New Roman" w:eastAsia="Times New Roman" w:hAnsi="Times New Roman" w:cs="Times New Roman"/>
          <w:sz w:val="24"/>
          <w:szCs w:val="24"/>
        </w:rPr>
        <w:t>Administrativna provjera i provjera prihvatljivosti (projektnog prijedloga/prijavitelja (a/p)/aktivnosti)</w:t>
      </w:r>
    </w:p>
    <w:p w14:paraId="61368543" w14:textId="77777777" w:rsidR="004C22CA" w:rsidRPr="00C82B83" w:rsidRDefault="004C22CA" w:rsidP="00DE0AFD">
      <w:pPr>
        <w:pStyle w:val="ListParagraph"/>
        <w:numPr>
          <w:ilvl w:val="0"/>
          <w:numId w:val="23"/>
        </w:numPr>
        <w:spacing w:after="0" w:line="240" w:lineRule="auto"/>
        <w:ind w:left="709" w:hanging="359"/>
        <w:jc w:val="both"/>
        <w:rPr>
          <w:rFonts w:ascii="Times New Roman" w:eastAsia="Times New Roman" w:hAnsi="Times New Roman" w:cs="Times New Roman"/>
          <w:sz w:val="24"/>
          <w:szCs w:val="24"/>
        </w:rPr>
      </w:pPr>
      <w:r w:rsidRPr="00C82B83">
        <w:rPr>
          <w:rFonts w:ascii="Times New Roman" w:eastAsia="Times New Roman" w:hAnsi="Times New Roman" w:cs="Times New Roman"/>
          <w:sz w:val="24"/>
          <w:szCs w:val="24"/>
        </w:rPr>
        <w:t>Ocjenjivanje kvalitete</w:t>
      </w:r>
    </w:p>
    <w:p w14:paraId="03A344EB" w14:textId="77777777" w:rsidR="004C22CA" w:rsidRPr="00C82B83" w:rsidRDefault="004C22CA" w:rsidP="00DE0AFD">
      <w:pPr>
        <w:pStyle w:val="ListParagraph"/>
        <w:numPr>
          <w:ilvl w:val="0"/>
          <w:numId w:val="23"/>
        </w:numPr>
        <w:spacing w:after="0" w:line="240" w:lineRule="auto"/>
        <w:ind w:left="709" w:hanging="359"/>
        <w:jc w:val="both"/>
        <w:rPr>
          <w:rFonts w:ascii="Times New Roman" w:eastAsia="Times New Roman" w:hAnsi="Times New Roman" w:cs="Times New Roman"/>
          <w:sz w:val="24"/>
          <w:szCs w:val="24"/>
        </w:rPr>
      </w:pPr>
      <w:r w:rsidRPr="00C82B83">
        <w:rPr>
          <w:rFonts w:ascii="Times New Roman" w:eastAsia="Times New Roman" w:hAnsi="Times New Roman" w:cs="Times New Roman"/>
          <w:sz w:val="24"/>
          <w:szCs w:val="24"/>
        </w:rPr>
        <w:t>Provjera prihvatljivosti troškova projektnog prijedloga i</w:t>
      </w:r>
    </w:p>
    <w:p w14:paraId="29979C3A" w14:textId="77777777" w:rsidR="004C22CA" w:rsidRPr="00C82B83" w:rsidRDefault="004C22CA" w:rsidP="00DE0AFD">
      <w:pPr>
        <w:pStyle w:val="ListParagraph"/>
        <w:numPr>
          <w:ilvl w:val="0"/>
          <w:numId w:val="23"/>
        </w:numPr>
        <w:spacing w:after="0" w:line="240" w:lineRule="auto"/>
        <w:ind w:left="709" w:hanging="359"/>
        <w:jc w:val="both"/>
        <w:rPr>
          <w:rFonts w:ascii="Times New Roman" w:eastAsia="Times New Roman" w:hAnsi="Times New Roman" w:cs="Times New Roman"/>
          <w:sz w:val="24"/>
          <w:szCs w:val="24"/>
        </w:rPr>
      </w:pPr>
      <w:r w:rsidRPr="00C82B83">
        <w:rPr>
          <w:rFonts w:ascii="Times New Roman" w:eastAsia="Times New Roman" w:hAnsi="Times New Roman" w:cs="Times New Roman"/>
          <w:sz w:val="24"/>
          <w:szCs w:val="24"/>
        </w:rPr>
        <w:t>Donošenje odluke o financiranju.</w:t>
      </w:r>
    </w:p>
    <w:p w14:paraId="38512108" w14:textId="77777777" w:rsidR="004C22CA" w:rsidRPr="00C82B83" w:rsidRDefault="004C22CA" w:rsidP="004C22CA">
      <w:pPr>
        <w:spacing w:after="0" w:line="240" w:lineRule="auto"/>
        <w:contextualSpacing/>
        <w:jc w:val="both"/>
        <w:rPr>
          <w:rFonts w:ascii="Times New Roman" w:eastAsia="Times New Roman" w:hAnsi="Times New Roman" w:cs="Times New Roman"/>
          <w:sz w:val="24"/>
          <w:szCs w:val="24"/>
        </w:rPr>
      </w:pPr>
    </w:p>
    <w:p w14:paraId="1B6D0015" w14:textId="45922A3A" w:rsidR="004C22CA" w:rsidRPr="00C82B83" w:rsidRDefault="004C22CA" w:rsidP="004C22CA">
      <w:pPr>
        <w:spacing w:after="0" w:line="240" w:lineRule="auto"/>
        <w:contextualSpacing/>
        <w:jc w:val="both"/>
        <w:rPr>
          <w:rFonts w:ascii="Times New Roman" w:eastAsia="Times New Roman" w:hAnsi="Times New Roman" w:cs="Times New Roman"/>
          <w:sz w:val="24"/>
          <w:szCs w:val="24"/>
        </w:rPr>
      </w:pPr>
      <w:r w:rsidRPr="00C82B83">
        <w:rPr>
          <w:rFonts w:ascii="Times New Roman" w:eastAsia="Times New Roman" w:hAnsi="Times New Roman" w:cs="Times New Roman"/>
          <w:sz w:val="24"/>
          <w:szCs w:val="24"/>
        </w:rPr>
        <w:t xml:space="preserve">Ako je projektni prijedlog udovoljio svim pretpostavkama Poziva, donosi se odluka o financiranju te se sklapa ugovor o dodjeli bespovratnih sredstava (dalje: Ugovor). Projektni </w:t>
      </w:r>
      <w:r w:rsidRPr="00C82B83">
        <w:rPr>
          <w:rFonts w:ascii="Times New Roman" w:eastAsia="Times New Roman" w:hAnsi="Times New Roman" w:cs="Times New Roman"/>
          <w:sz w:val="24"/>
          <w:szCs w:val="24"/>
        </w:rPr>
        <w:lastRenderedPageBreak/>
        <w:t>prijedlog koji ne udovoljava uvjetima Poziva isključuje se iz postupka dodjele, osim u slučaju utvrđivanja neprihvatljivih aktivnosti kako je opisano u točki 10.</w:t>
      </w:r>
      <w:r w:rsidR="00BB59CE" w:rsidRPr="00C82B83">
        <w:rPr>
          <w:rFonts w:ascii="Times New Roman" w:eastAsia="Times New Roman" w:hAnsi="Times New Roman" w:cs="Times New Roman"/>
          <w:sz w:val="24"/>
          <w:szCs w:val="24"/>
        </w:rPr>
        <w:t>2</w:t>
      </w:r>
      <w:r w:rsidRPr="00C82B83">
        <w:rPr>
          <w:rFonts w:ascii="Times New Roman" w:eastAsia="Times New Roman" w:hAnsi="Times New Roman" w:cs="Times New Roman"/>
          <w:sz w:val="24"/>
          <w:szCs w:val="24"/>
        </w:rPr>
        <w:t>.1</w:t>
      </w:r>
      <w:r w:rsidR="00077D2E" w:rsidRPr="00C82B83">
        <w:rPr>
          <w:rFonts w:ascii="Times New Roman" w:eastAsia="Times New Roman" w:hAnsi="Times New Roman" w:cs="Times New Roman"/>
          <w:sz w:val="24"/>
          <w:szCs w:val="24"/>
        </w:rPr>
        <w:t>.</w:t>
      </w:r>
    </w:p>
    <w:p w14:paraId="3FA8E6BE" w14:textId="77777777" w:rsidR="004C22CA" w:rsidRPr="00C82B83" w:rsidRDefault="004C22CA" w:rsidP="00046CE3">
      <w:pPr>
        <w:spacing w:after="0" w:line="240" w:lineRule="auto"/>
        <w:contextualSpacing/>
        <w:jc w:val="both"/>
        <w:rPr>
          <w:rFonts w:ascii="Times New Roman" w:eastAsia="Times New Roman" w:hAnsi="Times New Roman" w:cs="Times New Roman"/>
          <w:sz w:val="24"/>
          <w:szCs w:val="24"/>
        </w:rPr>
      </w:pPr>
    </w:p>
    <w:p w14:paraId="75EA11B5" w14:textId="77777777" w:rsidR="003A516F" w:rsidRPr="00C82B83" w:rsidRDefault="003A516F" w:rsidP="00DE0AFD">
      <w:pPr>
        <w:pStyle w:val="ListParagraph"/>
        <w:numPr>
          <w:ilvl w:val="0"/>
          <w:numId w:val="33"/>
        </w:numPr>
        <w:jc w:val="both"/>
        <w:rPr>
          <w:rFonts w:ascii="Times New Roman" w:eastAsia="Times New Roman" w:hAnsi="Times New Roman" w:cs="Times New Roman"/>
          <w:b/>
          <w:vanish/>
          <w:sz w:val="24"/>
          <w:szCs w:val="24"/>
        </w:rPr>
      </w:pPr>
    </w:p>
    <w:p w14:paraId="7E2396A6" w14:textId="77777777" w:rsidR="003A516F" w:rsidRPr="00C82B83" w:rsidRDefault="003A516F" w:rsidP="00DE0AFD">
      <w:pPr>
        <w:pStyle w:val="ListParagraph"/>
        <w:numPr>
          <w:ilvl w:val="1"/>
          <w:numId w:val="33"/>
        </w:numPr>
        <w:jc w:val="both"/>
        <w:rPr>
          <w:rFonts w:ascii="Times New Roman" w:eastAsia="Times New Roman" w:hAnsi="Times New Roman" w:cs="Times New Roman"/>
          <w:b/>
          <w:vanish/>
          <w:sz w:val="24"/>
          <w:szCs w:val="24"/>
        </w:rPr>
      </w:pPr>
    </w:p>
    <w:p w14:paraId="505B985A" w14:textId="77777777" w:rsidR="003A516F" w:rsidRPr="00C82B83" w:rsidRDefault="003A516F" w:rsidP="00DE0AFD">
      <w:pPr>
        <w:pStyle w:val="ListParagraph"/>
        <w:numPr>
          <w:ilvl w:val="1"/>
          <w:numId w:val="33"/>
        </w:numPr>
        <w:jc w:val="both"/>
        <w:rPr>
          <w:rFonts w:ascii="Times New Roman" w:eastAsia="Times New Roman" w:hAnsi="Times New Roman" w:cs="Times New Roman"/>
          <w:b/>
          <w:vanish/>
          <w:sz w:val="24"/>
          <w:szCs w:val="24"/>
        </w:rPr>
      </w:pPr>
    </w:p>
    <w:p w14:paraId="4DA8DAF1" w14:textId="3492AB6A" w:rsidR="004C22CA" w:rsidRPr="00C82B83" w:rsidRDefault="00046CE3" w:rsidP="00DE0AFD">
      <w:pPr>
        <w:pStyle w:val="ListParagraph"/>
        <w:numPr>
          <w:ilvl w:val="2"/>
          <w:numId w:val="33"/>
        </w:numPr>
        <w:ind w:left="709"/>
        <w:jc w:val="both"/>
        <w:rPr>
          <w:rFonts w:ascii="Times New Roman" w:eastAsia="Times New Roman" w:hAnsi="Times New Roman" w:cs="Times New Roman"/>
          <w:b/>
          <w:sz w:val="24"/>
          <w:szCs w:val="24"/>
        </w:rPr>
      </w:pPr>
      <w:r w:rsidRPr="00C82B83">
        <w:rPr>
          <w:rFonts w:ascii="Times New Roman" w:eastAsia="Times New Roman" w:hAnsi="Times New Roman" w:cs="Times New Roman"/>
          <w:b/>
          <w:sz w:val="24"/>
          <w:szCs w:val="24"/>
        </w:rPr>
        <w:t>Administrativna provjera i provjera prihvatljivosti (projektnog prijedloga/prijavitelja</w:t>
      </w:r>
      <w:r w:rsidR="00A436D8" w:rsidRPr="00C82B83" w:rsidDel="00A436D8">
        <w:rPr>
          <w:rFonts w:ascii="Times New Roman" w:eastAsia="Times New Roman" w:hAnsi="Times New Roman" w:cs="Times New Roman"/>
          <w:b/>
          <w:sz w:val="24"/>
          <w:szCs w:val="24"/>
        </w:rPr>
        <w:t xml:space="preserve"> </w:t>
      </w:r>
      <w:r w:rsidRPr="00C82B83">
        <w:rPr>
          <w:rFonts w:ascii="Times New Roman" w:eastAsia="Times New Roman" w:hAnsi="Times New Roman" w:cs="Times New Roman"/>
          <w:b/>
          <w:sz w:val="24"/>
          <w:szCs w:val="24"/>
        </w:rPr>
        <w:t>(a/p)/aktivnosti)</w:t>
      </w:r>
    </w:p>
    <w:p w14:paraId="61E43A2C" w14:textId="076B7AF4" w:rsidR="00046CE3" w:rsidRPr="00C82B83" w:rsidRDefault="00046CE3" w:rsidP="00046CE3">
      <w:pPr>
        <w:spacing w:after="0" w:line="240" w:lineRule="auto"/>
        <w:jc w:val="both"/>
        <w:rPr>
          <w:rFonts w:ascii="Times New Roman" w:eastAsia="Times New Roman" w:hAnsi="Times New Roman" w:cs="Times New Roman"/>
          <w:sz w:val="24"/>
          <w:szCs w:val="24"/>
        </w:rPr>
      </w:pPr>
      <w:r w:rsidRPr="00C82B83">
        <w:rPr>
          <w:rFonts w:ascii="Times New Roman" w:eastAsia="Times New Roman" w:hAnsi="Times New Roman" w:cs="Times New Roman"/>
          <w:sz w:val="24"/>
          <w:szCs w:val="24"/>
        </w:rPr>
        <w:t xml:space="preserve">Administrativna provjera i provjera prihvatljivosti registriranih projektnih prijedloga provodi se provjerom usklađenosti projektnih prijedloga sa zahtjevima i kriterijima prihvatljivosti definiranim u dokumentaciji ovog Poziva primjenjujući Obrazac za administrativnu provjeru i provjeru prihvatljivosti (Prilog </w:t>
      </w:r>
      <w:r w:rsidR="00B415E0" w:rsidRPr="00C82B83">
        <w:rPr>
          <w:rFonts w:ascii="Times New Roman" w:eastAsia="Times New Roman" w:hAnsi="Times New Roman" w:cs="Times New Roman"/>
          <w:sz w:val="24"/>
          <w:szCs w:val="24"/>
        </w:rPr>
        <w:t>1</w:t>
      </w:r>
      <w:r w:rsidRPr="00C82B83">
        <w:rPr>
          <w:rFonts w:ascii="Times New Roman" w:eastAsia="Times New Roman" w:hAnsi="Times New Roman" w:cs="Times New Roman"/>
          <w:sz w:val="24"/>
          <w:szCs w:val="24"/>
        </w:rPr>
        <w:t>.).</w:t>
      </w:r>
    </w:p>
    <w:p w14:paraId="0B989609" w14:textId="77777777" w:rsidR="00046CE3" w:rsidRPr="00C82B83" w:rsidRDefault="00046CE3" w:rsidP="00046CE3">
      <w:pPr>
        <w:spacing w:after="0" w:line="240" w:lineRule="auto"/>
        <w:jc w:val="both"/>
        <w:rPr>
          <w:rFonts w:ascii="Times New Roman" w:eastAsia="Times New Roman" w:hAnsi="Times New Roman" w:cs="Times New Roman"/>
          <w:sz w:val="24"/>
          <w:szCs w:val="24"/>
        </w:rPr>
      </w:pPr>
    </w:p>
    <w:p w14:paraId="77C087E5" w14:textId="77777777" w:rsidR="00046CE3" w:rsidRPr="00C82B83" w:rsidRDefault="00046CE3" w:rsidP="00046CE3">
      <w:pPr>
        <w:spacing w:after="0" w:line="240" w:lineRule="auto"/>
        <w:jc w:val="both"/>
        <w:rPr>
          <w:rFonts w:ascii="Times New Roman" w:eastAsia="Times New Roman" w:hAnsi="Times New Roman" w:cs="Times New Roman"/>
          <w:sz w:val="24"/>
          <w:szCs w:val="24"/>
        </w:rPr>
      </w:pPr>
      <w:r w:rsidRPr="00C82B83">
        <w:rPr>
          <w:rFonts w:ascii="Times New Roman" w:eastAsia="Times New Roman" w:hAnsi="Times New Roman" w:cs="Times New Roman"/>
          <w:bCs/>
          <w:sz w:val="24"/>
          <w:szCs w:val="24"/>
          <w:lang w:eastAsia="hr-HR"/>
        </w:rPr>
        <w:t>Ako projektni prijedlog nije udovoljio nekim od pretpostavki unutar predmetne aktivnosti / pod-faze (primjerice utvrđeno je da Prijavitelj nije prihvatljiv prema Pozivu), ne provode se ostale aktivnosti unutar faze kao primjerice provjera prihvatljivosti projekta.</w:t>
      </w:r>
    </w:p>
    <w:p w14:paraId="302A57F9" w14:textId="77777777" w:rsidR="00046CE3" w:rsidRPr="00C82B83" w:rsidRDefault="00046CE3" w:rsidP="00046CE3">
      <w:pPr>
        <w:spacing w:after="0" w:line="240" w:lineRule="auto"/>
        <w:jc w:val="both"/>
        <w:rPr>
          <w:rFonts w:ascii="Times New Roman" w:eastAsia="Times New Roman" w:hAnsi="Times New Roman" w:cs="Times New Roman"/>
          <w:sz w:val="24"/>
          <w:szCs w:val="24"/>
        </w:rPr>
      </w:pPr>
    </w:p>
    <w:p w14:paraId="637DC7FE" w14:textId="003B9ACA" w:rsidR="00046CE3" w:rsidRPr="00C82B83" w:rsidRDefault="00046CE3" w:rsidP="00046CE3">
      <w:pPr>
        <w:spacing w:after="0" w:line="240" w:lineRule="auto"/>
        <w:jc w:val="both"/>
        <w:rPr>
          <w:rFonts w:ascii="Times New Roman" w:eastAsia="Times New Roman" w:hAnsi="Times New Roman" w:cs="Times New Roman"/>
          <w:sz w:val="24"/>
          <w:szCs w:val="24"/>
        </w:rPr>
      </w:pPr>
      <w:r w:rsidRPr="00C82B83">
        <w:rPr>
          <w:rFonts w:ascii="Times New Roman" w:eastAsia="Times New Roman" w:hAnsi="Times New Roman" w:cs="Times New Roman"/>
          <w:sz w:val="24"/>
          <w:szCs w:val="24"/>
        </w:rPr>
        <w:t xml:space="preserve">U slučaju da se tijekom provjere prihvatljivosti projekta i aktivnosti utvrdi da u određenom projektnom prijedlogu jedna ili više aktivnosti nisu prihvatljive u skladu s točkom </w:t>
      </w:r>
      <w:r w:rsidR="007B0E07" w:rsidRPr="00C82B83">
        <w:rPr>
          <w:rFonts w:ascii="Times New Roman" w:eastAsia="Times New Roman" w:hAnsi="Times New Roman" w:cs="Times New Roman"/>
          <w:sz w:val="24"/>
          <w:szCs w:val="24"/>
        </w:rPr>
        <w:t>4</w:t>
      </w:r>
      <w:r w:rsidRPr="00C82B83">
        <w:rPr>
          <w:rFonts w:ascii="Times New Roman" w:eastAsia="Times New Roman" w:hAnsi="Times New Roman" w:cs="Times New Roman"/>
          <w:sz w:val="24"/>
          <w:szCs w:val="24"/>
        </w:rPr>
        <w:t xml:space="preserve">. ovih Uputa, iste se neće uzeti u obzir prilikom ocjenjivanja kvalitete projektnog prijedloga. Kvaliteta projektnog prijedloga ocjenjuje se uzimajući obzir isključivo aktivnosti koje su ocijenjene prihvatljivima.  </w:t>
      </w:r>
    </w:p>
    <w:p w14:paraId="6B6E41A0" w14:textId="77777777" w:rsidR="00046CE3" w:rsidRPr="00C82B83" w:rsidRDefault="00046CE3" w:rsidP="00046CE3">
      <w:pPr>
        <w:spacing w:after="0" w:line="240" w:lineRule="auto"/>
        <w:jc w:val="both"/>
        <w:rPr>
          <w:rFonts w:ascii="Times New Roman" w:eastAsia="Times New Roman" w:hAnsi="Times New Roman" w:cs="Times New Roman"/>
          <w:sz w:val="24"/>
          <w:szCs w:val="24"/>
        </w:rPr>
      </w:pPr>
    </w:p>
    <w:p w14:paraId="6D872CAD" w14:textId="3F4857E6" w:rsidR="00375CAA" w:rsidRDefault="2EA50D23" w:rsidP="00DE0AFD">
      <w:pPr>
        <w:pStyle w:val="ListParagraph"/>
        <w:numPr>
          <w:ilvl w:val="2"/>
          <w:numId w:val="33"/>
        </w:numPr>
        <w:ind w:left="709"/>
        <w:jc w:val="both"/>
        <w:rPr>
          <w:rFonts w:ascii="Times New Roman" w:eastAsia="Times New Roman" w:hAnsi="Times New Roman" w:cs="Times New Roman"/>
          <w:b/>
          <w:bCs/>
          <w:sz w:val="24"/>
          <w:szCs w:val="24"/>
        </w:rPr>
      </w:pPr>
      <w:r w:rsidRPr="6E2F8952">
        <w:rPr>
          <w:rFonts w:ascii="Times New Roman" w:eastAsia="Times New Roman" w:hAnsi="Times New Roman" w:cs="Times New Roman"/>
          <w:b/>
          <w:bCs/>
          <w:sz w:val="24"/>
          <w:szCs w:val="24"/>
        </w:rPr>
        <w:t>Ocjenjivanje kvalitete</w:t>
      </w:r>
    </w:p>
    <w:p w14:paraId="3B790E25" w14:textId="5AE5DB7F" w:rsidR="00005F59" w:rsidRDefault="00005F59" w:rsidP="0056436A">
      <w:pPr>
        <w:jc w:val="both"/>
        <w:rPr>
          <w:rFonts w:ascii="Times New Roman" w:eastAsia="Times New Roman" w:hAnsi="Times New Roman" w:cs="Times New Roman"/>
          <w:bCs/>
          <w:sz w:val="24"/>
          <w:szCs w:val="24"/>
        </w:rPr>
      </w:pPr>
      <w:r w:rsidRPr="00005F59">
        <w:rPr>
          <w:rFonts w:ascii="Times New Roman" w:eastAsia="Times New Roman" w:hAnsi="Times New Roman" w:cs="Times New Roman"/>
          <w:bCs/>
          <w:sz w:val="24"/>
          <w:szCs w:val="24"/>
        </w:rPr>
        <w:t>PT</w:t>
      </w:r>
      <w:r>
        <w:rPr>
          <w:rFonts w:ascii="Times New Roman" w:eastAsia="Times New Roman" w:hAnsi="Times New Roman" w:cs="Times New Roman"/>
          <w:bCs/>
          <w:sz w:val="24"/>
          <w:szCs w:val="24"/>
        </w:rPr>
        <w:t>1</w:t>
      </w:r>
      <w:r w:rsidRPr="00005F59">
        <w:rPr>
          <w:rFonts w:ascii="Times New Roman" w:eastAsia="Times New Roman" w:hAnsi="Times New Roman" w:cs="Times New Roman"/>
          <w:bCs/>
          <w:sz w:val="24"/>
          <w:szCs w:val="24"/>
        </w:rPr>
        <w:t xml:space="preserve"> provodi ocjenjivanje kvalitete projektnih prijedloga ispunjavajući Obrazac za ocjenjivanje kvalitete (Prilog </w:t>
      </w:r>
      <w:r>
        <w:rPr>
          <w:rFonts w:ascii="Times New Roman" w:eastAsia="Times New Roman" w:hAnsi="Times New Roman" w:cs="Times New Roman"/>
          <w:bCs/>
          <w:sz w:val="24"/>
          <w:szCs w:val="24"/>
        </w:rPr>
        <w:t>6</w:t>
      </w:r>
      <w:r w:rsidRPr="00005F59">
        <w:rPr>
          <w:rFonts w:ascii="Times New Roman" w:eastAsia="Times New Roman" w:hAnsi="Times New Roman" w:cs="Times New Roman"/>
          <w:bCs/>
          <w:sz w:val="24"/>
          <w:szCs w:val="24"/>
        </w:rPr>
        <w:t xml:space="preserve"> Poziva).  Svrha ocjenjivanja kvalitete projektnih prijedloga je ocjenjivanje projektnih prijedloga prema KO na temelju sljedeće</w:t>
      </w:r>
      <w:r w:rsidR="00BC0D9E">
        <w:rPr>
          <w:rFonts w:ascii="Times New Roman" w:eastAsia="Times New Roman" w:hAnsi="Times New Roman" w:cs="Times New Roman"/>
          <w:bCs/>
          <w:sz w:val="24"/>
          <w:szCs w:val="24"/>
        </w:rPr>
        <w:t xml:space="preserve"> tablice</w:t>
      </w:r>
      <w:r w:rsidRPr="00005F59">
        <w:rPr>
          <w:rFonts w:ascii="Times New Roman" w:eastAsia="Times New Roman" w:hAnsi="Times New Roman" w:cs="Times New Roman"/>
          <w:bCs/>
          <w:sz w:val="24"/>
          <w:szCs w:val="24"/>
        </w:rPr>
        <w:t xml:space="preserve">: </w:t>
      </w:r>
    </w:p>
    <w:tbl>
      <w:tblPr>
        <w:tblStyle w:val="TableGrid"/>
        <w:tblW w:w="4643" w:type="pct"/>
        <w:tblLook w:val="04A0" w:firstRow="1" w:lastRow="0" w:firstColumn="1" w:lastColumn="0" w:noHBand="0" w:noVBand="1"/>
      </w:tblPr>
      <w:tblGrid>
        <w:gridCol w:w="396"/>
        <w:gridCol w:w="2603"/>
        <w:gridCol w:w="2350"/>
        <w:gridCol w:w="1470"/>
        <w:gridCol w:w="1816"/>
      </w:tblGrid>
      <w:tr w:rsidR="00BC0D9E" w:rsidRPr="00BC0D9E" w14:paraId="4458F151" w14:textId="77777777" w:rsidTr="002134B3">
        <w:trPr>
          <w:tblHeader/>
        </w:trPr>
        <w:tc>
          <w:tcPr>
            <w:tcW w:w="152" w:type="pct"/>
            <w:shd w:val="clear" w:color="auto" w:fill="BFBFBF" w:themeFill="background1" w:themeFillShade="BF"/>
          </w:tcPr>
          <w:p w14:paraId="24221866" w14:textId="77777777" w:rsidR="00BC0D9E" w:rsidRPr="00BC0D9E" w:rsidRDefault="00BC0D9E" w:rsidP="002134B3">
            <w:pPr>
              <w:tabs>
                <w:tab w:val="left" w:pos="0"/>
              </w:tabs>
              <w:jc w:val="both"/>
              <w:rPr>
                <w:rFonts w:ascii="Times New Roman" w:eastAsia="Cambria" w:hAnsi="Times New Roman" w:cs="Times New Roman"/>
                <w:b/>
                <w:bCs/>
                <w:iCs/>
                <w:sz w:val="24"/>
                <w:szCs w:val="24"/>
              </w:rPr>
            </w:pPr>
          </w:p>
        </w:tc>
        <w:tc>
          <w:tcPr>
            <w:tcW w:w="2603" w:type="pct"/>
            <w:shd w:val="clear" w:color="auto" w:fill="BFBFBF" w:themeFill="background1" w:themeFillShade="BF"/>
            <w:vAlign w:val="center"/>
          </w:tcPr>
          <w:p w14:paraId="4B0ED114" w14:textId="77777777" w:rsidR="00BC0D9E" w:rsidRPr="00BC0D9E" w:rsidRDefault="00BC0D9E" w:rsidP="002134B3">
            <w:pPr>
              <w:tabs>
                <w:tab w:val="left" w:pos="0"/>
              </w:tabs>
              <w:jc w:val="center"/>
              <w:rPr>
                <w:rFonts w:ascii="Times New Roman" w:eastAsia="Cambria" w:hAnsi="Times New Roman" w:cs="Times New Roman"/>
                <w:b/>
                <w:bCs/>
                <w:iCs/>
                <w:sz w:val="24"/>
                <w:szCs w:val="24"/>
              </w:rPr>
            </w:pPr>
            <w:r w:rsidRPr="00BC0D9E">
              <w:rPr>
                <w:rFonts w:ascii="Times New Roman" w:eastAsia="Cambria" w:hAnsi="Times New Roman" w:cs="Times New Roman"/>
                <w:b/>
                <w:bCs/>
                <w:iCs/>
                <w:sz w:val="24"/>
                <w:szCs w:val="24"/>
              </w:rPr>
              <w:t>Kriterij odabira i pitanja za ocjenu kvalitete</w:t>
            </w:r>
          </w:p>
        </w:tc>
        <w:tc>
          <w:tcPr>
            <w:tcW w:w="981" w:type="pct"/>
            <w:shd w:val="clear" w:color="auto" w:fill="BFBFBF" w:themeFill="background1" w:themeFillShade="BF"/>
            <w:vAlign w:val="center"/>
          </w:tcPr>
          <w:p w14:paraId="1277C5CF" w14:textId="77777777" w:rsidR="00BC0D9E" w:rsidRPr="00BC0D9E" w:rsidRDefault="00BC0D9E" w:rsidP="002134B3">
            <w:pPr>
              <w:tabs>
                <w:tab w:val="left" w:pos="6047"/>
              </w:tabs>
              <w:jc w:val="center"/>
              <w:outlineLvl w:val="1"/>
              <w:rPr>
                <w:rFonts w:ascii="Times New Roman" w:hAnsi="Times New Roman" w:cs="Times New Roman"/>
                <w:b/>
                <w:sz w:val="24"/>
                <w:szCs w:val="24"/>
              </w:rPr>
            </w:pPr>
            <w:r w:rsidRPr="00BC0D9E">
              <w:rPr>
                <w:rFonts w:ascii="Times New Roman" w:hAnsi="Times New Roman" w:cs="Times New Roman"/>
                <w:b/>
                <w:sz w:val="24"/>
                <w:szCs w:val="24"/>
              </w:rPr>
              <w:t xml:space="preserve">Bodovna vrijednost / </w:t>
            </w:r>
            <w:r w:rsidRPr="00BC0D9E">
              <w:rPr>
                <w:rFonts w:ascii="Times New Roman" w:eastAsia="Cambria" w:hAnsi="Times New Roman" w:cs="Times New Roman"/>
                <w:b/>
                <w:bCs/>
                <w:iCs/>
                <w:sz w:val="24"/>
                <w:szCs w:val="24"/>
              </w:rPr>
              <w:t>odgovori „Da“/“Ne“ uz izjavu / opis pripadajućih situacija</w:t>
            </w:r>
          </w:p>
        </w:tc>
        <w:tc>
          <w:tcPr>
            <w:tcW w:w="566" w:type="pct"/>
            <w:shd w:val="clear" w:color="auto" w:fill="BFBFBF" w:themeFill="background1" w:themeFillShade="BF"/>
            <w:vAlign w:val="center"/>
          </w:tcPr>
          <w:p w14:paraId="17EC4C00" w14:textId="77777777" w:rsidR="00BC0D9E" w:rsidRPr="00BC0D9E" w:rsidRDefault="00BC0D9E" w:rsidP="002134B3">
            <w:pPr>
              <w:tabs>
                <w:tab w:val="left" w:pos="6047"/>
              </w:tabs>
              <w:jc w:val="center"/>
              <w:outlineLvl w:val="1"/>
              <w:rPr>
                <w:rFonts w:ascii="Times New Roman" w:hAnsi="Times New Roman" w:cs="Times New Roman"/>
                <w:b/>
                <w:sz w:val="24"/>
                <w:szCs w:val="24"/>
              </w:rPr>
            </w:pPr>
            <w:r w:rsidRPr="00BC0D9E">
              <w:rPr>
                <w:rFonts w:ascii="Times New Roman" w:hAnsi="Times New Roman" w:cs="Times New Roman"/>
                <w:b/>
                <w:sz w:val="24"/>
                <w:szCs w:val="24"/>
              </w:rPr>
              <w:t xml:space="preserve">Ostvarena ocjena / maksimalno ostvariva ocjena  </w:t>
            </w:r>
          </w:p>
        </w:tc>
        <w:tc>
          <w:tcPr>
            <w:tcW w:w="699" w:type="pct"/>
            <w:shd w:val="clear" w:color="auto" w:fill="BFBFBF" w:themeFill="background1" w:themeFillShade="BF"/>
            <w:vAlign w:val="center"/>
          </w:tcPr>
          <w:p w14:paraId="5F2C5F82" w14:textId="77777777" w:rsidR="00BC0D9E" w:rsidRPr="00BC0D9E" w:rsidRDefault="00BC0D9E" w:rsidP="002134B3">
            <w:pPr>
              <w:tabs>
                <w:tab w:val="left" w:pos="6047"/>
              </w:tabs>
              <w:jc w:val="center"/>
              <w:outlineLvl w:val="1"/>
              <w:rPr>
                <w:rFonts w:ascii="Times New Roman" w:hAnsi="Times New Roman" w:cs="Times New Roman"/>
                <w:b/>
                <w:sz w:val="24"/>
                <w:szCs w:val="24"/>
              </w:rPr>
            </w:pPr>
            <w:r w:rsidRPr="00BC0D9E">
              <w:rPr>
                <w:rFonts w:ascii="Times New Roman" w:hAnsi="Times New Roman" w:cs="Times New Roman"/>
                <w:b/>
                <w:sz w:val="24"/>
                <w:szCs w:val="24"/>
              </w:rPr>
              <w:t>Referenca na izvor za provjeru</w:t>
            </w:r>
            <w:r w:rsidRPr="00BC0D9E">
              <w:rPr>
                <w:rStyle w:val="FootnoteReference"/>
                <w:rFonts w:ascii="Times New Roman" w:hAnsi="Times New Roman" w:cs="Times New Roman"/>
                <w:sz w:val="24"/>
                <w:szCs w:val="24"/>
              </w:rPr>
              <w:footnoteReference w:id="11"/>
            </w:r>
          </w:p>
        </w:tc>
      </w:tr>
      <w:tr w:rsidR="00BC0D9E" w:rsidRPr="00BC0D9E" w14:paraId="4E2F5044" w14:textId="77777777" w:rsidTr="002134B3">
        <w:trPr>
          <w:trHeight w:val="276"/>
        </w:trPr>
        <w:tc>
          <w:tcPr>
            <w:tcW w:w="152" w:type="pct"/>
            <w:vMerge w:val="restart"/>
            <w:shd w:val="clear" w:color="auto" w:fill="BFBFBF" w:themeFill="background1" w:themeFillShade="BF"/>
          </w:tcPr>
          <w:p w14:paraId="232E8A44" w14:textId="77777777" w:rsidR="00BC0D9E" w:rsidRPr="00BC0D9E" w:rsidRDefault="00BC0D9E" w:rsidP="002134B3">
            <w:pPr>
              <w:tabs>
                <w:tab w:val="left" w:pos="0"/>
              </w:tabs>
              <w:jc w:val="both"/>
              <w:rPr>
                <w:rFonts w:ascii="Times New Roman" w:eastAsia="Cambria" w:hAnsi="Times New Roman" w:cs="Times New Roman"/>
                <w:b/>
                <w:bCs/>
                <w:iCs/>
                <w:sz w:val="24"/>
                <w:szCs w:val="24"/>
              </w:rPr>
            </w:pPr>
            <w:r w:rsidRPr="00BC0D9E">
              <w:rPr>
                <w:rFonts w:ascii="Times New Roman" w:eastAsia="Cambria" w:hAnsi="Times New Roman" w:cs="Times New Roman"/>
                <w:b/>
                <w:bCs/>
                <w:iCs/>
                <w:sz w:val="24"/>
                <w:szCs w:val="24"/>
              </w:rPr>
              <w:t>1.</w:t>
            </w:r>
          </w:p>
        </w:tc>
        <w:tc>
          <w:tcPr>
            <w:tcW w:w="4848" w:type="pct"/>
            <w:gridSpan w:val="4"/>
            <w:shd w:val="clear" w:color="auto" w:fill="BFBFBF" w:themeFill="background1" w:themeFillShade="BF"/>
          </w:tcPr>
          <w:p w14:paraId="4B7B2460" w14:textId="77777777" w:rsidR="00BC0D9E" w:rsidRPr="00BC0D9E" w:rsidRDefault="00BC0D9E" w:rsidP="002134B3">
            <w:pPr>
              <w:rPr>
                <w:rFonts w:ascii="Times New Roman" w:hAnsi="Times New Roman" w:cs="Times New Roman"/>
                <w:sz w:val="24"/>
                <w:szCs w:val="24"/>
              </w:rPr>
            </w:pPr>
            <w:r w:rsidRPr="00BC0D9E">
              <w:rPr>
                <w:rFonts w:ascii="Times New Roman" w:eastAsia="Cambria" w:hAnsi="Times New Roman" w:cs="Times New Roman"/>
                <w:b/>
                <w:bCs/>
                <w:iCs/>
                <w:sz w:val="24"/>
                <w:szCs w:val="24"/>
              </w:rPr>
              <w:t xml:space="preserve">Vrijednost za novac koju projekt nudi </w:t>
            </w:r>
          </w:p>
        </w:tc>
      </w:tr>
      <w:tr w:rsidR="00BC0D9E" w:rsidRPr="00BC0D9E" w14:paraId="4F0C9506" w14:textId="77777777" w:rsidTr="002134B3">
        <w:tc>
          <w:tcPr>
            <w:tcW w:w="152" w:type="pct"/>
            <w:vMerge/>
            <w:shd w:val="clear" w:color="auto" w:fill="BFBFBF" w:themeFill="background1" w:themeFillShade="BF"/>
          </w:tcPr>
          <w:p w14:paraId="08270EEF" w14:textId="77777777" w:rsidR="00BC0D9E" w:rsidRPr="00BC0D9E" w:rsidRDefault="00BC0D9E" w:rsidP="002134B3">
            <w:pPr>
              <w:tabs>
                <w:tab w:val="left" w:pos="0"/>
              </w:tabs>
              <w:jc w:val="both"/>
              <w:rPr>
                <w:rFonts w:ascii="Times New Roman" w:eastAsia="Cambria" w:hAnsi="Times New Roman" w:cs="Times New Roman"/>
                <w:b/>
                <w:bCs/>
                <w:iCs/>
                <w:sz w:val="24"/>
                <w:szCs w:val="24"/>
              </w:rPr>
            </w:pPr>
          </w:p>
        </w:tc>
        <w:tc>
          <w:tcPr>
            <w:tcW w:w="2603" w:type="pct"/>
          </w:tcPr>
          <w:p w14:paraId="5D748C36"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1.1. Studija izvodljivosti sa analizom troškova i koristi pokazala je potrebu za projektom?</w:t>
            </w:r>
          </w:p>
          <w:p w14:paraId="5B33E5F5" w14:textId="77777777" w:rsidR="00BC0D9E" w:rsidRPr="00BC0D9E" w:rsidRDefault="00BC0D9E" w:rsidP="002134B3">
            <w:pPr>
              <w:tabs>
                <w:tab w:val="left" w:pos="0"/>
              </w:tabs>
              <w:jc w:val="both"/>
              <w:rPr>
                <w:rFonts w:ascii="Times New Roman" w:eastAsia="Cambria" w:hAnsi="Times New Roman" w:cs="Times New Roman"/>
                <w:bCs/>
                <w:iCs/>
                <w:sz w:val="24"/>
                <w:szCs w:val="24"/>
              </w:rPr>
            </w:pPr>
          </w:p>
          <w:p w14:paraId="7109C8E2"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Objašnjenje:</w:t>
            </w:r>
          </w:p>
          <w:p w14:paraId="1F6C80FC" w14:textId="77777777" w:rsidR="00BC0D9E" w:rsidRPr="00BC0D9E" w:rsidRDefault="00BC0D9E" w:rsidP="002134B3">
            <w:pPr>
              <w:tabs>
                <w:tab w:val="left" w:pos="0"/>
              </w:tabs>
              <w:jc w:val="both"/>
              <w:rPr>
                <w:rFonts w:ascii="Times New Roman" w:eastAsia="Cambria" w:hAnsi="Times New Roman" w:cs="Times New Roman"/>
                <w:b/>
                <w:bCs/>
                <w:iCs/>
                <w:sz w:val="24"/>
                <w:szCs w:val="24"/>
              </w:rPr>
            </w:pPr>
            <w:r w:rsidRPr="00BC0D9E">
              <w:rPr>
                <w:rFonts w:ascii="Times New Roman" w:eastAsia="Cambria" w:hAnsi="Times New Roman" w:cs="Times New Roman"/>
                <w:b/>
                <w:bCs/>
                <w:iCs/>
                <w:sz w:val="24"/>
                <w:szCs w:val="24"/>
              </w:rPr>
              <w:lastRenderedPageBreak/>
              <w:t>Za projekte ukupne vrijednosti 10.000.000,00 Eura i više:</w:t>
            </w:r>
          </w:p>
          <w:p w14:paraId="209D1931"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Cjelovita analiza troškova i koristi prikazuje:</w:t>
            </w:r>
          </w:p>
          <w:p w14:paraId="45DC37E1"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 xml:space="preserve">- pozitivan odnos koristi i troškova (B/C) projekta, FNPV&lt;0 (financijska neto sadašnja vrijednost je negativna tj. manja od 0) i </w:t>
            </w:r>
          </w:p>
          <w:p w14:paraId="2C588CBB"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 ENPV&gt;0 (ekonomska neto sadašnja vrijednost je pozitivna tj. veća je od 0)</w:t>
            </w:r>
          </w:p>
          <w:p w14:paraId="5C1B9B2D" w14:textId="77777777" w:rsidR="00BC0D9E" w:rsidRPr="00BC0D9E" w:rsidRDefault="00BC0D9E" w:rsidP="002134B3">
            <w:pPr>
              <w:tabs>
                <w:tab w:val="left" w:pos="0"/>
              </w:tabs>
              <w:jc w:val="both"/>
              <w:rPr>
                <w:rFonts w:ascii="Times New Roman" w:eastAsia="Cambria" w:hAnsi="Times New Roman" w:cs="Times New Roman"/>
                <w:bCs/>
                <w:iCs/>
                <w:sz w:val="24"/>
                <w:szCs w:val="24"/>
              </w:rPr>
            </w:pPr>
          </w:p>
          <w:p w14:paraId="2A1D04DC" w14:textId="77777777" w:rsidR="00BC0D9E" w:rsidRPr="00BC0D9E" w:rsidRDefault="00BC0D9E" w:rsidP="002134B3">
            <w:pPr>
              <w:tabs>
                <w:tab w:val="left" w:pos="0"/>
              </w:tabs>
              <w:jc w:val="both"/>
              <w:rPr>
                <w:rFonts w:ascii="Times New Roman" w:eastAsia="Cambria" w:hAnsi="Times New Roman" w:cs="Times New Roman"/>
                <w:b/>
                <w:bCs/>
                <w:iCs/>
                <w:sz w:val="24"/>
                <w:szCs w:val="24"/>
              </w:rPr>
            </w:pPr>
            <w:r w:rsidRPr="00BC0D9E">
              <w:rPr>
                <w:rFonts w:ascii="Times New Roman" w:eastAsia="Cambria" w:hAnsi="Times New Roman" w:cs="Times New Roman"/>
                <w:b/>
                <w:bCs/>
                <w:iCs/>
                <w:sz w:val="24"/>
                <w:szCs w:val="24"/>
              </w:rPr>
              <w:t>Za projekte ukupne vrijednosti manje od 10.000.000,00 Eura:</w:t>
            </w:r>
          </w:p>
          <w:p w14:paraId="36503AE6"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Skraćena analiza troškova i koristi prikazuje:</w:t>
            </w:r>
          </w:p>
          <w:p w14:paraId="3EF04E44" w14:textId="77777777" w:rsidR="00BC0D9E" w:rsidRPr="00BC0D9E" w:rsidRDefault="00BC0D9E" w:rsidP="00DE0AFD">
            <w:pPr>
              <w:pStyle w:val="ListParagraph"/>
              <w:numPr>
                <w:ilvl w:val="0"/>
                <w:numId w:val="55"/>
              </w:numPr>
              <w:tabs>
                <w:tab w:val="left" w:pos="0"/>
              </w:tabs>
              <w:spacing w:after="0" w:line="240" w:lineRule="auto"/>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 xml:space="preserve">FNPV&lt;0 (financijska neto sadašnja vrijednost je negativna tj. manja od 0) </w:t>
            </w:r>
          </w:p>
          <w:p w14:paraId="23F74FD6" w14:textId="77777777" w:rsidR="00BC0D9E" w:rsidRPr="00BC0D9E" w:rsidRDefault="00BC0D9E" w:rsidP="00DE0AFD">
            <w:pPr>
              <w:pStyle w:val="ListParagraph"/>
              <w:numPr>
                <w:ilvl w:val="0"/>
                <w:numId w:val="55"/>
              </w:numPr>
              <w:tabs>
                <w:tab w:val="left" w:pos="0"/>
              </w:tabs>
              <w:spacing w:after="0" w:line="240" w:lineRule="auto"/>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 xml:space="preserve">ENPV&gt;0 (ekonomska neto sadašnja vrijednost je </w:t>
            </w:r>
            <w:r w:rsidRPr="00BC0D9E">
              <w:rPr>
                <w:rFonts w:ascii="Times New Roman" w:eastAsia="Cambria" w:hAnsi="Times New Roman" w:cs="Times New Roman"/>
                <w:bCs/>
                <w:iCs/>
                <w:sz w:val="24"/>
                <w:szCs w:val="24"/>
              </w:rPr>
              <w:lastRenderedPageBreak/>
              <w:t>pozitivna tj. veća je od 0)</w:t>
            </w:r>
          </w:p>
          <w:p w14:paraId="61BE8302"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Skraćena analiza:</w:t>
            </w:r>
          </w:p>
          <w:p w14:paraId="64B4BB64"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 Mora uključiti sve financijske troškove i koristi (ekonomski troškovi samo kada su relevantni za izračun ENPV)</w:t>
            </w:r>
          </w:p>
          <w:p w14:paraId="0485D91A"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 Izrađena je na temelju grubih procjena troškova i preliminarnih rezultata potražnje</w:t>
            </w:r>
          </w:p>
          <w:p w14:paraId="1DE671E5" w14:textId="77777777" w:rsidR="00BC0D9E" w:rsidRPr="00BC0D9E" w:rsidRDefault="00BC0D9E" w:rsidP="002134B3">
            <w:pPr>
              <w:tabs>
                <w:tab w:val="left" w:pos="0"/>
              </w:tabs>
              <w:jc w:val="both"/>
              <w:rPr>
                <w:rFonts w:ascii="Times New Roman" w:eastAsia="Cambria" w:hAnsi="Times New Roman" w:cs="Times New Roman"/>
                <w:bCs/>
                <w:iCs/>
                <w:sz w:val="24"/>
                <w:szCs w:val="24"/>
              </w:rPr>
            </w:pPr>
          </w:p>
          <w:p w14:paraId="2CAC218E" w14:textId="77777777" w:rsidR="00BC0D9E" w:rsidRPr="00BC0D9E" w:rsidRDefault="00BC0D9E" w:rsidP="002134B3">
            <w:pPr>
              <w:tabs>
                <w:tab w:val="left" w:pos="0"/>
              </w:tabs>
              <w:jc w:val="both"/>
              <w:rPr>
                <w:rFonts w:ascii="Times New Roman" w:hAnsi="Times New Roman" w:cs="Times New Roman"/>
                <w:color w:val="000000"/>
                <w:sz w:val="24"/>
                <w:szCs w:val="24"/>
              </w:rPr>
            </w:pPr>
            <w:r w:rsidRPr="00BC0D9E">
              <w:rPr>
                <w:rFonts w:ascii="Times New Roman" w:eastAsia="Cambria" w:hAnsi="Times New Roman" w:cs="Times New Roman"/>
                <w:bCs/>
                <w:iCs/>
                <w:sz w:val="24"/>
                <w:szCs w:val="24"/>
              </w:rPr>
              <w:t xml:space="preserve">Studija izvodljivosti i CBA moraju biti izrađene u skladu s </w:t>
            </w:r>
            <w:r w:rsidRPr="00BC0D9E">
              <w:rPr>
                <w:rFonts w:ascii="Times New Roman" w:hAnsi="Times New Roman" w:cs="Times New Roman"/>
                <w:color w:val="000000"/>
                <w:sz w:val="24"/>
                <w:szCs w:val="24"/>
              </w:rPr>
              <w:t xml:space="preserve">Vodičem za izradu analize troškova i koristi (CBA Analize) investicijskih projekata te u skladu sa </w:t>
            </w:r>
            <w:proofErr w:type="spellStart"/>
            <w:r w:rsidRPr="00BC0D9E">
              <w:rPr>
                <w:rFonts w:ascii="Times New Roman" w:hAnsi="Times New Roman" w:cs="Times New Roman"/>
                <w:color w:val="000000"/>
                <w:sz w:val="24"/>
                <w:szCs w:val="24"/>
              </w:rPr>
              <w:t>Economic</w:t>
            </w:r>
            <w:proofErr w:type="spellEnd"/>
            <w:r w:rsidRPr="00BC0D9E">
              <w:rPr>
                <w:rFonts w:ascii="Times New Roman" w:hAnsi="Times New Roman" w:cs="Times New Roman"/>
                <w:color w:val="000000"/>
                <w:sz w:val="24"/>
                <w:szCs w:val="24"/>
              </w:rPr>
              <w:t xml:space="preserve"> </w:t>
            </w:r>
            <w:proofErr w:type="spellStart"/>
            <w:r w:rsidRPr="00BC0D9E">
              <w:rPr>
                <w:rFonts w:ascii="Times New Roman" w:hAnsi="Times New Roman" w:cs="Times New Roman"/>
                <w:color w:val="000000"/>
                <w:sz w:val="24"/>
                <w:szCs w:val="24"/>
              </w:rPr>
              <w:t>Appraisal</w:t>
            </w:r>
            <w:proofErr w:type="spellEnd"/>
            <w:r w:rsidRPr="00BC0D9E">
              <w:rPr>
                <w:rFonts w:ascii="Times New Roman" w:hAnsi="Times New Roman" w:cs="Times New Roman"/>
                <w:color w:val="000000"/>
                <w:sz w:val="24"/>
                <w:szCs w:val="24"/>
              </w:rPr>
              <w:t xml:space="preserve"> </w:t>
            </w:r>
            <w:proofErr w:type="spellStart"/>
            <w:r w:rsidRPr="00BC0D9E">
              <w:rPr>
                <w:rFonts w:ascii="Times New Roman" w:hAnsi="Times New Roman" w:cs="Times New Roman"/>
                <w:color w:val="000000"/>
                <w:sz w:val="24"/>
                <w:szCs w:val="24"/>
              </w:rPr>
              <w:t>Vademecum</w:t>
            </w:r>
            <w:proofErr w:type="spellEnd"/>
            <w:r w:rsidRPr="00BC0D9E">
              <w:rPr>
                <w:rFonts w:ascii="Times New Roman" w:hAnsi="Times New Roman" w:cs="Times New Roman"/>
                <w:color w:val="000000"/>
                <w:sz w:val="24"/>
                <w:szCs w:val="24"/>
              </w:rPr>
              <w:t xml:space="preserve"> 2021-2027 - General </w:t>
            </w:r>
            <w:proofErr w:type="spellStart"/>
            <w:r w:rsidRPr="00BC0D9E">
              <w:rPr>
                <w:rFonts w:ascii="Times New Roman" w:hAnsi="Times New Roman" w:cs="Times New Roman"/>
                <w:color w:val="000000"/>
                <w:sz w:val="24"/>
                <w:szCs w:val="24"/>
              </w:rPr>
              <w:t>Principles</w:t>
            </w:r>
            <w:proofErr w:type="spellEnd"/>
            <w:r w:rsidRPr="00BC0D9E">
              <w:rPr>
                <w:rFonts w:ascii="Times New Roman" w:hAnsi="Times New Roman" w:cs="Times New Roman"/>
                <w:color w:val="000000"/>
                <w:sz w:val="24"/>
                <w:szCs w:val="24"/>
              </w:rPr>
              <w:t xml:space="preserve"> </w:t>
            </w:r>
            <w:proofErr w:type="spellStart"/>
            <w:r w:rsidRPr="00BC0D9E">
              <w:rPr>
                <w:rFonts w:ascii="Times New Roman" w:hAnsi="Times New Roman" w:cs="Times New Roman"/>
                <w:color w:val="000000"/>
                <w:sz w:val="24"/>
                <w:szCs w:val="24"/>
              </w:rPr>
              <w:t>and</w:t>
            </w:r>
            <w:proofErr w:type="spellEnd"/>
            <w:r w:rsidRPr="00BC0D9E">
              <w:rPr>
                <w:rFonts w:ascii="Times New Roman" w:hAnsi="Times New Roman" w:cs="Times New Roman"/>
                <w:color w:val="000000"/>
                <w:sz w:val="24"/>
                <w:szCs w:val="24"/>
              </w:rPr>
              <w:t xml:space="preserve"> </w:t>
            </w:r>
            <w:proofErr w:type="spellStart"/>
            <w:r w:rsidRPr="00BC0D9E">
              <w:rPr>
                <w:rFonts w:ascii="Times New Roman" w:hAnsi="Times New Roman" w:cs="Times New Roman"/>
                <w:color w:val="000000"/>
                <w:sz w:val="24"/>
                <w:szCs w:val="24"/>
              </w:rPr>
              <w:t>Sector</w:t>
            </w:r>
            <w:proofErr w:type="spellEnd"/>
            <w:r w:rsidRPr="00BC0D9E">
              <w:rPr>
                <w:rFonts w:ascii="Times New Roman" w:hAnsi="Times New Roman" w:cs="Times New Roman"/>
                <w:color w:val="000000"/>
                <w:sz w:val="24"/>
                <w:szCs w:val="24"/>
              </w:rPr>
              <w:t xml:space="preserve"> </w:t>
            </w:r>
            <w:proofErr w:type="spellStart"/>
            <w:r w:rsidRPr="00BC0D9E">
              <w:rPr>
                <w:rFonts w:ascii="Times New Roman" w:hAnsi="Times New Roman" w:cs="Times New Roman"/>
                <w:color w:val="000000"/>
                <w:sz w:val="24"/>
                <w:szCs w:val="24"/>
              </w:rPr>
              <w:t>Applications</w:t>
            </w:r>
            <w:proofErr w:type="spellEnd"/>
            <w:r w:rsidRPr="00BC0D9E">
              <w:rPr>
                <w:rStyle w:val="FootnoteReference"/>
                <w:rFonts w:ascii="Times New Roman" w:hAnsi="Times New Roman" w:cs="Times New Roman"/>
                <w:color w:val="000000"/>
                <w:sz w:val="24"/>
                <w:szCs w:val="24"/>
              </w:rPr>
              <w:footnoteReference w:id="12"/>
            </w:r>
            <w:r w:rsidRPr="00BC0D9E">
              <w:rPr>
                <w:rFonts w:ascii="Times New Roman" w:hAnsi="Times New Roman" w:cs="Times New Roman"/>
                <w:color w:val="000000"/>
                <w:sz w:val="24"/>
                <w:szCs w:val="24"/>
              </w:rPr>
              <w:t xml:space="preserve"> pri čemu za skraćenu verziju ističemo </w:t>
            </w:r>
            <w:r w:rsidRPr="00BC0D9E">
              <w:rPr>
                <w:rFonts w:ascii="Times New Roman" w:eastAsia="Cambria" w:hAnsi="Times New Roman" w:cs="Times New Roman"/>
                <w:bCs/>
                <w:iCs/>
                <w:sz w:val="24"/>
                <w:szCs w:val="24"/>
              </w:rPr>
              <w:t>točke 1.2., 2.2., te prilog V – transport.</w:t>
            </w:r>
          </w:p>
          <w:p w14:paraId="62900360" w14:textId="77777777" w:rsidR="00BC0D9E" w:rsidRPr="00BC0D9E" w:rsidRDefault="00BC0D9E" w:rsidP="002134B3">
            <w:pPr>
              <w:tabs>
                <w:tab w:val="left" w:pos="0"/>
              </w:tabs>
              <w:jc w:val="both"/>
              <w:rPr>
                <w:rFonts w:ascii="Times New Roman" w:eastAsia="Cambria" w:hAnsi="Times New Roman" w:cs="Times New Roman"/>
                <w:bCs/>
                <w:iCs/>
                <w:sz w:val="24"/>
                <w:szCs w:val="24"/>
              </w:rPr>
            </w:pPr>
          </w:p>
        </w:tc>
        <w:tc>
          <w:tcPr>
            <w:tcW w:w="981" w:type="pct"/>
          </w:tcPr>
          <w:p w14:paraId="49DE5BF5" w14:textId="77777777" w:rsidR="00BC0D9E" w:rsidRPr="00BC0D9E" w:rsidRDefault="00BC0D9E" w:rsidP="002134B3">
            <w:pPr>
              <w:tabs>
                <w:tab w:val="left" w:pos="6047"/>
              </w:tabs>
              <w:jc w:val="center"/>
              <w:outlineLvl w:val="1"/>
              <w:rPr>
                <w:rFonts w:ascii="Times New Roman" w:hAnsi="Times New Roman" w:cs="Times New Roman"/>
                <w:b/>
                <w:sz w:val="24"/>
                <w:szCs w:val="24"/>
              </w:rPr>
            </w:pPr>
            <w:r w:rsidRPr="00BC0D9E">
              <w:rPr>
                <w:rFonts w:ascii="Times New Roman" w:hAnsi="Times New Roman" w:cs="Times New Roman"/>
                <w:b/>
                <w:sz w:val="24"/>
                <w:szCs w:val="24"/>
              </w:rPr>
              <w:lastRenderedPageBreak/>
              <w:t xml:space="preserve">0 bodova </w:t>
            </w:r>
          </w:p>
          <w:p w14:paraId="727A96EC"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Studija izvodljivosti sa analizom troškova i koristi nije pokazala potrebu za projektom</w:t>
            </w:r>
          </w:p>
          <w:p w14:paraId="63FCE287" w14:textId="77777777" w:rsidR="00BC0D9E" w:rsidRPr="00BC0D9E" w:rsidRDefault="00BC0D9E" w:rsidP="002134B3">
            <w:pPr>
              <w:tabs>
                <w:tab w:val="left" w:pos="6047"/>
              </w:tabs>
              <w:jc w:val="center"/>
              <w:outlineLvl w:val="1"/>
              <w:rPr>
                <w:rFonts w:ascii="Times New Roman" w:hAnsi="Times New Roman" w:cs="Times New Roman"/>
                <w:sz w:val="24"/>
                <w:szCs w:val="24"/>
              </w:rPr>
            </w:pPr>
          </w:p>
          <w:p w14:paraId="778B4C8D"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b/>
                <w:sz w:val="24"/>
                <w:szCs w:val="24"/>
              </w:rPr>
              <w:lastRenderedPageBreak/>
              <w:t>20 bodova</w:t>
            </w:r>
          </w:p>
          <w:p w14:paraId="3604B290"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Studija izvodljivosti sa analizom troškova i koristi pokazala je potrebu za projektom</w:t>
            </w:r>
          </w:p>
          <w:p w14:paraId="6D43032B"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c>
          <w:tcPr>
            <w:tcW w:w="566" w:type="pct"/>
          </w:tcPr>
          <w:p w14:paraId="3EDD860D"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c>
          <w:tcPr>
            <w:tcW w:w="699" w:type="pct"/>
          </w:tcPr>
          <w:p w14:paraId="536C7D42"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Prijavni obrazac</w:t>
            </w:r>
          </w:p>
          <w:p w14:paraId="040E3355"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(rubrika Svrha i opravdanost projekta)</w:t>
            </w:r>
          </w:p>
          <w:p w14:paraId="2FD3FC00" w14:textId="77777777" w:rsidR="00BC0D9E" w:rsidRPr="00BC0D9E" w:rsidRDefault="00BC0D9E" w:rsidP="002134B3">
            <w:pPr>
              <w:tabs>
                <w:tab w:val="left" w:pos="6047"/>
              </w:tabs>
              <w:jc w:val="center"/>
              <w:outlineLvl w:val="1"/>
              <w:rPr>
                <w:rFonts w:ascii="Times New Roman" w:hAnsi="Times New Roman" w:cs="Times New Roman"/>
                <w:sz w:val="24"/>
                <w:szCs w:val="24"/>
              </w:rPr>
            </w:pPr>
          </w:p>
          <w:p w14:paraId="727767B6"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lastRenderedPageBreak/>
              <w:t>Dodatna dokumentacija</w:t>
            </w:r>
          </w:p>
          <w:p w14:paraId="69D2978B"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 xml:space="preserve">Studija izvodljivosti s analizom troškova i koristi ili s skraćenom analizom troškova i koristi. </w:t>
            </w:r>
          </w:p>
        </w:tc>
      </w:tr>
      <w:tr w:rsidR="00BC0D9E" w:rsidRPr="00BC0D9E" w14:paraId="188C94AF" w14:textId="77777777" w:rsidTr="002134B3">
        <w:tc>
          <w:tcPr>
            <w:tcW w:w="152" w:type="pct"/>
            <w:vMerge/>
            <w:shd w:val="clear" w:color="auto" w:fill="BFBFBF" w:themeFill="background1" w:themeFillShade="BF"/>
          </w:tcPr>
          <w:p w14:paraId="30BDE5BE" w14:textId="77777777" w:rsidR="00BC0D9E" w:rsidRPr="00BC0D9E" w:rsidRDefault="00BC0D9E" w:rsidP="002134B3">
            <w:pPr>
              <w:tabs>
                <w:tab w:val="left" w:pos="0"/>
              </w:tabs>
              <w:jc w:val="both"/>
              <w:rPr>
                <w:rFonts w:ascii="Times New Roman" w:eastAsia="Cambria" w:hAnsi="Times New Roman" w:cs="Times New Roman"/>
                <w:b/>
                <w:bCs/>
                <w:iCs/>
                <w:sz w:val="24"/>
                <w:szCs w:val="24"/>
              </w:rPr>
            </w:pPr>
          </w:p>
        </w:tc>
        <w:tc>
          <w:tcPr>
            <w:tcW w:w="2603" w:type="pct"/>
          </w:tcPr>
          <w:p w14:paraId="00236658"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Ako je primjenjivo, bodovni prag (minimalna ocjena) za KO</w:t>
            </w:r>
            <w:r w:rsidRPr="00BC0D9E">
              <w:rPr>
                <w:rFonts w:ascii="Times New Roman" w:hAnsi="Times New Roman" w:cs="Times New Roman"/>
                <w:sz w:val="24"/>
                <w:szCs w:val="24"/>
              </w:rPr>
              <w:t>*</w:t>
            </w:r>
          </w:p>
        </w:tc>
        <w:tc>
          <w:tcPr>
            <w:tcW w:w="981" w:type="pct"/>
          </w:tcPr>
          <w:p w14:paraId="6919F9E9"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Minimum 20 bodova</w:t>
            </w:r>
          </w:p>
          <w:p w14:paraId="2495457A"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Maksimum 20 bodova</w:t>
            </w:r>
          </w:p>
          <w:p w14:paraId="0D97156B" w14:textId="77777777" w:rsidR="00BC0D9E" w:rsidRPr="00BC0D9E" w:rsidRDefault="00BC0D9E" w:rsidP="002134B3">
            <w:pPr>
              <w:tabs>
                <w:tab w:val="left" w:pos="6047"/>
              </w:tabs>
              <w:jc w:val="center"/>
              <w:outlineLvl w:val="1"/>
              <w:rPr>
                <w:rFonts w:ascii="Times New Roman" w:hAnsi="Times New Roman" w:cs="Times New Roman"/>
                <w:sz w:val="24"/>
                <w:szCs w:val="24"/>
              </w:rPr>
            </w:pPr>
          </w:p>
          <w:p w14:paraId="781D50E8"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Odgovor ne smije biti ocijenjen sa 0 bodova</w:t>
            </w:r>
          </w:p>
        </w:tc>
        <w:tc>
          <w:tcPr>
            <w:tcW w:w="566" w:type="pct"/>
          </w:tcPr>
          <w:p w14:paraId="17B5C67A"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c>
          <w:tcPr>
            <w:tcW w:w="699" w:type="pct"/>
          </w:tcPr>
          <w:p w14:paraId="338BE2E7"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r>
      <w:tr w:rsidR="00BC0D9E" w:rsidRPr="00BC0D9E" w14:paraId="59EE2A37" w14:textId="77777777" w:rsidTr="002134B3">
        <w:tc>
          <w:tcPr>
            <w:tcW w:w="152" w:type="pct"/>
            <w:vMerge/>
            <w:shd w:val="clear" w:color="auto" w:fill="BFBFBF" w:themeFill="background1" w:themeFillShade="BF"/>
          </w:tcPr>
          <w:p w14:paraId="6430AC1A" w14:textId="77777777" w:rsidR="00BC0D9E" w:rsidRPr="00BC0D9E" w:rsidRDefault="00BC0D9E" w:rsidP="002134B3">
            <w:pPr>
              <w:tabs>
                <w:tab w:val="left" w:pos="0"/>
              </w:tabs>
              <w:jc w:val="both"/>
              <w:rPr>
                <w:rFonts w:ascii="Times New Roman" w:eastAsia="Cambria" w:hAnsi="Times New Roman" w:cs="Times New Roman"/>
                <w:b/>
                <w:bCs/>
                <w:iCs/>
                <w:sz w:val="24"/>
                <w:szCs w:val="24"/>
              </w:rPr>
            </w:pPr>
          </w:p>
        </w:tc>
        <w:tc>
          <w:tcPr>
            <w:tcW w:w="2603" w:type="pct"/>
          </w:tcPr>
          <w:p w14:paraId="3A4759EE"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Obrazloženje ocjene:</w:t>
            </w:r>
          </w:p>
        </w:tc>
        <w:tc>
          <w:tcPr>
            <w:tcW w:w="981" w:type="pct"/>
          </w:tcPr>
          <w:p w14:paraId="5E51DC4C"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c>
          <w:tcPr>
            <w:tcW w:w="566" w:type="pct"/>
          </w:tcPr>
          <w:p w14:paraId="057D2B7A"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c>
          <w:tcPr>
            <w:tcW w:w="699" w:type="pct"/>
          </w:tcPr>
          <w:p w14:paraId="2DF98EF5"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r>
      <w:tr w:rsidR="00BC0D9E" w:rsidRPr="00BC0D9E" w14:paraId="5E9ED6F1" w14:textId="77777777" w:rsidTr="002134B3">
        <w:trPr>
          <w:trHeight w:val="276"/>
        </w:trPr>
        <w:tc>
          <w:tcPr>
            <w:tcW w:w="152" w:type="pct"/>
            <w:vMerge w:val="restart"/>
            <w:shd w:val="clear" w:color="auto" w:fill="BFBFBF" w:themeFill="background1" w:themeFillShade="BF"/>
          </w:tcPr>
          <w:p w14:paraId="20D65853" w14:textId="77777777" w:rsidR="00BC0D9E" w:rsidRPr="00BC0D9E" w:rsidRDefault="00BC0D9E" w:rsidP="002134B3">
            <w:pPr>
              <w:tabs>
                <w:tab w:val="left" w:pos="0"/>
              </w:tabs>
              <w:jc w:val="both"/>
              <w:rPr>
                <w:rFonts w:ascii="Times New Roman" w:eastAsia="Cambria" w:hAnsi="Times New Roman" w:cs="Times New Roman"/>
                <w:b/>
                <w:bCs/>
                <w:iCs/>
                <w:sz w:val="24"/>
                <w:szCs w:val="24"/>
              </w:rPr>
            </w:pPr>
            <w:r w:rsidRPr="00BC0D9E">
              <w:rPr>
                <w:rFonts w:ascii="Times New Roman" w:eastAsia="Cambria" w:hAnsi="Times New Roman" w:cs="Times New Roman"/>
                <w:b/>
                <w:bCs/>
                <w:iCs/>
                <w:sz w:val="24"/>
                <w:szCs w:val="24"/>
              </w:rPr>
              <w:t>2.</w:t>
            </w:r>
          </w:p>
        </w:tc>
        <w:tc>
          <w:tcPr>
            <w:tcW w:w="4848" w:type="pct"/>
            <w:gridSpan w:val="4"/>
            <w:shd w:val="clear" w:color="auto" w:fill="BFBFBF" w:themeFill="background1" w:themeFillShade="BF"/>
          </w:tcPr>
          <w:p w14:paraId="5A07218C" w14:textId="77777777" w:rsidR="00BC0D9E" w:rsidRPr="00BC0D9E" w:rsidRDefault="00BC0D9E" w:rsidP="002134B3">
            <w:pPr>
              <w:rPr>
                <w:rFonts w:ascii="Times New Roman" w:hAnsi="Times New Roman" w:cs="Times New Roman"/>
                <w:sz w:val="24"/>
                <w:szCs w:val="24"/>
              </w:rPr>
            </w:pPr>
            <w:r w:rsidRPr="00BC0D9E">
              <w:rPr>
                <w:rFonts w:ascii="Times New Roman" w:hAnsi="Times New Roman" w:cs="Times New Roman"/>
                <w:b/>
                <w:sz w:val="24"/>
                <w:szCs w:val="24"/>
              </w:rPr>
              <w:t>Financijska održivost projekta</w:t>
            </w:r>
          </w:p>
        </w:tc>
      </w:tr>
      <w:tr w:rsidR="00BC0D9E" w:rsidRPr="00BC0D9E" w14:paraId="047392D8" w14:textId="77777777" w:rsidTr="002134B3">
        <w:tc>
          <w:tcPr>
            <w:tcW w:w="152" w:type="pct"/>
            <w:vMerge/>
            <w:shd w:val="clear" w:color="auto" w:fill="BFBFBF" w:themeFill="background1" w:themeFillShade="BF"/>
          </w:tcPr>
          <w:p w14:paraId="0EA8C8A6" w14:textId="77777777" w:rsidR="00BC0D9E" w:rsidRPr="00BC0D9E" w:rsidRDefault="00BC0D9E" w:rsidP="002134B3">
            <w:pPr>
              <w:tabs>
                <w:tab w:val="left" w:pos="0"/>
              </w:tabs>
              <w:jc w:val="both"/>
              <w:rPr>
                <w:rFonts w:ascii="Times New Roman" w:eastAsia="Cambria" w:hAnsi="Times New Roman" w:cs="Times New Roman"/>
                <w:b/>
                <w:bCs/>
                <w:iCs/>
                <w:sz w:val="24"/>
                <w:szCs w:val="24"/>
              </w:rPr>
            </w:pPr>
          </w:p>
        </w:tc>
        <w:tc>
          <w:tcPr>
            <w:tcW w:w="2603" w:type="pct"/>
          </w:tcPr>
          <w:p w14:paraId="7C264DC3"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2.1. U održavanju projektnih rezultata nakon završetka projekta, pored javnih izvora sudjelovati će i izravni prihodi projekta i/ili će projekt (primjenom modernih tehničkih rješenja ili organizacijskih promjena) doprinijeti smanjenju utroška javnih sredstava na održavanje u cijelosti ili, u slučaju povećanja kapaciteta, po jedinici troška/elementu projekta u usporedbi sa prijašnjim stanjem?</w:t>
            </w:r>
          </w:p>
          <w:p w14:paraId="64821A4A" w14:textId="77777777" w:rsidR="00BC0D9E" w:rsidRPr="00BC0D9E" w:rsidRDefault="00BC0D9E" w:rsidP="002134B3">
            <w:pPr>
              <w:tabs>
                <w:tab w:val="left" w:pos="0"/>
              </w:tabs>
              <w:jc w:val="both"/>
              <w:rPr>
                <w:rFonts w:ascii="Times New Roman" w:eastAsia="Cambria" w:hAnsi="Times New Roman" w:cs="Times New Roman"/>
                <w:bCs/>
                <w:iCs/>
                <w:sz w:val="24"/>
                <w:szCs w:val="24"/>
              </w:rPr>
            </w:pPr>
          </w:p>
          <w:p w14:paraId="6E376AD0"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Objašnjenje:</w:t>
            </w:r>
          </w:p>
          <w:p w14:paraId="5F0996E9" w14:textId="77777777" w:rsidR="00BC0D9E" w:rsidRPr="00BC0D9E" w:rsidRDefault="00BC0D9E" w:rsidP="002134B3">
            <w:pPr>
              <w:tabs>
                <w:tab w:val="left" w:pos="0"/>
              </w:tabs>
              <w:jc w:val="both"/>
              <w:rPr>
                <w:rFonts w:ascii="Times New Roman" w:eastAsia="Cambria" w:hAnsi="Times New Roman" w:cs="Times New Roman"/>
                <w:bCs/>
                <w:iCs/>
                <w:sz w:val="24"/>
                <w:szCs w:val="24"/>
              </w:rPr>
            </w:pPr>
          </w:p>
          <w:p w14:paraId="0DEF5179"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 xml:space="preserve">U studiji Izvodljivosti sa analizom troškova i koristi ili s skraćenom </w:t>
            </w:r>
            <w:r w:rsidRPr="00BC0D9E">
              <w:rPr>
                <w:rFonts w:ascii="Times New Roman" w:eastAsia="Cambria" w:hAnsi="Times New Roman" w:cs="Times New Roman"/>
                <w:bCs/>
                <w:iCs/>
                <w:sz w:val="24"/>
                <w:szCs w:val="24"/>
              </w:rPr>
              <w:lastRenderedPageBreak/>
              <w:t>analizom troškova i koristi moraju biti vidljivi podaci o troškovima koji prethode godini prijave projekta te navedene studije moraju sadržavati neto novčani tijek (tijekom životnog vijeka projekta), prikaz izvora sredstava za pokrivanje troškova odražavanja te sadržavati procjenu troškova održavanja nakon provedbe projekta (tijekom životnog vijeka).</w:t>
            </w:r>
          </w:p>
          <w:p w14:paraId="311546DB" w14:textId="77777777" w:rsidR="00BC0D9E" w:rsidRPr="00BC0D9E" w:rsidRDefault="00BC0D9E" w:rsidP="002134B3">
            <w:pPr>
              <w:tabs>
                <w:tab w:val="left" w:pos="0"/>
              </w:tabs>
              <w:jc w:val="both"/>
              <w:rPr>
                <w:rFonts w:ascii="Times New Roman" w:eastAsia="Cambria" w:hAnsi="Times New Roman" w:cs="Times New Roman"/>
                <w:bCs/>
                <w:iCs/>
                <w:sz w:val="24"/>
                <w:szCs w:val="24"/>
              </w:rPr>
            </w:pPr>
          </w:p>
          <w:p w14:paraId="184C065E"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Za izračun smanjenja troškova održavanja projekta referentni period je deset godina prije izgradnje novog projekta i deset godina nakon završetka novog projekta.</w:t>
            </w:r>
          </w:p>
          <w:p w14:paraId="379D1093" w14:textId="77777777" w:rsidR="00BC0D9E" w:rsidRPr="00BC0D9E" w:rsidRDefault="00BC0D9E" w:rsidP="002134B3">
            <w:pPr>
              <w:tabs>
                <w:tab w:val="left" w:pos="0"/>
              </w:tabs>
              <w:jc w:val="both"/>
              <w:rPr>
                <w:rFonts w:ascii="Times New Roman" w:eastAsia="Cambria" w:hAnsi="Times New Roman" w:cs="Times New Roman"/>
                <w:bCs/>
                <w:iCs/>
                <w:sz w:val="24"/>
                <w:szCs w:val="24"/>
              </w:rPr>
            </w:pPr>
          </w:p>
          <w:p w14:paraId="1F91BBBC"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Izračun: prosjek troškova održavanja = (suma deset godina prije projekta)/10 – (suma prvih deset godina životnog vijeka novog projekta)/10</w:t>
            </w:r>
          </w:p>
          <w:p w14:paraId="34DBD717" w14:textId="77777777" w:rsidR="00BC0D9E" w:rsidRPr="00BC0D9E" w:rsidRDefault="00BC0D9E" w:rsidP="002134B3">
            <w:pPr>
              <w:tabs>
                <w:tab w:val="left" w:pos="0"/>
              </w:tabs>
              <w:jc w:val="both"/>
              <w:rPr>
                <w:rFonts w:ascii="Times New Roman" w:eastAsia="Cambria" w:hAnsi="Times New Roman" w:cs="Times New Roman"/>
                <w:bCs/>
                <w:iCs/>
                <w:sz w:val="24"/>
                <w:szCs w:val="24"/>
              </w:rPr>
            </w:pPr>
          </w:p>
          <w:p w14:paraId="70D7653E"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Projekcija troškova održavanja ne mora biti u određenoj formi, ali mora biti vidljivo na koje elemente projekta se troškovi odnose i koliko iznose.</w:t>
            </w:r>
          </w:p>
          <w:p w14:paraId="1253FE34" w14:textId="77777777" w:rsidR="00BC0D9E" w:rsidRPr="00BC0D9E" w:rsidRDefault="00BC0D9E" w:rsidP="002134B3">
            <w:pPr>
              <w:tabs>
                <w:tab w:val="left" w:pos="0"/>
              </w:tabs>
              <w:jc w:val="both"/>
              <w:rPr>
                <w:rFonts w:ascii="Times New Roman" w:eastAsia="Cambria" w:hAnsi="Times New Roman" w:cs="Times New Roman"/>
                <w:bCs/>
                <w:iCs/>
                <w:sz w:val="24"/>
                <w:szCs w:val="24"/>
              </w:rPr>
            </w:pPr>
          </w:p>
          <w:p w14:paraId="3B4BBBFA"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 xml:space="preserve">Projekti koji su gradnja nove ceste ili sadrže gradnju nove infrastrukture i uslijed čega nužno dolazi do rasta troškova održavanja moraju demonstrirati financijsku održivost projekta.  </w:t>
            </w:r>
          </w:p>
          <w:p w14:paraId="63772A4E" w14:textId="77777777" w:rsidR="00BC0D9E" w:rsidRPr="00BC0D9E" w:rsidRDefault="00BC0D9E" w:rsidP="002134B3">
            <w:pPr>
              <w:tabs>
                <w:tab w:val="left" w:pos="0"/>
              </w:tabs>
              <w:jc w:val="both"/>
              <w:rPr>
                <w:rFonts w:ascii="Times New Roman" w:eastAsia="Cambria" w:hAnsi="Times New Roman" w:cs="Times New Roman"/>
                <w:bCs/>
                <w:iCs/>
                <w:sz w:val="24"/>
                <w:szCs w:val="24"/>
              </w:rPr>
            </w:pPr>
          </w:p>
          <w:p w14:paraId="6D9ECCEC"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Za financijsku održivost gledat će se kumulativni pozitivan neto novčani tijek (tijekom životnog vijeka projekta)</w:t>
            </w:r>
          </w:p>
        </w:tc>
        <w:tc>
          <w:tcPr>
            <w:tcW w:w="981" w:type="pct"/>
          </w:tcPr>
          <w:p w14:paraId="00286ABB" w14:textId="77777777" w:rsidR="00BC0D9E" w:rsidRPr="00BC0D9E" w:rsidRDefault="00BC0D9E" w:rsidP="002134B3">
            <w:pPr>
              <w:tabs>
                <w:tab w:val="left" w:pos="6047"/>
              </w:tabs>
              <w:jc w:val="center"/>
              <w:outlineLvl w:val="1"/>
              <w:rPr>
                <w:rFonts w:ascii="Times New Roman" w:hAnsi="Times New Roman" w:cs="Times New Roman"/>
                <w:b/>
                <w:sz w:val="24"/>
                <w:szCs w:val="24"/>
              </w:rPr>
            </w:pPr>
            <w:r w:rsidRPr="00BC0D9E">
              <w:rPr>
                <w:rFonts w:ascii="Times New Roman" w:hAnsi="Times New Roman" w:cs="Times New Roman"/>
                <w:b/>
                <w:sz w:val="24"/>
                <w:szCs w:val="24"/>
              </w:rPr>
              <w:lastRenderedPageBreak/>
              <w:t>0 bodova</w:t>
            </w:r>
          </w:p>
          <w:p w14:paraId="2993381D" w14:textId="77777777" w:rsidR="00BC0D9E" w:rsidRPr="00BC0D9E" w:rsidRDefault="00BC0D9E" w:rsidP="002134B3">
            <w:pPr>
              <w:tabs>
                <w:tab w:val="left" w:pos="6047"/>
              </w:tabs>
              <w:jc w:val="center"/>
              <w:outlineLvl w:val="1"/>
              <w:rPr>
                <w:rFonts w:ascii="Times New Roman" w:hAnsi="Times New Roman" w:cs="Times New Roman"/>
                <w:sz w:val="24"/>
                <w:szCs w:val="24"/>
                <w:highlight w:val="yellow"/>
              </w:rPr>
            </w:pPr>
            <w:r w:rsidRPr="00BC0D9E">
              <w:rPr>
                <w:rFonts w:ascii="Times New Roman" w:hAnsi="Times New Roman" w:cs="Times New Roman"/>
                <w:sz w:val="24"/>
                <w:szCs w:val="24"/>
              </w:rPr>
              <w:t>Prijavitelj nije dokazao financijsku održivost projekta (za sve projekte neovisno o vrsti aktivnosti) i/ili je došlo do povećanja vrijednosti održavanja (osim u slučaju da projekt obuhvaća gradnju nove ceste ili sadrži gradnju nove infrastrukture)</w:t>
            </w:r>
          </w:p>
          <w:p w14:paraId="0FDC8283" w14:textId="77777777" w:rsidR="00BC0D9E" w:rsidRPr="00BC0D9E" w:rsidRDefault="00BC0D9E" w:rsidP="002134B3">
            <w:pPr>
              <w:tabs>
                <w:tab w:val="left" w:pos="6047"/>
              </w:tabs>
              <w:jc w:val="center"/>
              <w:outlineLvl w:val="1"/>
              <w:rPr>
                <w:rFonts w:ascii="Times New Roman" w:hAnsi="Times New Roman" w:cs="Times New Roman"/>
                <w:sz w:val="24"/>
                <w:szCs w:val="24"/>
                <w:highlight w:val="yellow"/>
              </w:rPr>
            </w:pPr>
          </w:p>
          <w:p w14:paraId="19879284" w14:textId="77777777" w:rsidR="00BC0D9E" w:rsidRPr="00BC0D9E" w:rsidRDefault="00BC0D9E" w:rsidP="002134B3">
            <w:pPr>
              <w:tabs>
                <w:tab w:val="left" w:pos="6047"/>
              </w:tabs>
              <w:jc w:val="center"/>
              <w:outlineLvl w:val="1"/>
              <w:rPr>
                <w:rFonts w:ascii="Times New Roman" w:hAnsi="Times New Roman" w:cs="Times New Roman"/>
                <w:b/>
                <w:sz w:val="24"/>
                <w:szCs w:val="24"/>
              </w:rPr>
            </w:pPr>
            <w:r w:rsidRPr="00BC0D9E">
              <w:rPr>
                <w:rFonts w:ascii="Times New Roman" w:hAnsi="Times New Roman" w:cs="Times New Roman"/>
                <w:b/>
                <w:sz w:val="24"/>
                <w:szCs w:val="24"/>
              </w:rPr>
              <w:t>10 bodova</w:t>
            </w:r>
          </w:p>
          <w:p w14:paraId="010C8AE7"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 xml:space="preserve">Prijavitelj je dokazao financijsku održivost projekta a troškovi održavanja su ostali isti ili su smanjeni do 10% ili u slučaju da projekt obuhvaća gradnju nove ceste ili </w:t>
            </w:r>
            <w:r w:rsidRPr="00BC0D9E">
              <w:rPr>
                <w:rFonts w:ascii="Times New Roman" w:hAnsi="Times New Roman" w:cs="Times New Roman"/>
                <w:sz w:val="24"/>
                <w:szCs w:val="24"/>
              </w:rPr>
              <w:lastRenderedPageBreak/>
              <w:t>sadrži gradnju nove infrastrukture, prijavitelj je dokazao financijsku održivost projekta.</w:t>
            </w:r>
          </w:p>
          <w:p w14:paraId="59397531" w14:textId="77777777" w:rsidR="00BC0D9E" w:rsidRPr="00BC0D9E" w:rsidRDefault="00BC0D9E" w:rsidP="002134B3">
            <w:pPr>
              <w:tabs>
                <w:tab w:val="left" w:pos="6047"/>
              </w:tabs>
              <w:jc w:val="center"/>
              <w:outlineLvl w:val="1"/>
              <w:rPr>
                <w:rFonts w:ascii="Times New Roman" w:hAnsi="Times New Roman" w:cs="Times New Roman"/>
                <w:sz w:val="24"/>
                <w:szCs w:val="24"/>
              </w:rPr>
            </w:pPr>
          </w:p>
          <w:p w14:paraId="0C51B844" w14:textId="77777777" w:rsidR="00BC0D9E" w:rsidRPr="00BC0D9E" w:rsidRDefault="00BC0D9E" w:rsidP="002134B3">
            <w:pPr>
              <w:tabs>
                <w:tab w:val="left" w:pos="6047"/>
              </w:tabs>
              <w:jc w:val="center"/>
              <w:outlineLvl w:val="1"/>
              <w:rPr>
                <w:rFonts w:ascii="Times New Roman" w:hAnsi="Times New Roman" w:cs="Times New Roman"/>
                <w:b/>
                <w:sz w:val="24"/>
                <w:szCs w:val="24"/>
              </w:rPr>
            </w:pPr>
            <w:r w:rsidRPr="00BC0D9E">
              <w:rPr>
                <w:rFonts w:ascii="Times New Roman" w:hAnsi="Times New Roman" w:cs="Times New Roman"/>
                <w:b/>
                <w:sz w:val="24"/>
                <w:szCs w:val="24"/>
              </w:rPr>
              <w:t xml:space="preserve">15 bodova </w:t>
            </w:r>
          </w:p>
          <w:p w14:paraId="3616B104"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Prijavitelj je dokazao financijsku održivost projekta a troškovi održavanja su smanjeni od 10%-20%</w:t>
            </w:r>
          </w:p>
          <w:p w14:paraId="1F91B5A8" w14:textId="77777777" w:rsidR="00BC0D9E" w:rsidRPr="00BC0D9E" w:rsidRDefault="00BC0D9E" w:rsidP="002134B3">
            <w:pPr>
              <w:tabs>
                <w:tab w:val="left" w:pos="6047"/>
              </w:tabs>
              <w:jc w:val="center"/>
              <w:outlineLvl w:val="1"/>
              <w:rPr>
                <w:rFonts w:ascii="Times New Roman" w:hAnsi="Times New Roman" w:cs="Times New Roman"/>
                <w:sz w:val="24"/>
                <w:szCs w:val="24"/>
              </w:rPr>
            </w:pPr>
          </w:p>
          <w:p w14:paraId="33F2A149" w14:textId="77777777" w:rsidR="00BC0D9E" w:rsidRPr="00BC0D9E" w:rsidRDefault="00BC0D9E" w:rsidP="002134B3">
            <w:pPr>
              <w:tabs>
                <w:tab w:val="left" w:pos="6047"/>
              </w:tabs>
              <w:jc w:val="center"/>
              <w:outlineLvl w:val="1"/>
              <w:rPr>
                <w:rFonts w:ascii="Times New Roman" w:hAnsi="Times New Roman" w:cs="Times New Roman"/>
                <w:b/>
                <w:sz w:val="24"/>
                <w:szCs w:val="24"/>
              </w:rPr>
            </w:pPr>
            <w:r w:rsidRPr="00BC0D9E">
              <w:rPr>
                <w:rFonts w:ascii="Times New Roman" w:hAnsi="Times New Roman" w:cs="Times New Roman"/>
                <w:b/>
                <w:sz w:val="24"/>
                <w:szCs w:val="24"/>
              </w:rPr>
              <w:t xml:space="preserve">20 bodova </w:t>
            </w:r>
          </w:p>
          <w:p w14:paraId="7E222A48"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Prijavitelj je dokazao financijsku održivost projekta a troškovi održavanja su smanjeni više od 20%</w:t>
            </w:r>
          </w:p>
        </w:tc>
        <w:tc>
          <w:tcPr>
            <w:tcW w:w="566" w:type="pct"/>
          </w:tcPr>
          <w:p w14:paraId="7FBD1845"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c>
          <w:tcPr>
            <w:tcW w:w="699" w:type="pct"/>
          </w:tcPr>
          <w:p w14:paraId="145902AF"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Prijavni obrazac</w:t>
            </w:r>
          </w:p>
          <w:p w14:paraId="35C8B18A"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(rubrika Održivost rezultata)</w:t>
            </w:r>
          </w:p>
          <w:p w14:paraId="6F4FDD49" w14:textId="77777777" w:rsidR="00BC0D9E" w:rsidRPr="00BC0D9E" w:rsidRDefault="00BC0D9E" w:rsidP="002134B3">
            <w:pPr>
              <w:tabs>
                <w:tab w:val="left" w:pos="6047"/>
              </w:tabs>
              <w:jc w:val="center"/>
              <w:outlineLvl w:val="1"/>
              <w:rPr>
                <w:rFonts w:ascii="Times New Roman" w:hAnsi="Times New Roman" w:cs="Times New Roman"/>
                <w:sz w:val="24"/>
                <w:szCs w:val="24"/>
              </w:rPr>
            </w:pPr>
          </w:p>
          <w:p w14:paraId="65E937C6"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Dodatna dokumentacija</w:t>
            </w:r>
          </w:p>
          <w:p w14:paraId="3F0D8351"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 xml:space="preserve">Studija izvodljivosti s analizom troškova i koristi ili s skraćenom analizom troškova i koristi </w:t>
            </w:r>
          </w:p>
        </w:tc>
      </w:tr>
      <w:tr w:rsidR="00BC0D9E" w:rsidRPr="00BC0D9E" w14:paraId="3F342C67" w14:textId="77777777" w:rsidTr="002134B3">
        <w:tc>
          <w:tcPr>
            <w:tcW w:w="152" w:type="pct"/>
            <w:vMerge/>
            <w:shd w:val="clear" w:color="auto" w:fill="BFBFBF" w:themeFill="background1" w:themeFillShade="BF"/>
          </w:tcPr>
          <w:p w14:paraId="60D528D5" w14:textId="77777777" w:rsidR="00BC0D9E" w:rsidRPr="00BC0D9E" w:rsidRDefault="00BC0D9E" w:rsidP="002134B3">
            <w:pPr>
              <w:tabs>
                <w:tab w:val="left" w:pos="0"/>
              </w:tabs>
              <w:jc w:val="both"/>
              <w:rPr>
                <w:rFonts w:ascii="Times New Roman" w:eastAsia="Cambria" w:hAnsi="Times New Roman" w:cs="Times New Roman"/>
                <w:b/>
                <w:bCs/>
                <w:iCs/>
                <w:sz w:val="24"/>
                <w:szCs w:val="24"/>
              </w:rPr>
            </w:pPr>
          </w:p>
        </w:tc>
        <w:tc>
          <w:tcPr>
            <w:tcW w:w="2603" w:type="pct"/>
          </w:tcPr>
          <w:p w14:paraId="6C8C4E57"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Ako je primjenjivo, bodovni prag (minimalna ocjena) za KO</w:t>
            </w:r>
            <w:r w:rsidRPr="00BC0D9E">
              <w:rPr>
                <w:rFonts w:ascii="Times New Roman" w:hAnsi="Times New Roman" w:cs="Times New Roman"/>
                <w:sz w:val="24"/>
                <w:szCs w:val="24"/>
              </w:rPr>
              <w:t>*</w:t>
            </w:r>
          </w:p>
        </w:tc>
        <w:tc>
          <w:tcPr>
            <w:tcW w:w="981" w:type="pct"/>
          </w:tcPr>
          <w:p w14:paraId="5DA64D13"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Minimum 10 boda</w:t>
            </w:r>
          </w:p>
          <w:p w14:paraId="4FE7BA47"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Maksimum 20 bodova</w:t>
            </w:r>
          </w:p>
          <w:p w14:paraId="07E2109C"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Odgovor ne smije biti ocijenjen sa 0 bodova</w:t>
            </w:r>
          </w:p>
        </w:tc>
        <w:tc>
          <w:tcPr>
            <w:tcW w:w="566" w:type="pct"/>
          </w:tcPr>
          <w:p w14:paraId="06A3E9D9"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c>
          <w:tcPr>
            <w:tcW w:w="699" w:type="pct"/>
          </w:tcPr>
          <w:p w14:paraId="594ECDA6"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r>
      <w:tr w:rsidR="00BC0D9E" w:rsidRPr="00BC0D9E" w14:paraId="0A6788F6" w14:textId="77777777" w:rsidTr="002134B3">
        <w:tc>
          <w:tcPr>
            <w:tcW w:w="152" w:type="pct"/>
            <w:vMerge/>
            <w:shd w:val="clear" w:color="auto" w:fill="BFBFBF" w:themeFill="background1" w:themeFillShade="BF"/>
          </w:tcPr>
          <w:p w14:paraId="4F982FC0" w14:textId="77777777" w:rsidR="00BC0D9E" w:rsidRPr="00BC0D9E" w:rsidRDefault="00BC0D9E" w:rsidP="002134B3">
            <w:pPr>
              <w:tabs>
                <w:tab w:val="left" w:pos="0"/>
              </w:tabs>
              <w:jc w:val="both"/>
              <w:rPr>
                <w:rFonts w:ascii="Times New Roman" w:eastAsia="Cambria" w:hAnsi="Times New Roman" w:cs="Times New Roman"/>
                <w:b/>
                <w:bCs/>
                <w:iCs/>
                <w:sz w:val="24"/>
                <w:szCs w:val="24"/>
              </w:rPr>
            </w:pPr>
          </w:p>
        </w:tc>
        <w:tc>
          <w:tcPr>
            <w:tcW w:w="2603" w:type="pct"/>
          </w:tcPr>
          <w:p w14:paraId="1C6CCBC4"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Obrazloženje ocjene:</w:t>
            </w:r>
          </w:p>
        </w:tc>
        <w:tc>
          <w:tcPr>
            <w:tcW w:w="981" w:type="pct"/>
          </w:tcPr>
          <w:p w14:paraId="14D1F114"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c>
          <w:tcPr>
            <w:tcW w:w="566" w:type="pct"/>
          </w:tcPr>
          <w:p w14:paraId="551A3BB2"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c>
          <w:tcPr>
            <w:tcW w:w="699" w:type="pct"/>
          </w:tcPr>
          <w:p w14:paraId="6A70F4AD"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r>
      <w:tr w:rsidR="00BC0D9E" w:rsidRPr="00BC0D9E" w14:paraId="390A62F5" w14:textId="77777777" w:rsidTr="002134B3">
        <w:trPr>
          <w:trHeight w:val="276"/>
        </w:trPr>
        <w:tc>
          <w:tcPr>
            <w:tcW w:w="152" w:type="pct"/>
            <w:vMerge w:val="restart"/>
            <w:shd w:val="clear" w:color="auto" w:fill="BFBFBF" w:themeFill="background1" w:themeFillShade="BF"/>
          </w:tcPr>
          <w:p w14:paraId="40FDFF5D" w14:textId="77777777" w:rsidR="00BC0D9E" w:rsidRPr="00BC0D9E" w:rsidRDefault="00BC0D9E" w:rsidP="002134B3">
            <w:pPr>
              <w:tabs>
                <w:tab w:val="left" w:pos="0"/>
              </w:tabs>
              <w:jc w:val="both"/>
              <w:rPr>
                <w:rFonts w:ascii="Times New Roman" w:eastAsia="Cambria" w:hAnsi="Times New Roman" w:cs="Times New Roman"/>
                <w:b/>
                <w:bCs/>
                <w:iCs/>
                <w:sz w:val="24"/>
                <w:szCs w:val="24"/>
              </w:rPr>
            </w:pPr>
            <w:r w:rsidRPr="00BC0D9E">
              <w:rPr>
                <w:rFonts w:ascii="Times New Roman" w:eastAsia="Cambria" w:hAnsi="Times New Roman" w:cs="Times New Roman"/>
                <w:b/>
                <w:bCs/>
                <w:iCs/>
                <w:sz w:val="24"/>
                <w:szCs w:val="24"/>
              </w:rPr>
              <w:lastRenderedPageBreak/>
              <w:t>3.</w:t>
            </w:r>
          </w:p>
        </w:tc>
        <w:tc>
          <w:tcPr>
            <w:tcW w:w="4848" w:type="pct"/>
            <w:gridSpan w:val="4"/>
            <w:shd w:val="clear" w:color="auto" w:fill="BFBFBF" w:themeFill="background1" w:themeFillShade="BF"/>
          </w:tcPr>
          <w:p w14:paraId="6B3A5CE3" w14:textId="77777777" w:rsidR="00BC0D9E" w:rsidRPr="00BC0D9E" w:rsidRDefault="00BC0D9E" w:rsidP="002134B3">
            <w:pPr>
              <w:rPr>
                <w:rFonts w:ascii="Times New Roman" w:hAnsi="Times New Roman" w:cs="Times New Roman"/>
                <w:sz w:val="24"/>
                <w:szCs w:val="24"/>
              </w:rPr>
            </w:pPr>
            <w:r w:rsidRPr="00BC0D9E">
              <w:rPr>
                <w:rFonts w:ascii="Times New Roman" w:hAnsi="Times New Roman" w:cs="Times New Roman"/>
                <w:b/>
                <w:sz w:val="24"/>
                <w:szCs w:val="24"/>
              </w:rPr>
              <w:t>Provedbeni kapaciteti</w:t>
            </w:r>
          </w:p>
        </w:tc>
      </w:tr>
      <w:tr w:rsidR="00BC0D9E" w:rsidRPr="00BC0D9E" w14:paraId="47E8AF36" w14:textId="77777777" w:rsidTr="002134B3">
        <w:tc>
          <w:tcPr>
            <w:tcW w:w="152" w:type="pct"/>
            <w:vMerge/>
            <w:shd w:val="clear" w:color="auto" w:fill="BFBFBF" w:themeFill="background1" w:themeFillShade="BF"/>
          </w:tcPr>
          <w:p w14:paraId="5E831975" w14:textId="77777777" w:rsidR="00BC0D9E" w:rsidRPr="00BC0D9E" w:rsidRDefault="00BC0D9E" w:rsidP="002134B3">
            <w:pPr>
              <w:tabs>
                <w:tab w:val="left" w:pos="0"/>
              </w:tabs>
              <w:jc w:val="both"/>
              <w:rPr>
                <w:rFonts w:ascii="Times New Roman" w:eastAsia="Cambria" w:hAnsi="Times New Roman" w:cs="Times New Roman"/>
                <w:b/>
                <w:bCs/>
                <w:iCs/>
                <w:sz w:val="24"/>
                <w:szCs w:val="24"/>
              </w:rPr>
            </w:pPr>
          </w:p>
        </w:tc>
        <w:tc>
          <w:tcPr>
            <w:tcW w:w="2603" w:type="pct"/>
          </w:tcPr>
          <w:p w14:paraId="66749024"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3.1. Prijavitelj ima ili je ugovorio potrebne kapacitete za provedbu aktivnosti  sukladno zahtjevima poziva ili je u slučaju da tek namjerava ugovoriti vanjsku uslugu upravljanja projektom pripremio projektni zadatak sukladno zahtjevima poziva?</w:t>
            </w:r>
          </w:p>
          <w:p w14:paraId="20CAB1D6" w14:textId="77777777" w:rsidR="00BC0D9E" w:rsidRPr="00BC0D9E" w:rsidRDefault="00BC0D9E" w:rsidP="002134B3">
            <w:pPr>
              <w:tabs>
                <w:tab w:val="left" w:pos="0"/>
              </w:tabs>
              <w:jc w:val="both"/>
              <w:rPr>
                <w:rFonts w:ascii="Times New Roman" w:eastAsia="Cambria" w:hAnsi="Times New Roman" w:cs="Times New Roman"/>
                <w:bCs/>
                <w:iCs/>
                <w:sz w:val="24"/>
                <w:szCs w:val="24"/>
              </w:rPr>
            </w:pPr>
          </w:p>
          <w:p w14:paraId="1B1522C8"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U ovom kriteriju se ocjenjuje raspolaže li Prijavitelj s odgovarajućim ljudskim resursima za provedbu projektnih aktivnosti.  i to na temelju analize broja i sastava osoblja te stručnih resursa koje planira Prijavitelj kako bi jamčio uspješnu provedbu.</w:t>
            </w:r>
          </w:p>
          <w:p w14:paraId="14E40370"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Način verifikacije ovog kriterija je Odluka Prijavitelja o imenovanju stručnog projektnog tima</w:t>
            </w:r>
            <w:r w:rsidRPr="00BC0D9E">
              <w:rPr>
                <w:rStyle w:val="FootnoteReference"/>
                <w:rFonts w:ascii="Times New Roman" w:eastAsia="Cambria" w:hAnsi="Times New Roman" w:cs="Times New Roman"/>
                <w:iCs/>
                <w:sz w:val="24"/>
                <w:szCs w:val="24"/>
              </w:rPr>
              <w:footnoteReference w:id="13"/>
            </w:r>
            <w:r w:rsidRPr="00BC0D9E">
              <w:rPr>
                <w:rFonts w:ascii="Times New Roman" w:eastAsia="Cambria" w:hAnsi="Times New Roman" w:cs="Times New Roman"/>
                <w:bCs/>
                <w:iCs/>
                <w:sz w:val="24"/>
                <w:szCs w:val="24"/>
              </w:rPr>
              <w:t xml:space="preserve"> koji uključuje aspekte financijskih, stručnih, </w:t>
            </w:r>
            <w:r w:rsidRPr="00BC0D9E">
              <w:rPr>
                <w:rFonts w:ascii="Times New Roman" w:eastAsia="Cambria" w:hAnsi="Times New Roman" w:cs="Times New Roman"/>
                <w:bCs/>
                <w:iCs/>
                <w:sz w:val="24"/>
                <w:szCs w:val="24"/>
              </w:rPr>
              <w:lastRenderedPageBreak/>
              <w:t>iskustvenih i administrativnih kapaciteta za provedbu Projekta.</w:t>
            </w:r>
          </w:p>
          <w:p w14:paraId="0A649CAF"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Projektni tim treba uključivati najmanje:</w:t>
            </w:r>
          </w:p>
          <w:p w14:paraId="50DB9381"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 xml:space="preserve">- voditelja projekta </w:t>
            </w:r>
          </w:p>
          <w:p w14:paraId="12B6A2F8"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 xml:space="preserve">(U slučaju da projektni tim ne uključuje više osoba od voditelja projekta i voditelja projekta gradnje, voditelj projekta tada mora imati iskustvo u financijskom i administrativnom vođenju projekta)  </w:t>
            </w:r>
          </w:p>
          <w:p w14:paraId="0396B52D"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 voditelja projekta gradnje u skladu s odredbom čl. 37. Zakona o poslovima i djelatnostima prostornog uređenja i gradnje</w:t>
            </w:r>
          </w:p>
          <w:p w14:paraId="47B131D9" w14:textId="77777777" w:rsidR="00BC0D9E" w:rsidRPr="00BC0D9E" w:rsidRDefault="00BC0D9E" w:rsidP="002134B3">
            <w:pPr>
              <w:tabs>
                <w:tab w:val="left" w:pos="0"/>
              </w:tabs>
              <w:jc w:val="both"/>
              <w:rPr>
                <w:rFonts w:ascii="Times New Roman" w:eastAsia="Cambria" w:hAnsi="Times New Roman" w:cs="Times New Roman"/>
                <w:bCs/>
                <w:iCs/>
                <w:sz w:val="24"/>
                <w:szCs w:val="24"/>
              </w:rPr>
            </w:pPr>
          </w:p>
          <w:p w14:paraId="73D23C01"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 xml:space="preserve">U Prijavnom obrascu potrebno je ukratko navesti i relevantno iskustvo predloženih članova temeljem kojeg su imenovani. </w:t>
            </w:r>
          </w:p>
          <w:p w14:paraId="6354DAF6"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 xml:space="preserve">U slučaju da prijavitelj prijavljuje projekt ulaganja u izgradnju </w:t>
            </w:r>
            <w:r w:rsidRPr="00BC0D9E">
              <w:rPr>
                <w:rFonts w:ascii="Times New Roman" w:eastAsia="Cambria" w:hAnsi="Times New Roman" w:cs="Times New Roman"/>
                <w:bCs/>
                <w:iCs/>
                <w:sz w:val="24"/>
                <w:szCs w:val="24"/>
              </w:rPr>
              <w:lastRenderedPageBreak/>
              <w:t xml:space="preserve">ceste koji je ukupne investicijske vrijednosti ispod 6.636.140,42 eura bez PDV-a, nije dužan imenovati voditelja projekta gradnje (čl. 38 Zakona o poslovima i djelatnostima prostornog uređenja i gradnje). </w:t>
            </w:r>
          </w:p>
          <w:p w14:paraId="4960FF16" w14:textId="77777777" w:rsidR="00BC0D9E" w:rsidRPr="00BC0D9E" w:rsidRDefault="00BC0D9E" w:rsidP="002134B3">
            <w:pPr>
              <w:tabs>
                <w:tab w:val="left" w:pos="0"/>
              </w:tabs>
              <w:jc w:val="both"/>
              <w:rPr>
                <w:rFonts w:ascii="Times New Roman" w:eastAsia="Cambria" w:hAnsi="Times New Roman" w:cs="Times New Roman"/>
                <w:bCs/>
                <w:iCs/>
                <w:sz w:val="24"/>
                <w:szCs w:val="24"/>
              </w:rPr>
            </w:pPr>
          </w:p>
          <w:p w14:paraId="2926C22A"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 xml:space="preserve">Također u ovom kriteriju se ocjenjuje, ako je primjenjivo, da li Korisnik ima sklopljen ugovor o pružanju vanjske usluge upravljanja projektom ili ima pripremljen projektni zadatak za nabavu vanjske usluge upravljanja projektom. </w:t>
            </w:r>
          </w:p>
          <w:p w14:paraId="4EF3908F" w14:textId="77777777" w:rsidR="00BC0D9E" w:rsidRPr="00BC0D9E" w:rsidRDefault="00BC0D9E" w:rsidP="002134B3">
            <w:pPr>
              <w:tabs>
                <w:tab w:val="left" w:pos="0"/>
              </w:tabs>
              <w:jc w:val="both"/>
              <w:rPr>
                <w:rFonts w:ascii="Times New Roman" w:eastAsia="Cambria" w:hAnsi="Times New Roman" w:cs="Times New Roman"/>
                <w:bCs/>
                <w:iCs/>
                <w:sz w:val="24"/>
                <w:szCs w:val="24"/>
              </w:rPr>
            </w:pPr>
          </w:p>
          <w:p w14:paraId="70FDACD7"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U slučaju kada se za članove projektnog tima imenuju vanjski stručnjaci potrebno je osigurati poštivanje pravila javne nabave.</w:t>
            </w:r>
          </w:p>
          <w:p w14:paraId="4EDCADB7" w14:textId="77777777" w:rsidR="00BC0D9E" w:rsidRPr="00BC0D9E" w:rsidRDefault="00BC0D9E" w:rsidP="002134B3">
            <w:pPr>
              <w:tabs>
                <w:tab w:val="left" w:pos="0"/>
              </w:tabs>
              <w:jc w:val="both"/>
              <w:rPr>
                <w:rFonts w:ascii="Times New Roman" w:eastAsia="Cambria" w:hAnsi="Times New Roman" w:cs="Times New Roman"/>
                <w:bCs/>
                <w:iCs/>
                <w:sz w:val="24"/>
                <w:szCs w:val="24"/>
              </w:rPr>
            </w:pPr>
          </w:p>
          <w:p w14:paraId="030117D5" w14:textId="77777777" w:rsidR="00BC0D9E" w:rsidRPr="00BC0D9E" w:rsidRDefault="00BC0D9E" w:rsidP="002134B3">
            <w:pPr>
              <w:tabs>
                <w:tab w:val="left" w:pos="0"/>
              </w:tabs>
              <w:jc w:val="both"/>
              <w:rPr>
                <w:rFonts w:ascii="Times New Roman" w:eastAsia="Cambria" w:hAnsi="Times New Roman" w:cs="Times New Roman"/>
                <w:bCs/>
                <w:iCs/>
                <w:sz w:val="24"/>
                <w:szCs w:val="24"/>
              </w:rPr>
            </w:pPr>
          </w:p>
        </w:tc>
        <w:tc>
          <w:tcPr>
            <w:tcW w:w="981" w:type="pct"/>
          </w:tcPr>
          <w:p w14:paraId="5BFBEB64" w14:textId="77777777" w:rsidR="00BC0D9E" w:rsidRPr="00BC0D9E" w:rsidRDefault="00BC0D9E" w:rsidP="002134B3">
            <w:pPr>
              <w:tabs>
                <w:tab w:val="left" w:pos="6047"/>
              </w:tabs>
              <w:jc w:val="center"/>
              <w:outlineLvl w:val="1"/>
              <w:rPr>
                <w:rFonts w:ascii="Times New Roman" w:hAnsi="Times New Roman" w:cs="Times New Roman"/>
                <w:b/>
                <w:sz w:val="24"/>
                <w:szCs w:val="24"/>
              </w:rPr>
            </w:pPr>
            <w:r w:rsidRPr="00BC0D9E">
              <w:rPr>
                <w:rFonts w:ascii="Times New Roman" w:hAnsi="Times New Roman" w:cs="Times New Roman"/>
                <w:b/>
                <w:sz w:val="24"/>
                <w:szCs w:val="24"/>
              </w:rPr>
              <w:lastRenderedPageBreak/>
              <w:t>0 bodova</w:t>
            </w:r>
          </w:p>
          <w:p w14:paraId="6A825131"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Prijavitelj nije</w:t>
            </w:r>
          </w:p>
          <w:p w14:paraId="2471AAEE"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dostavio Odluku</w:t>
            </w:r>
          </w:p>
          <w:p w14:paraId="37B7360B"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te u sklopu</w:t>
            </w:r>
          </w:p>
          <w:p w14:paraId="0AA105B6"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projektnog</w:t>
            </w:r>
          </w:p>
          <w:p w14:paraId="5E64D60E"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prijedloga nije</w:t>
            </w:r>
          </w:p>
          <w:p w14:paraId="5D74C71A"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predviđeno</w:t>
            </w:r>
          </w:p>
          <w:p w14:paraId="64071F7D"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ugovaranje</w:t>
            </w:r>
          </w:p>
          <w:p w14:paraId="004FDF99"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savjetodavnih</w:t>
            </w:r>
          </w:p>
          <w:p w14:paraId="13419440"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usluga koje</w:t>
            </w:r>
          </w:p>
          <w:p w14:paraId="55E12069"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pružaju vanjski</w:t>
            </w:r>
          </w:p>
          <w:p w14:paraId="38A53717"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konzultanti za</w:t>
            </w:r>
          </w:p>
          <w:p w14:paraId="353F3C55"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upravljanje</w:t>
            </w:r>
          </w:p>
          <w:p w14:paraId="55FA4D96"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projektom</w:t>
            </w:r>
          </w:p>
          <w:p w14:paraId="7E7F62FB" w14:textId="77777777" w:rsidR="00BC0D9E" w:rsidRPr="00BC0D9E" w:rsidRDefault="00BC0D9E" w:rsidP="002134B3">
            <w:pPr>
              <w:tabs>
                <w:tab w:val="left" w:pos="6047"/>
              </w:tabs>
              <w:jc w:val="center"/>
              <w:outlineLvl w:val="1"/>
              <w:rPr>
                <w:rFonts w:ascii="Times New Roman" w:hAnsi="Times New Roman" w:cs="Times New Roman"/>
                <w:sz w:val="24"/>
                <w:szCs w:val="24"/>
              </w:rPr>
            </w:pPr>
          </w:p>
          <w:p w14:paraId="7805422C" w14:textId="77777777" w:rsidR="00BC0D9E" w:rsidRPr="00BC0D9E" w:rsidRDefault="00BC0D9E" w:rsidP="002134B3">
            <w:pPr>
              <w:tabs>
                <w:tab w:val="left" w:pos="6047"/>
              </w:tabs>
              <w:jc w:val="center"/>
              <w:outlineLvl w:val="1"/>
              <w:rPr>
                <w:rFonts w:ascii="Times New Roman" w:hAnsi="Times New Roman" w:cs="Times New Roman"/>
                <w:b/>
                <w:sz w:val="24"/>
                <w:szCs w:val="24"/>
              </w:rPr>
            </w:pPr>
            <w:r w:rsidRPr="00BC0D9E">
              <w:rPr>
                <w:rFonts w:ascii="Times New Roman" w:hAnsi="Times New Roman" w:cs="Times New Roman"/>
                <w:b/>
                <w:sz w:val="24"/>
                <w:szCs w:val="24"/>
              </w:rPr>
              <w:t>8 bodova</w:t>
            </w:r>
          </w:p>
          <w:p w14:paraId="7CC89016"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Prijavitelj je</w:t>
            </w:r>
          </w:p>
          <w:p w14:paraId="354C90CE"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dostavio Odluku</w:t>
            </w:r>
          </w:p>
          <w:p w14:paraId="555C0F91"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koja uključuje sve</w:t>
            </w:r>
          </w:p>
          <w:p w14:paraId="47CE1A9F"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imenovane</w:t>
            </w:r>
          </w:p>
          <w:p w14:paraId="48E023A6"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lastRenderedPageBreak/>
              <w:t>stručnjake ali</w:t>
            </w:r>
          </w:p>
          <w:p w14:paraId="59C461A2"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nije opisao</w:t>
            </w:r>
          </w:p>
          <w:p w14:paraId="5DE264E2"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iskustvo/odgovornosti i/ili</w:t>
            </w:r>
          </w:p>
          <w:p w14:paraId="5145148E"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Prijavitelj je u</w:t>
            </w:r>
          </w:p>
          <w:p w14:paraId="62327F59"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projektnom</w:t>
            </w:r>
          </w:p>
          <w:p w14:paraId="464C6B86"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prijedlogu</w:t>
            </w:r>
          </w:p>
          <w:p w14:paraId="7CC5C69F"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predvidio</w:t>
            </w:r>
          </w:p>
          <w:p w14:paraId="4A61C4E3"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ugovaranje</w:t>
            </w:r>
          </w:p>
          <w:p w14:paraId="23CB0D83"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savjetodavnih</w:t>
            </w:r>
          </w:p>
          <w:p w14:paraId="3FD21449"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usluga koje</w:t>
            </w:r>
          </w:p>
          <w:p w14:paraId="7961091C"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pružaju vanjski</w:t>
            </w:r>
          </w:p>
          <w:p w14:paraId="1AA77A26"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konzultanti za</w:t>
            </w:r>
          </w:p>
          <w:p w14:paraId="2605CAC4"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upravljanje</w:t>
            </w:r>
          </w:p>
          <w:p w14:paraId="47407534"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projektom</w:t>
            </w:r>
          </w:p>
          <w:p w14:paraId="0EDD27FB" w14:textId="77777777" w:rsidR="00BC0D9E" w:rsidRPr="00BC0D9E" w:rsidRDefault="00BC0D9E" w:rsidP="002134B3">
            <w:pPr>
              <w:tabs>
                <w:tab w:val="left" w:pos="6047"/>
              </w:tabs>
              <w:jc w:val="center"/>
              <w:outlineLvl w:val="1"/>
              <w:rPr>
                <w:rFonts w:ascii="Times New Roman" w:hAnsi="Times New Roman" w:cs="Times New Roman"/>
                <w:sz w:val="24"/>
                <w:szCs w:val="24"/>
              </w:rPr>
            </w:pPr>
          </w:p>
          <w:p w14:paraId="555384BA" w14:textId="77777777" w:rsidR="00BC0D9E" w:rsidRPr="00BC0D9E" w:rsidRDefault="00BC0D9E" w:rsidP="002134B3">
            <w:pPr>
              <w:tabs>
                <w:tab w:val="left" w:pos="6047"/>
              </w:tabs>
              <w:jc w:val="center"/>
              <w:outlineLvl w:val="1"/>
              <w:rPr>
                <w:rFonts w:ascii="Times New Roman" w:hAnsi="Times New Roman" w:cs="Times New Roman"/>
                <w:b/>
                <w:sz w:val="24"/>
                <w:szCs w:val="24"/>
              </w:rPr>
            </w:pPr>
            <w:r w:rsidRPr="00BC0D9E">
              <w:rPr>
                <w:rFonts w:ascii="Times New Roman" w:hAnsi="Times New Roman" w:cs="Times New Roman"/>
                <w:b/>
                <w:sz w:val="24"/>
                <w:szCs w:val="24"/>
              </w:rPr>
              <w:t>9 bodova</w:t>
            </w:r>
          </w:p>
          <w:p w14:paraId="0017A46C"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Prijavitelj je</w:t>
            </w:r>
          </w:p>
          <w:p w14:paraId="260B7656"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dostavio Odluku</w:t>
            </w:r>
          </w:p>
          <w:p w14:paraId="20C79670"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koja uključuje</w:t>
            </w:r>
          </w:p>
          <w:p w14:paraId="23E31BF5"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sve imenovane</w:t>
            </w:r>
          </w:p>
          <w:p w14:paraId="5AB4549A"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stručnjake te je</w:t>
            </w:r>
          </w:p>
          <w:p w14:paraId="531E868A"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opisao</w:t>
            </w:r>
          </w:p>
          <w:p w14:paraId="551C39DE"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lastRenderedPageBreak/>
              <w:t>iskustvo/odgovornosti</w:t>
            </w:r>
          </w:p>
        </w:tc>
        <w:tc>
          <w:tcPr>
            <w:tcW w:w="566" w:type="pct"/>
          </w:tcPr>
          <w:p w14:paraId="36E4DC68"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c>
          <w:tcPr>
            <w:tcW w:w="699" w:type="pct"/>
          </w:tcPr>
          <w:p w14:paraId="04E844B2"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Odluka o osnivanju/</w:t>
            </w:r>
          </w:p>
          <w:p w14:paraId="5DA01C01"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imenovanju</w:t>
            </w:r>
          </w:p>
          <w:p w14:paraId="625F4D2B"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stručnog</w:t>
            </w:r>
          </w:p>
          <w:p w14:paraId="7D205FA8"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projektnog</w:t>
            </w:r>
          </w:p>
          <w:p w14:paraId="5E02A598"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tima</w:t>
            </w:r>
          </w:p>
          <w:p w14:paraId="269791E9" w14:textId="77777777" w:rsidR="00BC0D9E" w:rsidRPr="00BC0D9E" w:rsidRDefault="00BC0D9E" w:rsidP="002134B3">
            <w:pPr>
              <w:tabs>
                <w:tab w:val="left" w:pos="6047"/>
              </w:tabs>
              <w:jc w:val="center"/>
              <w:outlineLvl w:val="1"/>
              <w:rPr>
                <w:rFonts w:ascii="Times New Roman" w:hAnsi="Times New Roman" w:cs="Times New Roman"/>
                <w:sz w:val="24"/>
                <w:szCs w:val="24"/>
              </w:rPr>
            </w:pPr>
          </w:p>
          <w:p w14:paraId="1FC55B62"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Prijavni</w:t>
            </w:r>
          </w:p>
          <w:p w14:paraId="714F79DE"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obrazac</w:t>
            </w:r>
          </w:p>
          <w:p w14:paraId="11032D7E"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(rubrike</w:t>
            </w:r>
          </w:p>
          <w:p w14:paraId="41F4E75B"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Metodologija</w:t>
            </w:r>
          </w:p>
          <w:p w14:paraId="6B5C6AD1"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uspostave</w:t>
            </w:r>
          </w:p>
          <w:p w14:paraId="537ACF2F"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projektnog</w:t>
            </w:r>
          </w:p>
          <w:p w14:paraId="296B1046"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tima i</w:t>
            </w:r>
          </w:p>
          <w:p w14:paraId="0B5C0AE0"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Informacije o</w:t>
            </w:r>
          </w:p>
          <w:p w14:paraId="6519E4C0"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provedbenim</w:t>
            </w:r>
          </w:p>
          <w:p w14:paraId="2D698E7D"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kapacitetima)</w:t>
            </w:r>
          </w:p>
          <w:p w14:paraId="458C2B19" w14:textId="77777777" w:rsidR="00BC0D9E" w:rsidRPr="00BC0D9E" w:rsidRDefault="00BC0D9E" w:rsidP="002134B3">
            <w:pPr>
              <w:tabs>
                <w:tab w:val="left" w:pos="6047"/>
              </w:tabs>
              <w:jc w:val="center"/>
              <w:outlineLvl w:val="1"/>
              <w:rPr>
                <w:rFonts w:ascii="Times New Roman" w:hAnsi="Times New Roman" w:cs="Times New Roman"/>
                <w:sz w:val="24"/>
                <w:szCs w:val="24"/>
              </w:rPr>
            </w:pPr>
          </w:p>
          <w:p w14:paraId="2D5E482F"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 xml:space="preserve">Nacrt ili konačna verzija projektnog zadatka za </w:t>
            </w:r>
            <w:r w:rsidRPr="00BC0D9E">
              <w:rPr>
                <w:rFonts w:ascii="Times New Roman" w:hAnsi="Times New Roman" w:cs="Times New Roman"/>
                <w:sz w:val="24"/>
                <w:szCs w:val="24"/>
              </w:rPr>
              <w:lastRenderedPageBreak/>
              <w:t>nabavu usluge upravljanja projektom</w:t>
            </w:r>
          </w:p>
          <w:p w14:paraId="1503EE58" w14:textId="77777777" w:rsidR="00BC0D9E" w:rsidRPr="00BC0D9E" w:rsidRDefault="00BC0D9E" w:rsidP="002134B3">
            <w:pPr>
              <w:tabs>
                <w:tab w:val="left" w:pos="6047"/>
              </w:tabs>
              <w:jc w:val="center"/>
              <w:outlineLvl w:val="1"/>
              <w:rPr>
                <w:rFonts w:ascii="Times New Roman" w:hAnsi="Times New Roman" w:cs="Times New Roman"/>
                <w:sz w:val="24"/>
                <w:szCs w:val="24"/>
              </w:rPr>
            </w:pPr>
          </w:p>
          <w:p w14:paraId="52DB7372"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 xml:space="preserve">Ugovor </w:t>
            </w:r>
            <w:r w:rsidRPr="00BC0D9E">
              <w:rPr>
                <w:rFonts w:ascii="Times New Roman" w:eastAsia="Cambria" w:hAnsi="Times New Roman" w:cs="Times New Roman"/>
                <w:bCs/>
                <w:iCs/>
                <w:sz w:val="24"/>
                <w:szCs w:val="24"/>
              </w:rPr>
              <w:t>o pružanju vanjske usluge upravljanja projektom</w:t>
            </w:r>
          </w:p>
        </w:tc>
      </w:tr>
      <w:tr w:rsidR="00BC0D9E" w:rsidRPr="00BC0D9E" w14:paraId="136EBF71" w14:textId="77777777" w:rsidTr="002134B3">
        <w:tc>
          <w:tcPr>
            <w:tcW w:w="152" w:type="pct"/>
            <w:vMerge/>
            <w:shd w:val="clear" w:color="auto" w:fill="BFBFBF" w:themeFill="background1" w:themeFillShade="BF"/>
          </w:tcPr>
          <w:p w14:paraId="44967971" w14:textId="77777777" w:rsidR="00BC0D9E" w:rsidRPr="00BC0D9E" w:rsidRDefault="00BC0D9E" w:rsidP="002134B3">
            <w:pPr>
              <w:tabs>
                <w:tab w:val="left" w:pos="0"/>
              </w:tabs>
              <w:jc w:val="both"/>
              <w:rPr>
                <w:rFonts w:ascii="Times New Roman" w:eastAsia="Cambria" w:hAnsi="Times New Roman" w:cs="Times New Roman"/>
                <w:b/>
                <w:bCs/>
                <w:iCs/>
                <w:sz w:val="24"/>
                <w:szCs w:val="24"/>
              </w:rPr>
            </w:pPr>
          </w:p>
        </w:tc>
        <w:tc>
          <w:tcPr>
            <w:tcW w:w="2603" w:type="pct"/>
          </w:tcPr>
          <w:p w14:paraId="5BBDC12F"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 xml:space="preserve">3.2.  Prijavitelj je u projektnom prijedlogu opisao način upravljanja </w:t>
            </w:r>
            <w:r w:rsidRPr="00BC0D9E">
              <w:rPr>
                <w:rFonts w:ascii="Times New Roman" w:eastAsia="Cambria" w:hAnsi="Times New Roman" w:cs="Times New Roman"/>
                <w:bCs/>
                <w:iCs/>
                <w:sz w:val="24"/>
                <w:szCs w:val="24"/>
              </w:rPr>
              <w:lastRenderedPageBreak/>
              <w:t>projektom koji uključuje raspodjelu odgovornosti za upravljanje?</w:t>
            </w:r>
          </w:p>
          <w:p w14:paraId="19A91FD0" w14:textId="77777777" w:rsidR="00BC0D9E" w:rsidRPr="00BC0D9E" w:rsidRDefault="00BC0D9E" w:rsidP="002134B3">
            <w:pPr>
              <w:tabs>
                <w:tab w:val="left" w:pos="0"/>
              </w:tabs>
              <w:jc w:val="both"/>
              <w:rPr>
                <w:rFonts w:ascii="Times New Roman" w:eastAsia="Cambria" w:hAnsi="Times New Roman" w:cs="Times New Roman"/>
                <w:bCs/>
                <w:iCs/>
                <w:sz w:val="24"/>
                <w:szCs w:val="24"/>
              </w:rPr>
            </w:pPr>
          </w:p>
          <w:p w14:paraId="08362C15"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Obrazloženje:</w:t>
            </w:r>
          </w:p>
          <w:p w14:paraId="2145D9FA"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Ovaj kriterij je primjenjiv u slučaju da je prijavitelj predvidio i vlastito i vanjsko vođenje projekta.</w:t>
            </w:r>
          </w:p>
          <w:p w14:paraId="0FC81614"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 xml:space="preserve">Prijavitelj je dužan u projektnoj prijavi jasno obrazložiti razliku odnosno razdiobu  odgovornosti (poslova) između vlastitog osoblja koje upravlja projektom te vanjske usluge upravljanja projektom. </w:t>
            </w:r>
          </w:p>
          <w:p w14:paraId="0A03B0F8" w14:textId="77777777" w:rsidR="00BC0D9E" w:rsidRPr="00BC0D9E" w:rsidRDefault="00BC0D9E" w:rsidP="002134B3">
            <w:pPr>
              <w:tabs>
                <w:tab w:val="left" w:pos="0"/>
              </w:tabs>
              <w:jc w:val="both"/>
              <w:rPr>
                <w:rFonts w:ascii="Times New Roman" w:eastAsia="Cambria" w:hAnsi="Times New Roman" w:cs="Times New Roman"/>
                <w:bCs/>
                <w:iCs/>
                <w:sz w:val="24"/>
                <w:szCs w:val="24"/>
              </w:rPr>
            </w:pPr>
          </w:p>
          <w:p w14:paraId="4AA8DA4F" w14:textId="77777777" w:rsidR="00BC0D9E" w:rsidRPr="00BC0D9E" w:rsidRDefault="00BC0D9E" w:rsidP="002134B3">
            <w:pPr>
              <w:tabs>
                <w:tab w:val="left" w:pos="0"/>
              </w:tabs>
              <w:jc w:val="both"/>
              <w:rPr>
                <w:rFonts w:ascii="Times New Roman" w:eastAsia="Cambria" w:hAnsi="Times New Roman" w:cs="Times New Roman"/>
                <w:b/>
                <w:bCs/>
                <w:iCs/>
                <w:sz w:val="24"/>
                <w:szCs w:val="24"/>
              </w:rPr>
            </w:pPr>
          </w:p>
          <w:p w14:paraId="4ACBD5BA" w14:textId="77777777" w:rsidR="00BC0D9E" w:rsidRPr="00BC0D9E" w:rsidRDefault="00BC0D9E" w:rsidP="002134B3">
            <w:pPr>
              <w:pStyle w:val="ListParagraph"/>
              <w:tabs>
                <w:tab w:val="left" w:pos="0"/>
              </w:tabs>
              <w:ind w:left="312"/>
              <w:jc w:val="both"/>
              <w:rPr>
                <w:rFonts w:ascii="Times New Roman" w:eastAsia="Cambria" w:hAnsi="Times New Roman" w:cs="Times New Roman"/>
                <w:b/>
                <w:bCs/>
                <w:iCs/>
                <w:sz w:val="24"/>
                <w:szCs w:val="24"/>
              </w:rPr>
            </w:pPr>
          </w:p>
        </w:tc>
        <w:tc>
          <w:tcPr>
            <w:tcW w:w="981" w:type="pct"/>
          </w:tcPr>
          <w:p w14:paraId="08D30FEC" w14:textId="77777777" w:rsidR="00BC0D9E" w:rsidRPr="00BC0D9E" w:rsidRDefault="00BC0D9E" w:rsidP="002134B3">
            <w:pPr>
              <w:tabs>
                <w:tab w:val="left" w:pos="6047"/>
              </w:tabs>
              <w:jc w:val="center"/>
              <w:outlineLvl w:val="1"/>
              <w:rPr>
                <w:rFonts w:ascii="Times New Roman" w:hAnsi="Times New Roman" w:cs="Times New Roman"/>
                <w:b/>
                <w:sz w:val="24"/>
                <w:szCs w:val="24"/>
              </w:rPr>
            </w:pPr>
            <w:r w:rsidRPr="00BC0D9E">
              <w:rPr>
                <w:rFonts w:ascii="Times New Roman" w:hAnsi="Times New Roman" w:cs="Times New Roman"/>
                <w:b/>
                <w:sz w:val="24"/>
                <w:szCs w:val="24"/>
              </w:rPr>
              <w:lastRenderedPageBreak/>
              <w:t>n/p</w:t>
            </w:r>
          </w:p>
          <w:p w14:paraId="241691ED"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 xml:space="preserve">Prijavitelj je predvidio isključivo </w:t>
            </w:r>
            <w:r w:rsidRPr="00BC0D9E">
              <w:rPr>
                <w:rFonts w:ascii="Times New Roman" w:hAnsi="Times New Roman" w:cs="Times New Roman"/>
                <w:sz w:val="24"/>
                <w:szCs w:val="24"/>
              </w:rPr>
              <w:lastRenderedPageBreak/>
              <w:t xml:space="preserve">vlastito vođenje projekta ili isključivo vanjsko vođenje projekta </w:t>
            </w:r>
          </w:p>
          <w:p w14:paraId="10E8E5A0" w14:textId="77777777" w:rsidR="00BC0D9E" w:rsidRPr="00BC0D9E" w:rsidRDefault="00BC0D9E" w:rsidP="002134B3">
            <w:pPr>
              <w:tabs>
                <w:tab w:val="left" w:pos="6047"/>
              </w:tabs>
              <w:jc w:val="center"/>
              <w:outlineLvl w:val="1"/>
              <w:rPr>
                <w:rFonts w:ascii="Times New Roman" w:hAnsi="Times New Roman" w:cs="Times New Roman"/>
                <w:b/>
                <w:sz w:val="24"/>
                <w:szCs w:val="24"/>
              </w:rPr>
            </w:pPr>
          </w:p>
          <w:p w14:paraId="51BDEB43" w14:textId="77777777" w:rsidR="00BC0D9E" w:rsidRPr="00BC0D9E" w:rsidRDefault="00BC0D9E" w:rsidP="002134B3">
            <w:pPr>
              <w:tabs>
                <w:tab w:val="left" w:pos="6047"/>
              </w:tabs>
              <w:jc w:val="center"/>
              <w:outlineLvl w:val="1"/>
              <w:rPr>
                <w:rFonts w:ascii="Times New Roman" w:hAnsi="Times New Roman" w:cs="Times New Roman"/>
                <w:b/>
                <w:sz w:val="24"/>
                <w:szCs w:val="24"/>
              </w:rPr>
            </w:pPr>
            <w:r w:rsidRPr="00BC0D9E">
              <w:rPr>
                <w:rFonts w:ascii="Times New Roman" w:hAnsi="Times New Roman" w:cs="Times New Roman"/>
                <w:b/>
                <w:sz w:val="24"/>
                <w:szCs w:val="24"/>
              </w:rPr>
              <w:t xml:space="preserve">0 bodova </w:t>
            </w:r>
          </w:p>
          <w:p w14:paraId="7DF755C2"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 xml:space="preserve">Prijavitelj je predvidio vlastito vođenje projekta i ugovaranje vanjskih konzultanata no nije opisao način upravljanja projektom koji uključuje raspodjelu odgovornosti za upravljanje </w:t>
            </w:r>
          </w:p>
          <w:p w14:paraId="14A1ED50" w14:textId="77777777" w:rsidR="00BC0D9E" w:rsidRPr="00BC0D9E" w:rsidRDefault="00BC0D9E" w:rsidP="002134B3">
            <w:pPr>
              <w:tabs>
                <w:tab w:val="left" w:pos="6047"/>
              </w:tabs>
              <w:jc w:val="center"/>
              <w:outlineLvl w:val="1"/>
              <w:rPr>
                <w:rFonts w:ascii="Times New Roman" w:hAnsi="Times New Roman" w:cs="Times New Roman"/>
                <w:sz w:val="24"/>
                <w:szCs w:val="24"/>
              </w:rPr>
            </w:pPr>
          </w:p>
          <w:p w14:paraId="2319D707" w14:textId="77777777" w:rsidR="00BC0D9E" w:rsidRPr="00BC0D9E" w:rsidRDefault="00BC0D9E" w:rsidP="002134B3">
            <w:pPr>
              <w:tabs>
                <w:tab w:val="left" w:pos="6047"/>
              </w:tabs>
              <w:jc w:val="center"/>
              <w:outlineLvl w:val="1"/>
              <w:rPr>
                <w:rFonts w:ascii="Times New Roman" w:hAnsi="Times New Roman" w:cs="Times New Roman"/>
                <w:b/>
                <w:sz w:val="24"/>
                <w:szCs w:val="24"/>
              </w:rPr>
            </w:pPr>
            <w:r w:rsidRPr="00BC0D9E">
              <w:rPr>
                <w:rFonts w:ascii="Times New Roman" w:hAnsi="Times New Roman" w:cs="Times New Roman"/>
                <w:b/>
                <w:sz w:val="24"/>
                <w:szCs w:val="24"/>
              </w:rPr>
              <w:t>1 bod</w:t>
            </w:r>
          </w:p>
          <w:p w14:paraId="315AED87"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 xml:space="preserve">Prijavitelj je predvidio vlastito vođenje projekta i ugovaranje vanjskih konzultanata i opisao je način upravljanja projektom koji uključuje raspodjelu odgovornosti za upravljanje </w:t>
            </w:r>
          </w:p>
        </w:tc>
        <w:tc>
          <w:tcPr>
            <w:tcW w:w="566" w:type="pct"/>
          </w:tcPr>
          <w:p w14:paraId="0857208C"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c>
          <w:tcPr>
            <w:tcW w:w="699" w:type="pct"/>
          </w:tcPr>
          <w:p w14:paraId="11885FCC"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Prijavni obrazac</w:t>
            </w:r>
          </w:p>
          <w:p w14:paraId="37CFCCC8"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(rubrike</w:t>
            </w:r>
          </w:p>
          <w:p w14:paraId="39EFECEC"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lastRenderedPageBreak/>
              <w:t>Metodologija</w:t>
            </w:r>
          </w:p>
          <w:p w14:paraId="4460F286"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uspostave</w:t>
            </w:r>
          </w:p>
          <w:p w14:paraId="5644E1E2"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projektnog</w:t>
            </w:r>
          </w:p>
          <w:p w14:paraId="2B9A87D3"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tima i</w:t>
            </w:r>
          </w:p>
          <w:p w14:paraId="625972A1"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Informacije o</w:t>
            </w:r>
          </w:p>
          <w:p w14:paraId="1C8F878C"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provedbenim</w:t>
            </w:r>
          </w:p>
          <w:p w14:paraId="494FBF67"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kapacitetima)</w:t>
            </w:r>
          </w:p>
        </w:tc>
      </w:tr>
      <w:tr w:rsidR="00BC0D9E" w:rsidRPr="00BC0D9E" w14:paraId="18554838" w14:textId="77777777" w:rsidTr="002134B3">
        <w:tc>
          <w:tcPr>
            <w:tcW w:w="152" w:type="pct"/>
            <w:vMerge/>
            <w:shd w:val="clear" w:color="auto" w:fill="BFBFBF" w:themeFill="background1" w:themeFillShade="BF"/>
          </w:tcPr>
          <w:p w14:paraId="1AB3108B" w14:textId="77777777" w:rsidR="00BC0D9E" w:rsidRPr="00BC0D9E" w:rsidRDefault="00BC0D9E" w:rsidP="002134B3">
            <w:pPr>
              <w:tabs>
                <w:tab w:val="left" w:pos="0"/>
              </w:tabs>
              <w:jc w:val="both"/>
              <w:rPr>
                <w:rFonts w:ascii="Times New Roman" w:eastAsia="Cambria" w:hAnsi="Times New Roman" w:cs="Times New Roman"/>
                <w:b/>
                <w:bCs/>
                <w:iCs/>
                <w:sz w:val="24"/>
                <w:szCs w:val="24"/>
              </w:rPr>
            </w:pPr>
          </w:p>
        </w:tc>
        <w:tc>
          <w:tcPr>
            <w:tcW w:w="2603" w:type="pct"/>
          </w:tcPr>
          <w:p w14:paraId="628E6AB4"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Ako je primjenjivo, bodovni prag (minimalna ocjena) za KO</w:t>
            </w:r>
            <w:r w:rsidRPr="00BC0D9E">
              <w:rPr>
                <w:rFonts w:ascii="Times New Roman" w:hAnsi="Times New Roman" w:cs="Times New Roman"/>
                <w:sz w:val="24"/>
                <w:szCs w:val="24"/>
              </w:rPr>
              <w:t>*</w:t>
            </w:r>
          </w:p>
        </w:tc>
        <w:tc>
          <w:tcPr>
            <w:tcW w:w="981" w:type="pct"/>
          </w:tcPr>
          <w:p w14:paraId="0CA05CCD"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U slučaju da je odgovor 3.2 ocijenjen sa n/p, minimalni broj bodova je 8.</w:t>
            </w:r>
          </w:p>
          <w:p w14:paraId="7F14DD0A"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lastRenderedPageBreak/>
              <w:t xml:space="preserve">U slučaju da je odgovor 3.2 ocijenjen sa bodovanjem, minimalni broj bodova je 9. </w:t>
            </w:r>
          </w:p>
          <w:p w14:paraId="5E70CE27"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Maksimum 10 bodova</w:t>
            </w:r>
          </w:p>
          <w:p w14:paraId="28A1A262"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Niti jedan odgovor ne smije biti ocijenjen sa 0 bodova</w:t>
            </w:r>
          </w:p>
          <w:p w14:paraId="5BDF58E0"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Odgovor na pitanje 3.2. može biti n/p i smatrati će se da je odgovor ocijenjen pozitivno</w:t>
            </w:r>
          </w:p>
        </w:tc>
        <w:tc>
          <w:tcPr>
            <w:tcW w:w="566" w:type="pct"/>
          </w:tcPr>
          <w:p w14:paraId="226169F6"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c>
          <w:tcPr>
            <w:tcW w:w="699" w:type="pct"/>
          </w:tcPr>
          <w:p w14:paraId="0E2ABB04"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r>
      <w:tr w:rsidR="00BC0D9E" w:rsidRPr="00BC0D9E" w14:paraId="70C85BD1" w14:textId="77777777" w:rsidTr="002134B3">
        <w:tc>
          <w:tcPr>
            <w:tcW w:w="152" w:type="pct"/>
            <w:vMerge/>
            <w:shd w:val="clear" w:color="auto" w:fill="BFBFBF" w:themeFill="background1" w:themeFillShade="BF"/>
          </w:tcPr>
          <w:p w14:paraId="1AC055ED" w14:textId="77777777" w:rsidR="00BC0D9E" w:rsidRPr="00BC0D9E" w:rsidRDefault="00BC0D9E" w:rsidP="002134B3">
            <w:pPr>
              <w:tabs>
                <w:tab w:val="left" w:pos="0"/>
              </w:tabs>
              <w:jc w:val="both"/>
              <w:rPr>
                <w:rFonts w:ascii="Times New Roman" w:eastAsia="Cambria" w:hAnsi="Times New Roman" w:cs="Times New Roman"/>
                <w:b/>
                <w:bCs/>
                <w:iCs/>
                <w:sz w:val="24"/>
                <w:szCs w:val="24"/>
              </w:rPr>
            </w:pPr>
          </w:p>
        </w:tc>
        <w:tc>
          <w:tcPr>
            <w:tcW w:w="2603" w:type="pct"/>
          </w:tcPr>
          <w:p w14:paraId="5FAD26CF"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Obrazloženje ocjene:</w:t>
            </w:r>
          </w:p>
        </w:tc>
        <w:tc>
          <w:tcPr>
            <w:tcW w:w="981" w:type="pct"/>
          </w:tcPr>
          <w:p w14:paraId="10B6B881"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c>
          <w:tcPr>
            <w:tcW w:w="566" w:type="pct"/>
          </w:tcPr>
          <w:p w14:paraId="4CD0F684"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c>
          <w:tcPr>
            <w:tcW w:w="699" w:type="pct"/>
          </w:tcPr>
          <w:p w14:paraId="078E1500"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r>
      <w:tr w:rsidR="00BC0D9E" w:rsidRPr="00BC0D9E" w14:paraId="27DAE5DB" w14:textId="77777777" w:rsidTr="002134B3">
        <w:trPr>
          <w:trHeight w:val="276"/>
        </w:trPr>
        <w:tc>
          <w:tcPr>
            <w:tcW w:w="152" w:type="pct"/>
            <w:vMerge w:val="restart"/>
            <w:shd w:val="clear" w:color="auto" w:fill="BFBFBF" w:themeFill="background1" w:themeFillShade="BF"/>
          </w:tcPr>
          <w:p w14:paraId="51775151" w14:textId="77777777" w:rsidR="00BC0D9E" w:rsidRPr="00BC0D9E" w:rsidRDefault="00BC0D9E" w:rsidP="002134B3">
            <w:pPr>
              <w:tabs>
                <w:tab w:val="left" w:pos="0"/>
              </w:tabs>
              <w:jc w:val="both"/>
              <w:rPr>
                <w:rFonts w:ascii="Times New Roman" w:eastAsia="Cambria" w:hAnsi="Times New Roman" w:cs="Times New Roman"/>
                <w:b/>
                <w:bCs/>
                <w:iCs/>
                <w:sz w:val="24"/>
                <w:szCs w:val="24"/>
              </w:rPr>
            </w:pPr>
            <w:r w:rsidRPr="00BC0D9E">
              <w:rPr>
                <w:rFonts w:ascii="Times New Roman" w:eastAsia="Cambria" w:hAnsi="Times New Roman" w:cs="Times New Roman"/>
                <w:b/>
                <w:bCs/>
                <w:iCs/>
                <w:sz w:val="24"/>
                <w:szCs w:val="24"/>
              </w:rPr>
              <w:t>4.</w:t>
            </w:r>
          </w:p>
        </w:tc>
        <w:tc>
          <w:tcPr>
            <w:tcW w:w="4848" w:type="pct"/>
            <w:gridSpan w:val="4"/>
            <w:shd w:val="clear" w:color="auto" w:fill="BFBFBF" w:themeFill="background1" w:themeFillShade="BF"/>
          </w:tcPr>
          <w:p w14:paraId="69777BF2" w14:textId="77777777" w:rsidR="00BC0D9E" w:rsidRPr="00BC0D9E" w:rsidRDefault="00BC0D9E" w:rsidP="002134B3">
            <w:pPr>
              <w:rPr>
                <w:rFonts w:ascii="Times New Roman" w:hAnsi="Times New Roman" w:cs="Times New Roman"/>
                <w:sz w:val="24"/>
                <w:szCs w:val="24"/>
              </w:rPr>
            </w:pPr>
            <w:r w:rsidRPr="00BC0D9E">
              <w:rPr>
                <w:rFonts w:ascii="Times New Roman" w:hAnsi="Times New Roman" w:cs="Times New Roman"/>
                <w:b/>
                <w:sz w:val="24"/>
                <w:szCs w:val="24"/>
              </w:rPr>
              <w:t>Dizajn i zrelost projekta</w:t>
            </w:r>
          </w:p>
        </w:tc>
      </w:tr>
      <w:tr w:rsidR="00BC0D9E" w:rsidRPr="00BC0D9E" w14:paraId="5A485EDC" w14:textId="77777777" w:rsidTr="002134B3">
        <w:tc>
          <w:tcPr>
            <w:tcW w:w="152" w:type="pct"/>
            <w:vMerge/>
            <w:shd w:val="clear" w:color="auto" w:fill="BFBFBF" w:themeFill="background1" w:themeFillShade="BF"/>
          </w:tcPr>
          <w:p w14:paraId="13B0CE77" w14:textId="77777777" w:rsidR="00BC0D9E" w:rsidRPr="00BC0D9E" w:rsidRDefault="00BC0D9E" w:rsidP="002134B3">
            <w:pPr>
              <w:tabs>
                <w:tab w:val="left" w:pos="0"/>
              </w:tabs>
              <w:jc w:val="both"/>
              <w:rPr>
                <w:rFonts w:ascii="Times New Roman" w:eastAsia="Cambria" w:hAnsi="Times New Roman" w:cs="Times New Roman"/>
                <w:b/>
                <w:bCs/>
                <w:iCs/>
                <w:sz w:val="24"/>
                <w:szCs w:val="24"/>
              </w:rPr>
            </w:pPr>
          </w:p>
        </w:tc>
        <w:tc>
          <w:tcPr>
            <w:tcW w:w="2603" w:type="pct"/>
          </w:tcPr>
          <w:p w14:paraId="00ED5EC9"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4.1. Projekt samostalno ili u kombinaciji sa nekim projektom/ima u potpunosti ispunjava iskazanu potrebu za kapacitetom?</w:t>
            </w:r>
          </w:p>
          <w:p w14:paraId="2D59F74C" w14:textId="77777777" w:rsidR="00BC0D9E" w:rsidRPr="00BC0D9E" w:rsidRDefault="00BC0D9E" w:rsidP="002134B3">
            <w:pPr>
              <w:tabs>
                <w:tab w:val="left" w:pos="0"/>
              </w:tabs>
              <w:jc w:val="both"/>
              <w:rPr>
                <w:rFonts w:ascii="Times New Roman" w:eastAsia="Cambria" w:hAnsi="Times New Roman" w:cs="Times New Roman"/>
                <w:bCs/>
                <w:iCs/>
                <w:sz w:val="24"/>
                <w:szCs w:val="24"/>
              </w:rPr>
            </w:pPr>
          </w:p>
          <w:p w14:paraId="6F70F3E0"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Objašnjenje:</w:t>
            </w:r>
          </w:p>
          <w:p w14:paraId="5B48D8D7"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 xml:space="preserve">Studija izvodljivosti s analizom troškova i koristi ili sa skraćenom analizom troškova i koristi mora analizirati i pokazati adekvatnost aktivnosti projekta s </w:t>
            </w:r>
            <w:r w:rsidRPr="00BC0D9E">
              <w:rPr>
                <w:rFonts w:ascii="Times New Roman" w:eastAsia="Cambria" w:hAnsi="Times New Roman" w:cs="Times New Roman"/>
                <w:bCs/>
                <w:iCs/>
                <w:sz w:val="24"/>
                <w:szCs w:val="24"/>
              </w:rPr>
              <w:lastRenderedPageBreak/>
              <w:t>previđenim potrebama zasnovanima na modelima i statističkim podacima.</w:t>
            </w:r>
          </w:p>
        </w:tc>
        <w:tc>
          <w:tcPr>
            <w:tcW w:w="981" w:type="pct"/>
          </w:tcPr>
          <w:p w14:paraId="14B3871A" w14:textId="77777777" w:rsidR="00BC0D9E" w:rsidRPr="00BC0D9E" w:rsidRDefault="00BC0D9E" w:rsidP="002134B3">
            <w:pPr>
              <w:tabs>
                <w:tab w:val="left" w:pos="6047"/>
              </w:tabs>
              <w:jc w:val="center"/>
              <w:outlineLvl w:val="1"/>
              <w:rPr>
                <w:rFonts w:ascii="Times New Roman" w:hAnsi="Times New Roman" w:cs="Times New Roman"/>
                <w:b/>
                <w:sz w:val="24"/>
                <w:szCs w:val="24"/>
              </w:rPr>
            </w:pPr>
            <w:r w:rsidRPr="00BC0D9E">
              <w:rPr>
                <w:rFonts w:ascii="Times New Roman" w:hAnsi="Times New Roman" w:cs="Times New Roman"/>
                <w:b/>
                <w:sz w:val="24"/>
                <w:szCs w:val="24"/>
              </w:rPr>
              <w:lastRenderedPageBreak/>
              <w:t>0 bodova</w:t>
            </w:r>
          </w:p>
          <w:p w14:paraId="46529F80"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Projekt ne ispunjava iskazanu potrebu za kapacitetom</w:t>
            </w:r>
          </w:p>
          <w:p w14:paraId="6ABDCE09" w14:textId="77777777" w:rsidR="00BC0D9E" w:rsidRPr="00BC0D9E" w:rsidRDefault="00BC0D9E" w:rsidP="002134B3">
            <w:pPr>
              <w:tabs>
                <w:tab w:val="left" w:pos="6047"/>
              </w:tabs>
              <w:jc w:val="center"/>
              <w:outlineLvl w:val="1"/>
              <w:rPr>
                <w:rFonts w:ascii="Times New Roman" w:hAnsi="Times New Roman" w:cs="Times New Roman"/>
                <w:sz w:val="24"/>
                <w:szCs w:val="24"/>
              </w:rPr>
            </w:pPr>
          </w:p>
          <w:p w14:paraId="0E9615A0" w14:textId="77777777" w:rsidR="00BC0D9E" w:rsidRPr="00BC0D9E" w:rsidRDefault="00BC0D9E" w:rsidP="002134B3">
            <w:pPr>
              <w:tabs>
                <w:tab w:val="left" w:pos="6047"/>
              </w:tabs>
              <w:jc w:val="center"/>
              <w:outlineLvl w:val="1"/>
              <w:rPr>
                <w:rFonts w:ascii="Times New Roman" w:hAnsi="Times New Roman" w:cs="Times New Roman"/>
                <w:b/>
                <w:sz w:val="24"/>
                <w:szCs w:val="24"/>
              </w:rPr>
            </w:pPr>
            <w:r w:rsidRPr="00BC0D9E">
              <w:rPr>
                <w:rFonts w:ascii="Times New Roman" w:hAnsi="Times New Roman" w:cs="Times New Roman"/>
                <w:b/>
                <w:sz w:val="24"/>
                <w:szCs w:val="24"/>
              </w:rPr>
              <w:t>3 boda</w:t>
            </w:r>
          </w:p>
          <w:p w14:paraId="2EC8533F"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Projekt ispunjava iskazanu potrebu za kapacitetom</w:t>
            </w:r>
          </w:p>
        </w:tc>
        <w:tc>
          <w:tcPr>
            <w:tcW w:w="566" w:type="pct"/>
          </w:tcPr>
          <w:p w14:paraId="562E7399"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c>
          <w:tcPr>
            <w:tcW w:w="699" w:type="pct"/>
          </w:tcPr>
          <w:p w14:paraId="4F159B02"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Prijavni obrazac</w:t>
            </w:r>
          </w:p>
          <w:p w14:paraId="0AE8812F"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(Rubrika: Opis projekta i svrha i opravdanost)</w:t>
            </w:r>
          </w:p>
          <w:p w14:paraId="14B0994E"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Studija izvodljivosti sa analizom troškova i koristi ili s skraćenom analizom troškova i koristi</w:t>
            </w:r>
          </w:p>
          <w:p w14:paraId="55F605C6"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r>
      <w:tr w:rsidR="00BC0D9E" w:rsidRPr="00BC0D9E" w14:paraId="418CC86B" w14:textId="77777777" w:rsidTr="002134B3">
        <w:tc>
          <w:tcPr>
            <w:tcW w:w="152" w:type="pct"/>
            <w:vMerge/>
            <w:shd w:val="clear" w:color="auto" w:fill="BFBFBF" w:themeFill="background1" w:themeFillShade="BF"/>
          </w:tcPr>
          <w:p w14:paraId="256C0746" w14:textId="77777777" w:rsidR="00BC0D9E" w:rsidRPr="00BC0D9E" w:rsidRDefault="00BC0D9E" w:rsidP="002134B3">
            <w:pPr>
              <w:tabs>
                <w:tab w:val="left" w:pos="0"/>
              </w:tabs>
              <w:jc w:val="both"/>
              <w:rPr>
                <w:rFonts w:ascii="Times New Roman" w:eastAsia="Cambria" w:hAnsi="Times New Roman" w:cs="Times New Roman"/>
                <w:b/>
                <w:bCs/>
                <w:iCs/>
                <w:sz w:val="24"/>
                <w:szCs w:val="24"/>
              </w:rPr>
            </w:pPr>
          </w:p>
        </w:tc>
        <w:tc>
          <w:tcPr>
            <w:tcW w:w="2603" w:type="pct"/>
          </w:tcPr>
          <w:p w14:paraId="3C5FCABE"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4.2.</w:t>
            </w:r>
            <w:r w:rsidRPr="00BC0D9E">
              <w:rPr>
                <w:rFonts w:ascii="Times New Roman" w:eastAsia="Cambria" w:hAnsi="Times New Roman" w:cs="Times New Roman"/>
                <w:b/>
                <w:bCs/>
                <w:iCs/>
                <w:sz w:val="24"/>
                <w:szCs w:val="24"/>
              </w:rPr>
              <w:t xml:space="preserve"> </w:t>
            </w:r>
            <w:r w:rsidRPr="00BC0D9E">
              <w:rPr>
                <w:rFonts w:ascii="Times New Roman" w:eastAsia="Cambria" w:hAnsi="Times New Roman" w:cs="Times New Roman"/>
                <w:bCs/>
                <w:iCs/>
                <w:sz w:val="24"/>
                <w:szCs w:val="24"/>
              </w:rPr>
              <w:t>Projekt pridonosi ciljanim vrijednostima poziva sa minimalno 3%?</w:t>
            </w:r>
          </w:p>
          <w:p w14:paraId="41F1AB59"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Objašnjenje:</w:t>
            </w:r>
          </w:p>
          <w:p w14:paraId="6F474461"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Doprinos projektnog prijedloga ispunjenju relevantnih pokazatelja poziva</w:t>
            </w:r>
          </w:p>
          <w:p w14:paraId="1C172F48" w14:textId="77777777" w:rsidR="00BC0D9E" w:rsidRPr="00BC0D9E" w:rsidRDefault="00BC0D9E" w:rsidP="002134B3">
            <w:pPr>
              <w:tabs>
                <w:tab w:val="left" w:pos="0"/>
              </w:tabs>
              <w:jc w:val="both"/>
              <w:rPr>
                <w:rFonts w:ascii="Times New Roman" w:eastAsia="Cambria" w:hAnsi="Times New Roman" w:cs="Times New Roman"/>
                <w:b/>
                <w:bCs/>
                <w:iCs/>
                <w:sz w:val="24"/>
                <w:szCs w:val="24"/>
              </w:rPr>
            </w:pPr>
            <w:r w:rsidRPr="00BC0D9E">
              <w:rPr>
                <w:rFonts w:ascii="Times New Roman" w:eastAsia="Cambria" w:hAnsi="Times New Roman" w:cs="Times New Roman"/>
                <w:b/>
                <w:bCs/>
                <w:iCs/>
                <w:sz w:val="24"/>
                <w:szCs w:val="24"/>
              </w:rPr>
              <w:t>Ciljne vrijednosti pokazatelja poziva na koji se odnosi kriterij,  odnosno iznosi koji predstavljaju 3% od pokazatelja iz PKK, kako su navedeni u nastavku) su:</w:t>
            </w:r>
          </w:p>
          <w:p w14:paraId="407DA251" w14:textId="77777777" w:rsidR="00BC0D9E" w:rsidRPr="00BC0D9E" w:rsidRDefault="00BC0D9E" w:rsidP="00DE0AFD">
            <w:pPr>
              <w:pStyle w:val="ListParagraph"/>
              <w:numPr>
                <w:ilvl w:val="0"/>
                <w:numId w:val="51"/>
              </w:numPr>
              <w:tabs>
                <w:tab w:val="left" w:pos="0"/>
              </w:tabs>
              <w:spacing w:after="0" w:line="240" w:lineRule="auto"/>
              <w:jc w:val="both"/>
              <w:rPr>
                <w:rFonts w:ascii="Times New Roman" w:eastAsia="Cambria" w:hAnsi="Times New Roman" w:cs="Times New Roman"/>
                <w:bCs/>
                <w:iCs/>
                <w:sz w:val="24"/>
                <w:szCs w:val="24"/>
              </w:rPr>
            </w:pPr>
            <w:r w:rsidRPr="00BC0D9E">
              <w:rPr>
                <w:rFonts w:ascii="Times New Roman" w:eastAsia="Cambria" w:hAnsi="Times New Roman" w:cs="Times New Roman"/>
                <w:b/>
                <w:bCs/>
                <w:iCs/>
                <w:sz w:val="24"/>
                <w:szCs w:val="24"/>
              </w:rPr>
              <w:t xml:space="preserve">RSO 2.8.1. Broj uklonjenih uskih grla u javnom prijevozu - </w:t>
            </w:r>
            <w:r w:rsidRPr="00BC0D9E">
              <w:rPr>
                <w:rFonts w:ascii="Times New Roman" w:eastAsia="Cambria" w:hAnsi="Times New Roman" w:cs="Times New Roman"/>
                <w:bCs/>
                <w:iCs/>
                <w:sz w:val="24"/>
                <w:szCs w:val="24"/>
              </w:rPr>
              <w:t>1 uklonjeno usko grlo</w:t>
            </w:r>
          </w:p>
          <w:p w14:paraId="2EC8CA01" w14:textId="77777777" w:rsidR="00BC0D9E" w:rsidRPr="00BC0D9E" w:rsidRDefault="00BC0D9E" w:rsidP="00DE0AFD">
            <w:pPr>
              <w:pStyle w:val="ListParagraph"/>
              <w:numPr>
                <w:ilvl w:val="0"/>
                <w:numId w:val="51"/>
              </w:numPr>
              <w:tabs>
                <w:tab w:val="left" w:pos="0"/>
              </w:tabs>
              <w:spacing w:after="0" w:line="240" w:lineRule="auto"/>
              <w:jc w:val="both"/>
              <w:rPr>
                <w:rFonts w:ascii="Times New Roman" w:eastAsia="Cambria" w:hAnsi="Times New Roman" w:cs="Times New Roman"/>
                <w:b/>
                <w:bCs/>
                <w:iCs/>
                <w:sz w:val="24"/>
                <w:szCs w:val="24"/>
              </w:rPr>
            </w:pPr>
            <w:r w:rsidRPr="00BC0D9E">
              <w:rPr>
                <w:rFonts w:ascii="Times New Roman" w:eastAsia="Cambria" w:hAnsi="Times New Roman" w:cs="Times New Roman"/>
                <w:b/>
                <w:bCs/>
                <w:iCs/>
                <w:sz w:val="24"/>
                <w:szCs w:val="24"/>
              </w:rPr>
              <w:t>RCO 58 Infrastruktura namijenjena biciklima za koju je</w:t>
            </w:r>
          </w:p>
          <w:p w14:paraId="67FA5443" w14:textId="77777777" w:rsidR="00BC0D9E" w:rsidRPr="00BC0D9E" w:rsidRDefault="00BC0D9E" w:rsidP="002134B3">
            <w:pPr>
              <w:pStyle w:val="ListParagraph"/>
              <w:tabs>
                <w:tab w:val="left" w:pos="0"/>
              </w:tabs>
              <w:jc w:val="both"/>
              <w:rPr>
                <w:rFonts w:ascii="Times New Roman" w:eastAsia="Cambria" w:hAnsi="Times New Roman" w:cs="Times New Roman"/>
                <w:b/>
                <w:bCs/>
                <w:iCs/>
                <w:sz w:val="24"/>
                <w:szCs w:val="24"/>
              </w:rPr>
            </w:pPr>
            <w:r w:rsidRPr="00BC0D9E">
              <w:rPr>
                <w:rFonts w:ascii="Times New Roman" w:eastAsia="Cambria" w:hAnsi="Times New Roman" w:cs="Times New Roman"/>
                <w:b/>
                <w:bCs/>
                <w:iCs/>
                <w:sz w:val="24"/>
                <w:szCs w:val="24"/>
              </w:rPr>
              <w:t xml:space="preserve">primljena potpora </w:t>
            </w:r>
          </w:p>
          <w:p w14:paraId="097F8E9F" w14:textId="77777777" w:rsidR="00BC0D9E" w:rsidRPr="00BC0D9E" w:rsidRDefault="00BC0D9E" w:rsidP="002134B3">
            <w:pPr>
              <w:pStyle w:val="ListParagraph"/>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lastRenderedPageBreak/>
              <w:t>- 3 km biciklističke infrastrukture</w:t>
            </w:r>
          </w:p>
          <w:p w14:paraId="7D8F1C09" w14:textId="77777777" w:rsidR="00BC0D9E" w:rsidRPr="00BC0D9E" w:rsidRDefault="00BC0D9E" w:rsidP="00DE0AFD">
            <w:pPr>
              <w:pStyle w:val="ListParagraph"/>
              <w:numPr>
                <w:ilvl w:val="0"/>
                <w:numId w:val="51"/>
              </w:numPr>
              <w:tabs>
                <w:tab w:val="left" w:pos="0"/>
              </w:tabs>
              <w:spacing w:after="0" w:line="240" w:lineRule="auto"/>
              <w:jc w:val="both"/>
              <w:rPr>
                <w:rFonts w:ascii="Times New Roman" w:eastAsia="Cambria" w:hAnsi="Times New Roman" w:cs="Times New Roman"/>
                <w:b/>
                <w:bCs/>
                <w:iCs/>
                <w:sz w:val="24"/>
                <w:szCs w:val="24"/>
              </w:rPr>
            </w:pPr>
            <w:r w:rsidRPr="00BC0D9E">
              <w:rPr>
                <w:rFonts w:ascii="Times New Roman" w:eastAsia="Cambria" w:hAnsi="Times New Roman" w:cs="Times New Roman"/>
                <w:b/>
                <w:bCs/>
                <w:iCs/>
                <w:sz w:val="24"/>
                <w:szCs w:val="24"/>
              </w:rPr>
              <w:t xml:space="preserve">Izgrađene ili unaprijeđene cestovne prometnice u službi uklanjanja uskih grla </w:t>
            </w:r>
          </w:p>
          <w:p w14:paraId="763380E6" w14:textId="77777777" w:rsidR="00BC0D9E" w:rsidRPr="00BC0D9E" w:rsidRDefault="00BC0D9E" w:rsidP="002134B3">
            <w:pPr>
              <w:pStyle w:val="ListParagraph"/>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- 0,1 km izgrađenih ili unaprijeđenih cestovnih prometnica</w:t>
            </w:r>
          </w:p>
          <w:p w14:paraId="30E4ECAB" w14:textId="77777777" w:rsidR="00BC0D9E" w:rsidRPr="00BC0D9E" w:rsidRDefault="00BC0D9E" w:rsidP="00DE0AFD">
            <w:pPr>
              <w:pStyle w:val="ListParagraph"/>
              <w:numPr>
                <w:ilvl w:val="0"/>
                <w:numId w:val="51"/>
              </w:numPr>
              <w:tabs>
                <w:tab w:val="left" w:pos="0"/>
              </w:tabs>
              <w:spacing w:after="0" w:line="240" w:lineRule="auto"/>
              <w:jc w:val="both"/>
              <w:rPr>
                <w:rFonts w:ascii="Times New Roman" w:eastAsia="Cambria" w:hAnsi="Times New Roman" w:cs="Times New Roman"/>
                <w:bCs/>
                <w:iCs/>
                <w:sz w:val="24"/>
                <w:szCs w:val="24"/>
              </w:rPr>
            </w:pPr>
            <w:r w:rsidRPr="00BC0D9E">
              <w:rPr>
                <w:rFonts w:ascii="Times New Roman" w:eastAsia="Cambria" w:hAnsi="Times New Roman" w:cs="Times New Roman"/>
                <w:b/>
                <w:bCs/>
                <w:iCs/>
                <w:sz w:val="24"/>
                <w:szCs w:val="24"/>
              </w:rPr>
              <w:t xml:space="preserve">RCR 62 Godišnji broj korisnika novog ili modernog javnog prijevoza </w:t>
            </w:r>
          </w:p>
          <w:p w14:paraId="5958325D" w14:textId="77777777" w:rsidR="00BC0D9E" w:rsidRPr="00BC0D9E" w:rsidRDefault="00BC0D9E" w:rsidP="002134B3">
            <w:pPr>
              <w:pStyle w:val="ListParagraph"/>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- 8.700 novih korisnika</w:t>
            </w:r>
          </w:p>
          <w:p w14:paraId="2790F640" w14:textId="77777777" w:rsidR="00BC0D9E" w:rsidRPr="00BC0D9E" w:rsidRDefault="00BC0D9E" w:rsidP="00DE0AFD">
            <w:pPr>
              <w:pStyle w:val="ListParagraph"/>
              <w:numPr>
                <w:ilvl w:val="0"/>
                <w:numId w:val="51"/>
              </w:numPr>
              <w:tabs>
                <w:tab w:val="left" w:pos="0"/>
              </w:tabs>
              <w:spacing w:after="0" w:line="240" w:lineRule="auto"/>
              <w:jc w:val="both"/>
              <w:rPr>
                <w:rFonts w:ascii="Times New Roman" w:eastAsia="Cambria" w:hAnsi="Times New Roman" w:cs="Times New Roman"/>
                <w:b/>
                <w:bCs/>
                <w:iCs/>
                <w:sz w:val="24"/>
                <w:szCs w:val="24"/>
              </w:rPr>
            </w:pPr>
            <w:r w:rsidRPr="00BC0D9E">
              <w:rPr>
                <w:rFonts w:ascii="Times New Roman" w:eastAsia="Cambria" w:hAnsi="Times New Roman" w:cs="Times New Roman"/>
                <w:b/>
                <w:bCs/>
                <w:iCs/>
                <w:sz w:val="24"/>
                <w:szCs w:val="24"/>
              </w:rPr>
              <w:t xml:space="preserve">RCR 64 Godišnji broj korisnika infrastrukture namijenjene vožnji biciklom </w:t>
            </w:r>
          </w:p>
          <w:p w14:paraId="7F43AE44" w14:textId="77777777" w:rsidR="00BC0D9E" w:rsidRPr="00BC0D9E" w:rsidRDefault="00BC0D9E" w:rsidP="002134B3">
            <w:pPr>
              <w:pStyle w:val="ListParagraph"/>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- 660 novih korisnika</w:t>
            </w:r>
          </w:p>
          <w:p w14:paraId="62816FAC" w14:textId="77777777" w:rsidR="00BC0D9E" w:rsidRPr="00BC0D9E" w:rsidRDefault="00BC0D9E" w:rsidP="002134B3">
            <w:pPr>
              <w:tabs>
                <w:tab w:val="left" w:pos="0"/>
              </w:tabs>
              <w:jc w:val="both"/>
              <w:rPr>
                <w:rFonts w:ascii="Times New Roman" w:eastAsia="Cambria" w:hAnsi="Times New Roman" w:cs="Times New Roman"/>
                <w:bCs/>
                <w:iCs/>
                <w:sz w:val="24"/>
                <w:szCs w:val="24"/>
              </w:rPr>
            </w:pPr>
          </w:p>
          <w:p w14:paraId="1AA5F4D3"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 xml:space="preserve">Objašnjenje: </w:t>
            </w:r>
          </w:p>
          <w:p w14:paraId="6BAE063C"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 xml:space="preserve">Pod relevantni pokazatelji poziva smatraju se pokazatelji iz točke 1. Uputa za prijavitelje koji su </w:t>
            </w:r>
            <w:r w:rsidRPr="00BC0D9E">
              <w:rPr>
                <w:rFonts w:ascii="Times New Roman" w:eastAsia="Cambria" w:hAnsi="Times New Roman" w:cs="Times New Roman"/>
                <w:bCs/>
                <w:iCs/>
                <w:sz w:val="24"/>
                <w:szCs w:val="24"/>
              </w:rPr>
              <w:lastRenderedPageBreak/>
              <w:t>primjenjivi na projekt, ovisno o vrsti aktivnosti.</w:t>
            </w:r>
          </w:p>
          <w:p w14:paraId="0E3225DC" w14:textId="77777777" w:rsidR="00BC0D9E" w:rsidRPr="00BC0D9E" w:rsidRDefault="00BC0D9E" w:rsidP="002134B3">
            <w:pPr>
              <w:tabs>
                <w:tab w:val="left" w:pos="0"/>
              </w:tabs>
              <w:jc w:val="both"/>
              <w:rPr>
                <w:rFonts w:ascii="Times New Roman" w:eastAsia="Cambria" w:hAnsi="Times New Roman" w:cs="Times New Roman"/>
                <w:bCs/>
                <w:iCs/>
                <w:sz w:val="24"/>
                <w:szCs w:val="24"/>
              </w:rPr>
            </w:pPr>
          </w:p>
        </w:tc>
        <w:tc>
          <w:tcPr>
            <w:tcW w:w="981" w:type="pct"/>
          </w:tcPr>
          <w:p w14:paraId="34E3185A" w14:textId="77777777" w:rsidR="00BC0D9E" w:rsidRPr="00BC0D9E" w:rsidRDefault="00BC0D9E" w:rsidP="002134B3">
            <w:pPr>
              <w:tabs>
                <w:tab w:val="left" w:pos="6047"/>
              </w:tabs>
              <w:jc w:val="center"/>
              <w:outlineLvl w:val="1"/>
              <w:rPr>
                <w:rFonts w:ascii="Times New Roman" w:hAnsi="Times New Roman" w:cs="Times New Roman"/>
                <w:b/>
                <w:sz w:val="24"/>
                <w:szCs w:val="24"/>
              </w:rPr>
            </w:pPr>
            <w:r w:rsidRPr="00BC0D9E">
              <w:rPr>
                <w:rFonts w:ascii="Times New Roman" w:hAnsi="Times New Roman" w:cs="Times New Roman"/>
                <w:b/>
                <w:sz w:val="24"/>
                <w:szCs w:val="24"/>
              </w:rPr>
              <w:lastRenderedPageBreak/>
              <w:t>0 bodova</w:t>
            </w:r>
          </w:p>
          <w:p w14:paraId="072A0DB7"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 xml:space="preserve">Projekt ne pridonosi ciljnim vrijednostima barem jednom od pokazatelja poziva </w:t>
            </w:r>
          </w:p>
          <w:p w14:paraId="735CD0DC" w14:textId="77777777" w:rsidR="00BC0D9E" w:rsidRPr="00BC0D9E" w:rsidRDefault="00BC0D9E" w:rsidP="002134B3">
            <w:pPr>
              <w:tabs>
                <w:tab w:val="left" w:pos="6047"/>
              </w:tabs>
              <w:jc w:val="center"/>
              <w:outlineLvl w:val="1"/>
              <w:rPr>
                <w:rFonts w:ascii="Times New Roman" w:hAnsi="Times New Roman" w:cs="Times New Roman"/>
                <w:sz w:val="24"/>
                <w:szCs w:val="24"/>
              </w:rPr>
            </w:pPr>
          </w:p>
          <w:p w14:paraId="4AC58EA5" w14:textId="77777777" w:rsidR="00BC0D9E" w:rsidRPr="00BC0D9E" w:rsidRDefault="00BC0D9E" w:rsidP="002134B3">
            <w:pPr>
              <w:tabs>
                <w:tab w:val="left" w:pos="6047"/>
              </w:tabs>
              <w:jc w:val="center"/>
              <w:outlineLvl w:val="1"/>
              <w:rPr>
                <w:rFonts w:ascii="Times New Roman" w:hAnsi="Times New Roman" w:cs="Times New Roman"/>
                <w:b/>
                <w:sz w:val="24"/>
                <w:szCs w:val="24"/>
              </w:rPr>
            </w:pPr>
            <w:r w:rsidRPr="00BC0D9E">
              <w:rPr>
                <w:rFonts w:ascii="Times New Roman" w:hAnsi="Times New Roman" w:cs="Times New Roman"/>
                <w:b/>
                <w:sz w:val="24"/>
                <w:szCs w:val="24"/>
              </w:rPr>
              <w:t>3 boda</w:t>
            </w:r>
          </w:p>
          <w:p w14:paraId="17FE1A33"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Projekt pridonosi ciljnim vrijednostima primjenjivih pokazatelja ostvarenja i rezultata sa minimumom definiranom u objašnjenju pitanja</w:t>
            </w:r>
          </w:p>
          <w:p w14:paraId="0A3FCA3B" w14:textId="77777777" w:rsidR="00BC0D9E" w:rsidRPr="00BC0D9E" w:rsidRDefault="00BC0D9E" w:rsidP="002134B3">
            <w:pPr>
              <w:tabs>
                <w:tab w:val="left" w:pos="6047"/>
              </w:tabs>
              <w:jc w:val="center"/>
              <w:outlineLvl w:val="1"/>
              <w:rPr>
                <w:rFonts w:ascii="Times New Roman" w:hAnsi="Times New Roman" w:cs="Times New Roman"/>
                <w:sz w:val="24"/>
                <w:szCs w:val="24"/>
              </w:rPr>
            </w:pPr>
          </w:p>
          <w:p w14:paraId="4C3DF9A6" w14:textId="77777777" w:rsidR="00BC0D9E" w:rsidRPr="00BC0D9E" w:rsidRDefault="00BC0D9E" w:rsidP="002134B3">
            <w:pPr>
              <w:tabs>
                <w:tab w:val="left" w:pos="6047"/>
              </w:tabs>
              <w:jc w:val="center"/>
              <w:outlineLvl w:val="1"/>
              <w:rPr>
                <w:rFonts w:ascii="Times New Roman" w:hAnsi="Times New Roman" w:cs="Times New Roman"/>
                <w:b/>
                <w:sz w:val="24"/>
                <w:szCs w:val="24"/>
              </w:rPr>
            </w:pPr>
            <w:r w:rsidRPr="00BC0D9E">
              <w:rPr>
                <w:rFonts w:ascii="Times New Roman" w:hAnsi="Times New Roman" w:cs="Times New Roman"/>
                <w:b/>
                <w:sz w:val="24"/>
                <w:szCs w:val="24"/>
              </w:rPr>
              <w:t>4 boda</w:t>
            </w:r>
          </w:p>
          <w:p w14:paraId="009F2256"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 xml:space="preserve">Projekt pridonosi ciljnim vrijednostima barem jednom od pokazatelja ostvarenja i/ili rezultata više od minimuma definiranom u objašnjenju pitanja </w:t>
            </w:r>
          </w:p>
          <w:p w14:paraId="73F4E63A"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c>
          <w:tcPr>
            <w:tcW w:w="566" w:type="pct"/>
          </w:tcPr>
          <w:p w14:paraId="153126A0"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c>
          <w:tcPr>
            <w:tcW w:w="699" w:type="pct"/>
          </w:tcPr>
          <w:p w14:paraId="19A38831"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Prijavni obrazac</w:t>
            </w:r>
          </w:p>
          <w:p w14:paraId="31AC7EE4"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(rubrika Pokazatelji i Opis projekta)</w:t>
            </w:r>
          </w:p>
        </w:tc>
      </w:tr>
      <w:tr w:rsidR="00BC0D9E" w:rsidRPr="00BC0D9E" w14:paraId="06045E7D" w14:textId="77777777" w:rsidTr="002134B3">
        <w:tc>
          <w:tcPr>
            <w:tcW w:w="152" w:type="pct"/>
            <w:vMerge/>
            <w:shd w:val="clear" w:color="auto" w:fill="BFBFBF" w:themeFill="background1" w:themeFillShade="BF"/>
          </w:tcPr>
          <w:p w14:paraId="50F197AC" w14:textId="77777777" w:rsidR="00BC0D9E" w:rsidRPr="00BC0D9E" w:rsidRDefault="00BC0D9E" w:rsidP="002134B3">
            <w:pPr>
              <w:tabs>
                <w:tab w:val="left" w:pos="0"/>
              </w:tabs>
              <w:jc w:val="both"/>
              <w:rPr>
                <w:rFonts w:ascii="Times New Roman" w:eastAsia="Cambria" w:hAnsi="Times New Roman" w:cs="Times New Roman"/>
                <w:b/>
                <w:bCs/>
                <w:iCs/>
                <w:sz w:val="24"/>
                <w:szCs w:val="24"/>
              </w:rPr>
            </w:pPr>
          </w:p>
        </w:tc>
        <w:tc>
          <w:tcPr>
            <w:tcW w:w="2603" w:type="pct"/>
          </w:tcPr>
          <w:p w14:paraId="5F54836A"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4.3. Za projekt je izrađena sva potrebna studijska i projektna dokumentacija?</w:t>
            </w:r>
          </w:p>
          <w:p w14:paraId="484262DB" w14:textId="77777777" w:rsidR="00BC0D9E" w:rsidRPr="00BC0D9E" w:rsidRDefault="00BC0D9E" w:rsidP="002134B3">
            <w:pPr>
              <w:tabs>
                <w:tab w:val="left" w:pos="0"/>
              </w:tabs>
              <w:jc w:val="both"/>
              <w:rPr>
                <w:rFonts w:ascii="Times New Roman" w:eastAsia="Cambria" w:hAnsi="Times New Roman" w:cs="Times New Roman"/>
                <w:b/>
                <w:bCs/>
                <w:iCs/>
                <w:sz w:val="24"/>
                <w:szCs w:val="24"/>
              </w:rPr>
            </w:pPr>
          </w:p>
          <w:p w14:paraId="35D7543C"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Obrazloženje:</w:t>
            </w:r>
          </w:p>
          <w:p w14:paraId="20C7521F"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Za projekt mora biti izrađena minimalno slijedeća dokumentacija:</w:t>
            </w:r>
          </w:p>
          <w:p w14:paraId="19A63E50" w14:textId="77777777" w:rsidR="00BC0D9E" w:rsidRPr="00BC0D9E" w:rsidRDefault="00BC0D9E" w:rsidP="00DE0AFD">
            <w:pPr>
              <w:pStyle w:val="ListParagraph"/>
              <w:numPr>
                <w:ilvl w:val="0"/>
                <w:numId w:val="54"/>
              </w:numPr>
              <w:tabs>
                <w:tab w:val="left" w:pos="0"/>
              </w:tabs>
              <w:spacing w:after="0" w:line="240" w:lineRule="auto"/>
              <w:jc w:val="both"/>
              <w:rPr>
                <w:rFonts w:ascii="Times New Roman" w:eastAsia="Cambria" w:hAnsi="Times New Roman" w:cs="Times New Roman"/>
                <w:b/>
                <w:bCs/>
                <w:iCs/>
                <w:sz w:val="24"/>
                <w:szCs w:val="24"/>
              </w:rPr>
            </w:pPr>
            <w:r w:rsidRPr="00BC0D9E">
              <w:rPr>
                <w:rFonts w:ascii="Times New Roman" w:eastAsia="Cambria" w:hAnsi="Times New Roman" w:cs="Times New Roman"/>
                <w:bCs/>
                <w:iCs/>
                <w:sz w:val="24"/>
                <w:szCs w:val="24"/>
              </w:rPr>
              <w:t>Studija izvodljivosti sa analizom troškova i koristi ili sa skraćenom analizom troškova i koristi</w:t>
            </w:r>
          </w:p>
          <w:p w14:paraId="19B14EBE" w14:textId="77777777" w:rsidR="00BC0D9E" w:rsidRPr="00BC0D9E" w:rsidRDefault="00BC0D9E" w:rsidP="00DE0AFD">
            <w:pPr>
              <w:pStyle w:val="ListParagraph"/>
              <w:numPr>
                <w:ilvl w:val="0"/>
                <w:numId w:val="54"/>
              </w:numPr>
              <w:tabs>
                <w:tab w:val="left" w:pos="0"/>
              </w:tabs>
              <w:spacing w:after="0" w:line="240" w:lineRule="auto"/>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Idejni projekt (ako je primjenjivo)</w:t>
            </w:r>
          </w:p>
          <w:p w14:paraId="42269408" w14:textId="77777777" w:rsidR="00BC0D9E" w:rsidRPr="00BC0D9E" w:rsidRDefault="00BC0D9E" w:rsidP="00DE0AFD">
            <w:pPr>
              <w:pStyle w:val="ListParagraph"/>
              <w:numPr>
                <w:ilvl w:val="0"/>
                <w:numId w:val="54"/>
              </w:numPr>
              <w:tabs>
                <w:tab w:val="left" w:pos="0"/>
              </w:tabs>
              <w:spacing w:after="0" w:line="240" w:lineRule="auto"/>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Dokumentacija procjene utjecaja na okoliš ili postupak provjere, kako je opisano u članku 73. stavku 2. točki (e) Uredbe (EU) 2021/1060</w:t>
            </w:r>
          </w:p>
          <w:p w14:paraId="5D09DBE8" w14:textId="77777777" w:rsidR="00BC0D9E" w:rsidRPr="00BC0D9E" w:rsidRDefault="00BC0D9E" w:rsidP="00DE0AFD">
            <w:pPr>
              <w:pStyle w:val="ListParagraph"/>
              <w:numPr>
                <w:ilvl w:val="0"/>
                <w:numId w:val="54"/>
              </w:numPr>
              <w:tabs>
                <w:tab w:val="left" w:pos="0"/>
              </w:tabs>
              <w:spacing w:after="0" w:line="240" w:lineRule="auto"/>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Glavni projekt (ako je primjenjivo)</w:t>
            </w:r>
          </w:p>
          <w:p w14:paraId="5E464DCA" w14:textId="77777777" w:rsidR="00BC0D9E" w:rsidRPr="00BC0D9E" w:rsidRDefault="00BC0D9E" w:rsidP="002134B3">
            <w:pPr>
              <w:pStyle w:val="ListParagraph"/>
              <w:tabs>
                <w:tab w:val="left" w:pos="0"/>
              </w:tabs>
              <w:jc w:val="both"/>
              <w:rPr>
                <w:rFonts w:ascii="Times New Roman" w:eastAsia="Cambria" w:hAnsi="Times New Roman" w:cs="Times New Roman"/>
                <w:b/>
                <w:bCs/>
                <w:iCs/>
                <w:sz w:val="24"/>
                <w:szCs w:val="24"/>
              </w:rPr>
            </w:pPr>
          </w:p>
        </w:tc>
        <w:tc>
          <w:tcPr>
            <w:tcW w:w="981" w:type="pct"/>
          </w:tcPr>
          <w:p w14:paraId="4A23178C" w14:textId="77777777" w:rsidR="00BC0D9E" w:rsidRPr="00BC0D9E" w:rsidRDefault="00BC0D9E" w:rsidP="002134B3">
            <w:pPr>
              <w:tabs>
                <w:tab w:val="left" w:pos="6047"/>
              </w:tabs>
              <w:jc w:val="center"/>
              <w:outlineLvl w:val="1"/>
              <w:rPr>
                <w:rFonts w:ascii="Times New Roman" w:hAnsi="Times New Roman" w:cs="Times New Roman"/>
                <w:b/>
                <w:sz w:val="24"/>
                <w:szCs w:val="24"/>
              </w:rPr>
            </w:pPr>
            <w:r w:rsidRPr="00BC0D9E">
              <w:rPr>
                <w:rFonts w:ascii="Times New Roman" w:hAnsi="Times New Roman" w:cs="Times New Roman"/>
                <w:b/>
                <w:sz w:val="24"/>
                <w:szCs w:val="24"/>
              </w:rPr>
              <w:t>0 bodova</w:t>
            </w:r>
          </w:p>
          <w:p w14:paraId="3F4B358B"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Nije izrađena sva potrebna dokumentacija</w:t>
            </w:r>
          </w:p>
          <w:p w14:paraId="4351ED9D" w14:textId="77777777" w:rsidR="00BC0D9E" w:rsidRPr="00BC0D9E" w:rsidRDefault="00BC0D9E" w:rsidP="002134B3">
            <w:pPr>
              <w:tabs>
                <w:tab w:val="left" w:pos="6047"/>
              </w:tabs>
              <w:jc w:val="center"/>
              <w:outlineLvl w:val="1"/>
              <w:rPr>
                <w:rFonts w:ascii="Times New Roman" w:hAnsi="Times New Roman" w:cs="Times New Roman"/>
                <w:sz w:val="24"/>
                <w:szCs w:val="24"/>
              </w:rPr>
            </w:pPr>
          </w:p>
          <w:p w14:paraId="39156AE4" w14:textId="77777777" w:rsidR="00BC0D9E" w:rsidRPr="00BC0D9E" w:rsidRDefault="00BC0D9E" w:rsidP="002134B3">
            <w:pPr>
              <w:tabs>
                <w:tab w:val="left" w:pos="6047"/>
              </w:tabs>
              <w:jc w:val="center"/>
              <w:outlineLvl w:val="1"/>
              <w:rPr>
                <w:rFonts w:ascii="Times New Roman" w:hAnsi="Times New Roman" w:cs="Times New Roman"/>
                <w:b/>
                <w:sz w:val="24"/>
                <w:szCs w:val="24"/>
              </w:rPr>
            </w:pPr>
            <w:r w:rsidRPr="00BC0D9E">
              <w:rPr>
                <w:rFonts w:ascii="Times New Roman" w:hAnsi="Times New Roman" w:cs="Times New Roman"/>
                <w:b/>
                <w:sz w:val="24"/>
                <w:szCs w:val="24"/>
              </w:rPr>
              <w:t>3 boda</w:t>
            </w:r>
          </w:p>
          <w:p w14:paraId="05B271EA"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Izrađena je sva potrebna dokumentacija</w:t>
            </w:r>
          </w:p>
        </w:tc>
        <w:tc>
          <w:tcPr>
            <w:tcW w:w="566" w:type="pct"/>
          </w:tcPr>
          <w:p w14:paraId="29C8E39E"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c>
          <w:tcPr>
            <w:tcW w:w="699" w:type="pct"/>
          </w:tcPr>
          <w:p w14:paraId="1AD0F46D"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Prijavni obrazac</w:t>
            </w:r>
          </w:p>
          <w:p w14:paraId="5D3DACC6"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(rubrika Opis projekta)</w:t>
            </w:r>
          </w:p>
          <w:p w14:paraId="221A0418" w14:textId="77777777" w:rsidR="00BC0D9E" w:rsidRPr="00BC0D9E" w:rsidRDefault="00BC0D9E" w:rsidP="002134B3">
            <w:pPr>
              <w:tabs>
                <w:tab w:val="left" w:pos="6047"/>
              </w:tabs>
              <w:jc w:val="center"/>
              <w:outlineLvl w:val="1"/>
              <w:rPr>
                <w:rFonts w:ascii="Times New Roman" w:hAnsi="Times New Roman" w:cs="Times New Roman"/>
                <w:sz w:val="24"/>
                <w:szCs w:val="24"/>
              </w:rPr>
            </w:pPr>
          </w:p>
          <w:p w14:paraId="5B1BD03A"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Izjava prijavitelja</w:t>
            </w:r>
          </w:p>
          <w:p w14:paraId="55103429" w14:textId="77777777" w:rsidR="00BC0D9E" w:rsidRPr="00BC0D9E" w:rsidRDefault="00BC0D9E" w:rsidP="002134B3">
            <w:pPr>
              <w:tabs>
                <w:tab w:val="left" w:pos="6047"/>
              </w:tabs>
              <w:jc w:val="center"/>
              <w:outlineLvl w:val="1"/>
              <w:rPr>
                <w:rFonts w:ascii="Times New Roman" w:hAnsi="Times New Roman" w:cs="Times New Roman"/>
                <w:sz w:val="24"/>
                <w:szCs w:val="24"/>
              </w:rPr>
            </w:pPr>
          </w:p>
          <w:p w14:paraId="69ADE2BB"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Popratna dokumentacija</w:t>
            </w:r>
          </w:p>
          <w:p w14:paraId="4EE017F8"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Idejni i glavni projekt (ako je primjenjivo)</w:t>
            </w:r>
          </w:p>
        </w:tc>
      </w:tr>
      <w:tr w:rsidR="00BC0D9E" w:rsidRPr="00BC0D9E" w14:paraId="797BC94D" w14:textId="77777777" w:rsidTr="002134B3">
        <w:tc>
          <w:tcPr>
            <w:tcW w:w="152" w:type="pct"/>
            <w:vMerge/>
            <w:shd w:val="clear" w:color="auto" w:fill="BFBFBF" w:themeFill="background1" w:themeFillShade="BF"/>
          </w:tcPr>
          <w:p w14:paraId="70A98945" w14:textId="77777777" w:rsidR="00BC0D9E" w:rsidRPr="00BC0D9E" w:rsidRDefault="00BC0D9E" w:rsidP="002134B3">
            <w:pPr>
              <w:tabs>
                <w:tab w:val="left" w:pos="0"/>
              </w:tabs>
              <w:jc w:val="both"/>
              <w:rPr>
                <w:rFonts w:ascii="Times New Roman" w:eastAsia="Cambria" w:hAnsi="Times New Roman" w:cs="Times New Roman"/>
                <w:b/>
                <w:bCs/>
                <w:iCs/>
                <w:sz w:val="24"/>
                <w:szCs w:val="24"/>
              </w:rPr>
            </w:pPr>
          </w:p>
        </w:tc>
        <w:tc>
          <w:tcPr>
            <w:tcW w:w="2603" w:type="pct"/>
          </w:tcPr>
          <w:p w14:paraId="33040E2F" w14:textId="77777777" w:rsidR="00BC0D9E" w:rsidRPr="00BC0D9E" w:rsidRDefault="00BC0D9E" w:rsidP="002134B3">
            <w:pPr>
              <w:tabs>
                <w:tab w:val="left" w:pos="0"/>
              </w:tabs>
              <w:jc w:val="both"/>
              <w:rPr>
                <w:rFonts w:ascii="Times New Roman" w:hAnsi="Times New Roman" w:cs="Times New Roman"/>
                <w:sz w:val="24"/>
                <w:szCs w:val="24"/>
              </w:rPr>
            </w:pPr>
            <w:r w:rsidRPr="00BC0D9E">
              <w:rPr>
                <w:rFonts w:ascii="Times New Roman" w:eastAsia="Cambria" w:hAnsi="Times New Roman" w:cs="Times New Roman"/>
                <w:bCs/>
                <w:iCs/>
                <w:sz w:val="24"/>
                <w:szCs w:val="24"/>
              </w:rPr>
              <w:t xml:space="preserve">4.4. </w:t>
            </w:r>
            <w:r w:rsidRPr="00BC0D9E">
              <w:rPr>
                <w:rFonts w:ascii="Times New Roman" w:hAnsi="Times New Roman" w:cs="Times New Roman"/>
                <w:sz w:val="24"/>
                <w:szCs w:val="24"/>
              </w:rPr>
              <w:t xml:space="preserve">Stupanj ishođenja potrebnih dozvola </w:t>
            </w:r>
          </w:p>
          <w:p w14:paraId="3DA0ED20" w14:textId="77777777" w:rsidR="00BC0D9E" w:rsidRPr="00BC0D9E" w:rsidRDefault="00BC0D9E" w:rsidP="002134B3">
            <w:pPr>
              <w:tabs>
                <w:tab w:val="left" w:pos="0"/>
              </w:tabs>
              <w:jc w:val="both"/>
              <w:rPr>
                <w:rFonts w:ascii="Times New Roman" w:eastAsia="Cambria" w:hAnsi="Times New Roman" w:cs="Times New Roman"/>
                <w:bCs/>
                <w:iCs/>
                <w:sz w:val="24"/>
                <w:szCs w:val="24"/>
              </w:rPr>
            </w:pPr>
          </w:p>
          <w:p w14:paraId="61B5CC79"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Objašnjenje:</w:t>
            </w:r>
          </w:p>
          <w:p w14:paraId="167234B9"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 xml:space="preserve">Kriterijem se utvrđuje da li je za projekt ishođena barem jedna lokacijska dozvola te vrednuje broj ishođenih dozvola </w:t>
            </w:r>
          </w:p>
          <w:p w14:paraId="365D4CDD" w14:textId="77777777" w:rsidR="00BC0D9E" w:rsidRPr="00BC0D9E" w:rsidRDefault="00BC0D9E" w:rsidP="002134B3">
            <w:pPr>
              <w:tabs>
                <w:tab w:val="left" w:pos="0"/>
              </w:tabs>
              <w:jc w:val="both"/>
              <w:rPr>
                <w:rFonts w:ascii="Times New Roman" w:eastAsia="Cambria" w:hAnsi="Times New Roman" w:cs="Times New Roman"/>
                <w:bCs/>
                <w:iCs/>
                <w:sz w:val="24"/>
                <w:szCs w:val="24"/>
              </w:rPr>
            </w:pPr>
          </w:p>
        </w:tc>
        <w:tc>
          <w:tcPr>
            <w:tcW w:w="981" w:type="pct"/>
          </w:tcPr>
          <w:p w14:paraId="345A81D8" w14:textId="77777777" w:rsidR="00BC0D9E" w:rsidRPr="00BC0D9E" w:rsidRDefault="00BC0D9E" w:rsidP="002134B3">
            <w:pPr>
              <w:tabs>
                <w:tab w:val="left" w:pos="6047"/>
              </w:tabs>
              <w:jc w:val="center"/>
              <w:outlineLvl w:val="1"/>
              <w:rPr>
                <w:rFonts w:ascii="Times New Roman" w:hAnsi="Times New Roman" w:cs="Times New Roman"/>
                <w:b/>
                <w:sz w:val="24"/>
                <w:szCs w:val="24"/>
              </w:rPr>
            </w:pPr>
            <w:r w:rsidRPr="00BC0D9E">
              <w:rPr>
                <w:rFonts w:ascii="Times New Roman" w:hAnsi="Times New Roman" w:cs="Times New Roman"/>
                <w:b/>
                <w:sz w:val="24"/>
                <w:szCs w:val="24"/>
              </w:rPr>
              <w:t>0 bodova</w:t>
            </w:r>
          </w:p>
          <w:p w14:paraId="0F3400DB"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Ako je projektom bilo potrebno ishoditi barem jednu lokacijsku dozvolu, a nije ishođena niti jedna lokacijska dozvola</w:t>
            </w:r>
          </w:p>
          <w:p w14:paraId="59118CAD" w14:textId="77777777" w:rsidR="00BC0D9E" w:rsidRPr="00BC0D9E" w:rsidRDefault="00BC0D9E" w:rsidP="002134B3">
            <w:pPr>
              <w:tabs>
                <w:tab w:val="left" w:pos="6047"/>
              </w:tabs>
              <w:jc w:val="center"/>
              <w:outlineLvl w:val="1"/>
              <w:rPr>
                <w:rFonts w:ascii="Times New Roman" w:hAnsi="Times New Roman" w:cs="Times New Roman"/>
                <w:b/>
                <w:sz w:val="24"/>
                <w:szCs w:val="24"/>
              </w:rPr>
            </w:pPr>
          </w:p>
          <w:p w14:paraId="114EAEC1" w14:textId="77777777" w:rsidR="00BC0D9E" w:rsidRPr="00BC0D9E" w:rsidRDefault="00BC0D9E" w:rsidP="002134B3">
            <w:pPr>
              <w:tabs>
                <w:tab w:val="left" w:pos="6047"/>
              </w:tabs>
              <w:jc w:val="center"/>
              <w:outlineLvl w:val="1"/>
              <w:rPr>
                <w:rFonts w:ascii="Times New Roman" w:hAnsi="Times New Roman" w:cs="Times New Roman"/>
                <w:b/>
                <w:sz w:val="24"/>
                <w:szCs w:val="24"/>
              </w:rPr>
            </w:pPr>
            <w:r w:rsidRPr="00BC0D9E">
              <w:rPr>
                <w:rFonts w:ascii="Times New Roman" w:hAnsi="Times New Roman" w:cs="Times New Roman"/>
                <w:b/>
                <w:sz w:val="24"/>
                <w:szCs w:val="24"/>
              </w:rPr>
              <w:t>2 boda</w:t>
            </w:r>
          </w:p>
          <w:p w14:paraId="1292D6CA"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Ishođena je barem jedna lokacijska dozvola ili projektom nije bilo potrebno ishođenje lokacijske dozvole</w:t>
            </w:r>
          </w:p>
          <w:p w14:paraId="2646D176" w14:textId="77777777" w:rsidR="00BC0D9E" w:rsidRPr="00BC0D9E" w:rsidRDefault="00BC0D9E" w:rsidP="002134B3">
            <w:pPr>
              <w:tabs>
                <w:tab w:val="left" w:pos="6047"/>
              </w:tabs>
              <w:jc w:val="center"/>
              <w:outlineLvl w:val="1"/>
              <w:rPr>
                <w:rFonts w:ascii="Times New Roman" w:hAnsi="Times New Roman" w:cs="Times New Roman"/>
                <w:sz w:val="24"/>
                <w:szCs w:val="24"/>
              </w:rPr>
            </w:pPr>
          </w:p>
          <w:p w14:paraId="05DE59B0" w14:textId="77777777" w:rsidR="00BC0D9E" w:rsidRPr="00BC0D9E" w:rsidRDefault="00BC0D9E" w:rsidP="002134B3">
            <w:pPr>
              <w:tabs>
                <w:tab w:val="left" w:pos="6047"/>
              </w:tabs>
              <w:jc w:val="center"/>
              <w:outlineLvl w:val="1"/>
              <w:rPr>
                <w:rFonts w:ascii="Times New Roman" w:hAnsi="Times New Roman" w:cs="Times New Roman"/>
                <w:b/>
                <w:sz w:val="24"/>
                <w:szCs w:val="24"/>
              </w:rPr>
            </w:pPr>
            <w:r w:rsidRPr="00BC0D9E">
              <w:rPr>
                <w:rFonts w:ascii="Times New Roman" w:hAnsi="Times New Roman" w:cs="Times New Roman"/>
                <w:b/>
                <w:sz w:val="24"/>
                <w:szCs w:val="24"/>
              </w:rPr>
              <w:t>3 boda</w:t>
            </w:r>
          </w:p>
          <w:p w14:paraId="3E2362CB"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Ishođene su sve potrebne lokacijske dozvole</w:t>
            </w:r>
          </w:p>
        </w:tc>
        <w:tc>
          <w:tcPr>
            <w:tcW w:w="566" w:type="pct"/>
          </w:tcPr>
          <w:p w14:paraId="6E91E5E0"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c>
          <w:tcPr>
            <w:tcW w:w="699" w:type="pct"/>
          </w:tcPr>
          <w:p w14:paraId="6E2CC44C"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Prijavni obrazac</w:t>
            </w:r>
          </w:p>
          <w:p w14:paraId="4673969D"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(rubrika Opis projekta)</w:t>
            </w:r>
          </w:p>
          <w:p w14:paraId="5B65DA61"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Izjava prijavitelja</w:t>
            </w:r>
          </w:p>
          <w:p w14:paraId="6D7790CE" w14:textId="77777777" w:rsidR="00BC0D9E" w:rsidRPr="00BC0D9E" w:rsidRDefault="00BC0D9E" w:rsidP="002134B3">
            <w:pPr>
              <w:tabs>
                <w:tab w:val="left" w:pos="6047"/>
              </w:tabs>
              <w:jc w:val="center"/>
              <w:outlineLvl w:val="1"/>
              <w:rPr>
                <w:rFonts w:ascii="Times New Roman" w:hAnsi="Times New Roman" w:cs="Times New Roman"/>
                <w:sz w:val="24"/>
                <w:szCs w:val="24"/>
              </w:rPr>
            </w:pPr>
          </w:p>
          <w:p w14:paraId="1EFB1950"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Popratna dokumentacija</w:t>
            </w:r>
          </w:p>
          <w:p w14:paraId="2206C9E3"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Popis potrebnih i ishođenih lokacijskih dozvola</w:t>
            </w:r>
          </w:p>
        </w:tc>
      </w:tr>
      <w:tr w:rsidR="00BC0D9E" w:rsidRPr="00BC0D9E" w14:paraId="1215A00D" w14:textId="77777777" w:rsidTr="002134B3">
        <w:tc>
          <w:tcPr>
            <w:tcW w:w="152" w:type="pct"/>
            <w:vMerge/>
            <w:shd w:val="clear" w:color="auto" w:fill="BFBFBF" w:themeFill="background1" w:themeFillShade="BF"/>
          </w:tcPr>
          <w:p w14:paraId="1CE685E3" w14:textId="77777777" w:rsidR="00BC0D9E" w:rsidRPr="00BC0D9E" w:rsidRDefault="00BC0D9E" w:rsidP="002134B3">
            <w:pPr>
              <w:tabs>
                <w:tab w:val="left" w:pos="0"/>
              </w:tabs>
              <w:jc w:val="both"/>
              <w:rPr>
                <w:rFonts w:ascii="Times New Roman" w:eastAsia="Cambria" w:hAnsi="Times New Roman" w:cs="Times New Roman"/>
                <w:b/>
                <w:bCs/>
                <w:iCs/>
                <w:sz w:val="24"/>
                <w:szCs w:val="24"/>
              </w:rPr>
            </w:pPr>
          </w:p>
        </w:tc>
        <w:tc>
          <w:tcPr>
            <w:tcW w:w="2603" w:type="pct"/>
          </w:tcPr>
          <w:p w14:paraId="52AB1321"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4.5. Stupanj pripremljenosti dokumentacije za javnu nabavu*</w:t>
            </w:r>
          </w:p>
          <w:p w14:paraId="0809C5A3" w14:textId="77777777" w:rsidR="00BC0D9E" w:rsidRPr="00BC0D9E" w:rsidRDefault="00BC0D9E" w:rsidP="002134B3">
            <w:pPr>
              <w:tabs>
                <w:tab w:val="left" w:pos="0"/>
              </w:tabs>
              <w:jc w:val="both"/>
              <w:rPr>
                <w:rFonts w:ascii="Times New Roman" w:eastAsia="Cambria" w:hAnsi="Times New Roman" w:cs="Times New Roman"/>
                <w:bCs/>
                <w:iCs/>
                <w:sz w:val="24"/>
                <w:szCs w:val="24"/>
              </w:rPr>
            </w:pPr>
          </w:p>
          <w:p w14:paraId="79EFC039"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Objašnjenje:</w:t>
            </w:r>
          </w:p>
          <w:p w14:paraId="7DAE4BE1"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 xml:space="preserve">Termin dokumentacija za javnu nabavu u ovom pitanju, odnosi se isključivo na </w:t>
            </w:r>
            <w:r w:rsidRPr="00BC0D9E">
              <w:rPr>
                <w:rFonts w:ascii="Times New Roman" w:eastAsia="Cambria" w:hAnsi="Times New Roman" w:cs="Times New Roman"/>
                <w:bCs/>
                <w:iCs/>
                <w:sz w:val="24"/>
                <w:szCs w:val="24"/>
              </w:rPr>
              <w:lastRenderedPageBreak/>
              <w:t>dokumentaciju o nabavi za provedbu postupka javne nabave za izvođenje radova.</w:t>
            </w:r>
          </w:p>
          <w:p w14:paraId="22A1FCA3" w14:textId="77777777" w:rsidR="00BC0D9E" w:rsidRPr="00BC0D9E" w:rsidRDefault="00BC0D9E" w:rsidP="002134B3">
            <w:pPr>
              <w:tabs>
                <w:tab w:val="left" w:pos="0"/>
              </w:tabs>
              <w:jc w:val="both"/>
              <w:rPr>
                <w:rFonts w:ascii="Times New Roman" w:eastAsia="Cambria" w:hAnsi="Times New Roman" w:cs="Times New Roman"/>
                <w:bCs/>
                <w:iCs/>
                <w:sz w:val="24"/>
                <w:szCs w:val="24"/>
              </w:rPr>
            </w:pPr>
          </w:p>
          <w:p w14:paraId="3B65C378" w14:textId="77777777" w:rsidR="00BC0D9E" w:rsidRPr="00BC0D9E" w:rsidRDefault="00BC0D9E" w:rsidP="002134B3">
            <w:pPr>
              <w:tabs>
                <w:tab w:val="left" w:pos="0"/>
              </w:tabs>
              <w:jc w:val="both"/>
              <w:rPr>
                <w:rFonts w:ascii="Times New Roman" w:eastAsia="Cambria" w:hAnsi="Times New Roman" w:cs="Times New Roman"/>
                <w:bCs/>
                <w:iCs/>
                <w:sz w:val="24"/>
                <w:szCs w:val="24"/>
              </w:rPr>
            </w:pPr>
          </w:p>
        </w:tc>
        <w:tc>
          <w:tcPr>
            <w:tcW w:w="981" w:type="pct"/>
          </w:tcPr>
          <w:p w14:paraId="4A08ACA8" w14:textId="77777777" w:rsidR="00BC0D9E" w:rsidRPr="00BC0D9E" w:rsidRDefault="00BC0D9E" w:rsidP="002134B3">
            <w:pPr>
              <w:tabs>
                <w:tab w:val="left" w:pos="6047"/>
              </w:tabs>
              <w:jc w:val="center"/>
              <w:outlineLvl w:val="1"/>
              <w:rPr>
                <w:rFonts w:ascii="Times New Roman" w:hAnsi="Times New Roman" w:cs="Times New Roman"/>
                <w:b/>
                <w:sz w:val="24"/>
                <w:szCs w:val="24"/>
              </w:rPr>
            </w:pPr>
            <w:r w:rsidRPr="00BC0D9E">
              <w:rPr>
                <w:rFonts w:ascii="Times New Roman" w:hAnsi="Times New Roman" w:cs="Times New Roman"/>
                <w:b/>
                <w:sz w:val="24"/>
                <w:szCs w:val="24"/>
              </w:rPr>
              <w:lastRenderedPageBreak/>
              <w:t>0 bodova</w:t>
            </w:r>
          </w:p>
          <w:p w14:paraId="49D48F9C"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Nije započeta izrada dokumentacije za javnu nabavu</w:t>
            </w:r>
          </w:p>
          <w:p w14:paraId="7A9620B2" w14:textId="77777777" w:rsidR="00BC0D9E" w:rsidRPr="00BC0D9E" w:rsidRDefault="00BC0D9E" w:rsidP="002134B3">
            <w:pPr>
              <w:tabs>
                <w:tab w:val="left" w:pos="6047"/>
              </w:tabs>
              <w:jc w:val="center"/>
              <w:outlineLvl w:val="1"/>
              <w:rPr>
                <w:rFonts w:ascii="Times New Roman" w:hAnsi="Times New Roman" w:cs="Times New Roman"/>
                <w:b/>
                <w:sz w:val="24"/>
                <w:szCs w:val="24"/>
              </w:rPr>
            </w:pPr>
          </w:p>
          <w:p w14:paraId="6C714260" w14:textId="77777777" w:rsidR="00BC0D9E" w:rsidRPr="00BC0D9E" w:rsidRDefault="00BC0D9E" w:rsidP="002134B3">
            <w:pPr>
              <w:tabs>
                <w:tab w:val="left" w:pos="6047"/>
              </w:tabs>
              <w:jc w:val="center"/>
              <w:outlineLvl w:val="1"/>
              <w:rPr>
                <w:rFonts w:ascii="Times New Roman" w:hAnsi="Times New Roman" w:cs="Times New Roman"/>
                <w:b/>
                <w:sz w:val="24"/>
                <w:szCs w:val="24"/>
              </w:rPr>
            </w:pPr>
            <w:r w:rsidRPr="00BC0D9E">
              <w:rPr>
                <w:rFonts w:ascii="Times New Roman" w:hAnsi="Times New Roman" w:cs="Times New Roman"/>
                <w:b/>
                <w:sz w:val="24"/>
                <w:szCs w:val="24"/>
              </w:rPr>
              <w:t>1 boda</w:t>
            </w:r>
          </w:p>
          <w:p w14:paraId="500C4480"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 xml:space="preserve">Započeta je izrada dokumentacije za </w:t>
            </w:r>
            <w:r w:rsidRPr="00BC0D9E">
              <w:rPr>
                <w:rFonts w:ascii="Times New Roman" w:hAnsi="Times New Roman" w:cs="Times New Roman"/>
                <w:sz w:val="24"/>
                <w:szCs w:val="24"/>
              </w:rPr>
              <w:lastRenderedPageBreak/>
              <w:t>javnu nabavu ali nije spremna za objavu</w:t>
            </w:r>
          </w:p>
          <w:p w14:paraId="01ACC46F" w14:textId="77777777" w:rsidR="00BC0D9E" w:rsidRPr="00BC0D9E" w:rsidRDefault="00BC0D9E" w:rsidP="002134B3">
            <w:pPr>
              <w:tabs>
                <w:tab w:val="left" w:pos="6047"/>
              </w:tabs>
              <w:jc w:val="center"/>
              <w:outlineLvl w:val="1"/>
              <w:rPr>
                <w:rFonts w:ascii="Times New Roman" w:hAnsi="Times New Roman" w:cs="Times New Roman"/>
                <w:b/>
                <w:sz w:val="24"/>
                <w:szCs w:val="24"/>
              </w:rPr>
            </w:pPr>
          </w:p>
          <w:p w14:paraId="5BF8994F" w14:textId="77777777" w:rsidR="00BC0D9E" w:rsidRPr="00BC0D9E" w:rsidRDefault="00BC0D9E" w:rsidP="002134B3">
            <w:pPr>
              <w:tabs>
                <w:tab w:val="left" w:pos="6047"/>
              </w:tabs>
              <w:jc w:val="center"/>
              <w:outlineLvl w:val="1"/>
              <w:rPr>
                <w:rFonts w:ascii="Times New Roman" w:hAnsi="Times New Roman" w:cs="Times New Roman"/>
                <w:b/>
                <w:sz w:val="24"/>
                <w:szCs w:val="24"/>
              </w:rPr>
            </w:pPr>
            <w:r w:rsidRPr="00BC0D9E">
              <w:rPr>
                <w:rFonts w:ascii="Times New Roman" w:hAnsi="Times New Roman" w:cs="Times New Roman"/>
                <w:b/>
                <w:sz w:val="24"/>
                <w:szCs w:val="24"/>
              </w:rPr>
              <w:t>2 boda</w:t>
            </w:r>
          </w:p>
          <w:p w14:paraId="6B1E5460"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Dokumentacija za javnu nabavu je završena i spremna je za objavu ili je već objavljena</w:t>
            </w:r>
          </w:p>
          <w:p w14:paraId="0597CE34" w14:textId="77777777" w:rsidR="00BC0D9E" w:rsidRPr="00BC0D9E" w:rsidRDefault="00BC0D9E" w:rsidP="002134B3">
            <w:pPr>
              <w:tabs>
                <w:tab w:val="left" w:pos="6047"/>
              </w:tabs>
              <w:jc w:val="center"/>
              <w:outlineLvl w:val="1"/>
              <w:rPr>
                <w:rFonts w:ascii="Times New Roman" w:hAnsi="Times New Roman" w:cs="Times New Roman"/>
                <w:sz w:val="24"/>
                <w:szCs w:val="24"/>
              </w:rPr>
            </w:pPr>
          </w:p>
          <w:p w14:paraId="2BCE66F3" w14:textId="77777777" w:rsidR="00BC0D9E" w:rsidRPr="00BC0D9E" w:rsidRDefault="00BC0D9E" w:rsidP="002134B3">
            <w:pPr>
              <w:tabs>
                <w:tab w:val="left" w:pos="6047"/>
              </w:tabs>
              <w:jc w:val="center"/>
              <w:outlineLvl w:val="1"/>
              <w:rPr>
                <w:rFonts w:ascii="Times New Roman" w:hAnsi="Times New Roman" w:cs="Times New Roman"/>
                <w:b/>
                <w:sz w:val="24"/>
                <w:szCs w:val="24"/>
              </w:rPr>
            </w:pPr>
            <w:r w:rsidRPr="00BC0D9E">
              <w:rPr>
                <w:rFonts w:ascii="Times New Roman" w:hAnsi="Times New Roman" w:cs="Times New Roman"/>
                <w:b/>
                <w:sz w:val="24"/>
                <w:szCs w:val="24"/>
              </w:rPr>
              <w:t>4 boda</w:t>
            </w:r>
          </w:p>
          <w:p w14:paraId="28504BC0"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Postupak javne nabave je završio</w:t>
            </w:r>
          </w:p>
        </w:tc>
        <w:tc>
          <w:tcPr>
            <w:tcW w:w="566" w:type="pct"/>
          </w:tcPr>
          <w:p w14:paraId="2B76C591"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c>
          <w:tcPr>
            <w:tcW w:w="699" w:type="pct"/>
          </w:tcPr>
          <w:p w14:paraId="068603BA"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Prijavni obrazac</w:t>
            </w:r>
          </w:p>
          <w:p w14:paraId="5E49A4F3"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(rubrika Opis projekta)</w:t>
            </w:r>
          </w:p>
          <w:p w14:paraId="4A49E8D3"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Izjava prijavitelja</w:t>
            </w:r>
          </w:p>
          <w:p w14:paraId="1075CBBC"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Poveznica na EOJN (u slučaju da je JN pokrenuta ili provedena-</w:t>
            </w:r>
            <w:r w:rsidRPr="00BC0D9E">
              <w:rPr>
                <w:rFonts w:ascii="Times New Roman" w:hAnsi="Times New Roman" w:cs="Times New Roman"/>
                <w:sz w:val="24"/>
                <w:szCs w:val="24"/>
              </w:rPr>
              <w:lastRenderedPageBreak/>
              <w:t>navedena u Prijavnom obrascu u rubrici Opis projekta)</w:t>
            </w:r>
          </w:p>
        </w:tc>
      </w:tr>
      <w:tr w:rsidR="00BC0D9E" w:rsidRPr="00BC0D9E" w14:paraId="141CB318" w14:textId="77777777" w:rsidTr="002134B3">
        <w:tc>
          <w:tcPr>
            <w:tcW w:w="152" w:type="pct"/>
            <w:vMerge/>
            <w:shd w:val="clear" w:color="auto" w:fill="BFBFBF" w:themeFill="background1" w:themeFillShade="BF"/>
          </w:tcPr>
          <w:p w14:paraId="62A9C167" w14:textId="77777777" w:rsidR="00BC0D9E" w:rsidRPr="00BC0D9E" w:rsidRDefault="00BC0D9E" w:rsidP="002134B3">
            <w:pPr>
              <w:tabs>
                <w:tab w:val="left" w:pos="0"/>
              </w:tabs>
              <w:jc w:val="both"/>
              <w:rPr>
                <w:rFonts w:ascii="Times New Roman" w:eastAsia="Cambria" w:hAnsi="Times New Roman" w:cs="Times New Roman"/>
                <w:b/>
                <w:bCs/>
                <w:iCs/>
                <w:sz w:val="24"/>
                <w:szCs w:val="24"/>
              </w:rPr>
            </w:pPr>
          </w:p>
        </w:tc>
        <w:tc>
          <w:tcPr>
            <w:tcW w:w="2603" w:type="pct"/>
          </w:tcPr>
          <w:p w14:paraId="256D6C7A"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Ako je primjenjivo, bodovni prag (minimalna ocjena) za KO</w:t>
            </w:r>
            <w:r w:rsidRPr="00BC0D9E">
              <w:rPr>
                <w:rFonts w:ascii="Times New Roman" w:hAnsi="Times New Roman" w:cs="Times New Roman"/>
                <w:sz w:val="24"/>
                <w:szCs w:val="24"/>
              </w:rPr>
              <w:t>*</w:t>
            </w:r>
          </w:p>
        </w:tc>
        <w:tc>
          <w:tcPr>
            <w:tcW w:w="981" w:type="pct"/>
          </w:tcPr>
          <w:p w14:paraId="71E758E9"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Minimum 12 bodova</w:t>
            </w:r>
          </w:p>
          <w:p w14:paraId="534AE59E"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Maksimum 17 bodova</w:t>
            </w:r>
          </w:p>
          <w:p w14:paraId="7B57CBB7"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Niti jedan odgovor ne smije biti ocijenjen sa 0 bodova</w:t>
            </w:r>
          </w:p>
          <w:p w14:paraId="722F2C34"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Odgovor na pitanje 4.3. može biti n/p i smatrati će se da je odgovor ocijenjen pozitivno</w:t>
            </w:r>
          </w:p>
        </w:tc>
        <w:tc>
          <w:tcPr>
            <w:tcW w:w="566" w:type="pct"/>
          </w:tcPr>
          <w:p w14:paraId="16BFC97E"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c>
          <w:tcPr>
            <w:tcW w:w="699" w:type="pct"/>
          </w:tcPr>
          <w:p w14:paraId="56A1B153"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r>
      <w:tr w:rsidR="00BC0D9E" w:rsidRPr="00BC0D9E" w14:paraId="02A7A10D" w14:textId="77777777" w:rsidTr="002134B3">
        <w:tc>
          <w:tcPr>
            <w:tcW w:w="152" w:type="pct"/>
            <w:vMerge/>
            <w:shd w:val="clear" w:color="auto" w:fill="BFBFBF" w:themeFill="background1" w:themeFillShade="BF"/>
          </w:tcPr>
          <w:p w14:paraId="2C0F4F73" w14:textId="77777777" w:rsidR="00BC0D9E" w:rsidRPr="00BC0D9E" w:rsidRDefault="00BC0D9E" w:rsidP="002134B3">
            <w:pPr>
              <w:tabs>
                <w:tab w:val="left" w:pos="0"/>
              </w:tabs>
              <w:jc w:val="both"/>
              <w:rPr>
                <w:rFonts w:ascii="Times New Roman" w:eastAsia="Cambria" w:hAnsi="Times New Roman" w:cs="Times New Roman"/>
                <w:b/>
                <w:bCs/>
                <w:iCs/>
                <w:sz w:val="24"/>
                <w:szCs w:val="24"/>
              </w:rPr>
            </w:pPr>
          </w:p>
        </w:tc>
        <w:tc>
          <w:tcPr>
            <w:tcW w:w="2603" w:type="pct"/>
          </w:tcPr>
          <w:p w14:paraId="6267BD4D"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Obrazloženje ocjene:</w:t>
            </w:r>
          </w:p>
        </w:tc>
        <w:tc>
          <w:tcPr>
            <w:tcW w:w="981" w:type="pct"/>
          </w:tcPr>
          <w:p w14:paraId="40D61A99"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c>
          <w:tcPr>
            <w:tcW w:w="566" w:type="pct"/>
          </w:tcPr>
          <w:p w14:paraId="70C74170"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c>
          <w:tcPr>
            <w:tcW w:w="699" w:type="pct"/>
          </w:tcPr>
          <w:p w14:paraId="27264812"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r>
      <w:tr w:rsidR="00BC0D9E" w:rsidRPr="00BC0D9E" w14:paraId="4D69CC2F" w14:textId="77777777" w:rsidTr="002134B3">
        <w:trPr>
          <w:trHeight w:val="276"/>
        </w:trPr>
        <w:tc>
          <w:tcPr>
            <w:tcW w:w="152" w:type="pct"/>
            <w:vMerge w:val="restart"/>
            <w:shd w:val="clear" w:color="auto" w:fill="BFBFBF" w:themeFill="background1" w:themeFillShade="BF"/>
          </w:tcPr>
          <w:p w14:paraId="73DA2046" w14:textId="77777777" w:rsidR="00BC0D9E" w:rsidRPr="00BC0D9E" w:rsidRDefault="00BC0D9E" w:rsidP="002134B3">
            <w:pPr>
              <w:tabs>
                <w:tab w:val="left" w:pos="0"/>
              </w:tabs>
              <w:jc w:val="both"/>
              <w:rPr>
                <w:rFonts w:ascii="Times New Roman" w:eastAsia="Cambria" w:hAnsi="Times New Roman" w:cs="Times New Roman"/>
                <w:b/>
                <w:bCs/>
                <w:iCs/>
                <w:sz w:val="24"/>
                <w:szCs w:val="24"/>
              </w:rPr>
            </w:pPr>
            <w:r w:rsidRPr="00BC0D9E">
              <w:rPr>
                <w:rFonts w:ascii="Times New Roman" w:eastAsia="Cambria" w:hAnsi="Times New Roman" w:cs="Times New Roman"/>
                <w:b/>
                <w:bCs/>
                <w:iCs/>
                <w:sz w:val="24"/>
                <w:szCs w:val="24"/>
              </w:rPr>
              <w:t>5.</w:t>
            </w:r>
          </w:p>
        </w:tc>
        <w:tc>
          <w:tcPr>
            <w:tcW w:w="4848" w:type="pct"/>
            <w:gridSpan w:val="4"/>
            <w:shd w:val="clear" w:color="auto" w:fill="BFBFBF" w:themeFill="background1" w:themeFillShade="BF"/>
          </w:tcPr>
          <w:p w14:paraId="12151240" w14:textId="77777777" w:rsidR="00BC0D9E" w:rsidRPr="00BC0D9E" w:rsidRDefault="00BC0D9E" w:rsidP="002134B3">
            <w:pPr>
              <w:rPr>
                <w:rFonts w:ascii="Times New Roman" w:hAnsi="Times New Roman" w:cs="Times New Roman"/>
                <w:sz w:val="24"/>
                <w:szCs w:val="24"/>
              </w:rPr>
            </w:pPr>
            <w:r w:rsidRPr="00BC0D9E">
              <w:rPr>
                <w:rFonts w:ascii="Times New Roman" w:hAnsi="Times New Roman" w:cs="Times New Roman"/>
                <w:b/>
                <w:sz w:val="24"/>
                <w:szCs w:val="24"/>
              </w:rPr>
              <w:t xml:space="preserve">Promicanje jednakih mogućnosti i socijalne uključenosti  </w:t>
            </w:r>
          </w:p>
        </w:tc>
      </w:tr>
      <w:tr w:rsidR="00BC0D9E" w:rsidRPr="00BC0D9E" w14:paraId="44EBE6DF" w14:textId="77777777" w:rsidTr="002134B3">
        <w:tc>
          <w:tcPr>
            <w:tcW w:w="152" w:type="pct"/>
            <w:vMerge/>
            <w:shd w:val="clear" w:color="auto" w:fill="BFBFBF" w:themeFill="background1" w:themeFillShade="BF"/>
          </w:tcPr>
          <w:p w14:paraId="6ECB03FC" w14:textId="77777777" w:rsidR="00BC0D9E" w:rsidRPr="00BC0D9E" w:rsidRDefault="00BC0D9E" w:rsidP="002134B3">
            <w:pPr>
              <w:tabs>
                <w:tab w:val="left" w:pos="0"/>
              </w:tabs>
              <w:jc w:val="both"/>
              <w:rPr>
                <w:rFonts w:ascii="Times New Roman" w:eastAsia="Cambria" w:hAnsi="Times New Roman" w:cs="Times New Roman"/>
                <w:b/>
                <w:bCs/>
                <w:iCs/>
                <w:sz w:val="24"/>
                <w:szCs w:val="24"/>
              </w:rPr>
            </w:pPr>
          </w:p>
        </w:tc>
        <w:tc>
          <w:tcPr>
            <w:tcW w:w="2603" w:type="pct"/>
          </w:tcPr>
          <w:p w14:paraId="7D64BD60"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 xml:space="preserve">5.1. Projektom su definirane mjere/aktivnosti iz procjene učinka na </w:t>
            </w:r>
            <w:r w:rsidRPr="00BC0D9E">
              <w:rPr>
                <w:rFonts w:ascii="Times New Roman" w:eastAsia="Cambria" w:hAnsi="Times New Roman" w:cs="Times New Roman"/>
                <w:bCs/>
                <w:iCs/>
                <w:sz w:val="24"/>
                <w:szCs w:val="24"/>
              </w:rPr>
              <w:lastRenderedPageBreak/>
              <w:t>načelo ravnopravnosti spolova i načelo nediskriminacije?</w:t>
            </w:r>
          </w:p>
          <w:p w14:paraId="1CC1FC32" w14:textId="77777777" w:rsidR="00BC0D9E" w:rsidRPr="00BC0D9E" w:rsidRDefault="00BC0D9E" w:rsidP="002134B3">
            <w:pPr>
              <w:tabs>
                <w:tab w:val="left" w:pos="0"/>
              </w:tabs>
              <w:jc w:val="both"/>
              <w:rPr>
                <w:rFonts w:ascii="Times New Roman" w:eastAsia="Cambria" w:hAnsi="Times New Roman" w:cs="Times New Roman"/>
                <w:bCs/>
                <w:iCs/>
                <w:sz w:val="24"/>
                <w:szCs w:val="24"/>
              </w:rPr>
            </w:pPr>
          </w:p>
          <w:p w14:paraId="58F4C86E"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Prijavitelj je dužan u prijavi navesti broj i naziv aktivnosti identificiranih u procjeni učinka na načelo ravnopravnosti i načelo nediskriminacije.</w:t>
            </w:r>
          </w:p>
          <w:p w14:paraId="41B9FBA1" w14:textId="77777777" w:rsidR="00BC0D9E" w:rsidRPr="00BC0D9E" w:rsidRDefault="00BC0D9E" w:rsidP="002134B3">
            <w:pPr>
              <w:tabs>
                <w:tab w:val="left" w:pos="0"/>
              </w:tabs>
              <w:jc w:val="both"/>
              <w:rPr>
                <w:rFonts w:ascii="Times New Roman" w:eastAsia="Cambria" w:hAnsi="Times New Roman" w:cs="Times New Roman"/>
                <w:bCs/>
                <w:iCs/>
                <w:sz w:val="24"/>
                <w:szCs w:val="24"/>
              </w:rPr>
            </w:pPr>
          </w:p>
          <w:p w14:paraId="16F716E6" w14:textId="77777777" w:rsidR="00BC0D9E" w:rsidRPr="00BC0D9E" w:rsidRDefault="00BC0D9E" w:rsidP="002134B3">
            <w:pPr>
              <w:tabs>
                <w:tab w:val="left" w:pos="0"/>
              </w:tabs>
              <w:jc w:val="both"/>
              <w:rPr>
                <w:rFonts w:ascii="Times New Roman" w:eastAsia="Cambria" w:hAnsi="Times New Roman" w:cs="Times New Roman"/>
                <w:bCs/>
                <w:iCs/>
                <w:sz w:val="24"/>
                <w:szCs w:val="24"/>
              </w:rPr>
            </w:pPr>
          </w:p>
          <w:p w14:paraId="20362D01"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Objašnjenje:</w:t>
            </w:r>
          </w:p>
          <w:p w14:paraId="596942B9"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 xml:space="preserve">Prijavitelj je dužan provesti procjenu učinka na načelo ravnopravnosti spolova i nediskriminacije. </w:t>
            </w:r>
            <w:r w:rsidRPr="00BC0D9E">
              <w:rPr>
                <w:rFonts w:ascii="Times New Roman" w:hAnsi="Times New Roman" w:cs="Times New Roman"/>
                <w:sz w:val="24"/>
                <w:szCs w:val="24"/>
              </w:rPr>
              <w:t>Dodatni bodovi će se ostvariti ukoliko se u okviru procjene učinka na načelo ravnopravnosti spolova i načelo nediskriminacije identificiraju i primjene konkretne aktivnosti za promicanje nediskriminacije i ravnopravnosti spolova</w:t>
            </w:r>
          </w:p>
        </w:tc>
        <w:tc>
          <w:tcPr>
            <w:tcW w:w="981" w:type="pct"/>
          </w:tcPr>
          <w:p w14:paraId="3631985C" w14:textId="77777777" w:rsidR="00BC0D9E" w:rsidRPr="00BC0D9E" w:rsidRDefault="00BC0D9E" w:rsidP="002134B3">
            <w:pPr>
              <w:tabs>
                <w:tab w:val="left" w:pos="6047"/>
              </w:tabs>
              <w:jc w:val="center"/>
              <w:outlineLvl w:val="1"/>
              <w:rPr>
                <w:rFonts w:ascii="Times New Roman" w:hAnsi="Times New Roman" w:cs="Times New Roman"/>
                <w:b/>
                <w:sz w:val="24"/>
                <w:szCs w:val="24"/>
              </w:rPr>
            </w:pPr>
            <w:r w:rsidRPr="00BC0D9E">
              <w:rPr>
                <w:rFonts w:ascii="Times New Roman" w:hAnsi="Times New Roman" w:cs="Times New Roman"/>
                <w:b/>
                <w:sz w:val="24"/>
                <w:szCs w:val="24"/>
              </w:rPr>
              <w:lastRenderedPageBreak/>
              <w:t>n/p</w:t>
            </w:r>
          </w:p>
          <w:p w14:paraId="27AEE381"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 xml:space="preserve">Provedene procjene učinka na načelo </w:t>
            </w:r>
            <w:r w:rsidRPr="00BC0D9E">
              <w:rPr>
                <w:rFonts w:ascii="Times New Roman" w:hAnsi="Times New Roman" w:cs="Times New Roman"/>
                <w:sz w:val="24"/>
                <w:szCs w:val="24"/>
              </w:rPr>
              <w:lastRenderedPageBreak/>
              <w:t xml:space="preserve">ravnopravnosti spolova i načelo nediskriminacije u kojima nisu identificirale aktivnosti za promicanje ravnopravnosti i nediskriminacije </w:t>
            </w:r>
            <w:r w:rsidRPr="00BC0D9E" w:rsidDel="004343E1">
              <w:rPr>
                <w:rFonts w:ascii="Times New Roman" w:hAnsi="Times New Roman" w:cs="Times New Roman"/>
                <w:sz w:val="24"/>
                <w:szCs w:val="24"/>
              </w:rPr>
              <w:t xml:space="preserve"> </w:t>
            </w:r>
          </w:p>
          <w:p w14:paraId="7B5A9CC8" w14:textId="77777777" w:rsidR="00BC0D9E" w:rsidRPr="00BC0D9E" w:rsidRDefault="00BC0D9E" w:rsidP="002134B3">
            <w:pPr>
              <w:tabs>
                <w:tab w:val="left" w:pos="6047"/>
              </w:tabs>
              <w:jc w:val="center"/>
              <w:outlineLvl w:val="1"/>
              <w:rPr>
                <w:rFonts w:ascii="Times New Roman" w:hAnsi="Times New Roman" w:cs="Times New Roman"/>
                <w:sz w:val="24"/>
                <w:szCs w:val="24"/>
              </w:rPr>
            </w:pPr>
          </w:p>
          <w:p w14:paraId="5E3DAB73" w14:textId="77777777" w:rsidR="00BC0D9E" w:rsidRPr="00BC0D9E" w:rsidRDefault="00BC0D9E" w:rsidP="002134B3">
            <w:pPr>
              <w:tabs>
                <w:tab w:val="left" w:pos="6047"/>
              </w:tabs>
              <w:jc w:val="center"/>
              <w:outlineLvl w:val="1"/>
              <w:rPr>
                <w:rFonts w:ascii="Times New Roman" w:hAnsi="Times New Roman" w:cs="Times New Roman"/>
                <w:b/>
                <w:sz w:val="24"/>
                <w:szCs w:val="24"/>
              </w:rPr>
            </w:pPr>
            <w:r w:rsidRPr="00BC0D9E">
              <w:rPr>
                <w:rFonts w:ascii="Times New Roman" w:hAnsi="Times New Roman" w:cs="Times New Roman"/>
                <w:b/>
                <w:sz w:val="24"/>
                <w:szCs w:val="24"/>
              </w:rPr>
              <w:t>1 bod</w:t>
            </w:r>
          </w:p>
          <w:p w14:paraId="7EE75249" w14:textId="77777777" w:rsidR="00BC0D9E" w:rsidRPr="00BC0D9E" w:rsidRDefault="00BC0D9E" w:rsidP="002134B3">
            <w:pPr>
              <w:tabs>
                <w:tab w:val="left" w:pos="6047"/>
              </w:tabs>
              <w:jc w:val="center"/>
              <w:outlineLvl w:val="1"/>
              <w:rPr>
                <w:rFonts w:ascii="Times New Roman" w:hAnsi="Times New Roman" w:cs="Times New Roman"/>
                <w:b/>
                <w:sz w:val="24"/>
                <w:szCs w:val="24"/>
              </w:rPr>
            </w:pPr>
            <w:r w:rsidRPr="00BC0D9E">
              <w:rPr>
                <w:rFonts w:ascii="Times New Roman" w:hAnsi="Times New Roman" w:cs="Times New Roman"/>
                <w:sz w:val="24"/>
                <w:szCs w:val="24"/>
              </w:rPr>
              <w:t xml:space="preserve">Provedene procjene </w:t>
            </w:r>
            <w:r w:rsidRPr="00BC0D9E">
              <w:rPr>
                <w:rFonts w:ascii="Times New Roman" w:eastAsia="Cambria" w:hAnsi="Times New Roman" w:cs="Times New Roman"/>
                <w:bCs/>
                <w:iCs/>
                <w:sz w:val="24"/>
                <w:szCs w:val="24"/>
              </w:rPr>
              <w:t xml:space="preserve">učinka na načelo ravnopravnosti spolova i načelo nediskriminacije u kojima su  identificirane 1 do 2 aktivnosti za promicanje ravnopravnosti i nediskriminacije </w:t>
            </w:r>
            <w:r w:rsidRPr="00BC0D9E" w:rsidDel="004343E1">
              <w:rPr>
                <w:rFonts w:ascii="Times New Roman" w:hAnsi="Times New Roman" w:cs="Times New Roman"/>
                <w:b/>
                <w:sz w:val="24"/>
                <w:szCs w:val="24"/>
              </w:rPr>
              <w:t xml:space="preserve"> </w:t>
            </w:r>
          </w:p>
          <w:p w14:paraId="0B4CAFDC" w14:textId="77777777" w:rsidR="00BC0D9E" w:rsidRPr="00BC0D9E" w:rsidRDefault="00BC0D9E" w:rsidP="002134B3">
            <w:pPr>
              <w:tabs>
                <w:tab w:val="left" w:pos="6047"/>
              </w:tabs>
              <w:jc w:val="center"/>
              <w:outlineLvl w:val="1"/>
              <w:rPr>
                <w:rFonts w:ascii="Times New Roman" w:hAnsi="Times New Roman" w:cs="Times New Roman"/>
                <w:b/>
                <w:sz w:val="24"/>
                <w:szCs w:val="24"/>
              </w:rPr>
            </w:pPr>
          </w:p>
          <w:p w14:paraId="18034FC9" w14:textId="77777777" w:rsidR="00BC0D9E" w:rsidRPr="00BC0D9E" w:rsidRDefault="00BC0D9E" w:rsidP="002134B3">
            <w:pPr>
              <w:tabs>
                <w:tab w:val="left" w:pos="6047"/>
              </w:tabs>
              <w:jc w:val="center"/>
              <w:outlineLvl w:val="1"/>
              <w:rPr>
                <w:rFonts w:ascii="Times New Roman" w:hAnsi="Times New Roman" w:cs="Times New Roman"/>
                <w:b/>
                <w:sz w:val="24"/>
                <w:szCs w:val="24"/>
              </w:rPr>
            </w:pPr>
            <w:r w:rsidRPr="00BC0D9E">
              <w:rPr>
                <w:rFonts w:ascii="Times New Roman" w:hAnsi="Times New Roman" w:cs="Times New Roman"/>
                <w:b/>
                <w:sz w:val="24"/>
                <w:szCs w:val="24"/>
              </w:rPr>
              <w:t>3 boda</w:t>
            </w:r>
          </w:p>
          <w:p w14:paraId="521882B9"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Provedene procjene učinka na načelo ravnopravnosti spolova i načelo nediskriminacije u kojima su identificirane su dodatne 3 i više aktivnosti</w:t>
            </w:r>
            <w:r w:rsidRPr="00BC0D9E">
              <w:rPr>
                <w:rFonts w:ascii="Times New Roman" w:eastAsia="Cambria" w:hAnsi="Times New Roman" w:cs="Times New Roman"/>
                <w:bCs/>
                <w:iCs/>
                <w:sz w:val="24"/>
                <w:szCs w:val="24"/>
              </w:rPr>
              <w:t xml:space="preserve"> za promicanje </w:t>
            </w:r>
            <w:r w:rsidRPr="00BC0D9E">
              <w:rPr>
                <w:rFonts w:ascii="Times New Roman" w:eastAsia="Cambria" w:hAnsi="Times New Roman" w:cs="Times New Roman"/>
                <w:bCs/>
                <w:iCs/>
                <w:sz w:val="24"/>
                <w:szCs w:val="24"/>
              </w:rPr>
              <w:lastRenderedPageBreak/>
              <w:t xml:space="preserve">ravnopravnosti i nediskriminacije </w:t>
            </w:r>
            <w:r w:rsidRPr="00BC0D9E" w:rsidDel="004343E1">
              <w:rPr>
                <w:rFonts w:ascii="Times New Roman" w:hAnsi="Times New Roman" w:cs="Times New Roman"/>
                <w:b/>
                <w:sz w:val="24"/>
                <w:szCs w:val="24"/>
              </w:rPr>
              <w:t xml:space="preserve"> </w:t>
            </w:r>
          </w:p>
        </w:tc>
        <w:tc>
          <w:tcPr>
            <w:tcW w:w="566" w:type="pct"/>
          </w:tcPr>
          <w:p w14:paraId="115BCF99"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c>
          <w:tcPr>
            <w:tcW w:w="699" w:type="pct"/>
          </w:tcPr>
          <w:p w14:paraId="0A37D2A3"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Prijavni obrazac</w:t>
            </w:r>
          </w:p>
          <w:p w14:paraId="1A987795"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(rubrike</w:t>
            </w:r>
          </w:p>
          <w:p w14:paraId="663043BA"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Promicanje</w:t>
            </w:r>
          </w:p>
          <w:p w14:paraId="64A3240A"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ravnopravnosti žena i muškaraca i</w:t>
            </w:r>
          </w:p>
          <w:p w14:paraId="61AA7BEE"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zabrana</w:t>
            </w:r>
          </w:p>
          <w:p w14:paraId="646153AB"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diskriminacije)</w:t>
            </w:r>
          </w:p>
          <w:p w14:paraId="04D3AAC8" w14:textId="77777777" w:rsidR="00BC0D9E" w:rsidRPr="00BC0D9E" w:rsidRDefault="00BC0D9E" w:rsidP="002134B3">
            <w:pPr>
              <w:tabs>
                <w:tab w:val="left" w:pos="6047"/>
              </w:tabs>
              <w:jc w:val="center"/>
              <w:outlineLvl w:val="1"/>
              <w:rPr>
                <w:rFonts w:ascii="Times New Roman" w:hAnsi="Times New Roman" w:cs="Times New Roman"/>
                <w:sz w:val="24"/>
                <w:szCs w:val="24"/>
              </w:rPr>
            </w:pPr>
          </w:p>
          <w:p w14:paraId="474B5E19" w14:textId="77777777" w:rsidR="00BC0D9E" w:rsidRPr="00BC0D9E" w:rsidRDefault="00BC0D9E" w:rsidP="002134B3">
            <w:pPr>
              <w:tabs>
                <w:tab w:val="left" w:pos="6047"/>
              </w:tabs>
              <w:jc w:val="center"/>
              <w:outlineLvl w:val="1"/>
              <w:rPr>
                <w:rFonts w:ascii="Times New Roman" w:hAnsi="Times New Roman" w:cs="Times New Roman"/>
                <w:sz w:val="24"/>
                <w:szCs w:val="24"/>
              </w:rPr>
            </w:pPr>
          </w:p>
          <w:p w14:paraId="3165BBB3"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Popratna dokumentacija</w:t>
            </w:r>
          </w:p>
          <w:p w14:paraId="26DE9AF8"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Procjena učinka na načelo ravnopravnosti spolova i nediskriminacije</w:t>
            </w:r>
          </w:p>
        </w:tc>
      </w:tr>
      <w:tr w:rsidR="00BC0D9E" w:rsidRPr="00BC0D9E" w14:paraId="694DED8F" w14:textId="77777777" w:rsidTr="002134B3">
        <w:tc>
          <w:tcPr>
            <w:tcW w:w="152" w:type="pct"/>
            <w:vMerge/>
            <w:shd w:val="clear" w:color="auto" w:fill="BFBFBF" w:themeFill="background1" w:themeFillShade="BF"/>
          </w:tcPr>
          <w:p w14:paraId="2904DD7E" w14:textId="77777777" w:rsidR="00BC0D9E" w:rsidRPr="00BC0D9E" w:rsidRDefault="00BC0D9E" w:rsidP="002134B3">
            <w:pPr>
              <w:tabs>
                <w:tab w:val="left" w:pos="0"/>
              </w:tabs>
              <w:jc w:val="both"/>
              <w:rPr>
                <w:rFonts w:ascii="Times New Roman" w:eastAsia="Cambria" w:hAnsi="Times New Roman" w:cs="Times New Roman"/>
                <w:b/>
                <w:bCs/>
                <w:iCs/>
                <w:sz w:val="24"/>
                <w:szCs w:val="24"/>
              </w:rPr>
            </w:pPr>
          </w:p>
        </w:tc>
        <w:tc>
          <w:tcPr>
            <w:tcW w:w="2603" w:type="pct"/>
          </w:tcPr>
          <w:p w14:paraId="3AB1F481"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
                <w:bCs/>
                <w:iCs/>
                <w:sz w:val="24"/>
                <w:szCs w:val="24"/>
              </w:rPr>
              <w:t xml:space="preserve">5.2.  </w:t>
            </w:r>
            <w:r w:rsidRPr="00BC0D9E">
              <w:rPr>
                <w:rFonts w:ascii="Times New Roman" w:eastAsia="Cambria" w:hAnsi="Times New Roman" w:cs="Times New Roman"/>
                <w:bCs/>
                <w:iCs/>
                <w:sz w:val="24"/>
                <w:szCs w:val="24"/>
              </w:rPr>
              <w:t>Promicanja razumne prilagodbe i univerzalnog dizajna te info-komunikacijske pristupačnosti?</w:t>
            </w:r>
          </w:p>
          <w:p w14:paraId="57FDC883" w14:textId="77777777" w:rsidR="00BC0D9E" w:rsidRPr="00BC0D9E" w:rsidRDefault="00BC0D9E" w:rsidP="002134B3">
            <w:pPr>
              <w:tabs>
                <w:tab w:val="left" w:pos="0"/>
              </w:tabs>
              <w:jc w:val="both"/>
              <w:rPr>
                <w:rFonts w:ascii="Times New Roman" w:eastAsia="Cambria" w:hAnsi="Times New Roman" w:cs="Times New Roman"/>
                <w:bCs/>
                <w:iCs/>
                <w:sz w:val="24"/>
                <w:szCs w:val="24"/>
              </w:rPr>
            </w:pPr>
          </w:p>
          <w:p w14:paraId="3E0226A7"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Obrazloženje:</w:t>
            </w:r>
          </w:p>
          <w:p w14:paraId="73919F12"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Projektni prijedlog se ocjenjuje temeljem:</w:t>
            </w:r>
          </w:p>
          <w:p w14:paraId="34905D8A"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 planiranih aktivnosti kojima se omogućava korištenje javne prometne infrastrukture koja je predmet projekta kao i sudjelovanje u aktivnostima koje se odvijaju u toj infrastrukturi osobama s invaliditetom i to prilagodbom infrastrukture i prostora te korištenjem opreme iznad zakonske obaveze (razumna prilagodba).</w:t>
            </w:r>
          </w:p>
          <w:p w14:paraId="21615578"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 planiranih aktivnosti kojima se omogućuje da mjesta postanu</w:t>
            </w:r>
          </w:p>
          <w:p w14:paraId="2E18AA5F"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 xml:space="preserve">pristupačna, atraktivna i značajna za sve, bez obzira na dob, invaliditet i status (univerzalni </w:t>
            </w:r>
            <w:r w:rsidRPr="00BC0D9E">
              <w:rPr>
                <w:rFonts w:ascii="Times New Roman" w:eastAsia="Cambria" w:hAnsi="Times New Roman" w:cs="Times New Roman"/>
                <w:bCs/>
                <w:iCs/>
                <w:sz w:val="24"/>
                <w:szCs w:val="24"/>
              </w:rPr>
              <w:lastRenderedPageBreak/>
              <w:t>dizajn). Napomena: skrećemo pozornost na odredbe o univerzalnom dizajnu iz Tehničkog propisa o osiguranju pristupačnosti građevina osobama s invaliditetom i smanjene pokretljivosti (NN 12/2023). Tehnički propis stupa na snagu 28. lipnja 2025. godine</w:t>
            </w:r>
          </w:p>
          <w:p w14:paraId="034CC6D2" w14:textId="77777777" w:rsidR="00BC0D9E" w:rsidRPr="00BC0D9E" w:rsidRDefault="00BC0D9E" w:rsidP="002134B3">
            <w:pPr>
              <w:tabs>
                <w:tab w:val="left" w:pos="0"/>
              </w:tabs>
              <w:jc w:val="both"/>
              <w:rPr>
                <w:rFonts w:ascii="Times New Roman" w:eastAsia="Cambria" w:hAnsi="Times New Roman" w:cs="Times New Roman"/>
                <w:bCs/>
                <w:iCs/>
                <w:sz w:val="24"/>
                <w:szCs w:val="24"/>
              </w:rPr>
            </w:pPr>
          </w:p>
          <w:p w14:paraId="337424A1"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 planiranih aktivnosti kojima se osigurava da informacije o projektu kao i informacije i podaci koji se nalaze u javnoj prometnoj infrastrukturi koja je predmet projekta budu pristupačne osobama s invaliditetom na njima dostupnim formatima, koristeći pritom tehnologije prikladne za različite oblike invaliditeta (informacijsko – komunikacijska pristupačnost)</w:t>
            </w:r>
          </w:p>
          <w:p w14:paraId="09AE1321" w14:textId="77777777" w:rsidR="00BC0D9E" w:rsidRPr="00BC0D9E" w:rsidRDefault="00BC0D9E" w:rsidP="002134B3">
            <w:pPr>
              <w:tabs>
                <w:tab w:val="left" w:pos="0"/>
              </w:tabs>
              <w:jc w:val="both"/>
              <w:rPr>
                <w:rFonts w:ascii="Times New Roman" w:eastAsia="Cambria" w:hAnsi="Times New Roman" w:cs="Times New Roman"/>
                <w:bCs/>
                <w:iCs/>
                <w:sz w:val="24"/>
                <w:szCs w:val="24"/>
              </w:rPr>
            </w:pPr>
          </w:p>
          <w:p w14:paraId="76208CE9"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 xml:space="preserve">U slučaju preklapanja dodatnih aktivnosti s aktivnostima iz procjene učinka na načelo </w:t>
            </w:r>
            <w:r w:rsidRPr="00BC0D9E">
              <w:rPr>
                <w:rFonts w:ascii="Times New Roman" w:eastAsia="Cambria" w:hAnsi="Times New Roman" w:cs="Times New Roman"/>
                <w:bCs/>
                <w:iCs/>
                <w:sz w:val="24"/>
                <w:szCs w:val="24"/>
              </w:rPr>
              <w:lastRenderedPageBreak/>
              <w:t>ravnopravnosti spolova i načelo nediskriminacije, aktivnosti identificirane u procjeni učinka mogu se uključiti samo u ocjenu kriterija odabira 5.1. (dakle jedna te ista aktivnost ne može se smatrati doprinosom kriterijima 5.1. i 5.2. u smislu dodjele bodova).</w:t>
            </w:r>
          </w:p>
        </w:tc>
        <w:tc>
          <w:tcPr>
            <w:tcW w:w="981" w:type="pct"/>
          </w:tcPr>
          <w:p w14:paraId="59CAC220" w14:textId="77777777" w:rsidR="00BC0D9E" w:rsidRPr="00BC0D9E" w:rsidRDefault="00BC0D9E" w:rsidP="002134B3">
            <w:pPr>
              <w:tabs>
                <w:tab w:val="left" w:pos="6047"/>
              </w:tabs>
              <w:jc w:val="center"/>
              <w:outlineLvl w:val="1"/>
              <w:rPr>
                <w:rFonts w:ascii="Times New Roman" w:hAnsi="Times New Roman" w:cs="Times New Roman"/>
                <w:b/>
                <w:sz w:val="24"/>
                <w:szCs w:val="24"/>
              </w:rPr>
            </w:pPr>
            <w:r w:rsidRPr="00BC0D9E">
              <w:rPr>
                <w:rFonts w:ascii="Times New Roman" w:hAnsi="Times New Roman" w:cs="Times New Roman"/>
                <w:b/>
                <w:sz w:val="24"/>
                <w:szCs w:val="24"/>
              </w:rPr>
              <w:lastRenderedPageBreak/>
              <w:t xml:space="preserve">n/p </w:t>
            </w:r>
          </w:p>
          <w:p w14:paraId="52862CA7"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Projektom nisu predviđene aktivnosti za p</w:t>
            </w:r>
            <w:r w:rsidRPr="00BC0D9E">
              <w:rPr>
                <w:rFonts w:ascii="Times New Roman" w:eastAsia="Cambria" w:hAnsi="Times New Roman" w:cs="Times New Roman"/>
                <w:bCs/>
                <w:iCs/>
                <w:sz w:val="24"/>
                <w:szCs w:val="24"/>
              </w:rPr>
              <w:t>romicanja razumne prilagodbe i univerzalnog dizajna te info-komunikacijske pristupačnosti iznad zakonske obveze</w:t>
            </w:r>
            <w:r w:rsidRPr="00BC0D9E" w:rsidDel="009C669B">
              <w:rPr>
                <w:rFonts w:ascii="Times New Roman" w:hAnsi="Times New Roman" w:cs="Times New Roman"/>
                <w:sz w:val="24"/>
                <w:szCs w:val="24"/>
              </w:rPr>
              <w:t xml:space="preserve"> </w:t>
            </w:r>
          </w:p>
          <w:p w14:paraId="006BD325" w14:textId="77777777" w:rsidR="00BC0D9E" w:rsidRPr="00BC0D9E" w:rsidRDefault="00BC0D9E" w:rsidP="002134B3">
            <w:pPr>
              <w:tabs>
                <w:tab w:val="left" w:pos="6047"/>
              </w:tabs>
              <w:jc w:val="center"/>
              <w:outlineLvl w:val="1"/>
              <w:rPr>
                <w:rFonts w:ascii="Times New Roman" w:hAnsi="Times New Roman" w:cs="Times New Roman"/>
                <w:sz w:val="24"/>
                <w:szCs w:val="24"/>
              </w:rPr>
            </w:pPr>
          </w:p>
          <w:p w14:paraId="438FE910" w14:textId="77777777" w:rsidR="00BC0D9E" w:rsidRPr="00BC0D9E" w:rsidRDefault="00BC0D9E" w:rsidP="002134B3">
            <w:pPr>
              <w:tabs>
                <w:tab w:val="left" w:pos="6047"/>
              </w:tabs>
              <w:jc w:val="center"/>
              <w:outlineLvl w:val="1"/>
              <w:rPr>
                <w:rFonts w:ascii="Times New Roman" w:hAnsi="Times New Roman" w:cs="Times New Roman"/>
                <w:b/>
                <w:sz w:val="24"/>
                <w:szCs w:val="24"/>
              </w:rPr>
            </w:pPr>
            <w:r w:rsidRPr="00BC0D9E">
              <w:rPr>
                <w:rFonts w:ascii="Times New Roman" w:hAnsi="Times New Roman" w:cs="Times New Roman"/>
                <w:b/>
                <w:sz w:val="24"/>
                <w:szCs w:val="24"/>
              </w:rPr>
              <w:t>1 bod</w:t>
            </w:r>
          </w:p>
          <w:p w14:paraId="02ECF49E"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Projektom je predviđeno do 1-2 dodatne aktivnosti p</w:t>
            </w:r>
            <w:r w:rsidRPr="00BC0D9E">
              <w:rPr>
                <w:rFonts w:ascii="Times New Roman" w:eastAsia="Cambria" w:hAnsi="Times New Roman" w:cs="Times New Roman"/>
                <w:bCs/>
                <w:iCs/>
                <w:sz w:val="24"/>
                <w:szCs w:val="24"/>
              </w:rPr>
              <w:t>romicanja razumne prilagodbe i univerzalnog dizajna te info-komunikacijske pristupačnosti iznad zakonske obveze</w:t>
            </w:r>
          </w:p>
          <w:p w14:paraId="5770FC42" w14:textId="77777777" w:rsidR="00BC0D9E" w:rsidRPr="00BC0D9E" w:rsidRDefault="00BC0D9E" w:rsidP="002134B3">
            <w:pPr>
              <w:tabs>
                <w:tab w:val="left" w:pos="6047"/>
              </w:tabs>
              <w:jc w:val="center"/>
              <w:outlineLvl w:val="1"/>
              <w:rPr>
                <w:rFonts w:ascii="Times New Roman" w:hAnsi="Times New Roman" w:cs="Times New Roman"/>
                <w:sz w:val="24"/>
                <w:szCs w:val="24"/>
              </w:rPr>
            </w:pPr>
          </w:p>
          <w:p w14:paraId="248A45EC" w14:textId="77777777" w:rsidR="00BC0D9E" w:rsidRPr="00BC0D9E" w:rsidRDefault="00BC0D9E" w:rsidP="002134B3">
            <w:pPr>
              <w:tabs>
                <w:tab w:val="left" w:pos="6047"/>
              </w:tabs>
              <w:jc w:val="center"/>
              <w:outlineLvl w:val="1"/>
              <w:rPr>
                <w:rFonts w:ascii="Times New Roman" w:hAnsi="Times New Roman" w:cs="Times New Roman"/>
                <w:b/>
                <w:sz w:val="24"/>
                <w:szCs w:val="24"/>
              </w:rPr>
            </w:pPr>
            <w:r w:rsidRPr="00BC0D9E">
              <w:rPr>
                <w:rFonts w:ascii="Times New Roman" w:hAnsi="Times New Roman" w:cs="Times New Roman"/>
                <w:b/>
                <w:sz w:val="24"/>
                <w:szCs w:val="24"/>
              </w:rPr>
              <w:t>3 boda</w:t>
            </w:r>
          </w:p>
          <w:p w14:paraId="67A94653"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Projektom je predviđeno dodatne 3 i više aktivnosti p</w:t>
            </w:r>
            <w:r w:rsidRPr="00BC0D9E">
              <w:rPr>
                <w:rFonts w:ascii="Times New Roman" w:eastAsia="Cambria" w:hAnsi="Times New Roman" w:cs="Times New Roman"/>
                <w:bCs/>
                <w:iCs/>
                <w:sz w:val="24"/>
                <w:szCs w:val="24"/>
              </w:rPr>
              <w:t>romicanja razumne prilagodbe i univerzalnog dizajna te info-</w:t>
            </w:r>
            <w:r w:rsidRPr="00BC0D9E">
              <w:rPr>
                <w:rFonts w:ascii="Times New Roman" w:eastAsia="Cambria" w:hAnsi="Times New Roman" w:cs="Times New Roman"/>
                <w:bCs/>
                <w:iCs/>
                <w:sz w:val="24"/>
                <w:szCs w:val="24"/>
              </w:rPr>
              <w:lastRenderedPageBreak/>
              <w:t>komunikacijske pristupačnosti iznad zakonske obveze</w:t>
            </w:r>
          </w:p>
        </w:tc>
        <w:tc>
          <w:tcPr>
            <w:tcW w:w="566" w:type="pct"/>
          </w:tcPr>
          <w:p w14:paraId="63FBC4F4"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c>
          <w:tcPr>
            <w:tcW w:w="699" w:type="pct"/>
          </w:tcPr>
          <w:p w14:paraId="4CBFA692"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Prijavni</w:t>
            </w:r>
          </w:p>
          <w:p w14:paraId="6F661863"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obrazac</w:t>
            </w:r>
          </w:p>
          <w:p w14:paraId="3AC276A4"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(rubrike</w:t>
            </w:r>
          </w:p>
          <w:p w14:paraId="514E41FA"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Pristupačnost</w:t>
            </w:r>
          </w:p>
          <w:p w14:paraId="4245E9D7"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za osobe s</w:t>
            </w:r>
          </w:p>
          <w:p w14:paraId="0F28A4AA"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invaliditetom</w:t>
            </w:r>
          </w:p>
          <w:p w14:paraId="2541D325"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w:t>
            </w:r>
          </w:p>
        </w:tc>
      </w:tr>
      <w:tr w:rsidR="00BC0D9E" w:rsidRPr="00BC0D9E" w14:paraId="1AC9148F" w14:textId="77777777" w:rsidTr="002134B3">
        <w:tc>
          <w:tcPr>
            <w:tcW w:w="152" w:type="pct"/>
            <w:vMerge/>
            <w:shd w:val="clear" w:color="auto" w:fill="BFBFBF" w:themeFill="background1" w:themeFillShade="BF"/>
          </w:tcPr>
          <w:p w14:paraId="6D9F6CD9" w14:textId="77777777" w:rsidR="00BC0D9E" w:rsidRPr="00BC0D9E" w:rsidRDefault="00BC0D9E" w:rsidP="002134B3">
            <w:pPr>
              <w:tabs>
                <w:tab w:val="left" w:pos="0"/>
              </w:tabs>
              <w:jc w:val="both"/>
              <w:rPr>
                <w:rFonts w:ascii="Times New Roman" w:eastAsia="Cambria" w:hAnsi="Times New Roman" w:cs="Times New Roman"/>
                <w:b/>
                <w:bCs/>
                <w:iCs/>
                <w:sz w:val="24"/>
                <w:szCs w:val="24"/>
              </w:rPr>
            </w:pPr>
          </w:p>
        </w:tc>
        <w:tc>
          <w:tcPr>
            <w:tcW w:w="2603" w:type="pct"/>
          </w:tcPr>
          <w:p w14:paraId="181FC23C"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5.3. Promicanje aktivnosti unutar operacija koje doprinose jednakim mogućnostima i socijalnoj uključenosti?</w:t>
            </w:r>
          </w:p>
          <w:p w14:paraId="156B45F3" w14:textId="77777777" w:rsidR="00BC0D9E" w:rsidRPr="00BC0D9E" w:rsidRDefault="00BC0D9E" w:rsidP="002134B3">
            <w:pPr>
              <w:tabs>
                <w:tab w:val="left" w:pos="0"/>
              </w:tabs>
              <w:jc w:val="both"/>
              <w:rPr>
                <w:rFonts w:ascii="Times New Roman" w:eastAsia="Cambria" w:hAnsi="Times New Roman" w:cs="Times New Roman"/>
                <w:bCs/>
                <w:iCs/>
                <w:sz w:val="24"/>
                <w:szCs w:val="24"/>
              </w:rPr>
            </w:pPr>
          </w:p>
          <w:p w14:paraId="4F674010"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Objašnjenje:</w:t>
            </w:r>
          </w:p>
          <w:p w14:paraId="471175E9" w14:textId="77777777" w:rsidR="00BC0D9E" w:rsidRPr="00BC0D9E" w:rsidRDefault="00BC0D9E" w:rsidP="002134B3">
            <w:pPr>
              <w:tabs>
                <w:tab w:val="left" w:pos="0"/>
              </w:tabs>
              <w:jc w:val="both"/>
              <w:rPr>
                <w:rFonts w:ascii="Times New Roman" w:eastAsia="Cambria" w:hAnsi="Times New Roman" w:cs="Times New Roman"/>
                <w:bCs/>
                <w:iCs/>
                <w:sz w:val="24"/>
                <w:szCs w:val="24"/>
              </w:rPr>
            </w:pPr>
          </w:p>
          <w:p w14:paraId="03E54C28"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 xml:space="preserve">Projekt je predviđeno obavezno uklanjanje arhitektonskih barijera odnosno osiguranja pristupačnosti građevina osobama s invaliditetom i smanjene pokretljivosti u skladu s Pravilnikom o osiguranju pristupačnosti građevina osobama s invaliditetom i smanjene pokretljivosti (NN 78/2013) (Za projekte koji su prijavljeni do 28. lipnja 2025. godine) ili </w:t>
            </w:r>
            <w:r w:rsidRPr="00BC0D9E">
              <w:rPr>
                <w:rFonts w:ascii="Times New Roman" w:eastAsia="Cambria" w:hAnsi="Times New Roman" w:cs="Times New Roman"/>
                <w:bCs/>
                <w:iCs/>
                <w:sz w:val="24"/>
                <w:szCs w:val="24"/>
              </w:rPr>
              <w:lastRenderedPageBreak/>
              <w:t>Tehničkim propisom osiguranje pristupačnosti građevina osobama s invaliditetom i smanjene pokretljivosti (NN 12/2023) (Za projekte koji su prijavljeni nakon 28. lipnja 2025. godine); uključuje obavezno elemente pristupačnosti za svladavanje visinskih razlika, te primjenjive elemente pristupačnosti neovisnog življenja</w:t>
            </w:r>
          </w:p>
          <w:p w14:paraId="0EA74C36" w14:textId="77777777" w:rsidR="00BC0D9E" w:rsidRPr="00BC0D9E" w:rsidRDefault="00BC0D9E" w:rsidP="002134B3">
            <w:pPr>
              <w:tabs>
                <w:tab w:val="left" w:pos="0"/>
              </w:tabs>
              <w:jc w:val="both"/>
              <w:rPr>
                <w:rFonts w:ascii="Times New Roman" w:eastAsia="Cambria" w:hAnsi="Times New Roman" w:cs="Times New Roman"/>
                <w:bCs/>
                <w:iCs/>
                <w:sz w:val="24"/>
                <w:szCs w:val="24"/>
              </w:rPr>
            </w:pPr>
          </w:p>
          <w:p w14:paraId="43237781"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 xml:space="preserve">Sve aktivnosti iznad onih propisanih gore navedenim Pravilnikom i Tehničkim propisom, bodovati će se dodatno.  </w:t>
            </w:r>
          </w:p>
          <w:p w14:paraId="42AC5912"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 xml:space="preserve">Prijavitelj je u prijavi dužan opisati navedene mjere. </w:t>
            </w:r>
          </w:p>
          <w:p w14:paraId="68E1CCC5" w14:textId="77777777" w:rsidR="00BC0D9E" w:rsidRPr="00BC0D9E" w:rsidRDefault="00BC0D9E" w:rsidP="002134B3">
            <w:pPr>
              <w:tabs>
                <w:tab w:val="left" w:pos="0"/>
              </w:tabs>
              <w:jc w:val="both"/>
              <w:rPr>
                <w:rFonts w:ascii="Times New Roman" w:eastAsia="Cambria" w:hAnsi="Times New Roman" w:cs="Times New Roman"/>
                <w:bCs/>
                <w:iCs/>
                <w:sz w:val="24"/>
                <w:szCs w:val="24"/>
              </w:rPr>
            </w:pPr>
          </w:p>
          <w:p w14:paraId="39799B7A" w14:textId="77777777" w:rsidR="00BC0D9E" w:rsidRPr="00BC0D9E" w:rsidRDefault="00BC0D9E" w:rsidP="002134B3">
            <w:pPr>
              <w:tabs>
                <w:tab w:val="left" w:pos="0"/>
              </w:tabs>
              <w:jc w:val="both"/>
              <w:rPr>
                <w:rFonts w:ascii="Times New Roman" w:eastAsia="Cambria" w:hAnsi="Times New Roman" w:cs="Times New Roman"/>
                <w:bCs/>
                <w:iCs/>
                <w:sz w:val="24"/>
                <w:szCs w:val="24"/>
              </w:rPr>
            </w:pPr>
          </w:p>
        </w:tc>
        <w:tc>
          <w:tcPr>
            <w:tcW w:w="981" w:type="pct"/>
          </w:tcPr>
          <w:p w14:paraId="094E5F1B" w14:textId="77777777" w:rsidR="00BC0D9E" w:rsidRPr="00BC0D9E" w:rsidRDefault="00BC0D9E" w:rsidP="002134B3">
            <w:pPr>
              <w:tabs>
                <w:tab w:val="left" w:pos="6047"/>
              </w:tabs>
              <w:jc w:val="center"/>
              <w:outlineLvl w:val="1"/>
              <w:rPr>
                <w:rFonts w:ascii="Times New Roman" w:hAnsi="Times New Roman" w:cs="Times New Roman"/>
                <w:b/>
                <w:sz w:val="24"/>
                <w:szCs w:val="24"/>
              </w:rPr>
            </w:pPr>
          </w:p>
          <w:p w14:paraId="1EA342BC" w14:textId="77777777" w:rsidR="00BC0D9E" w:rsidRPr="00BC0D9E" w:rsidRDefault="00BC0D9E" w:rsidP="002134B3">
            <w:pPr>
              <w:tabs>
                <w:tab w:val="left" w:pos="6047"/>
              </w:tabs>
              <w:jc w:val="center"/>
              <w:outlineLvl w:val="1"/>
              <w:rPr>
                <w:rFonts w:ascii="Times New Roman" w:hAnsi="Times New Roman" w:cs="Times New Roman"/>
                <w:b/>
                <w:sz w:val="24"/>
                <w:szCs w:val="24"/>
              </w:rPr>
            </w:pPr>
            <w:r w:rsidRPr="00BC0D9E">
              <w:rPr>
                <w:rFonts w:ascii="Times New Roman" w:hAnsi="Times New Roman" w:cs="Times New Roman"/>
                <w:b/>
                <w:sz w:val="24"/>
                <w:szCs w:val="24"/>
              </w:rPr>
              <w:t>n/p</w:t>
            </w:r>
          </w:p>
          <w:p w14:paraId="7843FB6A" w14:textId="77777777" w:rsidR="00BC0D9E" w:rsidRPr="00BC0D9E" w:rsidRDefault="00BC0D9E" w:rsidP="002134B3">
            <w:pPr>
              <w:tabs>
                <w:tab w:val="left" w:pos="6047"/>
              </w:tabs>
              <w:jc w:val="center"/>
              <w:outlineLvl w:val="1"/>
              <w:rPr>
                <w:rFonts w:ascii="Times New Roman" w:hAnsi="Times New Roman" w:cs="Times New Roman"/>
                <w:b/>
                <w:sz w:val="24"/>
                <w:szCs w:val="24"/>
              </w:rPr>
            </w:pPr>
            <w:r w:rsidRPr="00BC0D9E">
              <w:rPr>
                <w:rFonts w:ascii="Times New Roman" w:hAnsi="Times New Roman" w:cs="Times New Roman"/>
                <w:sz w:val="24"/>
                <w:szCs w:val="24"/>
              </w:rPr>
              <w:t xml:space="preserve">Projekt je neutralan u smislu pristupačnosti za osobe s invaliditetom i smanjene pokretljivosti </w:t>
            </w:r>
          </w:p>
          <w:p w14:paraId="6310F888" w14:textId="77777777" w:rsidR="00BC0D9E" w:rsidRPr="00BC0D9E" w:rsidRDefault="00BC0D9E" w:rsidP="002134B3">
            <w:pPr>
              <w:tabs>
                <w:tab w:val="left" w:pos="6047"/>
              </w:tabs>
              <w:jc w:val="center"/>
              <w:outlineLvl w:val="1"/>
              <w:rPr>
                <w:rFonts w:ascii="Times New Roman" w:hAnsi="Times New Roman" w:cs="Times New Roman"/>
                <w:b/>
                <w:sz w:val="24"/>
                <w:szCs w:val="24"/>
              </w:rPr>
            </w:pPr>
          </w:p>
          <w:p w14:paraId="1D1B7052" w14:textId="77777777" w:rsidR="00BC0D9E" w:rsidRPr="00BC0D9E" w:rsidRDefault="00BC0D9E" w:rsidP="002134B3">
            <w:pPr>
              <w:tabs>
                <w:tab w:val="left" w:pos="6047"/>
              </w:tabs>
              <w:jc w:val="center"/>
              <w:outlineLvl w:val="1"/>
              <w:rPr>
                <w:rFonts w:ascii="Times New Roman" w:hAnsi="Times New Roman" w:cs="Times New Roman"/>
                <w:b/>
                <w:sz w:val="24"/>
                <w:szCs w:val="24"/>
              </w:rPr>
            </w:pPr>
            <w:r w:rsidRPr="00BC0D9E">
              <w:rPr>
                <w:rFonts w:ascii="Times New Roman" w:hAnsi="Times New Roman" w:cs="Times New Roman"/>
                <w:b/>
                <w:sz w:val="24"/>
                <w:szCs w:val="24"/>
              </w:rPr>
              <w:t>2 bod</w:t>
            </w:r>
          </w:p>
          <w:p w14:paraId="40B0B761"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Projektni prijedlog predviđa jednu (1) do dvije (2) aktivnosti iznad zakonske obaveze</w:t>
            </w:r>
          </w:p>
          <w:p w14:paraId="5677E9EA" w14:textId="77777777" w:rsidR="00BC0D9E" w:rsidRPr="00BC0D9E" w:rsidRDefault="00BC0D9E" w:rsidP="002134B3">
            <w:pPr>
              <w:tabs>
                <w:tab w:val="left" w:pos="6047"/>
              </w:tabs>
              <w:jc w:val="center"/>
              <w:outlineLvl w:val="1"/>
              <w:rPr>
                <w:rFonts w:ascii="Times New Roman" w:hAnsi="Times New Roman" w:cs="Times New Roman"/>
                <w:sz w:val="24"/>
                <w:szCs w:val="24"/>
              </w:rPr>
            </w:pPr>
          </w:p>
          <w:p w14:paraId="5155A281" w14:textId="77777777" w:rsidR="00BC0D9E" w:rsidRPr="00BC0D9E" w:rsidRDefault="00BC0D9E" w:rsidP="002134B3">
            <w:pPr>
              <w:tabs>
                <w:tab w:val="left" w:pos="6047"/>
              </w:tabs>
              <w:jc w:val="center"/>
              <w:outlineLvl w:val="1"/>
              <w:rPr>
                <w:rFonts w:ascii="Times New Roman" w:hAnsi="Times New Roman" w:cs="Times New Roman"/>
                <w:b/>
                <w:sz w:val="24"/>
                <w:szCs w:val="24"/>
              </w:rPr>
            </w:pPr>
            <w:r w:rsidRPr="00BC0D9E">
              <w:rPr>
                <w:rFonts w:ascii="Times New Roman" w:hAnsi="Times New Roman" w:cs="Times New Roman"/>
                <w:b/>
                <w:sz w:val="24"/>
                <w:szCs w:val="24"/>
              </w:rPr>
              <w:t>4 boda</w:t>
            </w:r>
          </w:p>
          <w:p w14:paraId="5D48094D"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Projektni prijedlog predviđa više od tri (3) aktivnosti iznad zakonske obaveze</w:t>
            </w:r>
          </w:p>
        </w:tc>
        <w:tc>
          <w:tcPr>
            <w:tcW w:w="566" w:type="pct"/>
          </w:tcPr>
          <w:p w14:paraId="2F99B207"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c>
          <w:tcPr>
            <w:tcW w:w="699" w:type="pct"/>
          </w:tcPr>
          <w:p w14:paraId="364F9554"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Prijavni</w:t>
            </w:r>
          </w:p>
          <w:p w14:paraId="262088BD"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obrazac</w:t>
            </w:r>
          </w:p>
          <w:p w14:paraId="492A909A"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(rubrike</w:t>
            </w:r>
          </w:p>
          <w:p w14:paraId="00FA4AE7"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Pristupačnost</w:t>
            </w:r>
          </w:p>
          <w:p w14:paraId="1D182310"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za osobe s</w:t>
            </w:r>
          </w:p>
          <w:p w14:paraId="4205D78F"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invaliditetom)</w:t>
            </w:r>
          </w:p>
          <w:p w14:paraId="752B5782"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r>
      <w:tr w:rsidR="00BC0D9E" w:rsidRPr="00BC0D9E" w14:paraId="55CBF8C4" w14:textId="77777777" w:rsidTr="002134B3">
        <w:tc>
          <w:tcPr>
            <w:tcW w:w="152" w:type="pct"/>
            <w:vMerge/>
            <w:shd w:val="clear" w:color="auto" w:fill="BFBFBF" w:themeFill="background1" w:themeFillShade="BF"/>
          </w:tcPr>
          <w:p w14:paraId="2F266F04" w14:textId="77777777" w:rsidR="00BC0D9E" w:rsidRPr="00BC0D9E" w:rsidRDefault="00BC0D9E" w:rsidP="002134B3">
            <w:pPr>
              <w:tabs>
                <w:tab w:val="left" w:pos="0"/>
              </w:tabs>
              <w:jc w:val="both"/>
              <w:rPr>
                <w:rFonts w:ascii="Times New Roman" w:eastAsia="Cambria" w:hAnsi="Times New Roman" w:cs="Times New Roman"/>
                <w:b/>
                <w:bCs/>
                <w:iCs/>
                <w:sz w:val="24"/>
                <w:szCs w:val="24"/>
              </w:rPr>
            </w:pPr>
          </w:p>
        </w:tc>
        <w:tc>
          <w:tcPr>
            <w:tcW w:w="2603" w:type="pct"/>
          </w:tcPr>
          <w:p w14:paraId="707DC7B7"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Ako je primjenjivo, bodovni prag (minimalna ocjena) za KO</w:t>
            </w:r>
            <w:r w:rsidRPr="00BC0D9E">
              <w:rPr>
                <w:rFonts w:ascii="Times New Roman" w:hAnsi="Times New Roman" w:cs="Times New Roman"/>
                <w:sz w:val="24"/>
                <w:szCs w:val="24"/>
              </w:rPr>
              <w:t>*</w:t>
            </w:r>
          </w:p>
        </w:tc>
        <w:tc>
          <w:tcPr>
            <w:tcW w:w="981" w:type="pct"/>
          </w:tcPr>
          <w:p w14:paraId="24639A76"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U slučaju da su odgovori na sva pitanja 5.1, 5.2. i 5.3. odgovoreni sa n/p nema minimalnog broja bodova.</w:t>
            </w:r>
          </w:p>
          <w:p w14:paraId="1C2978C3"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lastRenderedPageBreak/>
              <w:t>U slučaju da je bilo koji odgovor ocijenjen sa bodovanjem, minimalni broj bodova je 1 (ukoliko se boduju pitanja 5.1. i 5.2)  ili 2 boda (ukoliko se boduje pitanje pod 5.3)</w:t>
            </w:r>
          </w:p>
          <w:p w14:paraId="7E0A86C9"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Maksimum 10 bodova</w:t>
            </w:r>
          </w:p>
          <w:p w14:paraId="74E1C4D4"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Odgovori na pitanja 5.1., 5.2. i 5.3. mogu biti ocijenjeni sa n/p i smatrati će se da su odgovori ocijenjeni pozitivno, odnosno projekti neće biti isključeni.</w:t>
            </w:r>
          </w:p>
        </w:tc>
        <w:tc>
          <w:tcPr>
            <w:tcW w:w="566" w:type="pct"/>
          </w:tcPr>
          <w:p w14:paraId="1448E3F1"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c>
          <w:tcPr>
            <w:tcW w:w="699" w:type="pct"/>
          </w:tcPr>
          <w:p w14:paraId="4B5D4FD2"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r>
      <w:tr w:rsidR="00BC0D9E" w:rsidRPr="00BC0D9E" w14:paraId="72AF7EFB" w14:textId="77777777" w:rsidTr="002134B3">
        <w:tc>
          <w:tcPr>
            <w:tcW w:w="152" w:type="pct"/>
            <w:vMerge/>
            <w:shd w:val="clear" w:color="auto" w:fill="BFBFBF" w:themeFill="background1" w:themeFillShade="BF"/>
          </w:tcPr>
          <w:p w14:paraId="0D134A01" w14:textId="77777777" w:rsidR="00BC0D9E" w:rsidRPr="00BC0D9E" w:rsidRDefault="00BC0D9E" w:rsidP="002134B3">
            <w:pPr>
              <w:tabs>
                <w:tab w:val="left" w:pos="0"/>
              </w:tabs>
              <w:jc w:val="both"/>
              <w:rPr>
                <w:rFonts w:ascii="Times New Roman" w:eastAsia="Cambria" w:hAnsi="Times New Roman" w:cs="Times New Roman"/>
                <w:b/>
                <w:bCs/>
                <w:iCs/>
                <w:sz w:val="24"/>
                <w:szCs w:val="24"/>
              </w:rPr>
            </w:pPr>
          </w:p>
        </w:tc>
        <w:tc>
          <w:tcPr>
            <w:tcW w:w="2603" w:type="pct"/>
          </w:tcPr>
          <w:p w14:paraId="380AB0D3"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Obrazloženje ocjene:</w:t>
            </w:r>
          </w:p>
        </w:tc>
        <w:tc>
          <w:tcPr>
            <w:tcW w:w="981" w:type="pct"/>
          </w:tcPr>
          <w:p w14:paraId="0D2E6BCB"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c>
          <w:tcPr>
            <w:tcW w:w="566" w:type="pct"/>
          </w:tcPr>
          <w:p w14:paraId="48E9F5C1"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c>
          <w:tcPr>
            <w:tcW w:w="699" w:type="pct"/>
          </w:tcPr>
          <w:p w14:paraId="5285D0FE"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r>
      <w:tr w:rsidR="00BC0D9E" w:rsidRPr="00BC0D9E" w14:paraId="034B8339" w14:textId="77777777" w:rsidTr="002134B3">
        <w:trPr>
          <w:trHeight w:val="276"/>
        </w:trPr>
        <w:tc>
          <w:tcPr>
            <w:tcW w:w="152" w:type="pct"/>
            <w:vMerge w:val="restart"/>
            <w:shd w:val="clear" w:color="auto" w:fill="BFBFBF" w:themeFill="background1" w:themeFillShade="BF"/>
          </w:tcPr>
          <w:p w14:paraId="51A753CD" w14:textId="77777777" w:rsidR="00BC0D9E" w:rsidRPr="00BC0D9E" w:rsidRDefault="00BC0D9E" w:rsidP="002134B3">
            <w:pPr>
              <w:tabs>
                <w:tab w:val="left" w:pos="0"/>
              </w:tabs>
              <w:jc w:val="both"/>
              <w:rPr>
                <w:rFonts w:ascii="Times New Roman" w:eastAsia="Cambria" w:hAnsi="Times New Roman" w:cs="Times New Roman"/>
                <w:b/>
                <w:bCs/>
                <w:iCs/>
                <w:sz w:val="24"/>
                <w:szCs w:val="24"/>
              </w:rPr>
            </w:pPr>
            <w:r w:rsidRPr="00BC0D9E">
              <w:rPr>
                <w:rFonts w:ascii="Times New Roman" w:eastAsia="Cambria" w:hAnsi="Times New Roman" w:cs="Times New Roman"/>
                <w:b/>
                <w:bCs/>
                <w:iCs/>
                <w:sz w:val="24"/>
                <w:szCs w:val="24"/>
              </w:rPr>
              <w:t>6.</w:t>
            </w:r>
          </w:p>
        </w:tc>
        <w:tc>
          <w:tcPr>
            <w:tcW w:w="4848" w:type="pct"/>
            <w:gridSpan w:val="4"/>
            <w:shd w:val="clear" w:color="auto" w:fill="BFBFBF" w:themeFill="background1" w:themeFillShade="BF"/>
          </w:tcPr>
          <w:p w14:paraId="1B46B99D" w14:textId="77777777" w:rsidR="00BC0D9E" w:rsidRPr="00BC0D9E" w:rsidRDefault="00BC0D9E" w:rsidP="002134B3">
            <w:pPr>
              <w:rPr>
                <w:rFonts w:ascii="Times New Roman" w:hAnsi="Times New Roman" w:cs="Times New Roman"/>
                <w:sz w:val="24"/>
                <w:szCs w:val="24"/>
              </w:rPr>
            </w:pPr>
            <w:r w:rsidRPr="00BC0D9E">
              <w:rPr>
                <w:rFonts w:ascii="Times New Roman" w:hAnsi="Times New Roman" w:cs="Times New Roman"/>
                <w:b/>
                <w:sz w:val="24"/>
                <w:szCs w:val="24"/>
              </w:rPr>
              <w:t>Promicanje održivog razvoja</w:t>
            </w:r>
          </w:p>
        </w:tc>
      </w:tr>
      <w:tr w:rsidR="00BC0D9E" w:rsidRPr="00BC0D9E" w14:paraId="4688C1CF" w14:textId="77777777" w:rsidTr="002134B3">
        <w:tc>
          <w:tcPr>
            <w:tcW w:w="152" w:type="pct"/>
            <w:vMerge/>
            <w:shd w:val="clear" w:color="auto" w:fill="BFBFBF" w:themeFill="background1" w:themeFillShade="BF"/>
          </w:tcPr>
          <w:p w14:paraId="02F5C441" w14:textId="77777777" w:rsidR="00BC0D9E" w:rsidRPr="00BC0D9E" w:rsidRDefault="00BC0D9E" w:rsidP="002134B3">
            <w:pPr>
              <w:tabs>
                <w:tab w:val="left" w:pos="0"/>
              </w:tabs>
              <w:jc w:val="both"/>
              <w:rPr>
                <w:rFonts w:ascii="Times New Roman" w:eastAsia="Cambria" w:hAnsi="Times New Roman" w:cs="Times New Roman"/>
                <w:b/>
                <w:bCs/>
                <w:iCs/>
                <w:sz w:val="24"/>
                <w:szCs w:val="24"/>
              </w:rPr>
            </w:pPr>
          </w:p>
        </w:tc>
        <w:tc>
          <w:tcPr>
            <w:tcW w:w="2603" w:type="pct"/>
          </w:tcPr>
          <w:p w14:paraId="29769AFA"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 xml:space="preserve">6.1. Promoviranja uvođenja obnovljivih izvora energije, povećanje potresne otpornosti, otpornosti na klimatske promjene te dodatne mjere za doprinos razvoju zelene infrastrukture (uređenje novih te postojećih zelenih površina na građevnoj čestici, </w:t>
            </w:r>
            <w:proofErr w:type="spellStart"/>
            <w:r w:rsidRPr="00BC0D9E">
              <w:rPr>
                <w:rFonts w:ascii="Times New Roman" w:eastAsia="Cambria" w:hAnsi="Times New Roman" w:cs="Times New Roman"/>
                <w:bCs/>
                <w:iCs/>
                <w:sz w:val="24"/>
                <w:szCs w:val="24"/>
              </w:rPr>
              <w:t>elektromobilnost</w:t>
            </w:r>
            <w:proofErr w:type="spellEnd"/>
            <w:r w:rsidRPr="00BC0D9E">
              <w:rPr>
                <w:rFonts w:ascii="Times New Roman" w:eastAsia="Cambria" w:hAnsi="Times New Roman" w:cs="Times New Roman"/>
                <w:bCs/>
                <w:iCs/>
                <w:sz w:val="24"/>
                <w:szCs w:val="24"/>
              </w:rPr>
              <w:t xml:space="preserve">, </w:t>
            </w:r>
            <w:r w:rsidRPr="00BC0D9E">
              <w:rPr>
                <w:rFonts w:ascii="Times New Roman" w:eastAsia="Cambria" w:hAnsi="Times New Roman" w:cs="Times New Roman"/>
                <w:bCs/>
                <w:iCs/>
                <w:sz w:val="24"/>
                <w:szCs w:val="24"/>
              </w:rPr>
              <w:lastRenderedPageBreak/>
              <w:t xml:space="preserve">izvedba parkirališta za bicikle i </w:t>
            </w:r>
            <w:proofErr w:type="spellStart"/>
            <w:r w:rsidRPr="00BC0D9E">
              <w:rPr>
                <w:rFonts w:ascii="Times New Roman" w:eastAsia="Cambria" w:hAnsi="Times New Roman" w:cs="Times New Roman"/>
                <w:bCs/>
                <w:iCs/>
                <w:sz w:val="24"/>
                <w:szCs w:val="24"/>
              </w:rPr>
              <w:t>sl</w:t>
            </w:r>
            <w:proofErr w:type="spellEnd"/>
            <w:r w:rsidRPr="00BC0D9E">
              <w:rPr>
                <w:rFonts w:ascii="Times New Roman" w:eastAsia="Cambria" w:hAnsi="Times New Roman" w:cs="Times New Roman"/>
                <w:bCs/>
                <w:iCs/>
                <w:sz w:val="24"/>
                <w:szCs w:val="24"/>
              </w:rPr>
              <w:t>)?</w:t>
            </w:r>
          </w:p>
          <w:p w14:paraId="46243D7C" w14:textId="77777777" w:rsidR="00BC0D9E" w:rsidRPr="00BC0D9E" w:rsidRDefault="00BC0D9E" w:rsidP="002134B3">
            <w:pPr>
              <w:tabs>
                <w:tab w:val="left" w:pos="0"/>
              </w:tabs>
              <w:jc w:val="both"/>
              <w:rPr>
                <w:rFonts w:ascii="Times New Roman" w:eastAsia="Cambria" w:hAnsi="Times New Roman" w:cs="Times New Roman"/>
                <w:bCs/>
                <w:iCs/>
                <w:sz w:val="24"/>
                <w:szCs w:val="24"/>
              </w:rPr>
            </w:pPr>
          </w:p>
          <w:p w14:paraId="775799FB"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Obrazloženje:</w:t>
            </w:r>
          </w:p>
          <w:p w14:paraId="76BB2D83"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Projektni prijedlog će se dodatno bodovati ako projekt sadrži mjere:</w:t>
            </w:r>
          </w:p>
          <w:p w14:paraId="05CDFA32" w14:textId="77777777" w:rsidR="00BC0D9E" w:rsidRPr="00BC0D9E" w:rsidRDefault="00BC0D9E" w:rsidP="002134B3">
            <w:pPr>
              <w:tabs>
                <w:tab w:val="left" w:pos="0"/>
              </w:tabs>
              <w:jc w:val="both"/>
              <w:rPr>
                <w:rFonts w:ascii="Times New Roman" w:eastAsia="Cambria" w:hAnsi="Times New Roman" w:cs="Times New Roman"/>
                <w:bCs/>
                <w:iCs/>
                <w:sz w:val="24"/>
                <w:szCs w:val="24"/>
              </w:rPr>
            </w:pPr>
          </w:p>
          <w:p w14:paraId="4A041087" w14:textId="77777777" w:rsidR="00BC0D9E" w:rsidRPr="00BC0D9E" w:rsidRDefault="00BC0D9E" w:rsidP="00DE0AFD">
            <w:pPr>
              <w:pStyle w:val="ListParagraph"/>
              <w:numPr>
                <w:ilvl w:val="0"/>
                <w:numId w:val="53"/>
              </w:numPr>
              <w:tabs>
                <w:tab w:val="left" w:pos="0"/>
              </w:tabs>
              <w:spacing w:after="0" w:line="240" w:lineRule="auto"/>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 xml:space="preserve">Izgradnje obnovljivih izvora energije (solarni paneli i slično) na infrastrukturi za bicikle </w:t>
            </w:r>
          </w:p>
          <w:p w14:paraId="18FAE602" w14:textId="77777777" w:rsidR="00BC0D9E" w:rsidRPr="00BC0D9E" w:rsidRDefault="00BC0D9E" w:rsidP="00DE0AFD">
            <w:pPr>
              <w:pStyle w:val="ListParagraph"/>
              <w:numPr>
                <w:ilvl w:val="0"/>
                <w:numId w:val="53"/>
              </w:numPr>
              <w:tabs>
                <w:tab w:val="left" w:pos="0"/>
              </w:tabs>
              <w:spacing w:after="0" w:line="240" w:lineRule="auto"/>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Otpornosti infrastrukture na klimatske promjene (slijedom provedene procjene otpornosti na klimatske otpornosti) te provođenja mjera identificiranih u procjeni.</w:t>
            </w:r>
          </w:p>
          <w:p w14:paraId="6C56A1D5" w14:textId="77777777" w:rsidR="00BC0D9E" w:rsidRPr="00BC0D9E" w:rsidRDefault="00BC0D9E" w:rsidP="00DE0AFD">
            <w:pPr>
              <w:pStyle w:val="ListParagraph"/>
              <w:numPr>
                <w:ilvl w:val="0"/>
                <w:numId w:val="53"/>
              </w:numPr>
              <w:tabs>
                <w:tab w:val="left" w:pos="0"/>
              </w:tabs>
              <w:spacing w:after="0" w:line="240" w:lineRule="auto"/>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Povećanje zelene infrastrukture</w:t>
            </w:r>
          </w:p>
          <w:p w14:paraId="528B50AE" w14:textId="77777777" w:rsidR="00BC0D9E" w:rsidRPr="00BC0D9E" w:rsidRDefault="00BC0D9E" w:rsidP="00DE0AFD">
            <w:pPr>
              <w:pStyle w:val="ListParagraph"/>
              <w:numPr>
                <w:ilvl w:val="0"/>
                <w:numId w:val="52"/>
              </w:numPr>
              <w:tabs>
                <w:tab w:val="left" w:pos="0"/>
              </w:tabs>
              <w:spacing w:after="0" w:line="240" w:lineRule="auto"/>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 xml:space="preserve">povećanje zelene infrastrukture (indikativni popis mjera zelene infrastrukture može se naći </w:t>
            </w:r>
            <w:r w:rsidRPr="00BC0D9E">
              <w:rPr>
                <w:rFonts w:ascii="Times New Roman" w:eastAsia="Cambria" w:hAnsi="Times New Roman" w:cs="Times New Roman"/>
                <w:bCs/>
                <w:iCs/>
                <w:sz w:val="24"/>
                <w:szCs w:val="24"/>
              </w:rPr>
              <w:lastRenderedPageBreak/>
              <w:t xml:space="preserve">poglavlju „opis projekta“ Posebnog cilja 2, u poglavlju 10 „Razvoje mjere“ Programa razvoja zelene infrastrukture u urbanim područjima“)  </w:t>
            </w:r>
          </w:p>
          <w:p w14:paraId="45A2F70E" w14:textId="77777777" w:rsidR="00BC0D9E" w:rsidRPr="00BC0D9E" w:rsidRDefault="00BC0D9E" w:rsidP="00DE0AFD">
            <w:pPr>
              <w:pStyle w:val="ListParagraph"/>
              <w:numPr>
                <w:ilvl w:val="0"/>
                <w:numId w:val="53"/>
              </w:numPr>
              <w:tabs>
                <w:tab w:val="left" w:pos="0"/>
              </w:tabs>
              <w:spacing w:after="0" w:line="240" w:lineRule="auto"/>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Povećanje parkirnih mjesta za bicikle</w:t>
            </w:r>
          </w:p>
          <w:p w14:paraId="17ECB7BE" w14:textId="77777777" w:rsidR="00BC0D9E" w:rsidRPr="00BC0D9E" w:rsidRDefault="00BC0D9E" w:rsidP="002134B3">
            <w:pPr>
              <w:pStyle w:val="ListParagraph"/>
              <w:tabs>
                <w:tab w:val="left" w:pos="0"/>
              </w:tabs>
              <w:ind w:left="1080"/>
              <w:jc w:val="both"/>
              <w:rPr>
                <w:rFonts w:ascii="Times New Roman" w:eastAsia="Cambria" w:hAnsi="Times New Roman" w:cs="Times New Roman"/>
                <w:bCs/>
                <w:iCs/>
                <w:sz w:val="24"/>
                <w:szCs w:val="24"/>
              </w:rPr>
            </w:pPr>
          </w:p>
          <w:p w14:paraId="6F51BDD3" w14:textId="77777777" w:rsidR="00BC0D9E" w:rsidRPr="00BC0D9E" w:rsidRDefault="00BC0D9E" w:rsidP="002134B3">
            <w:pPr>
              <w:tabs>
                <w:tab w:val="left" w:pos="0"/>
              </w:tabs>
              <w:jc w:val="both"/>
              <w:rPr>
                <w:rFonts w:ascii="Times New Roman" w:eastAsia="Cambria" w:hAnsi="Times New Roman" w:cs="Times New Roman"/>
                <w:bCs/>
                <w:iCs/>
                <w:sz w:val="24"/>
                <w:szCs w:val="24"/>
              </w:rPr>
            </w:pPr>
          </w:p>
          <w:p w14:paraId="2DEC44A2"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 xml:space="preserve">Prijavitelj je dužan u projektnoj prijavi opisati koje mjere projekt sadrži </w:t>
            </w:r>
          </w:p>
          <w:p w14:paraId="5C11D3CA" w14:textId="77777777" w:rsidR="00BC0D9E" w:rsidRPr="00BC0D9E" w:rsidRDefault="00BC0D9E" w:rsidP="002134B3">
            <w:pPr>
              <w:tabs>
                <w:tab w:val="left" w:pos="0"/>
              </w:tabs>
              <w:jc w:val="both"/>
              <w:rPr>
                <w:rFonts w:ascii="Times New Roman" w:eastAsia="Cambria" w:hAnsi="Times New Roman" w:cs="Times New Roman"/>
                <w:bCs/>
                <w:iCs/>
                <w:sz w:val="24"/>
                <w:szCs w:val="24"/>
              </w:rPr>
            </w:pPr>
          </w:p>
        </w:tc>
        <w:tc>
          <w:tcPr>
            <w:tcW w:w="981" w:type="pct"/>
          </w:tcPr>
          <w:p w14:paraId="32F6DD87" w14:textId="77777777" w:rsidR="00BC0D9E" w:rsidRPr="00BC0D9E" w:rsidRDefault="00BC0D9E" w:rsidP="002134B3">
            <w:pPr>
              <w:tabs>
                <w:tab w:val="left" w:pos="6047"/>
              </w:tabs>
              <w:jc w:val="center"/>
              <w:outlineLvl w:val="1"/>
              <w:rPr>
                <w:rFonts w:ascii="Times New Roman" w:hAnsi="Times New Roman" w:cs="Times New Roman"/>
                <w:b/>
                <w:sz w:val="24"/>
                <w:szCs w:val="24"/>
              </w:rPr>
            </w:pPr>
            <w:r w:rsidRPr="00BC0D9E">
              <w:rPr>
                <w:rFonts w:ascii="Times New Roman" w:hAnsi="Times New Roman" w:cs="Times New Roman"/>
                <w:b/>
                <w:sz w:val="24"/>
                <w:szCs w:val="24"/>
              </w:rPr>
              <w:lastRenderedPageBreak/>
              <w:t xml:space="preserve">n/p </w:t>
            </w:r>
          </w:p>
          <w:p w14:paraId="439D4229"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Projekt ne sadrži niti jednu mjeru</w:t>
            </w:r>
          </w:p>
          <w:p w14:paraId="02FFE8A1" w14:textId="77777777" w:rsidR="00BC0D9E" w:rsidRPr="00BC0D9E" w:rsidRDefault="00BC0D9E" w:rsidP="002134B3">
            <w:pPr>
              <w:tabs>
                <w:tab w:val="left" w:pos="6047"/>
              </w:tabs>
              <w:jc w:val="center"/>
              <w:outlineLvl w:val="1"/>
              <w:rPr>
                <w:rFonts w:ascii="Times New Roman" w:hAnsi="Times New Roman" w:cs="Times New Roman"/>
                <w:sz w:val="24"/>
                <w:szCs w:val="24"/>
              </w:rPr>
            </w:pPr>
          </w:p>
          <w:p w14:paraId="2E8C11C6" w14:textId="77777777" w:rsidR="00BC0D9E" w:rsidRPr="00BC0D9E" w:rsidRDefault="00BC0D9E" w:rsidP="002134B3">
            <w:pPr>
              <w:tabs>
                <w:tab w:val="left" w:pos="6047"/>
              </w:tabs>
              <w:jc w:val="center"/>
              <w:outlineLvl w:val="1"/>
              <w:rPr>
                <w:rFonts w:ascii="Times New Roman" w:hAnsi="Times New Roman" w:cs="Times New Roman"/>
                <w:b/>
                <w:sz w:val="24"/>
                <w:szCs w:val="24"/>
              </w:rPr>
            </w:pPr>
            <w:r w:rsidRPr="00BC0D9E">
              <w:rPr>
                <w:rFonts w:ascii="Times New Roman" w:hAnsi="Times New Roman" w:cs="Times New Roman"/>
                <w:b/>
                <w:sz w:val="24"/>
                <w:szCs w:val="24"/>
              </w:rPr>
              <w:t>2 boda</w:t>
            </w:r>
          </w:p>
          <w:p w14:paraId="4E92B5FE"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Projekt sadrži jednu mjeru</w:t>
            </w:r>
          </w:p>
          <w:p w14:paraId="6D5CB2AE" w14:textId="77777777" w:rsidR="00BC0D9E" w:rsidRPr="00BC0D9E" w:rsidRDefault="00BC0D9E" w:rsidP="002134B3">
            <w:pPr>
              <w:tabs>
                <w:tab w:val="left" w:pos="6047"/>
              </w:tabs>
              <w:jc w:val="center"/>
              <w:outlineLvl w:val="1"/>
              <w:rPr>
                <w:rFonts w:ascii="Times New Roman" w:hAnsi="Times New Roman" w:cs="Times New Roman"/>
                <w:sz w:val="24"/>
                <w:szCs w:val="24"/>
              </w:rPr>
            </w:pPr>
          </w:p>
          <w:p w14:paraId="183F9C26" w14:textId="77777777" w:rsidR="00BC0D9E" w:rsidRPr="00BC0D9E" w:rsidRDefault="00BC0D9E" w:rsidP="002134B3">
            <w:pPr>
              <w:tabs>
                <w:tab w:val="left" w:pos="6047"/>
              </w:tabs>
              <w:jc w:val="center"/>
              <w:outlineLvl w:val="1"/>
              <w:rPr>
                <w:rFonts w:ascii="Times New Roman" w:hAnsi="Times New Roman" w:cs="Times New Roman"/>
                <w:b/>
                <w:sz w:val="24"/>
                <w:szCs w:val="24"/>
              </w:rPr>
            </w:pPr>
            <w:r w:rsidRPr="00BC0D9E">
              <w:rPr>
                <w:rFonts w:ascii="Times New Roman" w:hAnsi="Times New Roman" w:cs="Times New Roman"/>
                <w:b/>
                <w:sz w:val="24"/>
                <w:szCs w:val="24"/>
              </w:rPr>
              <w:lastRenderedPageBreak/>
              <w:t>4 boda</w:t>
            </w:r>
          </w:p>
          <w:p w14:paraId="5B5616AD"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Projekt sadrži dvije</w:t>
            </w:r>
          </w:p>
          <w:p w14:paraId="10B0BF85" w14:textId="77777777" w:rsidR="00BC0D9E" w:rsidRPr="00BC0D9E" w:rsidRDefault="00BC0D9E" w:rsidP="002134B3">
            <w:pPr>
              <w:tabs>
                <w:tab w:val="left" w:pos="6047"/>
              </w:tabs>
              <w:jc w:val="center"/>
              <w:outlineLvl w:val="1"/>
              <w:rPr>
                <w:rFonts w:ascii="Times New Roman" w:hAnsi="Times New Roman" w:cs="Times New Roman"/>
                <w:sz w:val="24"/>
                <w:szCs w:val="24"/>
              </w:rPr>
            </w:pPr>
          </w:p>
          <w:p w14:paraId="67B00E88" w14:textId="77777777" w:rsidR="00BC0D9E" w:rsidRPr="00BC0D9E" w:rsidRDefault="00BC0D9E" w:rsidP="002134B3">
            <w:pPr>
              <w:tabs>
                <w:tab w:val="left" w:pos="6047"/>
              </w:tabs>
              <w:jc w:val="center"/>
              <w:outlineLvl w:val="1"/>
              <w:rPr>
                <w:rFonts w:ascii="Times New Roman" w:hAnsi="Times New Roman" w:cs="Times New Roman"/>
                <w:b/>
                <w:sz w:val="24"/>
                <w:szCs w:val="24"/>
              </w:rPr>
            </w:pPr>
            <w:r w:rsidRPr="00BC0D9E">
              <w:rPr>
                <w:rFonts w:ascii="Times New Roman" w:hAnsi="Times New Roman" w:cs="Times New Roman"/>
                <w:b/>
                <w:sz w:val="24"/>
                <w:szCs w:val="24"/>
              </w:rPr>
              <w:t xml:space="preserve">6 bodova </w:t>
            </w:r>
          </w:p>
          <w:p w14:paraId="682A609A"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Projekt sadrži tri mjere</w:t>
            </w:r>
          </w:p>
          <w:p w14:paraId="3CC8F50C" w14:textId="77777777" w:rsidR="00BC0D9E" w:rsidRPr="00BC0D9E" w:rsidRDefault="00BC0D9E" w:rsidP="002134B3">
            <w:pPr>
              <w:tabs>
                <w:tab w:val="left" w:pos="6047"/>
              </w:tabs>
              <w:jc w:val="center"/>
              <w:outlineLvl w:val="1"/>
              <w:rPr>
                <w:rFonts w:ascii="Times New Roman" w:hAnsi="Times New Roman" w:cs="Times New Roman"/>
                <w:sz w:val="24"/>
                <w:szCs w:val="24"/>
              </w:rPr>
            </w:pPr>
          </w:p>
          <w:p w14:paraId="046DA5EE" w14:textId="77777777" w:rsidR="00BC0D9E" w:rsidRPr="00BC0D9E" w:rsidRDefault="00BC0D9E" w:rsidP="002134B3">
            <w:pPr>
              <w:tabs>
                <w:tab w:val="left" w:pos="6047"/>
              </w:tabs>
              <w:jc w:val="center"/>
              <w:outlineLvl w:val="1"/>
              <w:rPr>
                <w:rFonts w:ascii="Times New Roman" w:hAnsi="Times New Roman" w:cs="Times New Roman"/>
                <w:b/>
                <w:sz w:val="24"/>
                <w:szCs w:val="24"/>
              </w:rPr>
            </w:pPr>
            <w:r w:rsidRPr="00BC0D9E">
              <w:rPr>
                <w:rFonts w:ascii="Times New Roman" w:hAnsi="Times New Roman" w:cs="Times New Roman"/>
                <w:b/>
                <w:sz w:val="24"/>
                <w:szCs w:val="24"/>
              </w:rPr>
              <w:t xml:space="preserve">8 bodova </w:t>
            </w:r>
          </w:p>
          <w:p w14:paraId="7D834365"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Projekt sadrži sve četiri mjere</w:t>
            </w:r>
          </w:p>
        </w:tc>
        <w:tc>
          <w:tcPr>
            <w:tcW w:w="566" w:type="pct"/>
          </w:tcPr>
          <w:p w14:paraId="2FBD72C7"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c>
          <w:tcPr>
            <w:tcW w:w="699" w:type="pct"/>
          </w:tcPr>
          <w:p w14:paraId="11E90427"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Prijavni obrazac</w:t>
            </w:r>
          </w:p>
          <w:p w14:paraId="33510710"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(rubrike Opis projekta, Održivi razvoj (klimatsko potvrđivanje)</w:t>
            </w:r>
          </w:p>
        </w:tc>
      </w:tr>
      <w:tr w:rsidR="00BC0D9E" w:rsidRPr="00BC0D9E" w14:paraId="21713495" w14:textId="77777777" w:rsidTr="002134B3">
        <w:tc>
          <w:tcPr>
            <w:tcW w:w="152" w:type="pct"/>
            <w:vMerge/>
            <w:shd w:val="clear" w:color="auto" w:fill="BFBFBF" w:themeFill="background1" w:themeFillShade="BF"/>
          </w:tcPr>
          <w:p w14:paraId="0780099B" w14:textId="77777777" w:rsidR="00BC0D9E" w:rsidRPr="00BC0D9E" w:rsidRDefault="00BC0D9E" w:rsidP="002134B3">
            <w:pPr>
              <w:tabs>
                <w:tab w:val="left" w:pos="0"/>
              </w:tabs>
              <w:jc w:val="both"/>
              <w:rPr>
                <w:rFonts w:ascii="Times New Roman" w:eastAsia="Cambria" w:hAnsi="Times New Roman" w:cs="Times New Roman"/>
                <w:b/>
                <w:bCs/>
                <w:iCs/>
                <w:sz w:val="24"/>
                <w:szCs w:val="24"/>
              </w:rPr>
            </w:pPr>
          </w:p>
        </w:tc>
        <w:tc>
          <w:tcPr>
            <w:tcW w:w="2603" w:type="pct"/>
          </w:tcPr>
          <w:p w14:paraId="55FD25E5"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6.2. U slučaju da projekt uključuje nabavu robe (opreme) isti mora pridonositi smanjenju količine ispušnih plinova?</w:t>
            </w:r>
          </w:p>
          <w:p w14:paraId="6BA3B0EF" w14:textId="77777777" w:rsidR="00BC0D9E" w:rsidRPr="00BC0D9E" w:rsidRDefault="00BC0D9E" w:rsidP="002134B3">
            <w:pPr>
              <w:tabs>
                <w:tab w:val="left" w:pos="0"/>
              </w:tabs>
              <w:jc w:val="both"/>
              <w:rPr>
                <w:rFonts w:ascii="Times New Roman" w:eastAsia="Cambria" w:hAnsi="Times New Roman" w:cs="Times New Roman"/>
                <w:bCs/>
                <w:iCs/>
                <w:sz w:val="24"/>
                <w:szCs w:val="24"/>
              </w:rPr>
            </w:pPr>
          </w:p>
          <w:p w14:paraId="01C7AC80"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Objašnjenje:</w:t>
            </w:r>
          </w:p>
          <w:p w14:paraId="64315EB9"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 xml:space="preserve">Ukoliko projekt uključuje nabavu robe (opreme) bez izravnog utjecaja na količinu ispušnih plinova, </w:t>
            </w:r>
            <w:r w:rsidRPr="00BC0D9E">
              <w:rPr>
                <w:rFonts w:ascii="Times New Roman" w:eastAsia="Cambria" w:hAnsi="Times New Roman" w:cs="Times New Roman"/>
                <w:bCs/>
                <w:iCs/>
                <w:sz w:val="24"/>
                <w:szCs w:val="24"/>
              </w:rPr>
              <w:lastRenderedPageBreak/>
              <w:t>smatrati će se da pridonosi smanjenju količine ispušnih plinova tj. da ne dovodi do povećanja količine ispušnih plinova</w:t>
            </w:r>
          </w:p>
          <w:p w14:paraId="550BD033" w14:textId="77777777" w:rsidR="00BC0D9E" w:rsidRPr="00BC0D9E" w:rsidRDefault="00BC0D9E" w:rsidP="002134B3">
            <w:pPr>
              <w:tabs>
                <w:tab w:val="left" w:pos="0"/>
              </w:tabs>
              <w:jc w:val="both"/>
              <w:rPr>
                <w:rFonts w:ascii="Times New Roman" w:eastAsia="Cambria" w:hAnsi="Times New Roman" w:cs="Times New Roman"/>
                <w:bCs/>
                <w:iCs/>
                <w:sz w:val="24"/>
                <w:szCs w:val="24"/>
              </w:rPr>
            </w:pPr>
          </w:p>
        </w:tc>
        <w:tc>
          <w:tcPr>
            <w:tcW w:w="981" w:type="pct"/>
          </w:tcPr>
          <w:p w14:paraId="413F2213" w14:textId="77777777" w:rsidR="00BC0D9E" w:rsidRPr="00BC0D9E" w:rsidRDefault="00BC0D9E" w:rsidP="002134B3">
            <w:pPr>
              <w:tabs>
                <w:tab w:val="left" w:pos="6047"/>
              </w:tabs>
              <w:jc w:val="center"/>
              <w:outlineLvl w:val="1"/>
              <w:rPr>
                <w:rFonts w:ascii="Times New Roman" w:hAnsi="Times New Roman" w:cs="Times New Roman"/>
                <w:b/>
                <w:sz w:val="24"/>
                <w:szCs w:val="24"/>
              </w:rPr>
            </w:pPr>
            <w:r w:rsidRPr="00BC0D9E">
              <w:rPr>
                <w:rFonts w:ascii="Times New Roman" w:hAnsi="Times New Roman" w:cs="Times New Roman"/>
                <w:b/>
                <w:sz w:val="24"/>
                <w:szCs w:val="24"/>
              </w:rPr>
              <w:lastRenderedPageBreak/>
              <w:t>n/p</w:t>
            </w:r>
          </w:p>
          <w:p w14:paraId="2E0AFBCF"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Projektom je predviđena nabava robe (opreme) bez izravnog utjecaja na količinu ispušnih plinova/nije predviđena nabava robe (opreme)</w:t>
            </w:r>
          </w:p>
          <w:p w14:paraId="766B03EC" w14:textId="77777777" w:rsidR="00BC0D9E" w:rsidRPr="00BC0D9E" w:rsidRDefault="00BC0D9E" w:rsidP="002134B3">
            <w:pPr>
              <w:tabs>
                <w:tab w:val="left" w:pos="6047"/>
              </w:tabs>
              <w:outlineLvl w:val="1"/>
              <w:rPr>
                <w:rFonts w:ascii="Times New Roman" w:hAnsi="Times New Roman" w:cs="Times New Roman"/>
                <w:b/>
                <w:sz w:val="24"/>
                <w:szCs w:val="24"/>
              </w:rPr>
            </w:pPr>
          </w:p>
          <w:p w14:paraId="028258C5" w14:textId="77777777" w:rsidR="00BC0D9E" w:rsidRPr="00BC0D9E" w:rsidRDefault="00BC0D9E" w:rsidP="002134B3">
            <w:pPr>
              <w:tabs>
                <w:tab w:val="left" w:pos="6047"/>
              </w:tabs>
              <w:jc w:val="center"/>
              <w:outlineLvl w:val="1"/>
              <w:rPr>
                <w:rFonts w:ascii="Times New Roman" w:hAnsi="Times New Roman" w:cs="Times New Roman"/>
                <w:b/>
                <w:sz w:val="24"/>
                <w:szCs w:val="24"/>
              </w:rPr>
            </w:pPr>
            <w:r w:rsidRPr="00BC0D9E">
              <w:rPr>
                <w:rFonts w:ascii="Times New Roman" w:hAnsi="Times New Roman" w:cs="Times New Roman"/>
                <w:b/>
                <w:sz w:val="24"/>
                <w:szCs w:val="24"/>
              </w:rPr>
              <w:t>0 bodova</w:t>
            </w:r>
          </w:p>
          <w:p w14:paraId="5D941D8F"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lastRenderedPageBreak/>
              <w:t>Projektom je predviđena nabava robe (opreme) koja povećava količinu ispušnih plinova</w:t>
            </w:r>
          </w:p>
          <w:p w14:paraId="163EE64C" w14:textId="77777777" w:rsidR="00BC0D9E" w:rsidRPr="00BC0D9E" w:rsidRDefault="00BC0D9E" w:rsidP="002134B3">
            <w:pPr>
              <w:tabs>
                <w:tab w:val="left" w:pos="6047"/>
              </w:tabs>
              <w:outlineLvl w:val="1"/>
              <w:rPr>
                <w:rFonts w:ascii="Times New Roman" w:hAnsi="Times New Roman" w:cs="Times New Roman"/>
                <w:b/>
                <w:sz w:val="24"/>
                <w:szCs w:val="24"/>
              </w:rPr>
            </w:pPr>
          </w:p>
          <w:p w14:paraId="0615B8F2" w14:textId="77777777" w:rsidR="00BC0D9E" w:rsidRPr="00BC0D9E" w:rsidRDefault="00BC0D9E" w:rsidP="002134B3">
            <w:pPr>
              <w:tabs>
                <w:tab w:val="left" w:pos="6047"/>
              </w:tabs>
              <w:jc w:val="center"/>
              <w:outlineLvl w:val="1"/>
              <w:rPr>
                <w:rFonts w:ascii="Times New Roman" w:hAnsi="Times New Roman" w:cs="Times New Roman"/>
                <w:b/>
                <w:sz w:val="24"/>
                <w:szCs w:val="24"/>
              </w:rPr>
            </w:pPr>
            <w:r w:rsidRPr="00BC0D9E">
              <w:rPr>
                <w:rFonts w:ascii="Times New Roman" w:hAnsi="Times New Roman" w:cs="Times New Roman"/>
                <w:b/>
                <w:sz w:val="24"/>
                <w:szCs w:val="24"/>
              </w:rPr>
              <w:t>10 boda</w:t>
            </w:r>
          </w:p>
          <w:p w14:paraId="0A64CC65"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Projektom je predviđena nabava robe (opreme) koja pridonosi smanjenju količine ispušnih plinova</w:t>
            </w:r>
          </w:p>
        </w:tc>
        <w:tc>
          <w:tcPr>
            <w:tcW w:w="566" w:type="pct"/>
          </w:tcPr>
          <w:p w14:paraId="5802062C"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c>
          <w:tcPr>
            <w:tcW w:w="699" w:type="pct"/>
          </w:tcPr>
          <w:p w14:paraId="60B3AAC3"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Prijavni obrazac</w:t>
            </w:r>
          </w:p>
          <w:p w14:paraId="67AAE071"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(rubrike Opis projekta, Održivi razvoj (klimatsko potvrđivanje)</w:t>
            </w:r>
          </w:p>
        </w:tc>
      </w:tr>
      <w:tr w:rsidR="00BC0D9E" w:rsidRPr="00BC0D9E" w14:paraId="16A97B9D" w14:textId="77777777" w:rsidTr="002134B3">
        <w:tc>
          <w:tcPr>
            <w:tcW w:w="152" w:type="pct"/>
            <w:vMerge/>
            <w:shd w:val="clear" w:color="auto" w:fill="BFBFBF" w:themeFill="background1" w:themeFillShade="BF"/>
          </w:tcPr>
          <w:p w14:paraId="0EFAF054" w14:textId="77777777" w:rsidR="00BC0D9E" w:rsidRPr="00BC0D9E" w:rsidRDefault="00BC0D9E" w:rsidP="002134B3">
            <w:pPr>
              <w:tabs>
                <w:tab w:val="left" w:pos="0"/>
              </w:tabs>
              <w:jc w:val="both"/>
              <w:rPr>
                <w:rFonts w:ascii="Times New Roman" w:eastAsia="Cambria" w:hAnsi="Times New Roman" w:cs="Times New Roman"/>
                <w:b/>
                <w:bCs/>
                <w:iCs/>
                <w:sz w:val="24"/>
                <w:szCs w:val="24"/>
              </w:rPr>
            </w:pPr>
          </w:p>
        </w:tc>
        <w:tc>
          <w:tcPr>
            <w:tcW w:w="2603" w:type="pct"/>
          </w:tcPr>
          <w:p w14:paraId="4BE282D5"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Ako je primjenjivo, bodovni prag (minimalna ocjena) za KO</w:t>
            </w:r>
            <w:r w:rsidRPr="00BC0D9E">
              <w:rPr>
                <w:rFonts w:ascii="Times New Roman" w:hAnsi="Times New Roman" w:cs="Times New Roman"/>
                <w:sz w:val="24"/>
                <w:szCs w:val="24"/>
              </w:rPr>
              <w:t>*</w:t>
            </w:r>
          </w:p>
        </w:tc>
        <w:tc>
          <w:tcPr>
            <w:tcW w:w="981" w:type="pct"/>
          </w:tcPr>
          <w:p w14:paraId="4BC207AF"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U slučaju da su odgovori na sva pitanja 6.1. i 6.2. odgovoreni sa n/p nema minimalnog broja bodova.</w:t>
            </w:r>
          </w:p>
          <w:p w14:paraId="6DADAA66"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U slučaju da je odgovor 6.1 ocijenjen sa bodovanjem, minimalni broj bodova je 3. U slučaju da je odgovor 6.2 ocijenjen sa bodovanjem, minimalni broj bodova je 10</w:t>
            </w:r>
          </w:p>
          <w:p w14:paraId="3A6F057D" w14:textId="77777777" w:rsidR="00BC0D9E" w:rsidRPr="00BC0D9E" w:rsidRDefault="00BC0D9E" w:rsidP="002134B3">
            <w:pPr>
              <w:tabs>
                <w:tab w:val="left" w:pos="6047"/>
              </w:tabs>
              <w:jc w:val="center"/>
              <w:outlineLvl w:val="1"/>
              <w:rPr>
                <w:rFonts w:ascii="Times New Roman" w:hAnsi="Times New Roman" w:cs="Times New Roman"/>
                <w:sz w:val="24"/>
                <w:szCs w:val="24"/>
              </w:rPr>
            </w:pPr>
          </w:p>
          <w:p w14:paraId="50325EC1"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 xml:space="preserve"> Maksimum 18 bodova</w:t>
            </w:r>
          </w:p>
          <w:p w14:paraId="376A03DB"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lastRenderedPageBreak/>
              <w:t>Odgovor ne smije biti ocijenjen sa 0 bodova</w:t>
            </w:r>
          </w:p>
          <w:p w14:paraId="7922B80E"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Odgovor na pitanja 6.1. i 6.2. može biti ocijenjen sa n/p i smatrati će se da je odgovor ocijenjen pozitivno</w:t>
            </w:r>
          </w:p>
        </w:tc>
        <w:tc>
          <w:tcPr>
            <w:tcW w:w="566" w:type="pct"/>
          </w:tcPr>
          <w:p w14:paraId="43FBE693"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c>
          <w:tcPr>
            <w:tcW w:w="699" w:type="pct"/>
          </w:tcPr>
          <w:p w14:paraId="31C9680D"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r>
      <w:tr w:rsidR="00BC0D9E" w:rsidRPr="00BC0D9E" w14:paraId="7FE996DF" w14:textId="77777777" w:rsidTr="002134B3">
        <w:tc>
          <w:tcPr>
            <w:tcW w:w="152" w:type="pct"/>
            <w:vMerge/>
            <w:shd w:val="clear" w:color="auto" w:fill="BFBFBF" w:themeFill="background1" w:themeFillShade="BF"/>
          </w:tcPr>
          <w:p w14:paraId="7EF7F50C" w14:textId="77777777" w:rsidR="00BC0D9E" w:rsidRPr="00BC0D9E" w:rsidRDefault="00BC0D9E" w:rsidP="002134B3">
            <w:pPr>
              <w:tabs>
                <w:tab w:val="left" w:pos="0"/>
              </w:tabs>
              <w:jc w:val="both"/>
              <w:rPr>
                <w:rFonts w:ascii="Times New Roman" w:eastAsia="Cambria" w:hAnsi="Times New Roman" w:cs="Times New Roman"/>
                <w:b/>
                <w:bCs/>
                <w:iCs/>
                <w:sz w:val="24"/>
                <w:szCs w:val="24"/>
              </w:rPr>
            </w:pPr>
          </w:p>
        </w:tc>
        <w:tc>
          <w:tcPr>
            <w:tcW w:w="2603" w:type="pct"/>
          </w:tcPr>
          <w:p w14:paraId="0980C459"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Obrazloženje ocjene:</w:t>
            </w:r>
          </w:p>
        </w:tc>
        <w:tc>
          <w:tcPr>
            <w:tcW w:w="981" w:type="pct"/>
          </w:tcPr>
          <w:p w14:paraId="2BF94EE5"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c>
          <w:tcPr>
            <w:tcW w:w="566" w:type="pct"/>
          </w:tcPr>
          <w:p w14:paraId="16546263"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c>
          <w:tcPr>
            <w:tcW w:w="699" w:type="pct"/>
          </w:tcPr>
          <w:p w14:paraId="3E4F3679"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r>
      <w:tr w:rsidR="00BC0D9E" w:rsidRPr="00BC0D9E" w14:paraId="286B448D" w14:textId="77777777" w:rsidTr="002134B3">
        <w:tc>
          <w:tcPr>
            <w:tcW w:w="152" w:type="pct"/>
            <w:vMerge w:val="restart"/>
            <w:shd w:val="clear" w:color="auto" w:fill="BFBFBF" w:themeFill="background1" w:themeFillShade="BF"/>
          </w:tcPr>
          <w:p w14:paraId="3F4DDDD3" w14:textId="77777777" w:rsidR="00BC0D9E" w:rsidRPr="00BC0D9E" w:rsidRDefault="00BC0D9E" w:rsidP="002134B3">
            <w:pPr>
              <w:tabs>
                <w:tab w:val="left" w:pos="0"/>
              </w:tabs>
              <w:jc w:val="both"/>
              <w:rPr>
                <w:rFonts w:ascii="Times New Roman" w:eastAsia="Cambria" w:hAnsi="Times New Roman" w:cs="Times New Roman"/>
                <w:b/>
                <w:bCs/>
                <w:iCs/>
                <w:sz w:val="24"/>
                <w:szCs w:val="24"/>
              </w:rPr>
            </w:pPr>
            <w:r w:rsidRPr="00BC0D9E">
              <w:rPr>
                <w:rFonts w:ascii="Times New Roman" w:eastAsia="Cambria" w:hAnsi="Times New Roman" w:cs="Times New Roman"/>
                <w:b/>
                <w:bCs/>
                <w:iCs/>
                <w:sz w:val="24"/>
                <w:szCs w:val="24"/>
              </w:rPr>
              <w:t>7.</w:t>
            </w:r>
          </w:p>
        </w:tc>
        <w:tc>
          <w:tcPr>
            <w:tcW w:w="4848" w:type="pct"/>
            <w:gridSpan w:val="4"/>
            <w:shd w:val="clear" w:color="auto" w:fill="D9D9D9" w:themeFill="background1" w:themeFillShade="D9"/>
          </w:tcPr>
          <w:p w14:paraId="2943C863" w14:textId="77777777" w:rsidR="00BC0D9E" w:rsidRPr="00BC0D9E" w:rsidRDefault="00BC0D9E" w:rsidP="002134B3">
            <w:pPr>
              <w:tabs>
                <w:tab w:val="left" w:pos="6047"/>
              </w:tabs>
              <w:outlineLvl w:val="1"/>
              <w:rPr>
                <w:rFonts w:ascii="Times New Roman" w:hAnsi="Times New Roman" w:cs="Times New Roman"/>
                <w:sz w:val="24"/>
                <w:szCs w:val="24"/>
              </w:rPr>
            </w:pPr>
            <w:r w:rsidRPr="00BC0D9E">
              <w:rPr>
                <w:rFonts w:ascii="Times New Roman" w:hAnsi="Times New Roman" w:cs="Times New Roman"/>
                <w:b/>
                <w:sz w:val="24"/>
                <w:szCs w:val="24"/>
              </w:rPr>
              <w:t>Inovativnost</w:t>
            </w:r>
          </w:p>
        </w:tc>
      </w:tr>
      <w:tr w:rsidR="00BC0D9E" w:rsidRPr="00BC0D9E" w14:paraId="2A07516A" w14:textId="77777777" w:rsidTr="002134B3">
        <w:tc>
          <w:tcPr>
            <w:tcW w:w="152" w:type="pct"/>
            <w:vMerge/>
            <w:shd w:val="clear" w:color="auto" w:fill="BFBFBF" w:themeFill="background1" w:themeFillShade="BF"/>
          </w:tcPr>
          <w:p w14:paraId="36318CBF" w14:textId="77777777" w:rsidR="00BC0D9E" w:rsidRPr="00BC0D9E" w:rsidRDefault="00BC0D9E" w:rsidP="002134B3">
            <w:pPr>
              <w:tabs>
                <w:tab w:val="left" w:pos="0"/>
              </w:tabs>
              <w:jc w:val="both"/>
              <w:rPr>
                <w:rFonts w:ascii="Times New Roman" w:eastAsia="Cambria" w:hAnsi="Times New Roman" w:cs="Times New Roman"/>
                <w:b/>
                <w:bCs/>
                <w:iCs/>
                <w:sz w:val="24"/>
                <w:szCs w:val="24"/>
              </w:rPr>
            </w:pPr>
          </w:p>
        </w:tc>
        <w:tc>
          <w:tcPr>
            <w:tcW w:w="2603" w:type="pct"/>
          </w:tcPr>
          <w:p w14:paraId="25F145B8"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7.1. Uključenosti inovativnih mjera (elemenata) u projekt/operaciju u vidu materijalnih/tehničkih i/ili organizacijskih rješenja.</w:t>
            </w:r>
          </w:p>
          <w:p w14:paraId="340C5E83" w14:textId="77777777" w:rsidR="00BC0D9E" w:rsidRPr="00BC0D9E" w:rsidRDefault="00BC0D9E" w:rsidP="002134B3">
            <w:pPr>
              <w:tabs>
                <w:tab w:val="left" w:pos="0"/>
              </w:tabs>
              <w:jc w:val="both"/>
              <w:rPr>
                <w:rFonts w:ascii="Times New Roman" w:eastAsia="Cambria" w:hAnsi="Times New Roman" w:cs="Times New Roman"/>
                <w:bCs/>
                <w:iCs/>
                <w:sz w:val="24"/>
                <w:szCs w:val="24"/>
              </w:rPr>
            </w:pPr>
          </w:p>
          <w:p w14:paraId="5992AA0B"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Objašnjenje:</w:t>
            </w:r>
          </w:p>
          <w:p w14:paraId="6A925BC2"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 xml:space="preserve">Prijavitelj mora objasniti da li je prilikom pripreme projekta uključio neke inovativne mjere (elemente). </w:t>
            </w:r>
          </w:p>
          <w:p w14:paraId="0BD713AC"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Ako su u projekt uključene inovativne mjere, Prijavitelj je u Prijavnom obrascu dužan detaljnije opisati navedene mjere.</w:t>
            </w:r>
          </w:p>
        </w:tc>
        <w:tc>
          <w:tcPr>
            <w:tcW w:w="981" w:type="pct"/>
          </w:tcPr>
          <w:p w14:paraId="551A5A11" w14:textId="77777777" w:rsidR="00BC0D9E" w:rsidRPr="00BC0D9E" w:rsidRDefault="00BC0D9E" w:rsidP="002134B3">
            <w:pPr>
              <w:tabs>
                <w:tab w:val="left" w:pos="6047"/>
              </w:tabs>
              <w:jc w:val="center"/>
              <w:outlineLvl w:val="1"/>
              <w:rPr>
                <w:rFonts w:ascii="Times New Roman" w:hAnsi="Times New Roman" w:cs="Times New Roman"/>
                <w:b/>
                <w:sz w:val="24"/>
                <w:szCs w:val="24"/>
              </w:rPr>
            </w:pPr>
            <w:r w:rsidRPr="00BC0D9E">
              <w:rPr>
                <w:rFonts w:ascii="Times New Roman" w:hAnsi="Times New Roman" w:cs="Times New Roman"/>
                <w:b/>
                <w:sz w:val="24"/>
                <w:szCs w:val="24"/>
              </w:rPr>
              <w:t xml:space="preserve">n/p </w:t>
            </w:r>
          </w:p>
          <w:p w14:paraId="6EFE1AEF"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Projekt ne uključuje inovativne mjere</w:t>
            </w:r>
          </w:p>
          <w:p w14:paraId="255C3E15" w14:textId="77777777" w:rsidR="00BC0D9E" w:rsidRPr="00BC0D9E" w:rsidRDefault="00BC0D9E" w:rsidP="002134B3">
            <w:pPr>
              <w:tabs>
                <w:tab w:val="left" w:pos="6047"/>
              </w:tabs>
              <w:jc w:val="center"/>
              <w:outlineLvl w:val="1"/>
              <w:rPr>
                <w:rFonts w:ascii="Times New Roman" w:hAnsi="Times New Roman" w:cs="Times New Roman"/>
                <w:sz w:val="24"/>
                <w:szCs w:val="24"/>
              </w:rPr>
            </w:pPr>
          </w:p>
          <w:p w14:paraId="5EC67DD3" w14:textId="77777777" w:rsidR="00BC0D9E" w:rsidRPr="00BC0D9E" w:rsidRDefault="00BC0D9E" w:rsidP="002134B3">
            <w:pPr>
              <w:tabs>
                <w:tab w:val="left" w:pos="6047"/>
              </w:tabs>
              <w:jc w:val="center"/>
              <w:outlineLvl w:val="1"/>
              <w:rPr>
                <w:rFonts w:ascii="Times New Roman" w:hAnsi="Times New Roman" w:cs="Times New Roman"/>
                <w:b/>
                <w:sz w:val="24"/>
                <w:szCs w:val="24"/>
              </w:rPr>
            </w:pPr>
            <w:r w:rsidRPr="00BC0D9E">
              <w:rPr>
                <w:rFonts w:ascii="Times New Roman" w:hAnsi="Times New Roman" w:cs="Times New Roman"/>
                <w:b/>
                <w:sz w:val="24"/>
                <w:szCs w:val="24"/>
              </w:rPr>
              <w:t>5 boda</w:t>
            </w:r>
          </w:p>
          <w:p w14:paraId="7FD5EB74"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Projekt uključuje inovativne mjere</w:t>
            </w:r>
          </w:p>
          <w:p w14:paraId="4CB6BF3F"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c>
          <w:tcPr>
            <w:tcW w:w="566" w:type="pct"/>
          </w:tcPr>
          <w:p w14:paraId="19D3A257"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c>
          <w:tcPr>
            <w:tcW w:w="699" w:type="pct"/>
          </w:tcPr>
          <w:p w14:paraId="67079DE6"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Prijavni obrazac</w:t>
            </w:r>
          </w:p>
          <w:p w14:paraId="2A416689"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(rubrika Aktivnosti)</w:t>
            </w:r>
          </w:p>
        </w:tc>
      </w:tr>
      <w:tr w:rsidR="00BC0D9E" w:rsidRPr="00BC0D9E" w14:paraId="5DDF1091" w14:textId="77777777" w:rsidTr="002134B3">
        <w:tc>
          <w:tcPr>
            <w:tcW w:w="152" w:type="pct"/>
            <w:vMerge/>
            <w:shd w:val="clear" w:color="auto" w:fill="BFBFBF" w:themeFill="background1" w:themeFillShade="BF"/>
          </w:tcPr>
          <w:p w14:paraId="75CB1976" w14:textId="77777777" w:rsidR="00BC0D9E" w:rsidRPr="00BC0D9E" w:rsidRDefault="00BC0D9E" w:rsidP="002134B3">
            <w:pPr>
              <w:tabs>
                <w:tab w:val="left" w:pos="0"/>
              </w:tabs>
              <w:jc w:val="both"/>
              <w:rPr>
                <w:rFonts w:ascii="Times New Roman" w:eastAsia="Cambria" w:hAnsi="Times New Roman" w:cs="Times New Roman"/>
                <w:b/>
                <w:bCs/>
                <w:iCs/>
                <w:sz w:val="24"/>
                <w:szCs w:val="24"/>
              </w:rPr>
            </w:pPr>
          </w:p>
        </w:tc>
        <w:tc>
          <w:tcPr>
            <w:tcW w:w="2603" w:type="pct"/>
          </w:tcPr>
          <w:p w14:paraId="0B9CA86D"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 xml:space="preserve">Ako je primjenjivo, bodovni prag </w:t>
            </w:r>
            <w:r w:rsidRPr="00BC0D9E">
              <w:rPr>
                <w:rFonts w:ascii="Times New Roman" w:eastAsia="Cambria" w:hAnsi="Times New Roman" w:cs="Times New Roman"/>
                <w:bCs/>
                <w:iCs/>
                <w:sz w:val="24"/>
                <w:szCs w:val="24"/>
              </w:rPr>
              <w:lastRenderedPageBreak/>
              <w:t>(minimalna ocjena) za KO*</w:t>
            </w:r>
          </w:p>
        </w:tc>
        <w:tc>
          <w:tcPr>
            <w:tcW w:w="981" w:type="pct"/>
          </w:tcPr>
          <w:p w14:paraId="13F60816"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lastRenderedPageBreak/>
              <w:t xml:space="preserve">U slučaju da je odgovor na pitanje </w:t>
            </w:r>
            <w:r w:rsidRPr="00BC0D9E">
              <w:rPr>
                <w:rFonts w:ascii="Times New Roman" w:hAnsi="Times New Roman" w:cs="Times New Roman"/>
                <w:sz w:val="24"/>
                <w:szCs w:val="24"/>
              </w:rPr>
              <w:lastRenderedPageBreak/>
              <w:t>7.1. odgovoren sa n/p nema minimalnog broja bodova.</w:t>
            </w:r>
          </w:p>
          <w:p w14:paraId="60A0E717" w14:textId="77777777" w:rsidR="00BC0D9E" w:rsidRPr="00BC0D9E" w:rsidRDefault="00BC0D9E" w:rsidP="002134B3">
            <w:pPr>
              <w:tabs>
                <w:tab w:val="left" w:pos="6047"/>
              </w:tabs>
              <w:jc w:val="center"/>
              <w:outlineLvl w:val="1"/>
              <w:rPr>
                <w:rFonts w:ascii="Times New Roman" w:hAnsi="Times New Roman" w:cs="Times New Roman"/>
                <w:sz w:val="24"/>
                <w:szCs w:val="24"/>
              </w:rPr>
            </w:pPr>
          </w:p>
          <w:p w14:paraId="17CE58EA"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Maksimum 5 bodova</w:t>
            </w:r>
          </w:p>
          <w:p w14:paraId="6235D0A3"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Odgovor na pitanje 7.1., može biti ocijenjeni sa n/p i smatrati će se da je odgovor ocijenjen pozitivno, odnosno projekti neće biti isključeni.</w:t>
            </w:r>
          </w:p>
        </w:tc>
        <w:tc>
          <w:tcPr>
            <w:tcW w:w="566" w:type="pct"/>
          </w:tcPr>
          <w:p w14:paraId="4591EFEE"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c>
          <w:tcPr>
            <w:tcW w:w="699" w:type="pct"/>
          </w:tcPr>
          <w:p w14:paraId="0AAE5AD3"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r>
      <w:tr w:rsidR="00BC0D9E" w:rsidRPr="00BC0D9E" w14:paraId="271E8CD6" w14:textId="77777777" w:rsidTr="002134B3">
        <w:tc>
          <w:tcPr>
            <w:tcW w:w="152" w:type="pct"/>
            <w:vMerge/>
            <w:shd w:val="clear" w:color="auto" w:fill="BFBFBF" w:themeFill="background1" w:themeFillShade="BF"/>
          </w:tcPr>
          <w:p w14:paraId="518B6231" w14:textId="77777777" w:rsidR="00BC0D9E" w:rsidRPr="00BC0D9E" w:rsidRDefault="00BC0D9E" w:rsidP="002134B3">
            <w:pPr>
              <w:tabs>
                <w:tab w:val="left" w:pos="0"/>
              </w:tabs>
              <w:jc w:val="both"/>
              <w:rPr>
                <w:rFonts w:ascii="Times New Roman" w:eastAsia="Cambria" w:hAnsi="Times New Roman" w:cs="Times New Roman"/>
                <w:b/>
                <w:bCs/>
                <w:iCs/>
                <w:sz w:val="24"/>
                <w:szCs w:val="24"/>
              </w:rPr>
            </w:pPr>
          </w:p>
        </w:tc>
        <w:tc>
          <w:tcPr>
            <w:tcW w:w="2603" w:type="pct"/>
          </w:tcPr>
          <w:p w14:paraId="6B42D1A2" w14:textId="77777777" w:rsidR="00BC0D9E" w:rsidRPr="00BC0D9E" w:rsidRDefault="00BC0D9E" w:rsidP="002134B3">
            <w:pPr>
              <w:tabs>
                <w:tab w:val="left" w:pos="0"/>
              </w:tabs>
              <w:jc w:val="both"/>
              <w:rPr>
                <w:rFonts w:ascii="Times New Roman" w:eastAsia="Cambria" w:hAnsi="Times New Roman" w:cs="Times New Roman"/>
                <w:bCs/>
                <w:iCs/>
                <w:sz w:val="24"/>
                <w:szCs w:val="24"/>
              </w:rPr>
            </w:pPr>
            <w:r w:rsidRPr="00BC0D9E">
              <w:rPr>
                <w:rFonts w:ascii="Times New Roman" w:eastAsia="Cambria" w:hAnsi="Times New Roman" w:cs="Times New Roman"/>
                <w:bCs/>
                <w:iCs/>
                <w:sz w:val="24"/>
                <w:szCs w:val="24"/>
              </w:rPr>
              <w:t>Obrazloženje ocjene:</w:t>
            </w:r>
          </w:p>
        </w:tc>
        <w:tc>
          <w:tcPr>
            <w:tcW w:w="981" w:type="pct"/>
          </w:tcPr>
          <w:p w14:paraId="7D7119E7"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c>
          <w:tcPr>
            <w:tcW w:w="566" w:type="pct"/>
          </w:tcPr>
          <w:p w14:paraId="76FB9C0A"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c>
          <w:tcPr>
            <w:tcW w:w="699" w:type="pct"/>
          </w:tcPr>
          <w:p w14:paraId="2D9E25D8"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r>
      <w:tr w:rsidR="00BC0D9E" w:rsidRPr="00BC0D9E" w14:paraId="68EEC31B" w14:textId="77777777" w:rsidTr="002134B3">
        <w:tc>
          <w:tcPr>
            <w:tcW w:w="2755" w:type="pct"/>
            <w:gridSpan w:val="2"/>
            <w:shd w:val="clear" w:color="auto" w:fill="BFBFBF" w:themeFill="background1" w:themeFillShade="BF"/>
          </w:tcPr>
          <w:p w14:paraId="5A0DBE83" w14:textId="77777777" w:rsidR="00BC0D9E" w:rsidRPr="00BC0D9E" w:rsidRDefault="00BC0D9E" w:rsidP="002134B3">
            <w:pPr>
              <w:tabs>
                <w:tab w:val="left" w:pos="0"/>
              </w:tabs>
              <w:jc w:val="right"/>
              <w:rPr>
                <w:rFonts w:ascii="Times New Roman" w:eastAsia="Cambria" w:hAnsi="Times New Roman" w:cs="Times New Roman"/>
                <w:b/>
                <w:bCs/>
                <w:iCs/>
                <w:sz w:val="24"/>
                <w:szCs w:val="24"/>
              </w:rPr>
            </w:pPr>
            <w:r w:rsidRPr="00BC0D9E">
              <w:rPr>
                <w:rFonts w:ascii="Times New Roman" w:eastAsia="Cambria" w:hAnsi="Times New Roman" w:cs="Times New Roman"/>
                <w:b/>
                <w:bCs/>
                <w:iCs/>
                <w:sz w:val="24"/>
                <w:szCs w:val="24"/>
              </w:rPr>
              <w:t>Bodovni prag (minimalna ocjena) na razini projekta</w:t>
            </w:r>
            <w:r w:rsidRPr="00BC0D9E">
              <w:rPr>
                <w:rStyle w:val="FootnoteReference"/>
                <w:rFonts w:ascii="Times New Roman" w:eastAsia="Cambria" w:hAnsi="Times New Roman" w:cs="Times New Roman"/>
                <w:iCs/>
                <w:sz w:val="24"/>
                <w:szCs w:val="24"/>
              </w:rPr>
              <w:footnoteReference w:id="14"/>
            </w:r>
          </w:p>
        </w:tc>
        <w:tc>
          <w:tcPr>
            <w:tcW w:w="981" w:type="pct"/>
            <w:shd w:val="clear" w:color="auto" w:fill="BFBFBF" w:themeFill="background1" w:themeFillShade="BF"/>
          </w:tcPr>
          <w:p w14:paraId="5C52A073"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Minimum 50 bodova (uz svih 7 odgovora ocijenjenih sa n/p)</w:t>
            </w:r>
          </w:p>
          <w:p w14:paraId="68E23517"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Maksimum 100 bodova</w:t>
            </w:r>
          </w:p>
          <w:p w14:paraId="491BA0FA" w14:textId="77777777" w:rsidR="00BC0D9E" w:rsidRPr="00BC0D9E" w:rsidRDefault="00BC0D9E" w:rsidP="002134B3">
            <w:pPr>
              <w:tabs>
                <w:tab w:val="left" w:pos="6047"/>
              </w:tabs>
              <w:jc w:val="center"/>
              <w:outlineLvl w:val="1"/>
              <w:rPr>
                <w:rFonts w:ascii="Times New Roman" w:hAnsi="Times New Roman" w:cs="Times New Roman"/>
                <w:sz w:val="24"/>
                <w:szCs w:val="24"/>
              </w:rPr>
            </w:pPr>
            <w:r w:rsidRPr="00BC0D9E">
              <w:rPr>
                <w:rFonts w:ascii="Times New Roman" w:hAnsi="Times New Roman" w:cs="Times New Roman"/>
                <w:sz w:val="24"/>
                <w:szCs w:val="24"/>
              </w:rPr>
              <w:t>Niti jedan od odgovora ne smije biti ocijenjen sa 0 bodova</w:t>
            </w:r>
          </w:p>
        </w:tc>
        <w:tc>
          <w:tcPr>
            <w:tcW w:w="566" w:type="pct"/>
            <w:shd w:val="clear" w:color="auto" w:fill="BFBFBF" w:themeFill="background1" w:themeFillShade="BF"/>
          </w:tcPr>
          <w:p w14:paraId="43FB66B2"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c>
          <w:tcPr>
            <w:tcW w:w="699" w:type="pct"/>
            <w:shd w:val="clear" w:color="auto" w:fill="BFBFBF" w:themeFill="background1" w:themeFillShade="BF"/>
          </w:tcPr>
          <w:p w14:paraId="1E9F8645" w14:textId="77777777" w:rsidR="00BC0D9E" w:rsidRPr="00BC0D9E" w:rsidRDefault="00BC0D9E" w:rsidP="002134B3">
            <w:pPr>
              <w:tabs>
                <w:tab w:val="left" w:pos="6047"/>
              </w:tabs>
              <w:jc w:val="center"/>
              <w:outlineLvl w:val="1"/>
              <w:rPr>
                <w:rFonts w:ascii="Times New Roman" w:hAnsi="Times New Roman" w:cs="Times New Roman"/>
                <w:sz w:val="24"/>
                <w:szCs w:val="24"/>
              </w:rPr>
            </w:pPr>
          </w:p>
        </w:tc>
      </w:tr>
    </w:tbl>
    <w:p w14:paraId="635130AC" w14:textId="045E8306" w:rsidR="00C03F6F" w:rsidRDefault="00C03F6F" w:rsidP="0056436A">
      <w:pPr>
        <w:jc w:val="both"/>
        <w:rPr>
          <w:rFonts w:ascii="Times New Roman" w:eastAsia="Times New Roman" w:hAnsi="Times New Roman" w:cs="Times New Roman"/>
          <w:bCs/>
          <w:sz w:val="24"/>
          <w:szCs w:val="24"/>
        </w:rPr>
      </w:pPr>
    </w:p>
    <w:p w14:paraId="38D53048" w14:textId="4FCC9F0E" w:rsidR="00C03F6F" w:rsidRDefault="00C03F6F" w:rsidP="0056436A">
      <w:pPr>
        <w:jc w:val="both"/>
        <w:rPr>
          <w:rFonts w:ascii="Times New Roman" w:eastAsia="Times New Roman" w:hAnsi="Times New Roman" w:cs="Times New Roman"/>
          <w:bCs/>
          <w:sz w:val="24"/>
          <w:szCs w:val="24"/>
        </w:rPr>
      </w:pPr>
    </w:p>
    <w:p w14:paraId="5560E31A" w14:textId="2F31E3D4" w:rsidR="0056436A" w:rsidRDefault="0056436A" w:rsidP="004238CA">
      <w:pPr>
        <w:jc w:val="both"/>
        <w:rPr>
          <w:rFonts w:ascii="Times New Roman" w:eastAsia="Times New Roman" w:hAnsi="Times New Roman" w:cs="Times New Roman"/>
          <w:bCs/>
          <w:sz w:val="24"/>
          <w:szCs w:val="24"/>
        </w:rPr>
      </w:pPr>
      <w:r w:rsidRPr="004238CA">
        <w:rPr>
          <w:rFonts w:ascii="Times New Roman" w:eastAsia="Times New Roman" w:hAnsi="Times New Roman" w:cs="Times New Roman"/>
          <w:bCs/>
          <w:sz w:val="24"/>
          <w:szCs w:val="24"/>
        </w:rPr>
        <w:lastRenderedPageBreak/>
        <w:t>Da bi projektni prijedlog zadovoljio kriterije za ocjenjivanje kvalitete mora ostvariti minimalno 50 bodova.</w:t>
      </w:r>
    </w:p>
    <w:p w14:paraId="2F67669C" w14:textId="77777777" w:rsidR="005A6DC7" w:rsidRPr="006B1548" w:rsidRDefault="005A6DC7" w:rsidP="005A6DC7">
      <w:pPr>
        <w:spacing w:after="0" w:line="240" w:lineRule="auto"/>
        <w:jc w:val="both"/>
        <w:textAlignment w:val="baseline"/>
        <w:rPr>
          <w:rFonts w:ascii="Times New Roman" w:eastAsia="Times New Roman" w:hAnsi="Times New Roman" w:cs="Times New Roman"/>
          <w:sz w:val="24"/>
          <w:szCs w:val="24"/>
          <w:lang w:eastAsia="hr-HR"/>
        </w:rPr>
      </w:pPr>
      <w:r w:rsidRPr="006B1548">
        <w:rPr>
          <w:rFonts w:ascii="Times New Roman" w:eastAsia="Calibri" w:hAnsi="Times New Roman" w:cs="Times New Roman"/>
          <w:sz w:val="24"/>
          <w:szCs w:val="24"/>
        </w:rPr>
        <w:t xml:space="preserve">U slučaju kada je projektni prijedlog istodobno ocijenio pozitivno jedan ocjenjivač, a negativno drugi ocjenjivač </w:t>
      </w:r>
      <w:r w:rsidRPr="006B1548">
        <w:rPr>
          <w:rFonts w:ascii="Times New Roman" w:eastAsia="Times New Roman" w:hAnsi="Times New Roman" w:cs="Times New Roman"/>
          <w:sz w:val="24"/>
          <w:szCs w:val="24"/>
          <w:lang w:eastAsia="hr-HR"/>
        </w:rPr>
        <w:t>tj. kada je u jednom slučaju projektni prijedlog ocijenjen pozitivno odnosno ocjena minimalno iznad bodovnog praga a u drugom negativno odnosno ispod bodovnog praga prema ukupnom broju bodova projektnog prijedloga, primjenjuje se uvođenje trećeg ocjenjivača kako slijedi:</w:t>
      </w:r>
    </w:p>
    <w:p w14:paraId="2CD84A29" w14:textId="77777777" w:rsidR="005A6DC7" w:rsidRPr="00E759B7" w:rsidRDefault="005A6DC7" w:rsidP="005A6DC7">
      <w:pPr>
        <w:spacing w:after="0" w:line="240" w:lineRule="auto"/>
        <w:ind w:left="720"/>
        <w:textAlignment w:val="baseline"/>
        <w:rPr>
          <w:rFonts w:ascii="Times New Roman" w:eastAsia="Times New Roman" w:hAnsi="Times New Roman" w:cs="Times New Roman"/>
          <w:sz w:val="24"/>
          <w:szCs w:val="24"/>
          <w:lang w:eastAsia="hr-HR"/>
        </w:rPr>
      </w:pPr>
    </w:p>
    <w:p w14:paraId="00A1D86C" w14:textId="77777777" w:rsidR="005A6DC7" w:rsidRPr="00E759B7" w:rsidRDefault="005A6DC7" w:rsidP="005A6DC7">
      <w:pPr>
        <w:spacing w:after="0" w:line="240" w:lineRule="auto"/>
        <w:jc w:val="both"/>
        <w:textAlignment w:val="baseline"/>
        <w:rPr>
          <w:rFonts w:ascii="Times New Roman" w:eastAsia="Times New Roman" w:hAnsi="Times New Roman" w:cs="Times New Roman"/>
          <w:color w:val="3A3A3A"/>
          <w:sz w:val="24"/>
          <w:szCs w:val="24"/>
          <w:lang w:eastAsia="hr-HR"/>
        </w:rPr>
      </w:pPr>
      <w:r w:rsidRPr="00E759B7">
        <w:rPr>
          <w:rFonts w:ascii="Times New Roman" w:eastAsia="Times New Roman" w:hAnsi="Times New Roman" w:cs="Times New Roman"/>
          <w:color w:val="3A3A3A"/>
          <w:sz w:val="24"/>
          <w:szCs w:val="24"/>
          <w:lang w:eastAsia="hr-HR"/>
        </w:rPr>
        <w:t>Nakon što treći ocjenjivač ocijeni projektni prijedlog, utvrđuje se je li treći ocjenjivač ocijenio projektni prijedlog ocjenom (ukupnim brojem bodova) iznad bodovnog praga ili ispod bodovnog praga.</w:t>
      </w:r>
    </w:p>
    <w:p w14:paraId="5BF84C53" w14:textId="77777777" w:rsidR="005A6DC7" w:rsidRPr="00E759B7" w:rsidRDefault="005A6DC7" w:rsidP="005A6DC7">
      <w:pPr>
        <w:spacing w:after="0" w:line="240" w:lineRule="auto"/>
        <w:textAlignment w:val="baseline"/>
        <w:rPr>
          <w:rFonts w:ascii="Times New Roman" w:eastAsia="Times New Roman" w:hAnsi="Times New Roman" w:cs="Times New Roman"/>
          <w:sz w:val="24"/>
          <w:szCs w:val="24"/>
          <w:lang w:eastAsia="hr-HR"/>
        </w:rPr>
      </w:pPr>
      <w:r w:rsidRPr="00E759B7">
        <w:rPr>
          <w:rFonts w:ascii="Times New Roman" w:eastAsia="Times New Roman" w:hAnsi="Times New Roman" w:cs="Times New Roman"/>
          <w:color w:val="3A3A3A"/>
          <w:sz w:val="24"/>
          <w:szCs w:val="24"/>
          <w:lang w:eastAsia="hr-HR"/>
        </w:rPr>
        <w:t> </w:t>
      </w:r>
      <w:r w:rsidRPr="00E759B7">
        <w:rPr>
          <w:rFonts w:ascii="Times New Roman" w:eastAsia="Times New Roman" w:hAnsi="Times New Roman" w:cs="Times New Roman"/>
          <w:sz w:val="24"/>
          <w:szCs w:val="24"/>
          <w:lang w:eastAsia="hr-HR"/>
        </w:rPr>
        <w:t> </w:t>
      </w:r>
    </w:p>
    <w:p w14:paraId="5F94E29F" w14:textId="77777777" w:rsidR="005A6DC7" w:rsidRPr="00E759B7" w:rsidRDefault="005A6DC7" w:rsidP="00DE0AFD">
      <w:pPr>
        <w:numPr>
          <w:ilvl w:val="0"/>
          <w:numId w:val="50"/>
        </w:numPr>
        <w:spacing w:after="0" w:line="240" w:lineRule="auto"/>
        <w:textAlignment w:val="baseline"/>
        <w:rPr>
          <w:rFonts w:ascii="Times New Roman" w:eastAsia="Times New Roman" w:hAnsi="Times New Roman" w:cs="Times New Roman"/>
          <w:sz w:val="24"/>
          <w:szCs w:val="24"/>
          <w:lang w:eastAsia="hr-HR"/>
        </w:rPr>
      </w:pPr>
      <w:r w:rsidRPr="00E759B7">
        <w:rPr>
          <w:rFonts w:ascii="Times New Roman" w:eastAsia="Times New Roman" w:hAnsi="Times New Roman" w:cs="Times New Roman"/>
          <w:color w:val="3A3A3A"/>
          <w:sz w:val="24"/>
          <w:szCs w:val="24"/>
          <w:lang w:eastAsia="hr-HR"/>
        </w:rPr>
        <w:t>Pozitivna ocjena trećeg ocjenjivača odnosno ocjena iznad bodovnog praga</w:t>
      </w:r>
    </w:p>
    <w:p w14:paraId="6DC6C43A" w14:textId="77777777" w:rsidR="005A6DC7" w:rsidRPr="00E759B7" w:rsidRDefault="005A6DC7" w:rsidP="005A6DC7">
      <w:pPr>
        <w:spacing w:after="0" w:line="240" w:lineRule="auto"/>
        <w:ind w:left="720"/>
        <w:textAlignment w:val="baseline"/>
        <w:rPr>
          <w:rFonts w:ascii="Times New Roman" w:eastAsia="Times New Roman" w:hAnsi="Times New Roman" w:cs="Times New Roman"/>
          <w:sz w:val="24"/>
          <w:szCs w:val="24"/>
          <w:lang w:eastAsia="hr-HR"/>
        </w:rPr>
      </w:pPr>
      <w:r w:rsidRPr="00E759B7">
        <w:rPr>
          <w:rFonts w:ascii="Times New Roman" w:eastAsia="Times New Roman" w:hAnsi="Times New Roman" w:cs="Times New Roman"/>
          <w:color w:val="3A3A3A"/>
          <w:sz w:val="24"/>
          <w:szCs w:val="24"/>
          <w:lang w:eastAsia="hr-HR"/>
        </w:rPr>
        <w:t> </w:t>
      </w:r>
    </w:p>
    <w:p w14:paraId="7D62D66F" w14:textId="77777777" w:rsidR="005A6DC7" w:rsidRPr="00E759B7" w:rsidRDefault="005A6DC7" w:rsidP="005A6DC7">
      <w:pPr>
        <w:spacing w:after="0" w:line="240" w:lineRule="auto"/>
        <w:jc w:val="both"/>
        <w:textAlignment w:val="baseline"/>
        <w:rPr>
          <w:rFonts w:ascii="Times New Roman" w:eastAsia="Times New Roman" w:hAnsi="Times New Roman" w:cs="Times New Roman"/>
          <w:sz w:val="24"/>
          <w:szCs w:val="24"/>
          <w:lang w:eastAsia="hr-HR"/>
        </w:rPr>
      </w:pPr>
      <w:r w:rsidRPr="00E759B7">
        <w:rPr>
          <w:rFonts w:ascii="Times New Roman" w:eastAsia="Times New Roman" w:hAnsi="Times New Roman" w:cs="Times New Roman"/>
          <w:color w:val="3A3A3A"/>
          <w:sz w:val="24"/>
          <w:szCs w:val="24"/>
          <w:lang w:eastAsia="hr-HR"/>
        </w:rPr>
        <w:t xml:space="preserve">Ukoliko je treći ocjenjivač ocijenio projektni prijedlog ocjenom iznad bodovnog praga nužnog za prolazak tj. pozitivno, zaključuje se da su dva od tri ocjenjivača ocijenila projektni prijedlog iznad bodovnog praga tj. pozitivno. Za taj se projektni prijedlog utvrđuje broj </w:t>
      </w:r>
      <w:r w:rsidRPr="00E759B7">
        <w:rPr>
          <w:rFonts w:ascii="Times New Roman" w:eastAsia="Times New Roman" w:hAnsi="Times New Roman" w:cs="Times New Roman"/>
          <w:color w:val="3B3B3B"/>
          <w:sz w:val="24"/>
          <w:szCs w:val="24"/>
          <w:lang w:eastAsia="hr-HR"/>
        </w:rPr>
        <w:t xml:space="preserve">bodova na način da se </w:t>
      </w:r>
      <w:r w:rsidRPr="00E759B7">
        <w:rPr>
          <w:rFonts w:ascii="Times New Roman" w:eastAsia="Times New Roman" w:hAnsi="Times New Roman" w:cs="Times New Roman"/>
          <w:color w:val="494B49"/>
          <w:sz w:val="24"/>
          <w:szCs w:val="24"/>
          <w:lang w:eastAsia="hr-HR"/>
        </w:rPr>
        <w:t xml:space="preserve">izračuna </w:t>
      </w:r>
      <w:r w:rsidRPr="00E759B7">
        <w:rPr>
          <w:rFonts w:ascii="Times New Roman" w:eastAsia="Times New Roman" w:hAnsi="Times New Roman" w:cs="Times New Roman"/>
          <w:color w:val="3B3B3B"/>
          <w:sz w:val="24"/>
          <w:szCs w:val="24"/>
          <w:lang w:eastAsia="hr-HR"/>
        </w:rPr>
        <w:t>prosjek bodova koje su dodijelili ocjenjivači koji su projektni prijedlog ocijenili pozitivno, dok se ocjena ocjenjivača koji je projektni prijedlog ocijenio ispod bodovnog praga tj. negativno ne računa. </w:t>
      </w:r>
    </w:p>
    <w:p w14:paraId="53C959C8" w14:textId="77777777" w:rsidR="005A6DC7" w:rsidRPr="00E759B7" w:rsidRDefault="005A6DC7" w:rsidP="005A6DC7">
      <w:pPr>
        <w:spacing w:after="0" w:line="240" w:lineRule="auto"/>
        <w:ind w:left="120" w:right="135"/>
        <w:jc w:val="both"/>
        <w:textAlignment w:val="baseline"/>
        <w:rPr>
          <w:rFonts w:ascii="Times New Roman" w:eastAsia="Times New Roman" w:hAnsi="Times New Roman" w:cs="Times New Roman"/>
          <w:color w:val="3A3A3A"/>
          <w:sz w:val="24"/>
          <w:szCs w:val="24"/>
          <w:lang w:eastAsia="hr-HR"/>
        </w:rPr>
      </w:pPr>
    </w:p>
    <w:p w14:paraId="6E86386D" w14:textId="77777777" w:rsidR="005A6DC7" w:rsidRPr="00E759B7" w:rsidRDefault="005A6DC7" w:rsidP="00DE0AFD">
      <w:pPr>
        <w:numPr>
          <w:ilvl w:val="0"/>
          <w:numId w:val="50"/>
        </w:numPr>
        <w:spacing w:after="0" w:line="240" w:lineRule="auto"/>
        <w:ind w:right="135"/>
        <w:jc w:val="both"/>
        <w:textAlignment w:val="baseline"/>
        <w:rPr>
          <w:rFonts w:ascii="Times New Roman" w:eastAsia="Times New Roman" w:hAnsi="Times New Roman" w:cs="Times New Roman"/>
          <w:sz w:val="24"/>
          <w:szCs w:val="24"/>
          <w:lang w:eastAsia="hr-HR"/>
        </w:rPr>
      </w:pPr>
      <w:r w:rsidRPr="00E759B7">
        <w:rPr>
          <w:rFonts w:ascii="Times New Roman" w:eastAsia="Times New Roman" w:hAnsi="Times New Roman" w:cs="Times New Roman"/>
          <w:color w:val="3A3A3A"/>
          <w:sz w:val="24"/>
          <w:szCs w:val="24"/>
          <w:lang w:eastAsia="hr-HR"/>
        </w:rPr>
        <w:t>Negativna ocjena trećeg ocjenjivača odnosno ocjena ispod bodovnog praga</w:t>
      </w:r>
    </w:p>
    <w:p w14:paraId="2E2FA795" w14:textId="77777777" w:rsidR="005A6DC7" w:rsidRPr="00E759B7" w:rsidRDefault="005A6DC7" w:rsidP="005A6DC7">
      <w:pPr>
        <w:spacing w:after="0" w:line="240" w:lineRule="auto"/>
        <w:textAlignment w:val="baseline"/>
        <w:rPr>
          <w:rFonts w:ascii="Times New Roman" w:eastAsia="Times New Roman" w:hAnsi="Times New Roman" w:cs="Times New Roman"/>
          <w:sz w:val="24"/>
          <w:szCs w:val="24"/>
          <w:lang w:eastAsia="hr-HR"/>
        </w:rPr>
      </w:pPr>
      <w:r w:rsidRPr="00E759B7">
        <w:rPr>
          <w:rFonts w:ascii="Times New Roman" w:eastAsia="Times New Roman" w:hAnsi="Times New Roman" w:cs="Times New Roman"/>
          <w:sz w:val="24"/>
          <w:szCs w:val="24"/>
          <w:lang w:eastAsia="hr-HR"/>
        </w:rPr>
        <w:t> </w:t>
      </w:r>
    </w:p>
    <w:p w14:paraId="753CCDE0" w14:textId="77777777" w:rsidR="005A6DC7" w:rsidRDefault="005A6DC7" w:rsidP="005A6DC7">
      <w:pPr>
        <w:spacing w:after="0" w:line="240" w:lineRule="auto"/>
        <w:jc w:val="both"/>
        <w:rPr>
          <w:rFonts w:ascii="Times New Roman" w:eastAsia="Times New Roman" w:hAnsi="Times New Roman" w:cs="Times New Roman"/>
          <w:color w:val="000000"/>
          <w:sz w:val="24"/>
          <w:szCs w:val="24"/>
          <w:lang w:eastAsia="hr-HR"/>
        </w:rPr>
      </w:pPr>
      <w:r w:rsidRPr="00E759B7">
        <w:rPr>
          <w:rFonts w:ascii="Times New Roman" w:eastAsia="Times New Roman" w:hAnsi="Times New Roman" w:cs="Times New Roman"/>
          <w:color w:val="3A3A3A"/>
          <w:sz w:val="24"/>
          <w:szCs w:val="24"/>
          <w:lang w:eastAsia="hr-HR"/>
        </w:rPr>
        <w:t>Ukoliko je treći ocjenjivač ocijenio projektni prijedlog ocjenom ispod bodovnog praga tj. negativno, projektni prijedlog isključuje se iz postupka dodjele bespovratnih sredstava. Za navedeni projektni prijedlog broj bodova utvrđuje se na način da se izračuna prosjek bodova dodijeljenih od dva ocjenjivača koji su projektni prijedlog ocijenili ispod bodovnog praga tj. negativno, dok se ocjena ocjenjivača koji je projektni prijedlog ocijenio iznad bodovnog praga tj. pozitivno ne računa</w:t>
      </w:r>
    </w:p>
    <w:p w14:paraId="157A5C03" w14:textId="77777777" w:rsidR="005A6DC7" w:rsidRPr="004238CA" w:rsidRDefault="005A6DC7" w:rsidP="004238CA">
      <w:pPr>
        <w:jc w:val="both"/>
        <w:rPr>
          <w:rFonts w:ascii="Times New Roman" w:eastAsia="Times New Roman" w:hAnsi="Times New Roman" w:cs="Times New Roman"/>
          <w:bCs/>
          <w:sz w:val="24"/>
          <w:szCs w:val="24"/>
        </w:rPr>
      </w:pPr>
    </w:p>
    <w:p w14:paraId="261F6438" w14:textId="1B3A86C0" w:rsidR="00375CAA" w:rsidRPr="00C82B83" w:rsidRDefault="00375CAA" w:rsidP="00DE0AFD">
      <w:pPr>
        <w:pStyle w:val="ListParagraph"/>
        <w:numPr>
          <w:ilvl w:val="2"/>
          <w:numId w:val="33"/>
        </w:numPr>
        <w:ind w:left="709"/>
        <w:jc w:val="both"/>
        <w:rPr>
          <w:rFonts w:ascii="Times New Roman" w:eastAsia="Times New Roman" w:hAnsi="Times New Roman" w:cs="Times New Roman"/>
          <w:b/>
          <w:sz w:val="24"/>
          <w:szCs w:val="24"/>
        </w:rPr>
      </w:pPr>
      <w:r w:rsidRPr="6E2F8952">
        <w:rPr>
          <w:rFonts w:ascii="Times New Roman" w:eastAsia="Times New Roman" w:hAnsi="Times New Roman" w:cs="Times New Roman"/>
          <w:b/>
          <w:bCs/>
          <w:sz w:val="24"/>
          <w:szCs w:val="24"/>
        </w:rPr>
        <w:t>Provjera</w:t>
      </w:r>
      <w:r w:rsidRPr="00C82B83">
        <w:rPr>
          <w:rFonts w:ascii="Times New Roman" w:eastAsia="Times New Roman" w:hAnsi="Times New Roman" w:cs="Times New Roman"/>
          <w:b/>
          <w:sz w:val="24"/>
          <w:szCs w:val="24"/>
        </w:rPr>
        <w:t xml:space="preserve"> prihvatljivosti troškova</w:t>
      </w:r>
    </w:p>
    <w:p w14:paraId="1D548EF7" w14:textId="77777777" w:rsidR="00375CAA" w:rsidRPr="00C82B83" w:rsidRDefault="00375CAA" w:rsidP="00375CAA">
      <w:pPr>
        <w:spacing w:after="0" w:line="240" w:lineRule="auto"/>
        <w:jc w:val="both"/>
        <w:rPr>
          <w:rFonts w:ascii="Times New Roman" w:eastAsia="Times New Roman" w:hAnsi="Times New Roman" w:cs="Times New Roman"/>
          <w:sz w:val="24"/>
          <w:szCs w:val="24"/>
        </w:rPr>
      </w:pPr>
    </w:p>
    <w:p w14:paraId="4FFD4C4E" w14:textId="020C481C" w:rsidR="00375CAA" w:rsidRPr="00C82B83" w:rsidRDefault="00375CAA" w:rsidP="00375CAA">
      <w:pPr>
        <w:spacing w:after="0"/>
        <w:jc w:val="both"/>
        <w:rPr>
          <w:rFonts w:ascii="Times New Roman" w:eastAsia="Times New Roman" w:hAnsi="Times New Roman" w:cs="Times New Roman"/>
          <w:sz w:val="24"/>
          <w:szCs w:val="24"/>
          <w:lang w:eastAsia="hr-HR"/>
        </w:rPr>
      </w:pPr>
      <w:r w:rsidRPr="00C82B83">
        <w:rPr>
          <w:rFonts w:ascii="Times New Roman" w:eastAsia="Times New Roman" w:hAnsi="Times New Roman" w:cs="Times New Roman"/>
          <w:sz w:val="24"/>
          <w:szCs w:val="24"/>
          <w:lang w:eastAsia="hr-HR"/>
        </w:rPr>
        <w:t xml:space="preserve">Prihvatljivost troškova provodi se provjerom usklađenosti proračuna projektnog prijedloga s kriterijima prihvatljivosti troškova primjenjujući Kontrolnu listu za provjeru prihvatljivosti troškova (Prilog </w:t>
      </w:r>
      <w:r w:rsidR="009F7538">
        <w:rPr>
          <w:rFonts w:ascii="Times New Roman" w:eastAsia="Times New Roman" w:hAnsi="Times New Roman" w:cs="Times New Roman"/>
          <w:sz w:val="24"/>
          <w:szCs w:val="24"/>
          <w:lang w:eastAsia="hr-HR"/>
        </w:rPr>
        <w:t>2</w:t>
      </w:r>
      <w:r w:rsidRPr="00C82B83">
        <w:rPr>
          <w:rFonts w:ascii="Times New Roman" w:eastAsia="Times New Roman" w:hAnsi="Times New Roman" w:cs="Times New Roman"/>
          <w:sz w:val="24"/>
          <w:szCs w:val="24"/>
          <w:lang w:eastAsia="hr-HR"/>
        </w:rPr>
        <w:t>.).</w:t>
      </w:r>
    </w:p>
    <w:p w14:paraId="43653D7A" w14:textId="77777777" w:rsidR="00375CAA" w:rsidRPr="00C82B83" w:rsidRDefault="00375CAA" w:rsidP="00375CAA">
      <w:pPr>
        <w:spacing w:after="0"/>
        <w:jc w:val="both"/>
        <w:rPr>
          <w:rFonts w:ascii="Times New Roman" w:eastAsia="Times New Roman" w:hAnsi="Times New Roman" w:cs="Times New Roman"/>
          <w:sz w:val="24"/>
          <w:szCs w:val="24"/>
          <w:lang w:eastAsia="hr-HR"/>
        </w:rPr>
      </w:pPr>
    </w:p>
    <w:p w14:paraId="1DF455CD" w14:textId="36EDB506" w:rsidR="00375CAA" w:rsidRPr="00C82B83" w:rsidRDefault="00375CAA" w:rsidP="00375CAA">
      <w:pPr>
        <w:pStyle w:val="NoSpacing"/>
        <w:jc w:val="both"/>
        <w:rPr>
          <w:rFonts w:ascii="Times New Roman" w:hAnsi="Times New Roman" w:cs="Times New Roman"/>
          <w:color w:val="000000"/>
          <w:sz w:val="24"/>
          <w:szCs w:val="24"/>
        </w:rPr>
      </w:pPr>
      <w:r w:rsidRPr="00C82B83">
        <w:rPr>
          <w:rFonts w:ascii="Times New Roman" w:hAnsi="Times New Roman" w:cs="Times New Roman"/>
          <w:color w:val="000000"/>
          <w:sz w:val="24"/>
          <w:szCs w:val="24"/>
        </w:rPr>
        <w:t xml:space="preserve">Prilikom provjere prihvatljivosti troškova, Prijavitelj je obvezan na zahtjev </w:t>
      </w:r>
      <w:r w:rsidR="003A6BAE" w:rsidRPr="00C82B83">
        <w:rPr>
          <w:rFonts w:ascii="Times New Roman" w:hAnsi="Times New Roman" w:cs="Times New Roman"/>
          <w:color w:val="000000"/>
          <w:sz w:val="24"/>
          <w:szCs w:val="24"/>
        </w:rPr>
        <w:t>MMPI</w:t>
      </w:r>
      <w:r w:rsidRPr="00C82B83">
        <w:rPr>
          <w:rFonts w:ascii="Times New Roman" w:hAnsi="Times New Roman" w:cs="Times New Roman"/>
          <w:color w:val="000000"/>
          <w:sz w:val="24"/>
          <w:szCs w:val="24"/>
        </w:rPr>
        <w:t xml:space="preserve">-a dostaviti dodatne informacije, podatke i/ili dokumentaciju te ako ne dostavi zatraženo ili ne dostavi u za to ostavljenom roku, ili pak ne osigura biti ili odbija biti na raspolaganju za komunikaciju u navedenom pogledu, </w:t>
      </w:r>
      <w:r w:rsidRPr="00C82B83">
        <w:rPr>
          <w:rFonts w:ascii="Times New Roman" w:hAnsi="Times New Roman" w:cs="Times New Roman"/>
          <w:b/>
          <w:bCs/>
          <w:color w:val="000000"/>
          <w:sz w:val="24"/>
          <w:szCs w:val="24"/>
        </w:rPr>
        <w:t>troškovi se smatraju neprihvatljivima i uklanjaju iz proračuna projektnog prijedloga</w:t>
      </w:r>
      <w:r w:rsidRPr="00C82B83">
        <w:rPr>
          <w:rFonts w:ascii="Times New Roman" w:hAnsi="Times New Roman" w:cs="Times New Roman"/>
          <w:color w:val="000000"/>
          <w:sz w:val="24"/>
          <w:szCs w:val="24"/>
        </w:rPr>
        <w:t>.</w:t>
      </w:r>
    </w:p>
    <w:p w14:paraId="418C6334" w14:textId="77777777" w:rsidR="00375CAA" w:rsidRDefault="00375CAA" w:rsidP="00375CAA">
      <w:pPr>
        <w:spacing w:after="0"/>
        <w:jc w:val="both"/>
        <w:rPr>
          <w:rFonts w:ascii="Times New Roman" w:eastAsia="Times New Roman" w:hAnsi="Times New Roman" w:cs="Times New Roman"/>
          <w:b/>
          <w:bCs/>
          <w:sz w:val="24"/>
          <w:szCs w:val="24"/>
          <w:lang w:eastAsia="hr-HR"/>
        </w:rPr>
      </w:pPr>
    </w:p>
    <w:p w14:paraId="2726C6D9" w14:textId="77777777" w:rsidR="004D6DDA" w:rsidRPr="00AD08CE" w:rsidRDefault="004D6DDA" w:rsidP="004D6DDA">
      <w:pPr>
        <w:pStyle w:val="NoSpacing"/>
        <w:jc w:val="both"/>
        <w:rPr>
          <w:rFonts w:ascii="Times New Roman" w:hAnsi="Times New Roman" w:cs="Times New Roman"/>
          <w:color w:val="000000"/>
          <w:sz w:val="24"/>
          <w:szCs w:val="24"/>
        </w:rPr>
      </w:pPr>
      <w:r w:rsidRPr="004238CA">
        <w:rPr>
          <w:rStyle w:val="normaltextrun"/>
          <w:rFonts w:ascii="Times New Roman" w:hAnsi="Times New Roman" w:cs="Times New Roman"/>
          <w:color w:val="000000"/>
          <w:sz w:val="24"/>
          <w:szCs w:val="24"/>
        </w:rPr>
        <w:t xml:space="preserve">Ako je to opravdano, i uz obvezu osiguravanja načela jednakog postupanja prema svim prijaviteljima, s prijaviteljem se mogu raspraviti pojedine stavke proračuna (predložene iznose uz pojedinu stavku kao i opravdanost pojedinih stavki proračuna, a posebice ako je potrebno potkrijepiti ili pojasniti okolnosti kojima se opravdava potreba i financijska vrijednost pojedine stavke, ostavljajući mu za navedeno primjereni rok (prema okolnostima slučaja)). Ako </w:t>
      </w:r>
      <w:r w:rsidRPr="004238CA">
        <w:rPr>
          <w:rStyle w:val="normaltextrun"/>
          <w:rFonts w:ascii="Times New Roman" w:hAnsi="Times New Roman" w:cs="Times New Roman"/>
          <w:color w:val="000000"/>
          <w:sz w:val="24"/>
          <w:szCs w:val="24"/>
        </w:rPr>
        <w:lastRenderedPageBreak/>
        <w:t>prijavitelj ne dostavi zatraženo ili ne dostavi u za to ostavljenom roku, ili pak ne osigura biti ili odbija biti na raspolaganju za komunikaciju u navedenom pogledu, troškovi se smatraju neprihvatljivima i uklanjaju iz proračuna projektnog prijedloga</w:t>
      </w:r>
    </w:p>
    <w:p w14:paraId="053FF6D6" w14:textId="77777777" w:rsidR="004D6DDA" w:rsidRPr="00C82B83" w:rsidRDefault="004D6DDA" w:rsidP="00375CAA">
      <w:pPr>
        <w:spacing w:after="0"/>
        <w:jc w:val="both"/>
        <w:rPr>
          <w:rFonts w:ascii="Times New Roman" w:eastAsia="Times New Roman" w:hAnsi="Times New Roman" w:cs="Times New Roman"/>
          <w:b/>
          <w:bCs/>
          <w:sz w:val="24"/>
          <w:szCs w:val="24"/>
          <w:lang w:eastAsia="hr-HR"/>
        </w:rPr>
      </w:pPr>
    </w:p>
    <w:p w14:paraId="41C6918A" w14:textId="79B2D49C" w:rsidR="00375CAA" w:rsidRPr="00C82B83" w:rsidRDefault="00375CAA" w:rsidP="00375CAA">
      <w:pPr>
        <w:spacing w:after="0"/>
        <w:jc w:val="both"/>
        <w:rPr>
          <w:rFonts w:ascii="Times New Roman" w:eastAsia="Times New Roman" w:hAnsi="Times New Roman" w:cs="Times New Roman"/>
          <w:b/>
          <w:bCs/>
          <w:sz w:val="24"/>
          <w:szCs w:val="24"/>
          <w:lang w:eastAsia="hr-HR"/>
        </w:rPr>
      </w:pPr>
      <w:r w:rsidRPr="00C82B83">
        <w:rPr>
          <w:rFonts w:ascii="Times New Roman" w:eastAsia="Times New Roman" w:hAnsi="Times New Roman" w:cs="Times New Roman"/>
          <w:sz w:val="24"/>
          <w:szCs w:val="24"/>
          <w:lang w:eastAsia="hr-HR"/>
        </w:rPr>
        <w:t xml:space="preserve">Ispravci proračuna poduzimaju se u opsegu u kojemu se ne utječe na rezultate prethodnih </w:t>
      </w:r>
      <w:r w:rsidR="00266532" w:rsidRPr="00C82B83">
        <w:rPr>
          <w:rFonts w:ascii="Times New Roman" w:eastAsia="Times New Roman" w:hAnsi="Times New Roman" w:cs="Times New Roman"/>
          <w:sz w:val="24"/>
          <w:szCs w:val="24"/>
          <w:lang w:eastAsia="hr-HR"/>
        </w:rPr>
        <w:t>pod-</w:t>
      </w:r>
      <w:r w:rsidRPr="00C82B83">
        <w:rPr>
          <w:rFonts w:ascii="Times New Roman" w:eastAsia="Times New Roman" w:hAnsi="Times New Roman" w:cs="Times New Roman"/>
          <w:sz w:val="24"/>
          <w:szCs w:val="24"/>
          <w:lang w:eastAsia="hr-HR"/>
        </w:rPr>
        <w:t xml:space="preserve">faza dodjele odnosno kojim se ne mijenjaju aktivnosti za koje je tijekom provjere prihvatljivosti projekta i aktivnosti te ocjene kvalitete utvrđeno da su prihvatljive, opseg i ciljevi predloženog projektnog prijedloga te </w:t>
      </w:r>
      <w:bookmarkStart w:id="92" w:name="_Hlk147390014"/>
      <w:r w:rsidRPr="00C82B83">
        <w:rPr>
          <w:rFonts w:ascii="Times New Roman" w:eastAsia="Times New Roman" w:hAnsi="Times New Roman" w:cs="Times New Roman"/>
          <w:b/>
          <w:bCs/>
          <w:sz w:val="24"/>
          <w:szCs w:val="24"/>
          <w:lang w:eastAsia="hr-HR"/>
        </w:rPr>
        <w:t>ne mogu dovesti do povećanja iznosa bespovratnih sredstava koji se dodjeljuju Prijavitelju i postotka sufinanciranja u odnosu na ono što je zahtijevano projektnim prijedlogom</w:t>
      </w:r>
      <w:r w:rsidRPr="00C82B83">
        <w:rPr>
          <w:rFonts w:ascii="Times New Roman" w:eastAsia="Times New Roman" w:hAnsi="Times New Roman" w:cs="Times New Roman"/>
          <w:sz w:val="24"/>
          <w:szCs w:val="24"/>
          <w:lang w:eastAsia="hr-HR"/>
        </w:rPr>
        <w:t>.</w:t>
      </w:r>
      <w:bookmarkEnd w:id="92"/>
    </w:p>
    <w:p w14:paraId="79CA3831" w14:textId="77777777" w:rsidR="00375CAA" w:rsidRPr="00C82B83" w:rsidRDefault="00375CAA" w:rsidP="00375CAA">
      <w:pPr>
        <w:spacing w:after="0" w:line="240" w:lineRule="auto"/>
        <w:jc w:val="both"/>
        <w:rPr>
          <w:rFonts w:ascii="Times New Roman" w:eastAsia="Times New Roman" w:hAnsi="Times New Roman" w:cs="Times New Roman"/>
          <w:sz w:val="24"/>
          <w:szCs w:val="24"/>
        </w:rPr>
      </w:pPr>
    </w:p>
    <w:p w14:paraId="5DDAA091" w14:textId="77777777" w:rsidR="004C22CA" w:rsidRPr="00C82B83" w:rsidRDefault="00A819EA" w:rsidP="00DE0AFD">
      <w:pPr>
        <w:pStyle w:val="ListParagraph"/>
        <w:numPr>
          <w:ilvl w:val="2"/>
          <w:numId w:val="33"/>
        </w:numPr>
        <w:ind w:left="709"/>
        <w:jc w:val="both"/>
        <w:rPr>
          <w:rFonts w:ascii="Times New Roman" w:eastAsia="Times New Roman" w:hAnsi="Times New Roman" w:cs="Times New Roman"/>
          <w:b/>
          <w:sz w:val="24"/>
          <w:szCs w:val="24"/>
        </w:rPr>
      </w:pPr>
      <w:r w:rsidRPr="00C82B83">
        <w:rPr>
          <w:rFonts w:ascii="Times New Roman" w:eastAsia="Times New Roman" w:hAnsi="Times New Roman" w:cs="Times New Roman"/>
          <w:b/>
          <w:sz w:val="24"/>
          <w:szCs w:val="24"/>
        </w:rPr>
        <w:t>Donošenje odluke o financiranju</w:t>
      </w:r>
    </w:p>
    <w:p w14:paraId="274EC2C1" w14:textId="77777777" w:rsidR="003A6BAE" w:rsidRPr="00C82B83" w:rsidRDefault="003A6BAE" w:rsidP="00945134">
      <w:pPr>
        <w:spacing w:after="0" w:line="240" w:lineRule="auto"/>
        <w:contextualSpacing/>
        <w:jc w:val="both"/>
        <w:rPr>
          <w:rFonts w:ascii="Times New Roman" w:eastAsia="Times New Roman" w:hAnsi="Times New Roman" w:cs="Times New Roman"/>
          <w:sz w:val="24"/>
          <w:szCs w:val="24"/>
        </w:rPr>
      </w:pPr>
    </w:p>
    <w:p w14:paraId="1392250E" w14:textId="77777777" w:rsidR="00A819EA" w:rsidRPr="00C82B83" w:rsidRDefault="00A819EA" w:rsidP="00A819EA">
      <w:pPr>
        <w:spacing w:after="0"/>
        <w:jc w:val="both"/>
        <w:rPr>
          <w:rFonts w:ascii="Times New Roman" w:eastAsia="Times New Roman" w:hAnsi="Times New Roman" w:cs="Times New Roman"/>
          <w:sz w:val="24"/>
          <w:szCs w:val="24"/>
        </w:rPr>
      </w:pPr>
      <w:r w:rsidRPr="00C82B83">
        <w:rPr>
          <w:rFonts w:ascii="Times New Roman" w:eastAsia="Times New Roman" w:hAnsi="Times New Roman" w:cs="Times New Roman"/>
          <w:sz w:val="24"/>
          <w:szCs w:val="24"/>
        </w:rPr>
        <w:t xml:space="preserve">U odnosu na </w:t>
      </w:r>
      <w:r w:rsidRPr="00C82B83">
        <w:rPr>
          <w:rFonts w:ascii="Times New Roman" w:eastAsia="Times New Roman" w:hAnsi="Times New Roman" w:cs="Times New Roman"/>
          <w:b/>
          <w:bCs/>
          <w:sz w:val="24"/>
          <w:szCs w:val="24"/>
        </w:rPr>
        <w:t>pojedini projektni prijedlog</w:t>
      </w:r>
      <w:r w:rsidRPr="00C82B83">
        <w:rPr>
          <w:rFonts w:ascii="Times New Roman" w:eastAsia="Times New Roman" w:hAnsi="Times New Roman" w:cs="Times New Roman"/>
          <w:sz w:val="24"/>
          <w:szCs w:val="24"/>
        </w:rPr>
        <w:t xml:space="preserve">, koji je udovoljio svim prethodno navedenim kriterijima postupka dodjele, postupak dodjele završava donošenjem odluke o financiranju. </w:t>
      </w:r>
    </w:p>
    <w:p w14:paraId="68A453BD" w14:textId="77777777" w:rsidR="00A819EA" w:rsidRPr="00C82B83" w:rsidRDefault="00A819EA" w:rsidP="00A819EA">
      <w:pPr>
        <w:spacing w:after="0"/>
        <w:jc w:val="both"/>
        <w:rPr>
          <w:rFonts w:ascii="Times New Roman" w:eastAsia="Times New Roman" w:hAnsi="Times New Roman" w:cs="Times New Roman"/>
          <w:sz w:val="24"/>
          <w:szCs w:val="24"/>
        </w:rPr>
      </w:pPr>
    </w:p>
    <w:p w14:paraId="032D68B5" w14:textId="77777777" w:rsidR="00A819EA" w:rsidRPr="00C82B83" w:rsidRDefault="00A819EA" w:rsidP="00A819EA">
      <w:pPr>
        <w:spacing w:after="0"/>
        <w:jc w:val="both"/>
        <w:rPr>
          <w:rFonts w:ascii="Times New Roman" w:eastAsia="Times New Roman" w:hAnsi="Times New Roman" w:cs="Times New Roman"/>
          <w:sz w:val="24"/>
          <w:szCs w:val="24"/>
        </w:rPr>
      </w:pPr>
      <w:r w:rsidRPr="00C82B83">
        <w:rPr>
          <w:rFonts w:ascii="Times New Roman" w:eastAsia="Times New Roman" w:hAnsi="Times New Roman" w:cs="Times New Roman"/>
          <w:sz w:val="24"/>
          <w:szCs w:val="24"/>
        </w:rPr>
        <w:t xml:space="preserve">Odluku o financiranju donosi čelnik MMPI-a. </w:t>
      </w:r>
    </w:p>
    <w:p w14:paraId="0016A294" w14:textId="77777777" w:rsidR="00A819EA" w:rsidRPr="00C82B83" w:rsidRDefault="00A819EA" w:rsidP="00A819EA">
      <w:pPr>
        <w:spacing w:after="0"/>
        <w:jc w:val="both"/>
        <w:rPr>
          <w:rFonts w:ascii="Times New Roman" w:eastAsia="Times New Roman" w:hAnsi="Times New Roman" w:cs="Times New Roman"/>
          <w:sz w:val="24"/>
          <w:szCs w:val="24"/>
          <w:lang w:eastAsia="lt-LT"/>
        </w:rPr>
      </w:pPr>
    </w:p>
    <w:p w14:paraId="7F67AB6E" w14:textId="77777777" w:rsidR="00A819EA" w:rsidRPr="00C82B83" w:rsidRDefault="00A819EA" w:rsidP="00A819EA">
      <w:pPr>
        <w:spacing w:after="0"/>
        <w:jc w:val="both"/>
        <w:rPr>
          <w:rFonts w:ascii="Times New Roman" w:eastAsia="Calibri" w:hAnsi="Times New Roman" w:cs="Times New Roman"/>
          <w:sz w:val="24"/>
          <w:szCs w:val="24"/>
        </w:rPr>
      </w:pPr>
      <w:r w:rsidRPr="00C82B83">
        <w:rPr>
          <w:rFonts w:ascii="Times New Roman" w:eastAsia="Calibri" w:hAnsi="Times New Roman" w:cs="Times New Roman"/>
          <w:sz w:val="24"/>
          <w:szCs w:val="24"/>
        </w:rPr>
        <w:t>Ako se nakon donošenja odluke o financiranju utvrdi da projektni prijedlog, u odnosu na koji je donesena odluka o financiranju, ne udovoljava svim uvjetima postupka dodjele, MMPI će u svako doba ukidanjem staviti izvan snage odluku o financiranju. Na akt kojim se odluka o financiranju ukida Prijavitelj ima pravo izjaviti pravni lijek.</w:t>
      </w:r>
    </w:p>
    <w:p w14:paraId="47289D7B" w14:textId="77777777" w:rsidR="00A819EA" w:rsidRPr="00C82B83" w:rsidRDefault="00A819EA" w:rsidP="00945134">
      <w:pPr>
        <w:spacing w:after="0" w:line="240" w:lineRule="auto"/>
        <w:contextualSpacing/>
        <w:jc w:val="both"/>
        <w:rPr>
          <w:rFonts w:ascii="Times New Roman" w:eastAsia="Times New Roman" w:hAnsi="Times New Roman" w:cs="Times New Roman"/>
          <w:sz w:val="24"/>
          <w:szCs w:val="24"/>
        </w:rPr>
      </w:pPr>
    </w:p>
    <w:p w14:paraId="7C2E509F" w14:textId="74465A58" w:rsidR="003A6BAE" w:rsidRPr="00C82B83" w:rsidRDefault="003515A7" w:rsidP="00DE0AFD">
      <w:pPr>
        <w:pStyle w:val="Heading2"/>
        <w:numPr>
          <w:ilvl w:val="1"/>
          <w:numId w:val="33"/>
        </w:numPr>
      </w:pPr>
      <w:bookmarkStart w:id="93" w:name="_Toc161317497"/>
      <w:r>
        <w:t xml:space="preserve"> </w:t>
      </w:r>
      <w:r w:rsidR="00DB1938" w:rsidRPr="00C82B83">
        <w:t>Ostale odredbe vezane uz provedbu postupka dodjele</w:t>
      </w:r>
      <w:bookmarkEnd w:id="93"/>
    </w:p>
    <w:p w14:paraId="17D7D4E8" w14:textId="77777777" w:rsidR="00DB1938" w:rsidRPr="00C82B83" w:rsidRDefault="00DB1938" w:rsidP="00945134">
      <w:pPr>
        <w:spacing w:after="0" w:line="240" w:lineRule="auto"/>
        <w:contextualSpacing/>
        <w:jc w:val="both"/>
        <w:rPr>
          <w:rFonts w:ascii="Times New Roman" w:eastAsia="Times New Roman" w:hAnsi="Times New Roman" w:cs="Times New Roman"/>
          <w:sz w:val="24"/>
          <w:szCs w:val="24"/>
        </w:rPr>
      </w:pPr>
    </w:p>
    <w:p w14:paraId="67F1DDFE" w14:textId="77777777" w:rsidR="005A1C37" w:rsidRPr="00C82B83" w:rsidRDefault="005A1C37" w:rsidP="00DE0AFD">
      <w:pPr>
        <w:pStyle w:val="ListParagraph"/>
        <w:numPr>
          <w:ilvl w:val="1"/>
          <w:numId w:val="33"/>
        </w:numPr>
        <w:jc w:val="both"/>
        <w:rPr>
          <w:rFonts w:ascii="Times New Roman" w:eastAsia="Times New Roman" w:hAnsi="Times New Roman" w:cs="Times New Roman"/>
          <w:b/>
          <w:vanish/>
          <w:sz w:val="24"/>
          <w:szCs w:val="24"/>
        </w:rPr>
      </w:pPr>
    </w:p>
    <w:p w14:paraId="4E0F868C" w14:textId="051D223C" w:rsidR="003A6BAE" w:rsidRPr="003515A7" w:rsidRDefault="00DB1938" w:rsidP="00DE0AFD">
      <w:pPr>
        <w:pStyle w:val="ListParagraph"/>
        <w:numPr>
          <w:ilvl w:val="2"/>
          <w:numId w:val="39"/>
        </w:numPr>
        <w:jc w:val="both"/>
        <w:rPr>
          <w:rFonts w:ascii="Times New Roman" w:eastAsia="Times New Roman" w:hAnsi="Times New Roman" w:cs="Times New Roman"/>
          <w:b/>
          <w:sz w:val="24"/>
          <w:szCs w:val="24"/>
        </w:rPr>
      </w:pPr>
      <w:r w:rsidRPr="003515A7">
        <w:rPr>
          <w:rFonts w:ascii="Times New Roman" w:eastAsia="Times New Roman" w:hAnsi="Times New Roman" w:cs="Times New Roman"/>
          <w:b/>
          <w:sz w:val="24"/>
          <w:szCs w:val="24"/>
        </w:rPr>
        <w:t>Obavještavanje prijavitelja</w:t>
      </w:r>
    </w:p>
    <w:p w14:paraId="44A98087" w14:textId="77777777" w:rsidR="00C04016" w:rsidRPr="00C82B83" w:rsidRDefault="00C04016" w:rsidP="00C04016">
      <w:pPr>
        <w:spacing w:after="0" w:line="240" w:lineRule="auto"/>
        <w:jc w:val="both"/>
        <w:rPr>
          <w:rFonts w:ascii="Times New Roman" w:eastAsia="Times New Roman" w:hAnsi="Times New Roman" w:cs="Times New Roman"/>
          <w:b/>
          <w:sz w:val="24"/>
          <w:szCs w:val="24"/>
        </w:rPr>
      </w:pPr>
    </w:p>
    <w:p w14:paraId="35B48273" w14:textId="77777777" w:rsidR="00C04016" w:rsidRPr="00C82B83" w:rsidRDefault="00C04016" w:rsidP="00C04016">
      <w:pPr>
        <w:spacing w:after="0"/>
        <w:jc w:val="both"/>
        <w:rPr>
          <w:rFonts w:ascii="Times New Roman" w:eastAsia="Times New Roman" w:hAnsi="Times New Roman" w:cs="Times New Roman"/>
          <w:sz w:val="24"/>
          <w:szCs w:val="24"/>
          <w:lang w:eastAsia="lt-LT"/>
        </w:rPr>
      </w:pPr>
      <w:r w:rsidRPr="00C82B83">
        <w:rPr>
          <w:rFonts w:ascii="Times New Roman" w:eastAsia="Times New Roman" w:hAnsi="Times New Roman" w:cs="Times New Roman"/>
          <w:sz w:val="24"/>
          <w:szCs w:val="24"/>
          <w:lang w:eastAsia="lt-LT"/>
        </w:rPr>
        <w:t>Prijavitelj se o rezultatima postupka dodjele obavještava odlukom o statusu projektnog prijedloga (</w:t>
      </w:r>
      <w:r w:rsidRPr="00C82B83">
        <w:rPr>
          <w:rFonts w:ascii="Times New Roman" w:hAnsi="Times New Roman" w:cs="Times New Roman"/>
          <w:bCs/>
          <w:sz w:val="24"/>
          <w:szCs w:val="24"/>
        </w:rPr>
        <w:t>odluka o isključenju ili odluka o udovoljavanju pretpostavkama Poziva)</w:t>
      </w:r>
      <w:r w:rsidRPr="00C82B83">
        <w:rPr>
          <w:rFonts w:ascii="Times New Roman" w:eastAsia="Times New Roman" w:hAnsi="Times New Roman" w:cs="Times New Roman"/>
          <w:sz w:val="24"/>
          <w:szCs w:val="24"/>
          <w:lang w:eastAsia="lt-LT"/>
        </w:rPr>
        <w:t>.</w:t>
      </w:r>
    </w:p>
    <w:p w14:paraId="68FD5396" w14:textId="77777777" w:rsidR="00C04016" w:rsidRPr="00C82B83" w:rsidRDefault="00C04016" w:rsidP="00C04016">
      <w:pPr>
        <w:spacing w:after="0"/>
        <w:jc w:val="both"/>
        <w:rPr>
          <w:rFonts w:ascii="Times New Roman" w:eastAsia="Times New Roman" w:hAnsi="Times New Roman" w:cs="Times New Roman"/>
          <w:sz w:val="24"/>
          <w:szCs w:val="24"/>
        </w:rPr>
      </w:pPr>
      <w:r w:rsidRPr="00C82B83">
        <w:rPr>
          <w:rFonts w:ascii="Times New Roman" w:eastAsia="Times New Roman" w:hAnsi="Times New Roman" w:cs="Times New Roman"/>
          <w:sz w:val="24"/>
          <w:szCs w:val="24"/>
        </w:rPr>
        <w:t>S obzirom na to da se postupak dodjele provodi kroz jednu objedinjenu fazu, kao pravilo se primjenjuje to da se Prijavitelj obavještava o statusu projektnog prijedloga samo jednom na kraju provedbe aktivnosti / pod-faza 1.-3. Međutim, moguće je Prijavitelju poslati više obavijesti kojim ga se obavještava o napretku postupka dodjele u odnosu na njegov projektni prijedlog, bilo na zahtjev samog Prijavitelja ili ako to ocjeni potrebnim MMPI.</w:t>
      </w:r>
    </w:p>
    <w:p w14:paraId="597C8B37" w14:textId="77777777" w:rsidR="00C04016" w:rsidRPr="00C82B83" w:rsidRDefault="00C04016" w:rsidP="00C04016">
      <w:pPr>
        <w:spacing w:after="0"/>
        <w:jc w:val="both"/>
        <w:rPr>
          <w:rFonts w:ascii="Times New Roman" w:eastAsia="Times New Roman" w:hAnsi="Times New Roman" w:cs="Times New Roman"/>
          <w:sz w:val="24"/>
          <w:szCs w:val="24"/>
        </w:rPr>
      </w:pPr>
    </w:p>
    <w:p w14:paraId="19F5A223" w14:textId="77777777" w:rsidR="00C04016" w:rsidRPr="00C82B83" w:rsidRDefault="00C04016" w:rsidP="00C04016">
      <w:pPr>
        <w:spacing w:after="0"/>
        <w:jc w:val="both"/>
        <w:rPr>
          <w:rFonts w:ascii="Times New Roman" w:eastAsia="Times New Roman" w:hAnsi="Times New Roman" w:cs="Times New Roman"/>
          <w:sz w:val="24"/>
          <w:szCs w:val="24"/>
        </w:rPr>
      </w:pPr>
      <w:r w:rsidRPr="00C82B83">
        <w:rPr>
          <w:rFonts w:ascii="Times New Roman" w:eastAsia="Times New Roman" w:hAnsi="Times New Roman" w:cs="Times New Roman"/>
          <w:sz w:val="24"/>
          <w:szCs w:val="24"/>
        </w:rPr>
        <w:t>Odluku o statusu projektnog prijedloga donosi čelnik MMPI-a.</w:t>
      </w:r>
    </w:p>
    <w:p w14:paraId="7F59D46E" w14:textId="77777777" w:rsidR="00C04016" w:rsidRPr="00C82B83" w:rsidRDefault="00C04016" w:rsidP="00C04016">
      <w:pPr>
        <w:spacing w:after="0"/>
        <w:jc w:val="both"/>
        <w:rPr>
          <w:rFonts w:ascii="Times New Roman" w:eastAsia="Times New Roman" w:hAnsi="Times New Roman" w:cs="Times New Roman"/>
          <w:sz w:val="24"/>
          <w:szCs w:val="24"/>
        </w:rPr>
      </w:pPr>
    </w:p>
    <w:p w14:paraId="3437773F" w14:textId="77777777" w:rsidR="00C04016" w:rsidRPr="00C82B83" w:rsidRDefault="00C04016" w:rsidP="00C04016">
      <w:pPr>
        <w:spacing w:after="0"/>
        <w:jc w:val="both"/>
        <w:rPr>
          <w:rFonts w:ascii="Times New Roman" w:eastAsia="Times New Roman" w:hAnsi="Times New Roman" w:cs="Times New Roman"/>
          <w:bCs/>
          <w:sz w:val="24"/>
          <w:szCs w:val="24"/>
          <w:lang w:eastAsia="hr-HR"/>
        </w:rPr>
      </w:pPr>
      <w:r w:rsidRPr="00C82B83">
        <w:rPr>
          <w:rFonts w:ascii="Times New Roman" w:eastAsia="Times New Roman" w:hAnsi="Times New Roman" w:cs="Times New Roman"/>
          <w:bCs/>
          <w:sz w:val="24"/>
          <w:szCs w:val="24"/>
          <w:lang w:eastAsia="hr-HR"/>
        </w:rPr>
        <w:t xml:space="preserve">Ako projektni prijedlog nije udovoljio nekim od pretpostavki unutar faze (primjerice utvrđeno je da Prijavitelj nije prihvatljiv prema Pozivu), ne provode se ostale aktivnosti unutar faze kao primjerice provjera prihvatljivosti projekta. </w:t>
      </w:r>
    </w:p>
    <w:p w14:paraId="4EE68C52" w14:textId="77777777" w:rsidR="00C04016" w:rsidRPr="00C82B83" w:rsidRDefault="00C04016" w:rsidP="00C04016">
      <w:pPr>
        <w:spacing w:after="0"/>
        <w:jc w:val="both"/>
        <w:rPr>
          <w:rFonts w:ascii="Times New Roman" w:eastAsia="Times New Roman" w:hAnsi="Times New Roman" w:cs="Times New Roman"/>
          <w:sz w:val="24"/>
          <w:szCs w:val="24"/>
        </w:rPr>
      </w:pPr>
    </w:p>
    <w:p w14:paraId="7DA1F6DC" w14:textId="77777777" w:rsidR="00C04016" w:rsidRPr="00C82B83" w:rsidRDefault="00C04016" w:rsidP="00DE0AFD">
      <w:pPr>
        <w:pStyle w:val="ListParagraph"/>
        <w:numPr>
          <w:ilvl w:val="0"/>
          <w:numId w:val="24"/>
        </w:numPr>
        <w:spacing w:after="0" w:line="240" w:lineRule="auto"/>
        <w:jc w:val="both"/>
        <w:rPr>
          <w:rFonts w:ascii="Times New Roman" w:eastAsia="Times New Roman" w:hAnsi="Times New Roman" w:cs="Times New Roman"/>
          <w:b/>
          <w:bCs/>
          <w:vanish/>
          <w:sz w:val="24"/>
          <w:szCs w:val="24"/>
        </w:rPr>
      </w:pPr>
    </w:p>
    <w:p w14:paraId="4988444A" w14:textId="77777777" w:rsidR="00C04016" w:rsidRPr="00C82B83" w:rsidRDefault="00C04016" w:rsidP="00DE0AFD">
      <w:pPr>
        <w:pStyle w:val="ListParagraph"/>
        <w:numPr>
          <w:ilvl w:val="1"/>
          <w:numId w:val="24"/>
        </w:numPr>
        <w:spacing w:after="0" w:line="240" w:lineRule="auto"/>
        <w:jc w:val="both"/>
        <w:rPr>
          <w:rFonts w:ascii="Times New Roman" w:eastAsia="Times New Roman" w:hAnsi="Times New Roman" w:cs="Times New Roman"/>
          <w:b/>
          <w:bCs/>
          <w:vanish/>
          <w:sz w:val="24"/>
          <w:szCs w:val="24"/>
        </w:rPr>
      </w:pPr>
    </w:p>
    <w:p w14:paraId="0BB0BA28" w14:textId="77777777" w:rsidR="00C04016" w:rsidRPr="00C82B83" w:rsidRDefault="00C04016" w:rsidP="00DE0AFD">
      <w:pPr>
        <w:pStyle w:val="ListParagraph"/>
        <w:numPr>
          <w:ilvl w:val="1"/>
          <w:numId w:val="24"/>
        </w:numPr>
        <w:spacing w:after="0" w:line="240" w:lineRule="auto"/>
        <w:jc w:val="both"/>
        <w:rPr>
          <w:rFonts w:ascii="Times New Roman" w:eastAsia="Times New Roman" w:hAnsi="Times New Roman" w:cs="Times New Roman"/>
          <w:b/>
          <w:bCs/>
          <w:vanish/>
          <w:sz w:val="24"/>
          <w:szCs w:val="24"/>
        </w:rPr>
      </w:pPr>
    </w:p>
    <w:p w14:paraId="15E239E5" w14:textId="77777777" w:rsidR="00C04016" w:rsidRPr="00C82B83" w:rsidRDefault="00C04016" w:rsidP="00DE0AFD">
      <w:pPr>
        <w:pStyle w:val="ListParagraph"/>
        <w:numPr>
          <w:ilvl w:val="1"/>
          <w:numId w:val="24"/>
        </w:numPr>
        <w:spacing w:after="0" w:line="240" w:lineRule="auto"/>
        <w:jc w:val="both"/>
        <w:rPr>
          <w:rFonts w:ascii="Times New Roman" w:eastAsia="Times New Roman" w:hAnsi="Times New Roman" w:cs="Times New Roman"/>
          <w:b/>
          <w:bCs/>
          <w:vanish/>
          <w:sz w:val="24"/>
          <w:szCs w:val="24"/>
        </w:rPr>
      </w:pPr>
    </w:p>
    <w:p w14:paraId="22D3C3DC" w14:textId="77777777" w:rsidR="00C04016" w:rsidRPr="00C82B83" w:rsidRDefault="00C04016" w:rsidP="00DE0AFD">
      <w:pPr>
        <w:pStyle w:val="ListParagraph"/>
        <w:numPr>
          <w:ilvl w:val="2"/>
          <w:numId w:val="24"/>
        </w:numPr>
        <w:spacing w:after="0" w:line="240" w:lineRule="auto"/>
        <w:jc w:val="both"/>
        <w:rPr>
          <w:rFonts w:ascii="Times New Roman" w:eastAsia="Times New Roman" w:hAnsi="Times New Roman" w:cs="Times New Roman"/>
          <w:b/>
          <w:bCs/>
          <w:vanish/>
          <w:sz w:val="24"/>
          <w:szCs w:val="24"/>
        </w:rPr>
      </w:pPr>
    </w:p>
    <w:p w14:paraId="310D9535" w14:textId="3FF423E3" w:rsidR="00C04016" w:rsidRPr="00C82B83" w:rsidRDefault="00C04016" w:rsidP="00DE0AFD">
      <w:pPr>
        <w:pStyle w:val="ListParagraph"/>
        <w:numPr>
          <w:ilvl w:val="2"/>
          <w:numId w:val="24"/>
        </w:numPr>
        <w:jc w:val="both"/>
        <w:rPr>
          <w:rFonts w:ascii="Times New Roman" w:eastAsia="Times New Roman" w:hAnsi="Times New Roman" w:cs="Times New Roman"/>
          <w:b/>
          <w:sz w:val="24"/>
          <w:szCs w:val="24"/>
        </w:rPr>
      </w:pPr>
      <w:r w:rsidRPr="00C82B83">
        <w:rPr>
          <w:rFonts w:ascii="Times New Roman" w:eastAsia="Times New Roman" w:hAnsi="Times New Roman" w:cs="Times New Roman"/>
          <w:b/>
          <w:sz w:val="24"/>
          <w:szCs w:val="24"/>
        </w:rPr>
        <w:t>Osiguranje dostupnosti informacija o postupku dodjele</w:t>
      </w:r>
    </w:p>
    <w:p w14:paraId="7121D443" w14:textId="77777777" w:rsidR="00C04016" w:rsidRPr="00C82B83" w:rsidRDefault="00C04016" w:rsidP="00C04016">
      <w:pPr>
        <w:spacing w:after="0" w:line="240" w:lineRule="auto"/>
        <w:ind w:left="360"/>
        <w:jc w:val="both"/>
        <w:rPr>
          <w:rFonts w:ascii="Times New Roman" w:eastAsia="Times New Roman" w:hAnsi="Times New Roman" w:cs="Times New Roman"/>
          <w:b/>
          <w:bCs/>
          <w:sz w:val="24"/>
          <w:szCs w:val="24"/>
        </w:rPr>
      </w:pPr>
    </w:p>
    <w:p w14:paraId="39D90F84" w14:textId="77777777" w:rsidR="00C04016" w:rsidRPr="00C82B83" w:rsidRDefault="00C04016" w:rsidP="00C04016">
      <w:pPr>
        <w:spacing w:after="0"/>
        <w:jc w:val="both"/>
        <w:rPr>
          <w:rFonts w:ascii="Times New Roman" w:eastAsia="Times New Roman" w:hAnsi="Times New Roman" w:cs="Times New Roman"/>
          <w:sz w:val="24"/>
          <w:szCs w:val="24"/>
        </w:rPr>
      </w:pPr>
      <w:r w:rsidRPr="00C82B83">
        <w:rPr>
          <w:rFonts w:ascii="Times New Roman" w:eastAsia="Times New Roman" w:hAnsi="Times New Roman" w:cs="Times New Roman"/>
          <w:sz w:val="24"/>
          <w:szCs w:val="24"/>
        </w:rPr>
        <w:lastRenderedPageBreak/>
        <w:t>Primjenjuje se Zakon o pravu na pristup informacijama (Narodne novine, br. 25/13, 85/15 i 69/22). Zahtjevi prijavitelja za dostavom informacija ne utječu na postupak dodjele.</w:t>
      </w:r>
    </w:p>
    <w:p w14:paraId="2B45F797" w14:textId="77777777" w:rsidR="00C04016" w:rsidRPr="00C82B83" w:rsidRDefault="00C04016" w:rsidP="00C04016">
      <w:pPr>
        <w:spacing w:after="0" w:line="240" w:lineRule="auto"/>
        <w:jc w:val="both"/>
        <w:rPr>
          <w:rFonts w:ascii="Times New Roman" w:eastAsia="Times New Roman" w:hAnsi="Times New Roman" w:cs="Times New Roman"/>
          <w:sz w:val="24"/>
          <w:szCs w:val="24"/>
        </w:rPr>
      </w:pPr>
    </w:p>
    <w:p w14:paraId="36382EF4" w14:textId="77777777" w:rsidR="00C04016" w:rsidRPr="00C82B83" w:rsidRDefault="00C04016" w:rsidP="00DE0AFD">
      <w:pPr>
        <w:pStyle w:val="ListParagraph"/>
        <w:numPr>
          <w:ilvl w:val="2"/>
          <w:numId w:val="24"/>
        </w:numPr>
        <w:ind w:left="709"/>
        <w:jc w:val="both"/>
        <w:rPr>
          <w:rFonts w:ascii="Times New Roman" w:eastAsia="Times New Roman" w:hAnsi="Times New Roman" w:cs="Times New Roman"/>
          <w:b/>
          <w:sz w:val="24"/>
          <w:szCs w:val="24"/>
        </w:rPr>
      </w:pPr>
      <w:r w:rsidRPr="00C82B83">
        <w:rPr>
          <w:rFonts w:ascii="Times New Roman" w:eastAsia="Times New Roman" w:hAnsi="Times New Roman" w:cs="Times New Roman"/>
          <w:b/>
          <w:sz w:val="24"/>
          <w:szCs w:val="24"/>
        </w:rPr>
        <w:t>Pojašnjenja tijekom postupka dodjele</w:t>
      </w:r>
    </w:p>
    <w:p w14:paraId="246E0AFA" w14:textId="77777777" w:rsidR="00C04016" w:rsidRPr="00C82B83" w:rsidRDefault="00C04016" w:rsidP="00C04016">
      <w:pPr>
        <w:spacing w:after="0" w:line="240" w:lineRule="auto"/>
        <w:jc w:val="both"/>
        <w:rPr>
          <w:rFonts w:ascii="Times New Roman" w:eastAsia="Times New Roman" w:hAnsi="Times New Roman" w:cs="Times New Roman"/>
          <w:b/>
          <w:bCs/>
          <w:sz w:val="24"/>
          <w:szCs w:val="24"/>
        </w:rPr>
      </w:pPr>
    </w:p>
    <w:p w14:paraId="065667EA" w14:textId="0FC8D77B" w:rsidR="00FA06CD" w:rsidRPr="00C82B83" w:rsidRDefault="00C04016" w:rsidP="3900E81D">
      <w:pPr>
        <w:spacing w:after="0"/>
        <w:jc w:val="both"/>
        <w:rPr>
          <w:rFonts w:ascii="Times New Roman" w:eastAsia="Times New Roman" w:hAnsi="Times New Roman" w:cs="Times New Roman"/>
          <w:sz w:val="24"/>
          <w:szCs w:val="24"/>
        </w:rPr>
      </w:pPr>
      <w:r w:rsidRPr="00C82B83">
        <w:rPr>
          <w:rFonts w:ascii="Times New Roman" w:eastAsia="Times New Roman" w:hAnsi="Times New Roman" w:cs="Times New Roman"/>
          <w:sz w:val="24"/>
          <w:szCs w:val="24"/>
        </w:rPr>
        <w:t>Postupak pojašnjavanja provodi se uvažavajući načelo jednakog tretmana i razmjernosti. Postupak pojašnjavanja ne bi se trebao provoditi ako zahtijevane aktivnosti nisu razmjerne cilju koji se nastoji postići.</w:t>
      </w:r>
    </w:p>
    <w:p w14:paraId="3FE56358" w14:textId="7A017712" w:rsidR="00FA06CD" w:rsidRDefault="07653A78" w:rsidP="003E4F2A">
      <w:pPr>
        <w:spacing w:after="0"/>
        <w:jc w:val="both"/>
        <w:rPr>
          <w:rFonts w:ascii="Times New Roman" w:eastAsia="Times New Roman" w:hAnsi="Times New Roman" w:cs="Times New Roman"/>
          <w:sz w:val="24"/>
          <w:szCs w:val="24"/>
        </w:rPr>
      </w:pPr>
      <w:r w:rsidRPr="3900E81D">
        <w:rPr>
          <w:rFonts w:ascii="Times New Roman" w:eastAsia="Times New Roman" w:hAnsi="Times New Roman" w:cs="Times New Roman"/>
          <w:color w:val="000000" w:themeColor="text1"/>
          <w:sz w:val="24"/>
          <w:szCs w:val="24"/>
        </w:rPr>
        <w:t xml:space="preserve">Zahtjevi za pojašnjenjem Prijavitelju će biti dostavljeni te je na njih obavezan odgovoriti putem informacijskog sustava </w:t>
      </w:r>
      <w:proofErr w:type="spellStart"/>
      <w:r w:rsidRPr="3900E81D">
        <w:rPr>
          <w:rFonts w:ascii="Times New Roman" w:eastAsia="Times New Roman" w:hAnsi="Times New Roman" w:cs="Times New Roman"/>
          <w:color w:val="000000" w:themeColor="text1"/>
          <w:sz w:val="24"/>
          <w:szCs w:val="24"/>
        </w:rPr>
        <w:t>eKohezija</w:t>
      </w:r>
      <w:proofErr w:type="spellEnd"/>
      <w:r w:rsidRPr="3900E81D">
        <w:rPr>
          <w:rFonts w:ascii="Times New Roman" w:eastAsia="Times New Roman" w:hAnsi="Times New Roman" w:cs="Times New Roman"/>
          <w:color w:val="000000" w:themeColor="text1"/>
          <w:sz w:val="24"/>
          <w:szCs w:val="24"/>
        </w:rPr>
        <w:t xml:space="preserve">. </w:t>
      </w:r>
      <w:r w:rsidRPr="3900E81D">
        <w:rPr>
          <w:rFonts w:ascii="Times New Roman" w:eastAsia="Times New Roman" w:hAnsi="Times New Roman" w:cs="Times New Roman"/>
          <w:sz w:val="24"/>
          <w:szCs w:val="24"/>
        </w:rPr>
        <w:t xml:space="preserve"> </w:t>
      </w:r>
      <w:r w:rsidR="00C04016" w:rsidRPr="3900E81D">
        <w:rPr>
          <w:rFonts w:ascii="Times New Roman" w:eastAsia="Times New Roman" w:hAnsi="Times New Roman" w:cs="Times New Roman"/>
          <w:sz w:val="24"/>
          <w:szCs w:val="24"/>
        </w:rPr>
        <w:t xml:space="preserve"> </w:t>
      </w:r>
    </w:p>
    <w:p w14:paraId="01F73074" w14:textId="77777777" w:rsidR="004D1B63" w:rsidRPr="00C82B83" w:rsidRDefault="004D1B63" w:rsidP="004D1B63">
      <w:pPr>
        <w:spacing w:after="0"/>
        <w:jc w:val="both"/>
        <w:rPr>
          <w:rFonts w:ascii="Times New Roman" w:eastAsia="Times New Roman" w:hAnsi="Times New Roman" w:cs="Times New Roman"/>
          <w:sz w:val="24"/>
          <w:szCs w:val="24"/>
        </w:rPr>
      </w:pPr>
      <w:r w:rsidRPr="000F16B7">
        <w:rPr>
          <w:rFonts w:ascii="Times New Roman" w:eastAsia="Calibri" w:hAnsi="Times New Roman" w:cs="Times New Roman"/>
          <w:color w:val="000000"/>
          <w:sz w:val="24"/>
          <w:szCs w:val="24"/>
        </w:rPr>
        <w:t>Prijavitelju nije dozvoljeno dostavljati ispravke ili dopune projektne dokumentacije na vlastitu inicijativu nakon podnošenja projektnog prijedloga.</w:t>
      </w:r>
      <w:r>
        <w:rPr>
          <w:rFonts w:ascii="Times New Roman" w:eastAsia="Calibri" w:hAnsi="Times New Roman" w:cs="Times New Roman"/>
          <w:color w:val="000000"/>
          <w:sz w:val="24"/>
          <w:szCs w:val="24"/>
        </w:rPr>
        <w:t xml:space="preserve"> </w:t>
      </w:r>
      <w:r w:rsidRPr="00634477">
        <w:rPr>
          <w:rFonts w:ascii="Times New Roman" w:eastAsia="Times New Roman" w:hAnsi="Times New Roman" w:cs="Times New Roman"/>
          <w:sz w:val="24"/>
          <w:szCs w:val="24"/>
        </w:rPr>
        <w:t>Pojašnjavati se može i dopunom dokumenata, no postupak pojašnjavanja mora se na jednaki način primijeniti prema svim prijaviteljima, bez dovođenja u prednost pojedinog prijavitelja</w:t>
      </w:r>
    </w:p>
    <w:p w14:paraId="145CD0E7" w14:textId="77777777" w:rsidR="004D1B63" w:rsidRPr="00C82B83" w:rsidRDefault="004D1B63" w:rsidP="003E4F2A">
      <w:pPr>
        <w:spacing w:after="0"/>
        <w:jc w:val="both"/>
        <w:rPr>
          <w:rFonts w:ascii="Times New Roman" w:eastAsia="Times New Roman" w:hAnsi="Times New Roman" w:cs="Times New Roman"/>
          <w:sz w:val="24"/>
          <w:szCs w:val="24"/>
        </w:rPr>
      </w:pPr>
    </w:p>
    <w:p w14:paraId="401B25D4" w14:textId="77777777" w:rsidR="00C04016" w:rsidRPr="00C82B83" w:rsidRDefault="00C04016" w:rsidP="00C04016">
      <w:pPr>
        <w:spacing w:after="0"/>
        <w:jc w:val="both"/>
        <w:rPr>
          <w:rFonts w:ascii="Times New Roman" w:eastAsia="Times New Roman" w:hAnsi="Times New Roman" w:cs="Times New Roman"/>
          <w:sz w:val="24"/>
          <w:szCs w:val="24"/>
        </w:rPr>
      </w:pPr>
      <w:r w:rsidRPr="00C82B83">
        <w:rPr>
          <w:rFonts w:ascii="Times New Roman" w:eastAsia="Times New Roman" w:hAnsi="Times New Roman" w:cs="Times New Roman"/>
          <w:sz w:val="24"/>
          <w:szCs w:val="24"/>
        </w:rPr>
        <w:t xml:space="preserve">MMPI ima pravo isključiti projektni prijedlog iz postupka dodjele ako potrebni dokumenti/podaci nedostaju, ako nisu potpuni, ili ako na zahtjev nije dostavljeno pojašnjenje unutar zadanog roka.   </w:t>
      </w:r>
    </w:p>
    <w:p w14:paraId="13DCDD38" w14:textId="77777777" w:rsidR="002127BE" w:rsidRPr="00C82B83" w:rsidRDefault="002127BE" w:rsidP="0065256B">
      <w:pPr>
        <w:pStyle w:val="NoSpacing"/>
        <w:jc w:val="both"/>
        <w:rPr>
          <w:rFonts w:ascii="Times New Roman" w:hAnsi="Times New Roman" w:cs="Times New Roman"/>
          <w:color w:val="000000"/>
          <w:sz w:val="24"/>
          <w:szCs w:val="24"/>
        </w:rPr>
      </w:pPr>
    </w:p>
    <w:p w14:paraId="1B1F58BB" w14:textId="04FC5FBE" w:rsidR="002127BE" w:rsidRPr="00C82B83" w:rsidRDefault="002127BE" w:rsidP="002127BE">
      <w:pPr>
        <w:spacing w:after="0" w:line="240" w:lineRule="auto"/>
        <w:jc w:val="both"/>
        <w:rPr>
          <w:rFonts w:ascii="Times New Roman" w:eastAsia="Times New Roman" w:hAnsi="Times New Roman" w:cs="Times New Roman"/>
          <w:sz w:val="24"/>
          <w:szCs w:val="24"/>
        </w:rPr>
      </w:pPr>
      <w:r w:rsidRPr="00C82B83">
        <w:rPr>
          <w:rFonts w:ascii="Times New Roman" w:eastAsia="Times New Roman" w:hAnsi="Times New Roman" w:cs="Times New Roman"/>
          <w:sz w:val="24"/>
          <w:szCs w:val="24"/>
        </w:rPr>
        <w:t>Projektni prijedlog koji ne udovoljava uvjetima Poziva isključuje se iz postupka dodjele.</w:t>
      </w:r>
    </w:p>
    <w:p w14:paraId="60F1BAF6" w14:textId="77777777" w:rsidR="006C0866" w:rsidRPr="00C82B83" w:rsidRDefault="006C0866" w:rsidP="002127BE">
      <w:pPr>
        <w:spacing w:after="0" w:line="240" w:lineRule="auto"/>
        <w:jc w:val="both"/>
        <w:rPr>
          <w:rFonts w:ascii="Times New Roman" w:eastAsia="Times New Roman" w:hAnsi="Times New Roman" w:cs="Times New Roman"/>
          <w:sz w:val="24"/>
          <w:szCs w:val="24"/>
        </w:rPr>
      </w:pPr>
    </w:p>
    <w:p w14:paraId="4C4BFC4B" w14:textId="33D1BB80" w:rsidR="00AA041C" w:rsidRPr="00C82B83" w:rsidRDefault="00AA041C" w:rsidP="00DE0AFD">
      <w:pPr>
        <w:pStyle w:val="NoSpacing"/>
        <w:numPr>
          <w:ilvl w:val="0"/>
          <w:numId w:val="24"/>
        </w:numPr>
        <w:jc w:val="both"/>
        <w:outlineLvl w:val="0"/>
        <w:rPr>
          <w:rFonts w:ascii="Times New Roman" w:hAnsi="Times New Roman" w:cs="Times New Roman"/>
          <w:b/>
          <w:bCs/>
          <w:sz w:val="28"/>
          <w:szCs w:val="28"/>
        </w:rPr>
      </w:pPr>
      <w:bookmarkStart w:id="94" w:name="_Toc161317498"/>
      <w:r w:rsidRPr="00C82B83">
        <w:rPr>
          <w:rFonts w:ascii="Times New Roman" w:hAnsi="Times New Roman" w:cs="Times New Roman"/>
          <w:b/>
          <w:bCs/>
          <w:sz w:val="28"/>
          <w:szCs w:val="28"/>
        </w:rPr>
        <w:t>Povlačenje projektnog prijedloga</w:t>
      </w:r>
      <w:bookmarkEnd w:id="94"/>
    </w:p>
    <w:p w14:paraId="1A1A9587" w14:textId="77777777" w:rsidR="00D92D79" w:rsidRPr="00C82B83" w:rsidRDefault="00D92D79" w:rsidP="00D92D79">
      <w:pPr>
        <w:pStyle w:val="NoSpacing"/>
        <w:ind w:left="714"/>
        <w:jc w:val="both"/>
        <w:outlineLvl w:val="0"/>
        <w:rPr>
          <w:rFonts w:ascii="Times New Roman" w:hAnsi="Times New Roman" w:cs="Times New Roman"/>
          <w:b/>
          <w:bCs/>
          <w:sz w:val="24"/>
          <w:szCs w:val="24"/>
        </w:rPr>
      </w:pPr>
    </w:p>
    <w:p w14:paraId="08E70C13" w14:textId="662259CA" w:rsidR="0094088C" w:rsidRPr="00C82B83" w:rsidRDefault="005A230F" w:rsidP="005A230F">
      <w:pPr>
        <w:spacing w:after="0"/>
        <w:jc w:val="both"/>
        <w:rPr>
          <w:rFonts w:ascii="Times New Roman" w:eastAsia="Times New Roman" w:hAnsi="Times New Roman" w:cs="Times New Roman"/>
          <w:sz w:val="24"/>
          <w:szCs w:val="24"/>
        </w:rPr>
      </w:pPr>
      <w:r w:rsidRPr="00C82B83">
        <w:rPr>
          <w:rFonts w:ascii="Times New Roman" w:eastAsia="Times New Roman" w:hAnsi="Times New Roman" w:cs="Times New Roman"/>
          <w:sz w:val="24"/>
          <w:szCs w:val="24"/>
        </w:rPr>
        <w:t xml:space="preserve">Prijavitelj može povući svoj projektni prijedlog iz postupka dodjele do trenutka potpisivanja ugovora </w:t>
      </w:r>
      <w:r w:rsidR="00FA06CD" w:rsidRPr="00C82B83">
        <w:rPr>
          <w:rFonts w:ascii="Times New Roman" w:eastAsia="Times New Roman" w:hAnsi="Times New Roman" w:cs="Times New Roman"/>
          <w:sz w:val="24"/>
          <w:szCs w:val="24"/>
        </w:rPr>
        <w:t xml:space="preserve">putem informacijskog sustava </w:t>
      </w:r>
      <w:proofErr w:type="spellStart"/>
      <w:r w:rsidR="00FA06CD" w:rsidRPr="00C82B83">
        <w:rPr>
          <w:rFonts w:ascii="Times New Roman" w:eastAsia="Times New Roman" w:hAnsi="Times New Roman" w:cs="Times New Roman"/>
          <w:sz w:val="24"/>
          <w:szCs w:val="24"/>
        </w:rPr>
        <w:t>eKohezija</w:t>
      </w:r>
      <w:proofErr w:type="spellEnd"/>
      <w:r w:rsidRPr="00C82B83">
        <w:rPr>
          <w:rFonts w:ascii="Times New Roman" w:eastAsia="Times New Roman" w:hAnsi="Times New Roman" w:cs="Times New Roman"/>
          <w:sz w:val="24"/>
          <w:szCs w:val="24"/>
        </w:rPr>
        <w:t xml:space="preserve">. </w:t>
      </w:r>
    </w:p>
    <w:p w14:paraId="22C6F8F0" w14:textId="77777777" w:rsidR="0050701B" w:rsidRPr="00C82B83" w:rsidRDefault="005A230F" w:rsidP="005A230F">
      <w:pPr>
        <w:spacing w:after="0"/>
        <w:jc w:val="both"/>
        <w:rPr>
          <w:rFonts w:ascii="Times New Roman" w:eastAsia="Times New Roman" w:hAnsi="Times New Roman" w:cs="Times New Roman"/>
          <w:sz w:val="24"/>
          <w:szCs w:val="24"/>
        </w:rPr>
      </w:pPr>
      <w:r w:rsidRPr="00C82B83">
        <w:rPr>
          <w:rFonts w:ascii="Times New Roman" w:eastAsia="Times New Roman" w:hAnsi="Times New Roman" w:cs="Times New Roman"/>
          <w:sz w:val="24"/>
          <w:szCs w:val="24"/>
        </w:rPr>
        <w:t>Povlačenje projektnog prijedloga smatra se završetkom postupka dodjele, bez potrebe donošenja posebnog akta.</w:t>
      </w:r>
    </w:p>
    <w:p w14:paraId="4648E654" w14:textId="77777777" w:rsidR="005A230F" w:rsidRPr="00C82B83" w:rsidRDefault="005A230F" w:rsidP="008619DC">
      <w:pPr>
        <w:spacing w:after="0" w:line="240" w:lineRule="auto"/>
        <w:jc w:val="both"/>
        <w:rPr>
          <w:rFonts w:ascii="Times New Roman" w:eastAsia="Times New Roman" w:hAnsi="Times New Roman" w:cs="Times New Roman"/>
          <w:sz w:val="24"/>
          <w:szCs w:val="24"/>
        </w:rPr>
      </w:pPr>
    </w:p>
    <w:p w14:paraId="75B907DE" w14:textId="77777777" w:rsidR="002F0F6A" w:rsidRPr="00C82B83" w:rsidRDefault="00392EEF" w:rsidP="00DE0AFD">
      <w:pPr>
        <w:pStyle w:val="NoSpacing"/>
        <w:numPr>
          <w:ilvl w:val="0"/>
          <w:numId w:val="24"/>
        </w:numPr>
        <w:jc w:val="both"/>
        <w:outlineLvl w:val="0"/>
        <w:rPr>
          <w:rFonts w:ascii="Times New Roman" w:hAnsi="Times New Roman" w:cs="Times New Roman"/>
          <w:b/>
          <w:bCs/>
          <w:sz w:val="28"/>
          <w:szCs w:val="28"/>
        </w:rPr>
      </w:pPr>
      <w:bookmarkStart w:id="95" w:name="_Toc161317499"/>
      <w:r w:rsidRPr="00C82B83">
        <w:rPr>
          <w:rFonts w:ascii="Times New Roman" w:hAnsi="Times New Roman" w:cs="Times New Roman"/>
          <w:b/>
          <w:bCs/>
          <w:sz w:val="28"/>
          <w:szCs w:val="28"/>
        </w:rPr>
        <w:t>Sklapanje ugovora</w:t>
      </w:r>
      <w:bookmarkEnd w:id="95"/>
      <w:r w:rsidRPr="00C82B83">
        <w:rPr>
          <w:rFonts w:ascii="Times New Roman" w:hAnsi="Times New Roman" w:cs="Times New Roman"/>
          <w:b/>
          <w:bCs/>
          <w:sz w:val="28"/>
          <w:szCs w:val="28"/>
        </w:rPr>
        <w:t xml:space="preserve"> </w:t>
      </w:r>
    </w:p>
    <w:p w14:paraId="566FCA4E" w14:textId="77777777" w:rsidR="002F0F6A" w:rsidRPr="00C82B83" w:rsidRDefault="002F0F6A" w:rsidP="00026AA7">
      <w:pPr>
        <w:jc w:val="both"/>
        <w:rPr>
          <w:rFonts w:ascii="Times New Roman" w:hAnsi="Times New Roman" w:cs="Times New Roman"/>
        </w:rPr>
      </w:pPr>
    </w:p>
    <w:p w14:paraId="19B0F984" w14:textId="77777777" w:rsidR="0091278B" w:rsidRPr="00C82B83" w:rsidRDefault="0091278B" w:rsidP="0091278B">
      <w:pPr>
        <w:spacing w:after="0"/>
        <w:jc w:val="both"/>
        <w:rPr>
          <w:rFonts w:ascii="Times New Roman" w:eastAsia="Times New Roman" w:hAnsi="Times New Roman" w:cs="Times New Roman"/>
          <w:sz w:val="24"/>
          <w:szCs w:val="24"/>
        </w:rPr>
      </w:pPr>
      <w:r w:rsidRPr="00C82B83">
        <w:rPr>
          <w:rFonts w:ascii="Times New Roman" w:eastAsia="Times New Roman" w:hAnsi="Times New Roman" w:cs="Times New Roman"/>
          <w:sz w:val="24"/>
          <w:szCs w:val="24"/>
        </w:rPr>
        <w:t>Prijavitelj je obvezan bez odgađanja, po pozivu MMPI-a i u roku koji MMPI odredi sklopiti ugovor. Ugovor potpisuju MMPI, SAFU i Prijavitelj (Korisnik).</w:t>
      </w:r>
    </w:p>
    <w:p w14:paraId="3560F500" w14:textId="77777777" w:rsidR="0091278B" w:rsidRPr="00C82B83" w:rsidRDefault="0091278B" w:rsidP="0091278B">
      <w:pPr>
        <w:spacing w:after="0"/>
        <w:jc w:val="both"/>
        <w:rPr>
          <w:rFonts w:ascii="Times New Roman" w:eastAsia="Times New Roman" w:hAnsi="Times New Roman" w:cs="Times New Roman"/>
          <w:sz w:val="24"/>
          <w:szCs w:val="24"/>
        </w:rPr>
      </w:pPr>
      <w:r w:rsidRPr="00C82B83">
        <w:rPr>
          <w:rFonts w:ascii="Times New Roman" w:eastAsia="Times New Roman" w:hAnsi="Times New Roman" w:cs="Times New Roman"/>
          <w:sz w:val="24"/>
          <w:szCs w:val="24"/>
        </w:rPr>
        <w:t>Prijavitelju se dostavljaju tri potpisana primjerka koje potpisuje te nakon potpisivanja dostavlja dva  primjerka MMPI-u, a jedan primjerak zadržava za sebe. Ako Prijavitelj ne postupi na opisani način, odnosno u zadanom roku, smatra se da je od sklapanja ugovora odustao.</w:t>
      </w:r>
    </w:p>
    <w:p w14:paraId="63A3D5BE" w14:textId="79C6CF48" w:rsidR="0091278B" w:rsidRPr="00C82B83" w:rsidRDefault="0091278B" w:rsidP="0091278B">
      <w:pPr>
        <w:spacing w:after="0"/>
        <w:jc w:val="both"/>
        <w:rPr>
          <w:rFonts w:ascii="Times New Roman" w:eastAsia="Times New Roman" w:hAnsi="Times New Roman" w:cs="Times New Roman"/>
          <w:sz w:val="24"/>
          <w:szCs w:val="24"/>
        </w:rPr>
      </w:pPr>
      <w:r w:rsidRPr="00C82B83">
        <w:rPr>
          <w:rFonts w:ascii="Times New Roman" w:eastAsia="Times New Roman" w:hAnsi="Times New Roman" w:cs="Times New Roman"/>
          <w:sz w:val="24"/>
          <w:szCs w:val="24"/>
        </w:rPr>
        <w:t>Ako je Prijavitelj zap</w:t>
      </w:r>
      <w:r w:rsidR="00996011">
        <w:rPr>
          <w:rFonts w:ascii="Times New Roman" w:eastAsia="Times New Roman" w:hAnsi="Times New Roman" w:cs="Times New Roman"/>
          <w:sz w:val="24"/>
          <w:szCs w:val="24"/>
        </w:rPr>
        <w:t xml:space="preserve">rimio </w:t>
      </w:r>
      <w:r w:rsidRPr="00C82B83">
        <w:rPr>
          <w:rFonts w:ascii="Times New Roman" w:eastAsia="Times New Roman" w:hAnsi="Times New Roman" w:cs="Times New Roman"/>
          <w:sz w:val="24"/>
          <w:szCs w:val="24"/>
        </w:rPr>
        <w:t>izvornike ugovora na potpis te je od sklapanja ugovora odustao, obvezan je iste vratiti MMPI-u, bez odgađanja.</w:t>
      </w:r>
    </w:p>
    <w:p w14:paraId="1F4BC493" w14:textId="77777777" w:rsidR="0091278B" w:rsidRPr="00C82B83" w:rsidRDefault="0091278B" w:rsidP="00803C49">
      <w:pPr>
        <w:tabs>
          <w:tab w:val="left" w:pos="1418"/>
        </w:tabs>
        <w:spacing w:after="0" w:line="240" w:lineRule="auto"/>
        <w:jc w:val="both"/>
        <w:rPr>
          <w:rFonts w:ascii="Times New Roman" w:eastAsia="Times New Roman" w:hAnsi="Times New Roman" w:cs="Times New Roman"/>
          <w:sz w:val="24"/>
          <w:szCs w:val="24"/>
          <w:lang w:eastAsia="hr-HR"/>
        </w:rPr>
      </w:pPr>
    </w:p>
    <w:p w14:paraId="38C0FA1E" w14:textId="4EDB8335" w:rsidR="0091278B" w:rsidRPr="00C82B83" w:rsidRDefault="0091278B" w:rsidP="0091278B">
      <w:pPr>
        <w:rPr>
          <w:rFonts w:ascii="Times New Roman" w:eastAsia="Times New Roman" w:hAnsi="Times New Roman" w:cs="Times New Roman"/>
          <w:sz w:val="24"/>
          <w:szCs w:val="24"/>
          <w:lang w:eastAsia="hr-HR"/>
        </w:rPr>
      </w:pPr>
      <w:r w:rsidRPr="00C82B83">
        <w:rPr>
          <w:rFonts w:ascii="Times New Roman" w:eastAsia="Times New Roman" w:hAnsi="Times New Roman" w:cs="Times New Roman"/>
          <w:sz w:val="24"/>
          <w:szCs w:val="24"/>
          <w:lang w:eastAsia="hr-HR"/>
        </w:rPr>
        <w:t xml:space="preserve">U skladu sa zahtjevom </w:t>
      </w:r>
      <w:r w:rsidR="009D604F" w:rsidRPr="00C82B83">
        <w:rPr>
          <w:rFonts w:ascii="Times New Roman" w:eastAsia="Times New Roman" w:hAnsi="Times New Roman" w:cs="Times New Roman"/>
          <w:sz w:val="24"/>
          <w:szCs w:val="24"/>
          <w:lang w:eastAsia="hr-HR"/>
        </w:rPr>
        <w:t>MMPI</w:t>
      </w:r>
      <w:r w:rsidRPr="00C82B83">
        <w:rPr>
          <w:rFonts w:ascii="Times New Roman" w:eastAsia="Times New Roman" w:hAnsi="Times New Roman" w:cs="Times New Roman"/>
          <w:sz w:val="24"/>
          <w:szCs w:val="24"/>
          <w:lang w:eastAsia="hr-HR"/>
        </w:rPr>
        <w:t>, Prijavitelj je obvezan dostaviti izjavu kojom potvrđuje da u odnosu na podatke dostavljene u projektnom prijedlogu:</w:t>
      </w:r>
    </w:p>
    <w:p w14:paraId="5E482C02" w14:textId="77777777" w:rsidR="0091278B" w:rsidRPr="00C82B83" w:rsidRDefault="0091278B" w:rsidP="00DE0AFD">
      <w:pPr>
        <w:pStyle w:val="ListParagraph"/>
        <w:numPr>
          <w:ilvl w:val="1"/>
          <w:numId w:val="16"/>
        </w:numPr>
        <w:rPr>
          <w:rFonts w:ascii="Times New Roman" w:eastAsia="Times New Roman" w:hAnsi="Times New Roman" w:cs="Times New Roman"/>
          <w:sz w:val="24"/>
          <w:szCs w:val="24"/>
          <w:lang w:eastAsia="hr-HR"/>
        </w:rPr>
      </w:pPr>
      <w:r w:rsidRPr="00C82B83">
        <w:rPr>
          <w:rFonts w:ascii="Times New Roman" w:eastAsia="Times New Roman" w:hAnsi="Times New Roman" w:cs="Times New Roman"/>
          <w:sz w:val="24"/>
          <w:szCs w:val="24"/>
          <w:lang w:eastAsia="hr-HR"/>
        </w:rPr>
        <w:t xml:space="preserve">nisu nastupile okolnosti koje utječu ili mogu utjecati na ispravnost postupka dodjele ili samu dodjelu bespovratnih sredstava i </w:t>
      </w:r>
    </w:p>
    <w:p w14:paraId="11CD4423" w14:textId="77777777" w:rsidR="0091278B" w:rsidRPr="00C82B83" w:rsidRDefault="0091278B" w:rsidP="00DE0AFD">
      <w:pPr>
        <w:pStyle w:val="ListParagraph"/>
        <w:numPr>
          <w:ilvl w:val="1"/>
          <w:numId w:val="16"/>
        </w:numPr>
        <w:rPr>
          <w:rFonts w:ascii="Times New Roman" w:eastAsia="Times New Roman" w:hAnsi="Times New Roman" w:cs="Times New Roman"/>
          <w:sz w:val="24"/>
          <w:szCs w:val="24"/>
          <w:lang w:eastAsia="hr-HR"/>
        </w:rPr>
      </w:pPr>
      <w:r w:rsidRPr="00C82B83">
        <w:rPr>
          <w:rFonts w:ascii="Times New Roman" w:eastAsia="Times New Roman" w:hAnsi="Times New Roman" w:cs="Times New Roman"/>
          <w:sz w:val="24"/>
          <w:szCs w:val="24"/>
          <w:lang w:eastAsia="hr-HR"/>
        </w:rPr>
        <w:t>da su provedbeni kapaciteti korisnika nepromijenjeni.</w:t>
      </w:r>
    </w:p>
    <w:p w14:paraId="0ABBAC6A" w14:textId="77777777" w:rsidR="006A2BC4" w:rsidRPr="00C82B83" w:rsidRDefault="006A2BC4" w:rsidP="00DE0AFD">
      <w:pPr>
        <w:pStyle w:val="NoSpacing"/>
        <w:numPr>
          <w:ilvl w:val="0"/>
          <w:numId w:val="24"/>
        </w:numPr>
        <w:jc w:val="both"/>
        <w:outlineLvl w:val="0"/>
        <w:rPr>
          <w:rFonts w:ascii="Times New Roman" w:hAnsi="Times New Roman" w:cs="Times New Roman"/>
          <w:b/>
          <w:bCs/>
          <w:sz w:val="28"/>
          <w:szCs w:val="28"/>
        </w:rPr>
      </w:pPr>
      <w:bookmarkStart w:id="96" w:name="_Toc161317500"/>
      <w:r w:rsidRPr="00C82B83">
        <w:rPr>
          <w:rFonts w:ascii="Times New Roman" w:hAnsi="Times New Roman" w:cs="Times New Roman"/>
          <w:b/>
          <w:bCs/>
          <w:sz w:val="28"/>
          <w:szCs w:val="28"/>
        </w:rPr>
        <w:lastRenderedPageBreak/>
        <w:t>Prigovori</w:t>
      </w:r>
      <w:bookmarkEnd w:id="96"/>
    </w:p>
    <w:p w14:paraId="5CD20CBD" w14:textId="77777777" w:rsidR="00AA041C" w:rsidRPr="00C82B83" w:rsidRDefault="00AA041C" w:rsidP="00026AA7">
      <w:pPr>
        <w:pStyle w:val="NoSpacing"/>
        <w:ind w:left="720"/>
        <w:jc w:val="both"/>
        <w:rPr>
          <w:rFonts w:ascii="Times New Roman" w:hAnsi="Times New Roman" w:cs="Times New Roman"/>
          <w:b/>
          <w:bCs/>
          <w:sz w:val="24"/>
          <w:szCs w:val="24"/>
        </w:rPr>
      </w:pPr>
    </w:p>
    <w:p w14:paraId="013F8B47" w14:textId="77777777" w:rsidR="002127BE" w:rsidRPr="00C82B83" w:rsidRDefault="002127BE" w:rsidP="00026AA7">
      <w:pPr>
        <w:jc w:val="both"/>
        <w:rPr>
          <w:rFonts w:ascii="Times New Roman" w:eastAsia="Times New Roman" w:hAnsi="Times New Roman" w:cs="Times New Roman"/>
          <w:bCs/>
          <w:color w:val="000000"/>
          <w:sz w:val="24"/>
          <w:szCs w:val="24"/>
          <w:lang w:eastAsia="hr-HR"/>
        </w:rPr>
      </w:pPr>
      <w:r w:rsidRPr="00C82B83">
        <w:rPr>
          <w:rFonts w:ascii="Times New Roman" w:eastAsia="Times New Roman" w:hAnsi="Times New Roman" w:cs="Times New Roman"/>
          <w:b/>
          <w:color w:val="000000"/>
          <w:sz w:val="24"/>
          <w:szCs w:val="24"/>
          <w:lang w:eastAsia="hr-HR"/>
        </w:rPr>
        <w:t>Prigovor u postupku odabira operacija</w:t>
      </w:r>
      <w:r w:rsidR="00A2260A" w:rsidRPr="00C82B83">
        <w:rPr>
          <w:rFonts w:ascii="Times New Roman" w:eastAsia="Times New Roman" w:hAnsi="Times New Roman" w:cs="Times New Roman"/>
          <w:b/>
          <w:color w:val="000000"/>
          <w:sz w:val="24"/>
          <w:szCs w:val="24"/>
          <w:lang w:eastAsia="hr-HR"/>
        </w:rPr>
        <w:t>/projekata</w:t>
      </w:r>
      <w:r w:rsidRPr="00C82B83">
        <w:rPr>
          <w:rFonts w:ascii="Times New Roman" w:eastAsia="Times New Roman" w:hAnsi="Times New Roman" w:cs="Times New Roman"/>
          <w:bCs/>
          <w:color w:val="000000"/>
          <w:sz w:val="24"/>
          <w:szCs w:val="24"/>
          <w:lang w:eastAsia="hr-HR"/>
        </w:rPr>
        <w:t xml:space="preserve"> izjavljuje se u skladu s</w:t>
      </w:r>
      <w:r w:rsidR="002C0CAE" w:rsidRPr="00C82B83">
        <w:rPr>
          <w:rFonts w:ascii="Times New Roman" w:eastAsia="Times New Roman" w:hAnsi="Times New Roman" w:cs="Times New Roman"/>
          <w:bCs/>
          <w:color w:val="000000"/>
          <w:sz w:val="24"/>
          <w:szCs w:val="24"/>
          <w:lang w:eastAsia="hr-HR"/>
        </w:rPr>
        <w:t>a sljedećim pravilima:</w:t>
      </w:r>
    </w:p>
    <w:p w14:paraId="7DCEC362" w14:textId="77777777" w:rsidR="002127BE" w:rsidRPr="00C82B83" w:rsidRDefault="002127BE" w:rsidP="002127BE">
      <w:pPr>
        <w:jc w:val="both"/>
        <w:rPr>
          <w:rFonts w:ascii="Times New Roman" w:eastAsia="Times New Roman" w:hAnsi="Times New Roman" w:cs="Times New Roman"/>
          <w:bCs/>
          <w:color w:val="000000"/>
          <w:sz w:val="24"/>
          <w:szCs w:val="24"/>
          <w:lang w:eastAsia="hr-HR"/>
        </w:rPr>
      </w:pPr>
      <w:r w:rsidRPr="00C82B83">
        <w:rPr>
          <w:rFonts w:ascii="Times New Roman" w:eastAsia="Times New Roman" w:hAnsi="Times New Roman" w:cs="Times New Roman"/>
          <w:bCs/>
          <w:color w:val="000000"/>
          <w:sz w:val="24"/>
          <w:szCs w:val="24"/>
          <w:lang w:eastAsia="hr-HR"/>
        </w:rPr>
        <w:t xml:space="preserve">Prijavitelj može na odluku o statusu projektnog prijedloga izjaviti prigovor </w:t>
      </w:r>
      <w:bookmarkStart w:id="97" w:name="_Hlk122599006"/>
      <w:r w:rsidR="000D6DCE" w:rsidRPr="00C82B83">
        <w:rPr>
          <w:rFonts w:ascii="Times New Roman" w:eastAsia="Times New Roman" w:hAnsi="Times New Roman" w:cs="Times New Roman"/>
          <w:bCs/>
          <w:color w:val="000000"/>
          <w:sz w:val="24"/>
          <w:szCs w:val="24"/>
          <w:lang w:eastAsia="hr-HR"/>
        </w:rPr>
        <w:t xml:space="preserve">čelniku </w:t>
      </w:r>
      <w:r w:rsidRPr="00C82B83">
        <w:rPr>
          <w:rFonts w:ascii="Times New Roman" w:eastAsia="Times New Roman" w:hAnsi="Times New Roman" w:cs="Times New Roman"/>
          <w:bCs/>
          <w:color w:val="000000"/>
          <w:sz w:val="24"/>
          <w:szCs w:val="24"/>
          <w:lang w:eastAsia="hr-HR"/>
        </w:rPr>
        <w:t>Upravljačko</w:t>
      </w:r>
      <w:r w:rsidR="000D6DCE" w:rsidRPr="00C82B83">
        <w:rPr>
          <w:rFonts w:ascii="Times New Roman" w:eastAsia="Times New Roman" w:hAnsi="Times New Roman" w:cs="Times New Roman"/>
          <w:bCs/>
          <w:color w:val="000000"/>
          <w:sz w:val="24"/>
          <w:szCs w:val="24"/>
          <w:lang w:eastAsia="hr-HR"/>
        </w:rPr>
        <w:t>g</w:t>
      </w:r>
      <w:r w:rsidRPr="00C82B83">
        <w:rPr>
          <w:rFonts w:ascii="Times New Roman" w:eastAsia="Times New Roman" w:hAnsi="Times New Roman" w:cs="Times New Roman"/>
          <w:bCs/>
          <w:color w:val="000000"/>
          <w:sz w:val="24"/>
          <w:szCs w:val="24"/>
          <w:lang w:eastAsia="hr-HR"/>
        </w:rPr>
        <w:t xml:space="preserve"> tijel</w:t>
      </w:r>
      <w:r w:rsidR="000D6DCE" w:rsidRPr="00C82B83">
        <w:rPr>
          <w:rFonts w:ascii="Times New Roman" w:eastAsia="Times New Roman" w:hAnsi="Times New Roman" w:cs="Times New Roman"/>
          <w:bCs/>
          <w:color w:val="000000"/>
          <w:sz w:val="24"/>
          <w:szCs w:val="24"/>
          <w:lang w:eastAsia="hr-HR"/>
        </w:rPr>
        <w:t>a</w:t>
      </w:r>
      <w:r w:rsidR="004438E8" w:rsidRPr="00C82B83">
        <w:rPr>
          <w:rFonts w:ascii="Times New Roman" w:hAnsi="Times New Roman" w:cs="Times New Roman"/>
        </w:rPr>
        <w:t xml:space="preserve">, </w:t>
      </w:r>
      <w:r w:rsidR="002C0CAE" w:rsidRPr="00C82B83">
        <w:rPr>
          <w:rFonts w:ascii="Times New Roman" w:eastAsia="Times New Roman" w:hAnsi="Times New Roman" w:cs="Times New Roman"/>
          <w:bCs/>
          <w:color w:val="000000"/>
          <w:sz w:val="24"/>
          <w:szCs w:val="24"/>
          <w:lang w:eastAsia="hr-HR"/>
        </w:rPr>
        <w:t xml:space="preserve">odnosno </w:t>
      </w:r>
      <w:r w:rsidR="000D6DCE" w:rsidRPr="00C82B83">
        <w:rPr>
          <w:rFonts w:ascii="Times New Roman" w:eastAsia="Times New Roman" w:hAnsi="Times New Roman" w:cs="Times New Roman"/>
          <w:bCs/>
          <w:color w:val="000000"/>
          <w:sz w:val="24"/>
          <w:szCs w:val="24"/>
          <w:lang w:eastAsia="hr-HR"/>
        </w:rPr>
        <w:t xml:space="preserve">ministru </w:t>
      </w:r>
      <w:r w:rsidR="002C0CAE" w:rsidRPr="00C82B83">
        <w:rPr>
          <w:rFonts w:ascii="Times New Roman" w:eastAsia="Times New Roman" w:hAnsi="Times New Roman" w:cs="Times New Roman"/>
          <w:bCs/>
          <w:color w:val="000000"/>
          <w:sz w:val="24"/>
          <w:szCs w:val="24"/>
          <w:lang w:eastAsia="hr-HR"/>
        </w:rPr>
        <w:t>regionalnoga razvoja i fondova Europske unije</w:t>
      </w:r>
      <w:r w:rsidR="00240DFC" w:rsidRPr="00C82B83">
        <w:rPr>
          <w:rFonts w:ascii="Times New Roman" w:eastAsia="Times New Roman" w:hAnsi="Times New Roman" w:cs="Times New Roman"/>
          <w:bCs/>
          <w:color w:val="000000"/>
          <w:sz w:val="24"/>
          <w:szCs w:val="24"/>
          <w:lang w:eastAsia="hr-HR"/>
        </w:rPr>
        <w:t>:</w:t>
      </w:r>
    </w:p>
    <w:bookmarkEnd w:id="97"/>
    <w:p w14:paraId="002A8755" w14:textId="77777777" w:rsidR="002127BE" w:rsidRPr="00C82B83" w:rsidRDefault="002127BE" w:rsidP="00DE0AFD">
      <w:pPr>
        <w:pStyle w:val="ListParagraph"/>
        <w:numPr>
          <w:ilvl w:val="0"/>
          <w:numId w:val="25"/>
        </w:numPr>
        <w:jc w:val="both"/>
        <w:rPr>
          <w:rFonts w:ascii="Times New Roman" w:eastAsia="Times New Roman" w:hAnsi="Times New Roman" w:cs="Times New Roman"/>
          <w:bCs/>
          <w:color w:val="000000"/>
          <w:sz w:val="24"/>
          <w:szCs w:val="24"/>
          <w:lang w:eastAsia="hr-HR"/>
        </w:rPr>
      </w:pPr>
      <w:r w:rsidRPr="00C82B83">
        <w:rPr>
          <w:rFonts w:ascii="Times New Roman" w:eastAsia="Times New Roman" w:hAnsi="Times New Roman" w:cs="Times New Roman"/>
          <w:bCs/>
          <w:color w:val="000000"/>
          <w:sz w:val="24"/>
          <w:szCs w:val="24"/>
          <w:lang w:eastAsia="hr-HR"/>
        </w:rPr>
        <w:t>ako smatra da je tijekom postupka odabira operacija</w:t>
      </w:r>
      <w:r w:rsidR="00A2260A" w:rsidRPr="00C82B83">
        <w:rPr>
          <w:rFonts w:ascii="Times New Roman" w:eastAsia="Times New Roman" w:hAnsi="Times New Roman" w:cs="Times New Roman"/>
          <w:bCs/>
          <w:color w:val="000000"/>
          <w:sz w:val="24"/>
          <w:szCs w:val="24"/>
          <w:lang w:eastAsia="hr-HR"/>
        </w:rPr>
        <w:t>/projekata</w:t>
      </w:r>
      <w:r w:rsidRPr="00C82B83">
        <w:rPr>
          <w:rFonts w:ascii="Times New Roman" w:eastAsia="Times New Roman" w:hAnsi="Times New Roman" w:cs="Times New Roman"/>
          <w:bCs/>
          <w:color w:val="000000"/>
          <w:sz w:val="24"/>
          <w:szCs w:val="24"/>
          <w:lang w:eastAsia="hr-HR"/>
        </w:rPr>
        <w:t xml:space="preserve"> (postupka dodjele bespovratnih sredstava – u tekstu se rabi termin postupak odabira operacija</w:t>
      </w:r>
      <w:r w:rsidR="00A2260A" w:rsidRPr="00C82B83">
        <w:rPr>
          <w:rFonts w:ascii="Times New Roman" w:eastAsia="Times New Roman" w:hAnsi="Times New Roman" w:cs="Times New Roman"/>
          <w:bCs/>
          <w:color w:val="000000"/>
          <w:sz w:val="24"/>
          <w:szCs w:val="24"/>
          <w:lang w:eastAsia="hr-HR"/>
        </w:rPr>
        <w:t>/projekata</w:t>
      </w:r>
      <w:r w:rsidRPr="00C82B83">
        <w:rPr>
          <w:rFonts w:ascii="Times New Roman" w:eastAsia="Times New Roman" w:hAnsi="Times New Roman" w:cs="Times New Roman"/>
          <w:bCs/>
          <w:color w:val="000000"/>
          <w:sz w:val="24"/>
          <w:szCs w:val="24"/>
          <w:lang w:eastAsia="hr-HR"/>
        </w:rPr>
        <w:t>) postupanjem ili propuštanjem postupanja nadležnog tijela njegov projektni prijedlog neosnovano isključen iz postupka odabira operacija</w:t>
      </w:r>
      <w:r w:rsidR="00A62B16" w:rsidRPr="00C82B83">
        <w:rPr>
          <w:rFonts w:ascii="Times New Roman" w:eastAsia="Times New Roman" w:hAnsi="Times New Roman" w:cs="Times New Roman"/>
          <w:bCs/>
          <w:color w:val="000000"/>
          <w:sz w:val="24"/>
          <w:szCs w:val="24"/>
          <w:lang w:eastAsia="hr-HR"/>
        </w:rPr>
        <w:t>/projekata</w:t>
      </w:r>
      <w:r w:rsidR="006867CE" w:rsidRPr="00C82B83">
        <w:rPr>
          <w:rFonts w:ascii="Times New Roman" w:eastAsia="Times New Roman" w:hAnsi="Times New Roman" w:cs="Times New Roman"/>
          <w:bCs/>
          <w:color w:val="000000"/>
          <w:sz w:val="24"/>
          <w:szCs w:val="24"/>
          <w:lang w:eastAsia="hr-HR"/>
        </w:rPr>
        <w:t xml:space="preserve"> </w:t>
      </w:r>
    </w:p>
    <w:p w14:paraId="7A968923" w14:textId="77777777" w:rsidR="002127BE" w:rsidRPr="00C82B83" w:rsidRDefault="002127BE" w:rsidP="00DE0AFD">
      <w:pPr>
        <w:pStyle w:val="ListParagraph"/>
        <w:numPr>
          <w:ilvl w:val="0"/>
          <w:numId w:val="25"/>
        </w:numPr>
        <w:jc w:val="both"/>
        <w:rPr>
          <w:rFonts w:ascii="Times New Roman" w:eastAsia="Times New Roman" w:hAnsi="Times New Roman" w:cs="Times New Roman"/>
          <w:bCs/>
          <w:color w:val="000000"/>
          <w:sz w:val="24"/>
          <w:szCs w:val="24"/>
          <w:lang w:eastAsia="hr-HR"/>
        </w:rPr>
      </w:pPr>
      <w:r w:rsidRPr="00C82B83">
        <w:rPr>
          <w:rFonts w:ascii="Times New Roman" w:eastAsia="Times New Roman" w:hAnsi="Times New Roman" w:cs="Times New Roman"/>
          <w:bCs/>
          <w:color w:val="000000"/>
          <w:sz w:val="24"/>
          <w:szCs w:val="24"/>
          <w:lang w:eastAsia="hr-HR"/>
        </w:rPr>
        <w:t xml:space="preserve">u slučaju kada </w:t>
      </w:r>
      <w:r w:rsidR="006867CE" w:rsidRPr="00C82B83">
        <w:rPr>
          <w:rFonts w:ascii="Times New Roman" w:eastAsia="Times New Roman" w:hAnsi="Times New Roman" w:cs="Times New Roman"/>
          <w:bCs/>
          <w:color w:val="000000"/>
          <w:sz w:val="24"/>
          <w:szCs w:val="24"/>
          <w:lang w:eastAsia="hr-HR"/>
        </w:rPr>
        <w:t xml:space="preserve">njegov </w:t>
      </w:r>
      <w:r w:rsidR="002C0CAE" w:rsidRPr="00C82B83">
        <w:rPr>
          <w:rFonts w:ascii="Times New Roman" w:eastAsia="Times New Roman" w:hAnsi="Times New Roman" w:cs="Times New Roman"/>
          <w:bCs/>
          <w:color w:val="000000"/>
          <w:sz w:val="24"/>
          <w:szCs w:val="24"/>
          <w:lang w:eastAsia="hr-HR"/>
        </w:rPr>
        <w:t xml:space="preserve">projektni prijedlog nije </w:t>
      </w:r>
      <w:r w:rsidRPr="00C82B83">
        <w:rPr>
          <w:rFonts w:ascii="Times New Roman" w:eastAsia="Times New Roman" w:hAnsi="Times New Roman" w:cs="Times New Roman"/>
          <w:bCs/>
          <w:color w:val="000000"/>
          <w:sz w:val="24"/>
          <w:szCs w:val="24"/>
          <w:lang w:eastAsia="hr-HR"/>
        </w:rPr>
        <w:t>isključen iz postupka odabira operacija</w:t>
      </w:r>
      <w:r w:rsidR="00A62B16" w:rsidRPr="00C82B83">
        <w:rPr>
          <w:rFonts w:ascii="Times New Roman" w:eastAsia="Times New Roman" w:hAnsi="Times New Roman" w:cs="Times New Roman"/>
          <w:bCs/>
          <w:color w:val="000000"/>
          <w:sz w:val="24"/>
          <w:szCs w:val="24"/>
          <w:lang w:eastAsia="hr-HR"/>
        </w:rPr>
        <w:t>/projekata</w:t>
      </w:r>
      <w:r w:rsidR="002C0CAE" w:rsidRPr="00C82B83">
        <w:rPr>
          <w:rFonts w:ascii="Times New Roman" w:eastAsia="Times New Roman" w:hAnsi="Times New Roman" w:cs="Times New Roman"/>
          <w:bCs/>
          <w:color w:val="000000"/>
          <w:sz w:val="24"/>
          <w:szCs w:val="24"/>
          <w:lang w:eastAsia="hr-HR"/>
        </w:rPr>
        <w:t>,</w:t>
      </w:r>
      <w:r w:rsidRPr="00C82B83">
        <w:rPr>
          <w:rFonts w:ascii="Times New Roman" w:eastAsia="Times New Roman" w:hAnsi="Times New Roman" w:cs="Times New Roman"/>
          <w:bCs/>
          <w:color w:val="000000"/>
          <w:sz w:val="24"/>
          <w:szCs w:val="24"/>
          <w:lang w:eastAsia="hr-HR"/>
        </w:rPr>
        <w:t xml:space="preserve"> ako smatra da nadležno tijelo tijekom tog postupka nije postupilo</w:t>
      </w:r>
      <w:r w:rsidR="000D6DCE" w:rsidRPr="00C82B83">
        <w:rPr>
          <w:rFonts w:ascii="Times New Roman" w:eastAsia="Times New Roman" w:hAnsi="Times New Roman" w:cs="Times New Roman"/>
          <w:bCs/>
          <w:color w:val="000000"/>
          <w:sz w:val="24"/>
          <w:szCs w:val="24"/>
          <w:lang w:eastAsia="hr-HR"/>
        </w:rPr>
        <w:t xml:space="preserve"> u skladu s</w:t>
      </w:r>
      <w:r w:rsidRPr="00C82B83">
        <w:rPr>
          <w:rFonts w:ascii="Times New Roman" w:eastAsia="Times New Roman" w:hAnsi="Times New Roman" w:cs="Times New Roman"/>
          <w:bCs/>
          <w:color w:val="000000"/>
          <w:sz w:val="24"/>
          <w:szCs w:val="24"/>
          <w:lang w:eastAsia="hr-HR"/>
        </w:rPr>
        <w:t xml:space="preserve"> pravilima poziva. </w:t>
      </w:r>
    </w:p>
    <w:p w14:paraId="7C180BEF" w14:textId="77777777" w:rsidR="002127BE" w:rsidRPr="00C82B83" w:rsidRDefault="002127BE" w:rsidP="002C0CAE">
      <w:pPr>
        <w:jc w:val="both"/>
        <w:rPr>
          <w:rFonts w:ascii="Times New Roman" w:eastAsia="Times New Roman" w:hAnsi="Times New Roman" w:cs="Times New Roman"/>
          <w:bCs/>
          <w:color w:val="000000"/>
          <w:sz w:val="24"/>
          <w:szCs w:val="24"/>
          <w:lang w:eastAsia="hr-HR"/>
        </w:rPr>
      </w:pPr>
      <w:r w:rsidRPr="00C82B83">
        <w:rPr>
          <w:rFonts w:ascii="Times New Roman" w:eastAsia="Times New Roman" w:hAnsi="Times New Roman" w:cs="Times New Roman"/>
          <w:bCs/>
          <w:color w:val="000000"/>
          <w:sz w:val="24"/>
          <w:szCs w:val="24"/>
          <w:lang w:eastAsia="hr-HR"/>
        </w:rPr>
        <w:t>U prigovoru se ne mogu iznositi nove činjenice i novi dokazi</w:t>
      </w:r>
      <w:r w:rsidR="000D6DCE" w:rsidRPr="00C82B83">
        <w:rPr>
          <w:rFonts w:ascii="Times New Roman" w:eastAsia="Times New Roman" w:hAnsi="Times New Roman" w:cs="Times New Roman"/>
          <w:bCs/>
          <w:color w:val="000000"/>
          <w:sz w:val="24"/>
          <w:szCs w:val="24"/>
          <w:lang w:eastAsia="hr-HR"/>
        </w:rPr>
        <w:t xml:space="preserve"> u odnosu na postupak odabira operacija</w:t>
      </w:r>
      <w:r w:rsidR="00A2260A" w:rsidRPr="00C82B83">
        <w:rPr>
          <w:rFonts w:ascii="Times New Roman" w:eastAsia="Times New Roman" w:hAnsi="Times New Roman" w:cs="Times New Roman"/>
          <w:bCs/>
          <w:color w:val="000000"/>
          <w:sz w:val="24"/>
          <w:szCs w:val="24"/>
          <w:lang w:eastAsia="hr-HR"/>
        </w:rPr>
        <w:t>/projekata</w:t>
      </w:r>
      <w:r w:rsidRPr="00C82B83">
        <w:rPr>
          <w:rFonts w:ascii="Times New Roman" w:eastAsia="Times New Roman" w:hAnsi="Times New Roman" w:cs="Times New Roman"/>
          <w:bCs/>
          <w:color w:val="000000"/>
          <w:sz w:val="24"/>
          <w:szCs w:val="24"/>
          <w:lang w:eastAsia="hr-HR"/>
        </w:rPr>
        <w:t>.</w:t>
      </w:r>
    </w:p>
    <w:p w14:paraId="418EC097" w14:textId="77777777" w:rsidR="002127BE" w:rsidRPr="00C82B83" w:rsidRDefault="002127BE" w:rsidP="002C0CAE">
      <w:pPr>
        <w:jc w:val="both"/>
        <w:rPr>
          <w:rFonts w:ascii="Times New Roman" w:eastAsia="Times New Roman" w:hAnsi="Times New Roman" w:cs="Times New Roman"/>
          <w:bCs/>
          <w:color w:val="000000"/>
          <w:sz w:val="24"/>
          <w:szCs w:val="24"/>
          <w:lang w:eastAsia="hr-HR"/>
        </w:rPr>
      </w:pPr>
      <w:r w:rsidRPr="00C82B83">
        <w:rPr>
          <w:rFonts w:ascii="Times New Roman" w:eastAsia="Times New Roman" w:hAnsi="Times New Roman" w:cs="Times New Roman"/>
          <w:bCs/>
          <w:color w:val="000000"/>
          <w:sz w:val="24"/>
          <w:szCs w:val="24"/>
          <w:lang w:eastAsia="hr-HR"/>
        </w:rPr>
        <w:t>Prigovor se može izjaviti u roku 15 dana od dana primitka odluke o statusu projektnog prijedloga.</w:t>
      </w:r>
    </w:p>
    <w:p w14:paraId="1C7F48EF" w14:textId="77777777" w:rsidR="002127BE" w:rsidRPr="00C82B83" w:rsidRDefault="002127BE" w:rsidP="002C0CAE">
      <w:pPr>
        <w:jc w:val="both"/>
        <w:rPr>
          <w:rFonts w:ascii="Times New Roman" w:eastAsia="Times New Roman" w:hAnsi="Times New Roman" w:cs="Times New Roman"/>
          <w:bCs/>
          <w:color w:val="000000"/>
          <w:sz w:val="24"/>
          <w:szCs w:val="24"/>
          <w:lang w:eastAsia="hr-HR"/>
        </w:rPr>
      </w:pPr>
      <w:r w:rsidRPr="00C82B83">
        <w:rPr>
          <w:rFonts w:ascii="Times New Roman" w:eastAsia="Times New Roman" w:hAnsi="Times New Roman" w:cs="Times New Roman"/>
          <w:bCs/>
          <w:color w:val="000000"/>
          <w:sz w:val="24"/>
          <w:szCs w:val="24"/>
          <w:lang w:eastAsia="hr-HR"/>
        </w:rPr>
        <w:t xml:space="preserve">Prigovor na pojedinu odluku o statusu projektnog prijedloga ne odgađa postupanje nadležnih tijela po </w:t>
      </w:r>
      <w:r w:rsidR="00833E1B" w:rsidRPr="00C82B83">
        <w:rPr>
          <w:rFonts w:ascii="Times New Roman" w:eastAsia="Times New Roman" w:hAnsi="Times New Roman" w:cs="Times New Roman"/>
          <w:bCs/>
          <w:color w:val="000000"/>
          <w:sz w:val="24"/>
          <w:szCs w:val="24"/>
          <w:lang w:eastAsia="hr-HR"/>
        </w:rPr>
        <w:t>P</w:t>
      </w:r>
      <w:r w:rsidRPr="00C82B83">
        <w:rPr>
          <w:rFonts w:ascii="Times New Roman" w:eastAsia="Times New Roman" w:hAnsi="Times New Roman" w:cs="Times New Roman"/>
          <w:bCs/>
          <w:color w:val="000000"/>
          <w:sz w:val="24"/>
          <w:szCs w:val="24"/>
          <w:lang w:eastAsia="hr-HR"/>
        </w:rPr>
        <w:t xml:space="preserve">ozivu te na dodjeljivanje sredstava u okviru </w:t>
      </w:r>
      <w:r w:rsidR="00833E1B" w:rsidRPr="00C82B83">
        <w:rPr>
          <w:rFonts w:ascii="Times New Roman" w:eastAsia="Times New Roman" w:hAnsi="Times New Roman" w:cs="Times New Roman"/>
          <w:bCs/>
          <w:color w:val="000000"/>
          <w:sz w:val="24"/>
          <w:szCs w:val="24"/>
          <w:lang w:eastAsia="hr-HR"/>
        </w:rPr>
        <w:t>P</w:t>
      </w:r>
      <w:r w:rsidRPr="00C82B83">
        <w:rPr>
          <w:rFonts w:ascii="Times New Roman" w:eastAsia="Times New Roman" w:hAnsi="Times New Roman" w:cs="Times New Roman"/>
          <w:bCs/>
          <w:color w:val="000000"/>
          <w:sz w:val="24"/>
          <w:szCs w:val="24"/>
          <w:lang w:eastAsia="hr-HR"/>
        </w:rPr>
        <w:t>oziva.</w:t>
      </w:r>
    </w:p>
    <w:p w14:paraId="5A1DB7C3" w14:textId="77777777" w:rsidR="002127BE" w:rsidRPr="00C82B83" w:rsidRDefault="002127BE" w:rsidP="002C0CAE">
      <w:pPr>
        <w:jc w:val="both"/>
        <w:rPr>
          <w:rFonts w:ascii="Times New Roman" w:eastAsia="Times New Roman" w:hAnsi="Times New Roman" w:cs="Times New Roman"/>
          <w:bCs/>
          <w:color w:val="000000"/>
          <w:sz w:val="24"/>
          <w:szCs w:val="24"/>
          <w:lang w:eastAsia="hr-HR"/>
        </w:rPr>
      </w:pPr>
      <w:r w:rsidRPr="00C82B83">
        <w:rPr>
          <w:rFonts w:ascii="Times New Roman" w:eastAsia="Times New Roman" w:hAnsi="Times New Roman" w:cs="Times New Roman"/>
          <w:bCs/>
          <w:color w:val="000000"/>
          <w:sz w:val="24"/>
          <w:szCs w:val="24"/>
          <w:lang w:eastAsia="hr-HR"/>
        </w:rPr>
        <w:t>Prijavitelj se može odreći prava na prigovor u pisanom obliku od dana primitka odluke o statusu projektnog prijedloga</w:t>
      </w:r>
      <w:r w:rsidR="002C0CAE" w:rsidRPr="00C82B83">
        <w:rPr>
          <w:rFonts w:ascii="Times New Roman" w:eastAsia="Times New Roman" w:hAnsi="Times New Roman" w:cs="Times New Roman"/>
          <w:bCs/>
          <w:color w:val="000000"/>
          <w:sz w:val="24"/>
          <w:szCs w:val="24"/>
          <w:lang w:eastAsia="hr-HR"/>
        </w:rPr>
        <w:t xml:space="preserve"> </w:t>
      </w:r>
      <w:r w:rsidRPr="00C82B83">
        <w:rPr>
          <w:rFonts w:ascii="Times New Roman" w:eastAsia="Times New Roman" w:hAnsi="Times New Roman" w:cs="Times New Roman"/>
          <w:bCs/>
          <w:color w:val="000000"/>
          <w:sz w:val="24"/>
          <w:szCs w:val="24"/>
          <w:lang w:eastAsia="hr-HR"/>
        </w:rPr>
        <w:t>do dana isteka roka za izjavljivanje prigovora.</w:t>
      </w:r>
    </w:p>
    <w:p w14:paraId="411FA3DC" w14:textId="77777777" w:rsidR="002127BE" w:rsidRPr="00C82B83" w:rsidRDefault="002127BE" w:rsidP="002C0CAE">
      <w:pPr>
        <w:jc w:val="both"/>
        <w:rPr>
          <w:rFonts w:ascii="Times New Roman" w:eastAsia="Times New Roman" w:hAnsi="Times New Roman" w:cs="Times New Roman"/>
          <w:bCs/>
          <w:color w:val="000000"/>
          <w:sz w:val="24"/>
          <w:szCs w:val="24"/>
          <w:lang w:eastAsia="hr-HR"/>
        </w:rPr>
      </w:pPr>
      <w:r w:rsidRPr="00C82B83">
        <w:rPr>
          <w:rFonts w:ascii="Times New Roman" w:eastAsia="Times New Roman" w:hAnsi="Times New Roman" w:cs="Times New Roman"/>
          <w:bCs/>
          <w:color w:val="000000"/>
          <w:sz w:val="24"/>
          <w:szCs w:val="24"/>
          <w:lang w:eastAsia="hr-HR"/>
        </w:rPr>
        <w:t>Prijavitelj može odustati od prigovora sve do otpreme rješenja o prigovoru.</w:t>
      </w:r>
    </w:p>
    <w:p w14:paraId="75DDF799" w14:textId="77777777" w:rsidR="002127BE" w:rsidRPr="00C82B83" w:rsidRDefault="002127BE" w:rsidP="002C0CAE">
      <w:pPr>
        <w:jc w:val="both"/>
        <w:rPr>
          <w:rFonts w:ascii="Times New Roman" w:eastAsia="Times New Roman" w:hAnsi="Times New Roman" w:cs="Times New Roman"/>
          <w:bCs/>
          <w:color w:val="000000"/>
          <w:sz w:val="24"/>
          <w:szCs w:val="24"/>
          <w:lang w:eastAsia="hr-HR"/>
        </w:rPr>
      </w:pPr>
      <w:r w:rsidRPr="00C82B83">
        <w:rPr>
          <w:rFonts w:ascii="Times New Roman" w:eastAsia="Times New Roman" w:hAnsi="Times New Roman" w:cs="Times New Roman"/>
          <w:bCs/>
          <w:color w:val="000000"/>
          <w:sz w:val="24"/>
          <w:szCs w:val="24"/>
          <w:lang w:eastAsia="hr-HR"/>
        </w:rPr>
        <w:t>Kad prijavitelj odustane od izjavljenog prigovora, postupak u povodu</w:t>
      </w:r>
      <w:r w:rsidR="000D6DCE" w:rsidRPr="00C82B83">
        <w:rPr>
          <w:rFonts w:ascii="Times New Roman" w:eastAsia="Times New Roman" w:hAnsi="Times New Roman" w:cs="Times New Roman"/>
          <w:bCs/>
          <w:color w:val="000000"/>
          <w:sz w:val="24"/>
          <w:szCs w:val="24"/>
          <w:lang w:eastAsia="hr-HR"/>
        </w:rPr>
        <w:t xml:space="preserve"> prigovora</w:t>
      </w:r>
      <w:r w:rsidRPr="00C82B83">
        <w:rPr>
          <w:rFonts w:ascii="Times New Roman" w:eastAsia="Times New Roman" w:hAnsi="Times New Roman" w:cs="Times New Roman"/>
          <w:bCs/>
          <w:color w:val="000000"/>
          <w:sz w:val="24"/>
          <w:szCs w:val="24"/>
          <w:lang w:eastAsia="hr-HR"/>
        </w:rPr>
        <w:t xml:space="preserve"> obustavit će se rješenjem.</w:t>
      </w:r>
    </w:p>
    <w:p w14:paraId="5F70B020" w14:textId="77777777" w:rsidR="002127BE" w:rsidRPr="00C82B83" w:rsidRDefault="002127BE" w:rsidP="002C0CAE">
      <w:pPr>
        <w:jc w:val="both"/>
        <w:rPr>
          <w:rFonts w:ascii="Times New Roman" w:eastAsia="Times New Roman" w:hAnsi="Times New Roman" w:cs="Times New Roman"/>
          <w:bCs/>
          <w:color w:val="000000"/>
          <w:sz w:val="24"/>
          <w:szCs w:val="24"/>
          <w:lang w:eastAsia="hr-HR"/>
        </w:rPr>
      </w:pPr>
      <w:r w:rsidRPr="00C82B83">
        <w:rPr>
          <w:rFonts w:ascii="Times New Roman" w:eastAsia="Times New Roman" w:hAnsi="Times New Roman" w:cs="Times New Roman"/>
          <w:bCs/>
          <w:color w:val="000000"/>
          <w:sz w:val="24"/>
          <w:szCs w:val="24"/>
          <w:lang w:eastAsia="hr-HR"/>
        </w:rPr>
        <w:t xml:space="preserve">Odricanje ili </w:t>
      </w:r>
      <w:r w:rsidR="003A7D7B" w:rsidRPr="00C82B83">
        <w:rPr>
          <w:rFonts w:ascii="Times New Roman" w:eastAsia="Times New Roman" w:hAnsi="Times New Roman" w:cs="Times New Roman"/>
          <w:bCs/>
          <w:color w:val="000000"/>
          <w:sz w:val="24"/>
          <w:szCs w:val="24"/>
          <w:lang w:eastAsia="hr-HR"/>
        </w:rPr>
        <w:t>odustajanje</w:t>
      </w:r>
      <w:r w:rsidRPr="00C82B83">
        <w:rPr>
          <w:rFonts w:ascii="Times New Roman" w:eastAsia="Times New Roman" w:hAnsi="Times New Roman" w:cs="Times New Roman"/>
          <w:bCs/>
          <w:color w:val="000000"/>
          <w:sz w:val="24"/>
          <w:szCs w:val="24"/>
          <w:lang w:eastAsia="hr-HR"/>
        </w:rPr>
        <w:t xml:space="preserve"> od prigovora ne mogu se opozvati.</w:t>
      </w:r>
    </w:p>
    <w:p w14:paraId="0121AC19" w14:textId="77777777" w:rsidR="00833E1B" w:rsidRDefault="00833E1B" w:rsidP="002C0CAE">
      <w:pPr>
        <w:jc w:val="both"/>
        <w:rPr>
          <w:rFonts w:ascii="Times New Roman" w:eastAsia="Times New Roman" w:hAnsi="Times New Roman" w:cs="Times New Roman"/>
          <w:bCs/>
          <w:color w:val="000000"/>
          <w:sz w:val="24"/>
          <w:szCs w:val="24"/>
          <w:lang w:eastAsia="hr-HR"/>
        </w:rPr>
      </w:pPr>
      <w:r w:rsidRPr="00C82B83">
        <w:rPr>
          <w:rFonts w:ascii="Times New Roman" w:eastAsia="Times New Roman" w:hAnsi="Times New Roman" w:cs="Times New Roman"/>
          <w:bCs/>
          <w:color w:val="000000"/>
          <w:sz w:val="24"/>
          <w:szCs w:val="24"/>
          <w:lang w:eastAsia="hr-HR"/>
        </w:rPr>
        <w:t xml:space="preserve">Rješenje o prigovoru donosi </w:t>
      </w:r>
      <w:r w:rsidR="004E24C8" w:rsidRPr="00C82B83">
        <w:rPr>
          <w:rFonts w:ascii="Times New Roman" w:eastAsia="Times New Roman" w:hAnsi="Times New Roman" w:cs="Times New Roman"/>
          <w:bCs/>
          <w:color w:val="000000"/>
          <w:sz w:val="24"/>
          <w:szCs w:val="24"/>
          <w:lang w:eastAsia="hr-HR"/>
        </w:rPr>
        <w:t>čelnik Upravljačkog tijela</w:t>
      </w:r>
      <w:r w:rsidR="004E24C8" w:rsidRPr="00C82B83">
        <w:rPr>
          <w:rFonts w:ascii="Times New Roman" w:hAnsi="Times New Roman" w:cs="Times New Roman"/>
        </w:rPr>
        <w:t xml:space="preserve">, </w:t>
      </w:r>
      <w:r w:rsidR="004E24C8" w:rsidRPr="00C82B83">
        <w:rPr>
          <w:rFonts w:ascii="Times New Roman" w:eastAsia="Times New Roman" w:hAnsi="Times New Roman" w:cs="Times New Roman"/>
          <w:bCs/>
          <w:color w:val="000000"/>
          <w:sz w:val="24"/>
          <w:szCs w:val="24"/>
          <w:lang w:eastAsia="hr-HR"/>
        </w:rPr>
        <w:t xml:space="preserve">odnosno ministar regionalnoga razvoja i fondova Europske unije </w:t>
      </w:r>
      <w:r w:rsidRPr="00C82B83">
        <w:rPr>
          <w:rFonts w:ascii="Times New Roman" w:eastAsia="Times New Roman" w:hAnsi="Times New Roman" w:cs="Times New Roman"/>
          <w:bCs/>
          <w:color w:val="000000"/>
          <w:sz w:val="24"/>
          <w:szCs w:val="24"/>
          <w:lang w:eastAsia="hr-HR"/>
        </w:rPr>
        <w:t xml:space="preserve">u roku 30 dana od dana zaprimanja prigovora, na temelju </w:t>
      </w:r>
      <w:r w:rsidR="003F6356" w:rsidRPr="00C82B83">
        <w:rPr>
          <w:rFonts w:ascii="Times New Roman" w:eastAsia="Times New Roman" w:hAnsi="Times New Roman" w:cs="Times New Roman"/>
          <w:bCs/>
          <w:color w:val="000000"/>
          <w:sz w:val="24"/>
          <w:szCs w:val="24"/>
          <w:lang w:eastAsia="hr-HR"/>
        </w:rPr>
        <w:t xml:space="preserve">prijedloga </w:t>
      </w:r>
      <w:r w:rsidRPr="00C82B83">
        <w:rPr>
          <w:rFonts w:ascii="Times New Roman" w:eastAsia="Times New Roman" w:hAnsi="Times New Roman" w:cs="Times New Roman"/>
          <w:bCs/>
          <w:color w:val="000000"/>
          <w:sz w:val="24"/>
          <w:szCs w:val="24"/>
          <w:lang w:eastAsia="hr-HR"/>
        </w:rPr>
        <w:t>neovisnog kolegijalnog tijela.</w:t>
      </w:r>
    </w:p>
    <w:p w14:paraId="022829E5" w14:textId="77777777" w:rsidR="000657BD" w:rsidRPr="005F6A65" w:rsidRDefault="000657BD" w:rsidP="000657BD">
      <w:pPr>
        <w:jc w:val="both"/>
        <w:rPr>
          <w:rFonts w:ascii="Times New Roman" w:eastAsia="Times New Roman" w:hAnsi="Times New Roman" w:cs="Times New Roman"/>
          <w:bCs/>
          <w:color w:val="000000"/>
          <w:sz w:val="24"/>
          <w:szCs w:val="24"/>
          <w:lang w:eastAsia="hr-HR"/>
        </w:rPr>
      </w:pPr>
      <w:r w:rsidRPr="005F6A65">
        <w:rPr>
          <w:rFonts w:ascii="Times New Roman" w:eastAsia="Times New Roman" w:hAnsi="Times New Roman" w:cs="Times New Roman"/>
          <w:bCs/>
          <w:color w:val="000000"/>
          <w:sz w:val="24"/>
          <w:szCs w:val="24"/>
          <w:lang w:eastAsia="hr-HR"/>
        </w:rPr>
        <w:t>Nadležna ustrojstvena jedinica Upravljačkog tijela može, po potrebi, u postupak rješavanja po izjavljenom prigovoru ili više njih, uključiti i druge osobe, kao što su stručnjaci u određenom području.</w:t>
      </w:r>
    </w:p>
    <w:p w14:paraId="59DBF2E2" w14:textId="77777777" w:rsidR="000657BD" w:rsidRPr="005F6A65" w:rsidRDefault="000657BD" w:rsidP="000657BD">
      <w:pPr>
        <w:jc w:val="both"/>
        <w:rPr>
          <w:rFonts w:ascii="Times New Roman" w:eastAsia="Times New Roman" w:hAnsi="Times New Roman" w:cs="Times New Roman"/>
          <w:bCs/>
          <w:color w:val="000000"/>
          <w:sz w:val="24"/>
          <w:szCs w:val="24"/>
          <w:lang w:eastAsia="hr-HR"/>
        </w:rPr>
      </w:pPr>
      <w:r w:rsidRPr="005F6A65">
        <w:rPr>
          <w:rFonts w:ascii="Times New Roman" w:eastAsia="Times New Roman" w:hAnsi="Times New Roman" w:cs="Times New Roman"/>
          <w:bCs/>
          <w:color w:val="000000"/>
          <w:sz w:val="24"/>
          <w:szCs w:val="24"/>
          <w:lang w:eastAsia="hr-HR"/>
        </w:rPr>
        <w:t xml:space="preserve">O izjavljenom prigovoru u Upravljačkom tijelu rješava nadležna ustrojstvena jedinica koja predlaže odluku o izjavljenom prigovoru čelniku tijela. </w:t>
      </w:r>
    </w:p>
    <w:p w14:paraId="75B95577" w14:textId="77777777" w:rsidR="002127BE" w:rsidRPr="00C82B83" w:rsidRDefault="002127BE" w:rsidP="002C0CAE">
      <w:pPr>
        <w:jc w:val="both"/>
        <w:rPr>
          <w:rFonts w:ascii="Times New Roman" w:eastAsia="Times New Roman" w:hAnsi="Times New Roman" w:cs="Times New Roman"/>
          <w:bCs/>
          <w:color w:val="000000"/>
          <w:sz w:val="24"/>
          <w:szCs w:val="24"/>
          <w:lang w:eastAsia="hr-HR"/>
        </w:rPr>
      </w:pPr>
      <w:r w:rsidRPr="00C82B83">
        <w:rPr>
          <w:rFonts w:ascii="Times New Roman" w:eastAsia="Times New Roman" w:hAnsi="Times New Roman" w:cs="Times New Roman"/>
          <w:bCs/>
          <w:color w:val="000000"/>
          <w:sz w:val="24"/>
          <w:szCs w:val="24"/>
          <w:lang w:eastAsia="hr-HR"/>
        </w:rPr>
        <w:t xml:space="preserve">Upravljačko tijelo ispitat će je li prigovor dopušten, pravodoban i izjavljen od ovlaštene osobe. </w:t>
      </w:r>
    </w:p>
    <w:p w14:paraId="6210A379" w14:textId="77777777" w:rsidR="002127BE" w:rsidRPr="00C82B83" w:rsidRDefault="002127BE" w:rsidP="002C0CAE">
      <w:pPr>
        <w:jc w:val="both"/>
        <w:rPr>
          <w:rFonts w:ascii="Times New Roman" w:eastAsia="Times New Roman" w:hAnsi="Times New Roman" w:cs="Times New Roman"/>
          <w:bCs/>
          <w:color w:val="000000"/>
          <w:sz w:val="24"/>
          <w:szCs w:val="24"/>
          <w:lang w:eastAsia="hr-HR"/>
        </w:rPr>
      </w:pPr>
      <w:r w:rsidRPr="00C82B83">
        <w:rPr>
          <w:rFonts w:ascii="Times New Roman" w:eastAsia="Times New Roman" w:hAnsi="Times New Roman" w:cs="Times New Roman"/>
          <w:bCs/>
          <w:color w:val="000000"/>
          <w:sz w:val="24"/>
          <w:szCs w:val="24"/>
          <w:lang w:eastAsia="hr-HR"/>
        </w:rPr>
        <w:lastRenderedPageBreak/>
        <w:t>Ako prigovor nije dopušten ili pravodoban ili izjavljen od ovlaštene osobe, odbacit će se rješenjem.</w:t>
      </w:r>
    </w:p>
    <w:p w14:paraId="335C52DE" w14:textId="77777777" w:rsidR="002127BE" w:rsidRPr="00C82B83" w:rsidRDefault="002127BE" w:rsidP="002C0CAE">
      <w:pPr>
        <w:jc w:val="both"/>
        <w:rPr>
          <w:rFonts w:ascii="Times New Roman" w:eastAsia="Times New Roman" w:hAnsi="Times New Roman" w:cs="Times New Roman"/>
          <w:bCs/>
          <w:color w:val="000000"/>
          <w:sz w:val="24"/>
          <w:szCs w:val="24"/>
          <w:lang w:eastAsia="hr-HR"/>
        </w:rPr>
      </w:pPr>
      <w:r w:rsidRPr="00C82B83">
        <w:rPr>
          <w:rFonts w:ascii="Times New Roman" w:eastAsia="Times New Roman" w:hAnsi="Times New Roman" w:cs="Times New Roman"/>
          <w:bCs/>
          <w:color w:val="000000"/>
          <w:sz w:val="24"/>
          <w:szCs w:val="24"/>
          <w:lang w:eastAsia="hr-HR"/>
        </w:rPr>
        <w:t>Kad Upravljačko tijelo utvrdi da je prigovor dopušten, pravodoban i izjavljen od ovlaštene osobe, navodi prigovora razmotrit će se te će se ispitati odluka o statusu projektnog prijedloga</w:t>
      </w:r>
      <w:r w:rsidR="002C0CAE" w:rsidRPr="00C82B83">
        <w:rPr>
          <w:rFonts w:ascii="Times New Roman" w:eastAsia="Times New Roman" w:hAnsi="Times New Roman" w:cs="Times New Roman"/>
          <w:bCs/>
          <w:color w:val="000000"/>
          <w:sz w:val="24"/>
          <w:szCs w:val="24"/>
          <w:lang w:eastAsia="hr-HR"/>
        </w:rPr>
        <w:t xml:space="preserve"> </w:t>
      </w:r>
      <w:r w:rsidRPr="00C82B83">
        <w:rPr>
          <w:rFonts w:ascii="Times New Roman" w:eastAsia="Times New Roman" w:hAnsi="Times New Roman" w:cs="Times New Roman"/>
          <w:bCs/>
          <w:color w:val="000000"/>
          <w:sz w:val="24"/>
          <w:szCs w:val="24"/>
          <w:lang w:eastAsia="hr-HR"/>
        </w:rPr>
        <w:t>koja se prigovorom pobija.</w:t>
      </w:r>
    </w:p>
    <w:p w14:paraId="2AE65A2C" w14:textId="617A3581" w:rsidR="00BD4174" w:rsidRDefault="004438E8" w:rsidP="002C0CAE">
      <w:pPr>
        <w:jc w:val="both"/>
        <w:rPr>
          <w:rFonts w:ascii="Times New Roman" w:eastAsia="Times New Roman" w:hAnsi="Times New Roman" w:cs="Times New Roman"/>
          <w:bCs/>
          <w:color w:val="000000"/>
          <w:sz w:val="24"/>
          <w:szCs w:val="24"/>
          <w:lang w:eastAsia="hr-HR"/>
        </w:rPr>
      </w:pPr>
      <w:r w:rsidRPr="00C82B83">
        <w:rPr>
          <w:rFonts w:ascii="Times New Roman" w:eastAsia="Times New Roman" w:hAnsi="Times New Roman" w:cs="Times New Roman"/>
          <w:bCs/>
          <w:color w:val="000000"/>
          <w:sz w:val="24"/>
          <w:szCs w:val="24"/>
          <w:lang w:eastAsia="hr-HR"/>
        </w:rPr>
        <w:t>O</w:t>
      </w:r>
      <w:r w:rsidR="002127BE" w:rsidRPr="00C82B83">
        <w:rPr>
          <w:rFonts w:ascii="Times New Roman" w:eastAsia="Times New Roman" w:hAnsi="Times New Roman" w:cs="Times New Roman"/>
          <w:bCs/>
          <w:color w:val="000000"/>
          <w:sz w:val="24"/>
          <w:szCs w:val="24"/>
          <w:lang w:eastAsia="hr-HR"/>
        </w:rPr>
        <w:t xml:space="preserve"> osnovanosti prigovora</w:t>
      </w:r>
      <w:r w:rsidRPr="00C82B83">
        <w:rPr>
          <w:rFonts w:ascii="Times New Roman" w:eastAsia="Times New Roman" w:hAnsi="Times New Roman" w:cs="Times New Roman"/>
          <w:bCs/>
          <w:color w:val="000000"/>
          <w:sz w:val="24"/>
          <w:szCs w:val="24"/>
          <w:lang w:eastAsia="hr-HR"/>
        </w:rPr>
        <w:t xml:space="preserve"> rješava se</w:t>
      </w:r>
      <w:r w:rsidR="002127BE" w:rsidRPr="00C82B83">
        <w:rPr>
          <w:rFonts w:ascii="Times New Roman" w:eastAsia="Times New Roman" w:hAnsi="Times New Roman" w:cs="Times New Roman"/>
          <w:bCs/>
          <w:color w:val="000000"/>
          <w:sz w:val="24"/>
          <w:szCs w:val="24"/>
          <w:lang w:eastAsia="hr-HR"/>
        </w:rPr>
        <w:t xml:space="preserve"> na temelju činjenica utvrđenih u postupku donošenja odluke o statusu projektnog prijedloga</w:t>
      </w:r>
      <w:r w:rsidR="002C0CAE" w:rsidRPr="00C82B83">
        <w:rPr>
          <w:rFonts w:ascii="Times New Roman" w:eastAsia="Times New Roman" w:hAnsi="Times New Roman" w:cs="Times New Roman"/>
          <w:bCs/>
          <w:color w:val="000000"/>
          <w:sz w:val="24"/>
          <w:szCs w:val="24"/>
          <w:lang w:eastAsia="hr-HR"/>
        </w:rPr>
        <w:t>.</w:t>
      </w:r>
    </w:p>
    <w:p w14:paraId="67EA9969" w14:textId="77777777" w:rsidR="00694E5C" w:rsidRPr="005F6A65" w:rsidRDefault="00694E5C" w:rsidP="00694E5C">
      <w:pPr>
        <w:jc w:val="both"/>
        <w:rPr>
          <w:rFonts w:ascii="Times New Roman" w:eastAsia="Times New Roman" w:hAnsi="Times New Roman" w:cs="Times New Roman"/>
          <w:bCs/>
          <w:color w:val="000000"/>
          <w:sz w:val="24"/>
          <w:szCs w:val="24"/>
          <w:lang w:eastAsia="hr-HR"/>
        </w:rPr>
      </w:pPr>
      <w:r w:rsidRPr="005F6A65">
        <w:rPr>
          <w:rFonts w:ascii="Times New Roman" w:eastAsia="Times New Roman" w:hAnsi="Times New Roman" w:cs="Times New Roman"/>
          <w:bCs/>
          <w:color w:val="000000"/>
          <w:sz w:val="24"/>
          <w:szCs w:val="24"/>
          <w:lang w:eastAsia="hr-HR"/>
        </w:rPr>
        <w:t>Kad Upravljačko tijelo ocijeni da je prigovor osnovan jer u postupku donošenja odluke o statusu projektnog prijedloga, odnosno odluke o financiranju činjenice nisu u potpunosti utvrđene ili su pogrešno utvrđene ili je nadležno tijelo pogrešno primijenilo odredbe poziva ili drugih propisa, Upravljačko tijelo će rješenjem usvojiti prigovor i:</w:t>
      </w:r>
    </w:p>
    <w:p w14:paraId="2E0C4D9A" w14:textId="77777777" w:rsidR="00694E5C" w:rsidRPr="005F6A65" w:rsidRDefault="00694E5C" w:rsidP="00DE0AFD">
      <w:pPr>
        <w:numPr>
          <w:ilvl w:val="0"/>
          <w:numId w:val="41"/>
        </w:numPr>
        <w:jc w:val="both"/>
        <w:rPr>
          <w:rFonts w:ascii="Times New Roman" w:eastAsia="Times New Roman" w:hAnsi="Times New Roman" w:cs="Times New Roman"/>
          <w:bCs/>
          <w:color w:val="000000"/>
          <w:sz w:val="24"/>
          <w:szCs w:val="24"/>
          <w:lang w:eastAsia="hr-HR"/>
        </w:rPr>
      </w:pPr>
      <w:r w:rsidRPr="005F6A65">
        <w:rPr>
          <w:rFonts w:ascii="Times New Roman" w:eastAsia="Times New Roman" w:hAnsi="Times New Roman" w:cs="Times New Roman"/>
          <w:bCs/>
          <w:color w:val="000000"/>
          <w:sz w:val="24"/>
          <w:szCs w:val="24"/>
          <w:lang w:eastAsia="hr-HR"/>
        </w:rPr>
        <w:t>ukinuti pobijanu odluku o statusu projektnog prijedloga, odnosno odluku o financiranju te će naložiti nadležnom tijelu da ponovno razmotri projektni prijedlog i odluči o njegovom statusu, obrazlažući u kojem dijelu i zbog kojih razloga je postupak potrebno upotpuniti odnosno o kojim je odredbama poziva ili drugih propisa potrebno voditi računa (rješavajući o prigovoru na odluku o statusu projektnog prijedloga, odnosno odluku o financiranju)</w:t>
      </w:r>
    </w:p>
    <w:p w14:paraId="2909DB79" w14:textId="77777777" w:rsidR="00694E5C" w:rsidRPr="005F6A65" w:rsidRDefault="00694E5C" w:rsidP="00DE0AFD">
      <w:pPr>
        <w:numPr>
          <w:ilvl w:val="0"/>
          <w:numId w:val="41"/>
        </w:numPr>
        <w:jc w:val="both"/>
        <w:rPr>
          <w:rFonts w:ascii="Times New Roman" w:eastAsia="Times New Roman" w:hAnsi="Times New Roman" w:cs="Times New Roman"/>
          <w:bCs/>
          <w:color w:val="000000"/>
          <w:sz w:val="24"/>
          <w:szCs w:val="24"/>
          <w:lang w:eastAsia="hr-HR"/>
        </w:rPr>
      </w:pPr>
      <w:r w:rsidRPr="005F6A65">
        <w:rPr>
          <w:rFonts w:ascii="Times New Roman" w:eastAsia="Times New Roman" w:hAnsi="Times New Roman" w:cs="Times New Roman"/>
          <w:bCs/>
          <w:color w:val="000000"/>
          <w:sz w:val="24"/>
          <w:szCs w:val="24"/>
          <w:lang w:eastAsia="hr-HR"/>
        </w:rPr>
        <w:t>poništiti ako to zahtijeva priroda stvari i posljedice koje nastaju poništenjem.</w:t>
      </w:r>
    </w:p>
    <w:p w14:paraId="5063B071" w14:textId="2D239BEF" w:rsidR="002127BE" w:rsidRDefault="004438E8" w:rsidP="002C0CAE">
      <w:pPr>
        <w:jc w:val="both"/>
        <w:rPr>
          <w:rFonts w:ascii="Times New Roman" w:eastAsia="Times New Roman" w:hAnsi="Times New Roman" w:cs="Times New Roman"/>
          <w:bCs/>
          <w:color w:val="000000"/>
          <w:sz w:val="24"/>
          <w:szCs w:val="24"/>
          <w:lang w:eastAsia="hr-HR"/>
        </w:rPr>
      </w:pPr>
      <w:r w:rsidRPr="00C82B83">
        <w:rPr>
          <w:rFonts w:ascii="Times New Roman" w:eastAsia="Times New Roman" w:hAnsi="Times New Roman" w:cs="Times New Roman"/>
          <w:bCs/>
          <w:color w:val="000000"/>
          <w:sz w:val="24"/>
          <w:szCs w:val="24"/>
          <w:lang w:eastAsia="hr-HR"/>
        </w:rPr>
        <w:t>U</w:t>
      </w:r>
      <w:r w:rsidR="002127BE" w:rsidRPr="00C82B83">
        <w:rPr>
          <w:rFonts w:ascii="Times New Roman" w:eastAsia="Times New Roman" w:hAnsi="Times New Roman" w:cs="Times New Roman"/>
          <w:bCs/>
          <w:color w:val="000000"/>
          <w:sz w:val="24"/>
          <w:szCs w:val="24"/>
          <w:lang w:eastAsia="hr-HR"/>
        </w:rPr>
        <w:t xml:space="preserve"> rješenju kojim se usvaja prigovor i </w:t>
      </w:r>
      <w:r w:rsidR="004B354E">
        <w:rPr>
          <w:rFonts w:ascii="Times New Roman" w:eastAsia="Times New Roman" w:hAnsi="Times New Roman" w:cs="Times New Roman"/>
          <w:bCs/>
          <w:color w:val="000000"/>
          <w:sz w:val="24"/>
          <w:szCs w:val="24"/>
          <w:lang w:eastAsia="hr-HR"/>
        </w:rPr>
        <w:t xml:space="preserve">ukida </w:t>
      </w:r>
      <w:r w:rsidR="002127BE" w:rsidRPr="00C82B83">
        <w:rPr>
          <w:rFonts w:ascii="Times New Roman" w:eastAsia="Times New Roman" w:hAnsi="Times New Roman" w:cs="Times New Roman"/>
          <w:bCs/>
          <w:color w:val="000000"/>
          <w:sz w:val="24"/>
          <w:szCs w:val="24"/>
          <w:lang w:eastAsia="hr-HR"/>
        </w:rPr>
        <w:t>odluka o statusu projektnog prijedloga</w:t>
      </w:r>
      <w:r w:rsidR="004B354E">
        <w:rPr>
          <w:rFonts w:ascii="Times New Roman" w:eastAsia="Times New Roman" w:hAnsi="Times New Roman" w:cs="Times New Roman"/>
          <w:bCs/>
          <w:color w:val="000000"/>
          <w:sz w:val="24"/>
          <w:szCs w:val="24"/>
          <w:lang w:eastAsia="hr-HR"/>
        </w:rPr>
        <w:t xml:space="preserve"> / odluka o financiranju</w:t>
      </w:r>
      <w:r w:rsidR="002127BE" w:rsidRPr="00C82B83">
        <w:rPr>
          <w:rFonts w:ascii="Times New Roman" w:eastAsia="Times New Roman" w:hAnsi="Times New Roman" w:cs="Times New Roman"/>
          <w:bCs/>
          <w:color w:val="000000"/>
          <w:sz w:val="24"/>
          <w:szCs w:val="24"/>
          <w:lang w:eastAsia="hr-HR"/>
        </w:rPr>
        <w:t>, umjesto naloga nadležnom tijelu za provođenjem ponovljenog postupka,</w:t>
      </w:r>
      <w:r w:rsidR="008A753B" w:rsidRPr="00C82B83">
        <w:rPr>
          <w:rFonts w:ascii="Times New Roman" w:eastAsia="Times New Roman" w:hAnsi="Times New Roman" w:cs="Times New Roman"/>
          <w:bCs/>
          <w:color w:val="000000"/>
          <w:sz w:val="24"/>
          <w:szCs w:val="24"/>
          <w:lang w:eastAsia="hr-HR"/>
        </w:rPr>
        <w:t xml:space="preserve"> ili ako je nadležno tijelo Upravljačko tijelo,</w:t>
      </w:r>
      <w:r w:rsidR="002127BE" w:rsidRPr="00C82B83">
        <w:rPr>
          <w:rFonts w:ascii="Times New Roman" w:eastAsia="Times New Roman" w:hAnsi="Times New Roman" w:cs="Times New Roman"/>
          <w:bCs/>
          <w:color w:val="000000"/>
          <w:sz w:val="24"/>
          <w:szCs w:val="24"/>
          <w:lang w:eastAsia="hr-HR"/>
        </w:rPr>
        <w:t xml:space="preserve"> </w:t>
      </w:r>
      <w:r w:rsidRPr="00C82B83">
        <w:rPr>
          <w:rFonts w:ascii="Times New Roman" w:eastAsia="Times New Roman" w:hAnsi="Times New Roman" w:cs="Times New Roman"/>
          <w:bCs/>
          <w:color w:val="000000"/>
          <w:sz w:val="24"/>
          <w:szCs w:val="24"/>
          <w:lang w:eastAsia="hr-HR"/>
        </w:rPr>
        <w:t>može se</w:t>
      </w:r>
      <w:r w:rsidR="008A753B" w:rsidRPr="00C82B83">
        <w:rPr>
          <w:rFonts w:ascii="Times New Roman" w:eastAsia="Times New Roman" w:hAnsi="Times New Roman" w:cs="Times New Roman"/>
          <w:bCs/>
          <w:color w:val="000000"/>
          <w:sz w:val="24"/>
          <w:szCs w:val="24"/>
          <w:lang w:eastAsia="hr-HR"/>
        </w:rPr>
        <w:t>, odnosno utvrditi će se</w:t>
      </w:r>
      <w:r w:rsidRPr="00C82B83">
        <w:rPr>
          <w:rFonts w:ascii="Times New Roman" w:eastAsia="Times New Roman" w:hAnsi="Times New Roman" w:cs="Times New Roman"/>
          <w:bCs/>
          <w:color w:val="000000"/>
          <w:sz w:val="24"/>
          <w:szCs w:val="24"/>
          <w:lang w:eastAsia="hr-HR"/>
        </w:rPr>
        <w:t xml:space="preserve"> </w:t>
      </w:r>
      <w:r w:rsidR="002127BE" w:rsidRPr="00C82B83">
        <w:rPr>
          <w:rFonts w:ascii="Times New Roman" w:eastAsia="Times New Roman" w:hAnsi="Times New Roman" w:cs="Times New Roman"/>
          <w:bCs/>
          <w:color w:val="000000"/>
          <w:sz w:val="24"/>
          <w:szCs w:val="24"/>
          <w:lang w:eastAsia="hr-HR"/>
        </w:rPr>
        <w:t xml:space="preserve">da će odluku o statusu projektnog prijedloga donijeti Upravljačko tijelo. </w:t>
      </w:r>
    </w:p>
    <w:p w14:paraId="23F95105" w14:textId="77777777" w:rsidR="009F5063" w:rsidRDefault="009F5063" w:rsidP="009F5063">
      <w:pPr>
        <w:jc w:val="both"/>
        <w:rPr>
          <w:rFonts w:ascii="Times New Roman" w:eastAsia="Times New Roman" w:hAnsi="Times New Roman" w:cs="Times New Roman"/>
          <w:bCs/>
          <w:color w:val="000000"/>
          <w:sz w:val="24"/>
          <w:szCs w:val="24"/>
          <w:lang w:eastAsia="hr-HR"/>
        </w:rPr>
      </w:pPr>
      <w:r w:rsidRPr="005F6A65">
        <w:rPr>
          <w:rFonts w:ascii="Times New Roman" w:eastAsia="Times New Roman" w:hAnsi="Times New Roman" w:cs="Times New Roman"/>
          <w:bCs/>
          <w:color w:val="000000"/>
          <w:sz w:val="24"/>
          <w:szCs w:val="24"/>
          <w:lang w:eastAsia="hr-HR"/>
        </w:rPr>
        <w:t>Kada se ocijeni da su u postupku donošenja odluke o statusu projektnog prijedloga, odnosno odluke o financiranju činjenice potpuno i pravilno utvrđene te da je nadležno tijelo pravilno primijenilo odredbe poziva ili drugih pravila, rješenjem će se odbiti prigovor kao neosnovan</w:t>
      </w:r>
    </w:p>
    <w:p w14:paraId="1B74CD1F" w14:textId="77777777" w:rsidR="002127BE" w:rsidRPr="00C82B83" w:rsidRDefault="002127BE" w:rsidP="002C0CAE">
      <w:pPr>
        <w:jc w:val="both"/>
        <w:rPr>
          <w:rFonts w:ascii="Times New Roman" w:eastAsia="Times New Roman" w:hAnsi="Times New Roman" w:cs="Times New Roman"/>
          <w:bCs/>
          <w:color w:val="000000"/>
          <w:sz w:val="24"/>
          <w:szCs w:val="24"/>
          <w:lang w:eastAsia="hr-HR"/>
        </w:rPr>
      </w:pPr>
      <w:r w:rsidRPr="00C82B83">
        <w:rPr>
          <w:rFonts w:ascii="Times New Roman" w:eastAsia="Times New Roman" w:hAnsi="Times New Roman" w:cs="Times New Roman"/>
          <w:bCs/>
          <w:color w:val="000000"/>
          <w:sz w:val="24"/>
          <w:szCs w:val="24"/>
          <w:lang w:eastAsia="hr-HR"/>
        </w:rPr>
        <w:t xml:space="preserve">Kada </w:t>
      </w:r>
      <w:r w:rsidR="004438E8" w:rsidRPr="00C82B83">
        <w:rPr>
          <w:rFonts w:ascii="Times New Roman" w:eastAsia="Times New Roman" w:hAnsi="Times New Roman" w:cs="Times New Roman"/>
          <w:bCs/>
          <w:color w:val="000000"/>
          <w:sz w:val="24"/>
          <w:szCs w:val="24"/>
          <w:lang w:eastAsia="hr-HR"/>
        </w:rPr>
        <w:t xml:space="preserve">se </w:t>
      </w:r>
      <w:r w:rsidRPr="00C82B83">
        <w:rPr>
          <w:rFonts w:ascii="Times New Roman" w:eastAsia="Times New Roman" w:hAnsi="Times New Roman" w:cs="Times New Roman"/>
          <w:bCs/>
          <w:color w:val="000000"/>
          <w:sz w:val="24"/>
          <w:szCs w:val="24"/>
          <w:lang w:eastAsia="hr-HR"/>
        </w:rPr>
        <w:t>ocijeni da su u postupku donošenja odluke o statusu projektnog prijedloga</w:t>
      </w:r>
      <w:r w:rsidR="002C0CAE" w:rsidRPr="00C82B83">
        <w:rPr>
          <w:rFonts w:ascii="Times New Roman" w:eastAsia="Times New Roman" w:hAnsi="Times New Roman" w:cs="Times New Roman"/>
          <w:bCs/>
          <w:color w:val="000000"/>
          <w:sz w:val="24"/>
          <w:szCs w:val="24"/>
          <w:lang w:eastAsia="hr-HR"/>
        </w:rPr>
        <w:t xml:space="preserve"> </w:t>
      </w:r>
      <w:r w:rsidRPr="00C82B83">
        <w:rPr>
          <w:rFonts w:ascii="Times New Roman" w:eastAsia="Times New Roman" w:hAnsi="Times New Roman" w:cs="Times New Roman"/>
          <w:bCs/>
          <w:color w:val="000000"/>
          <w:sz w:val="24"/>
          <w:szCs w:val="24"/>
          <w:lang w:eastAsia="hr-HR"/>
        </w:rPr>
        <w:t xml:space="preserve">činjenice potpuno i pravilo utvrđene te da je nadležno tijelo pravilno primijenilo odredbe poziva ili drugih </w:t>
      </w:r>
      <w:r w:rsidR="00586963" w:rsidRPr="00C82B83">
        <w:rPr>
          <w:rFonts w:ascii="Times New Roman" w:eastAsia="Times New Roman" w:hAnsi="Times New Roman" w:cs="Times New Roman"/>
          <w:bCs/>
          <w:color w:val="000000"/>
          <w:sz w:val="24"/>
          <w:szCs w:val="24"/>
          <w:lang w:eastAsia="hr-HR"/>
        </w:rPr>
        <w:t>pravila</w:t>
      </w:r>
      <w:r w:rsidRPr="00C82B83">
        <w:rPr>
          <w:rFonts w:ascii="Times New Roman" w:eastAsia="Times New Roman" w:hAnsi="Times New Roman" w:cs="Times New Roman"/>
          <w:bCs/>
          <w:color w:val="000000"/>
          <w:sz w:val="24"/>
          <w:szCs w:val="24"/>
          <w:lang w:eastAsia="hr-HR"/>
        </w:rPr>
        <w:t xml:space="preserve">, rješenjem će </w:t>
      </w:r>
      <w:r w:rsidR="004438E8" w:rsidRPr="00C82B83">
        <w:rPr>
          <w:rFonts w:ascii="Times New Roman" w:eastAsia="Times New Roman" w:hAnsi="Times New Roman" w:cs="Times New Roman"/>
          <w:bCs/>
          <w:color w:val="000000"/>
          <w:sz w:val="24"/>
          <w:szCs w:val="24"/>
          <w:lang w:eastAsia="hr-HR"/>
        </w:rPr>
        <w:t xml:space="preserve">se </w:t>
      </w:r>
      <w:r w:rsidRPr="00C82B83">
        <w:rPr>
          <w:rFonts w:ascii="Times New Roman" w:eastAsia="Times New Roman" w:hAnsi="Times New Roman" w:cs="Times New Roman"/>
          <w:bCs/>
          <w:color w:val="000000"/>
          <w:sz w:val="24"/>
          <w:szCs w:val="24"/>
          <w:lang w:eastAsia="hr-HR"/>
        </w:rPr>
        <w:t xml:space="preserve">odbiti prigovor kao neosnovan. </w:t>
      </w:r>
    </w:p>
    <w:p w14:paraId="6AEDF194" w14:textId="4A21DEFD" w:rsidR="002127BE" w:rsidRPr="00C82B83" w:rsidRDefault="002127BE" w:rsidP="002C0CAE">
      <w:pPr>
        <w:jc w:val="both"/>
        <w:rPr>
          <w:rFonts w:ascii="Times New Roman" w:eastAsia="Times New Roman" w:hAnsi="Times New Roman" w:cs="Times New Roman"/>
          <w:bCs/>
          <w:color w:val="000000"/>
          <w:sz w:val="24"/>
          <w:szCs w:val="24"/>
          <w:lang w:eastAsia="hr-HR"/>
        </w:rPr>
      </w:pPr>
      <w:r w:rsidRPr="1E6BA157">
        <w:rPr>
          <w:rFonts w:ascii="Times New Roman" w:eastAsia="Times New Roman" w:hAnsi="Times New Roman" w:cs="Times New Roman"/>
          <w:color w:val="000000" w:themeColor="text1"/>
          <w:sz w:val="24"/>
          <w:szCs w:val="24"/>
          <w:lang w:eastAsia="hr-HR"/>
        </w:rPr>
        <w:t xml:space="preserve">Protiv rješenja </w:t>
      </w:r>
      <w:r w:rsidR="004438E8" w:rsidRPr="1E6BA157">
        <w:rPr>
          <w:rFonts w:ascii="Times New Roman" w:eastAsia="Times New Roman" w:hAnsi="Times New Roman" w:cs="Times New Roman"/>
          <w:color w:val="000000" w:themeColor="text1"/>
          <w:sz w:val="24"/>
          <w:szCs w:val="24"/>
          <w:lang w:eastAsia="hr-HR"/>
        </w:rPr>
        <w:t>čelnika Upravljačkog tijela</w:t>
      </w:r>
      <w:r w:rsidRPr="1E6BA157">
        <w:rPr>
          <w:rFonts w:ascii="Times New Roman" w:eastAsia="Times New Roman" w:hAnsi="Times New Roman" w:cs="Times New Roman"/>
          <w:color w:val="000000" w:themeColor="text1"/>
          <w:sz w:val="24"/>
          <w:szCs w:val="24"/>
          <w:lang w:eastAsia="hr-HR"/>
        </w:rPr>
        <w:t xml:space="preserve"> o izjavljenom prigovoru može se pokrenuti upravni spor pred nadležnim upravnim sudom.</w:t>
      </w:r>
    </w:p>
    <w:p w14:paraId="4559BA5E" w14:textId="77777777" w:rsidR="002127BE" w:rsidRPr="00C82B83" w:rsidRDefault="00DE48A4" w:rsidP="002C0CAE">
      <w:pPr>
        <w:jc w:val="both"/>
        <w:rPr>
          <w:rFonts w:ascii="Times New Roman" w:eastAsia="Times New Roman" w:hAnsi="Times New Roman" w:cs="Times New Roman"/>
          <w:bCs/>
          <w:color w:val="000000"/>
          <w:sz w:val="24"/>
          <w:szCs w:val="24"/>
          <w:lang w:eastAsia="hr-HR"/>
        </w:rPr>
      </w:pPr>
      <w:r w:rsidRPr="00C82B83">
        <w:rPr>
          <w:rFonts w:ascii="Times New Roman" w:eastAsia="Times New Roman" w:hAnsi="Times New Roman" w:cs="Times New Roman"/>
          <w:bCs/>
          <w:color w:val="000000"/>
          <w:sz w:val="24"/>
          <w:szCs w:val="24"/>
          <w:lang w:eastAsia="hr-HR"/>
        </w:rPr>
        <w:t>Č</w:t>
      </w:r>
      <w:r w:rsidR="002127BE" w:rsidRPr="00C82B83">
        <w:rPr>
          <w:rFonts w:ascii="Times New Roman" w:eastAsia="Times New Roman" w:hAnsi="Times New Roman" w:cs="Times New Roman"/>
          <w:bCs/>
          <w:color w:val="000000"/>
          <w:sz w:val="24"/>
          <w:szCs w:val="24"/>
          <w:lang w:eastAsia="hr-HR"/>
        </w:rPr>
        <w:t>lan</w:t>
      </w:r>
      <w:r w:rsidR="004438E8" w:rsidRPr="00C82B83">
        <w:rPr>
          <w:rFonts w:ascii="Times New Roman" w:eastAsia="Times New Roman" w:hAnsi="Times New Roman" w:cs="Times New Roman"/>
          <w:bCs/>
          <w:color w:val="000000"/>
          <w:sz w:val="24"/>
          <w:szCs w:val="24"/>
          <w:lang w:eastAsia="hr-HR"/>
        </w:rPr>
        <w:t xml:space="preserve"> neovisnog </w:t>
      </w:r>
      <w:r w:rsidR="002127BE" w:rsidRPr="00C82B83">
        <w:rPr>
          <w:rFonts w:ascii="Times New Roman" w:eastAsia="Times New Roman" w:hAnsi="Times New Roman" w:cs="Times New Roman"/>
          <w:bCs/>
          <w:color w:val="000000"/>
          <w:sz w:val="24"/>
          <w:szCs w:val="24"/>
          <w:lang w:eastAsia="hr-HR"/>
        </w:rPr>
        <w:t>kolegijalnog tijela, odnosno službena osoba se izuzimaju iz postupka rješavanja o izjavljenom prigovoru ako su:</w:t>
      </w:r>
    </w:p>
    <w:p w14:paraId="1E4F8EE1" w14:textId="77777777" w:rsidR="002127BE" w:rsidRPr="00C82B83" w:rsidRDefault="002127BE" w:rsidP="00DE0AFD">
      <w:pPr>
        <w:pStyle w:val="ListParagraph"/>
        <w:numPr>
          <w:ilvl w:val="0"/>
          <w:numId w:val="20"/>
        </w:numPr>
        <w:ind w:left="851"/>
        <w:jc w:val="both"/>
        <w:rPr>
          <w:rFonts w:ascii="Times New Roman" w:eastAsia="Times New Roman" w:hAnsi="Times New Roman" w:cs="Times New Roman"/>
          <w:bCs/>
          <w:color w:val="000000"/>
          <w:sz w:val="24"/>
          <w:szCs w:val="24"/>
          <w:lang w:eastAsia="hr-HR"/>
        </w:rPr>
      </w:pPr>
      <w:r w:rsidRPr="00C82B83">
        <w:rPr>
          <w:rFonts w:ascii="Times New Roman" w:eastAsia="Times New Roman" w:hAnsi="Times New Roman" w:cs="Times New Roman"/>
          <w:bCs/>
          <w:color w:val="000000"/>
          <w:sz w:val="24"/>
          <w:szCs w:val="24"/>
          <w:lang w:eastAsia="hr-HR"/>
        </w:rPr>
        <w:t>s prijaviteljem</w:t>
      </w:r>
      <w:r w:rsidR="00DE48A4" w:rsidRPr="00C82B83">
        <w:rPr>
          <w:rFonts w:ascii="Times New Roman" w:eastAsia="Times New Roman" w:hAnsi="Times New Roman" w:cs="Times New Roman"/>
          <w:bCs/>
          <w:color w:val="000000"/>
          <w:sz w:val="24"/>
          <w:szCs w:val="24"/>
          <w:lang w:eastAsia="hr-HR"/>
        </w:rPr>
        <w:t xml:space="preserve">, partnerom </w:t>
      </w:r>
      <w:r w:rsidRPr="00C82B83">
        <w:rPr>
          <w:rFonts w:ascii="Times New Roman" w:eastAsia="Times New Roman" w:hAnsi="Times New Roman" w:cs="Times New Roman"/>
          <w:bCs/>
          <w:color w:val="000000"/>
          <w:sz w:val="24"/>
          <w:szCs w:val="24"/>
          <w:lang w:eastAsia="hr-HR"/>
        </w:rPr>
        <w:t>ili korisnikom (podnositeljem prigovora) ili osobom ovlaštenom za zastupanje prijavitelja ili korisnika u bliskom osobnom odnosu i to srodnik po krvi u uspravnoj liniji, u pobočnoj liniji do četvrtog stupnja zaključno, bračni drug ili srodnik po tazbini do drugog stupnja zaključno, i po prestanku braka</w:t>
      </w:r>
    </w:p>
    <w:p w14:paraId="6D290256" w14:textId="77777777" w:rsidR="002127BE" w:rsidRPr="00C82B83" w:rsidRDefault="002127BE" w:rsidP="00DE0AFD">
      <w:pPr>
        <w:pStyle w:val="ListParagraph"/>
        <w:numPr>
          <w:ilvl w:val="0"/>
          <w:numId w:val="20"/>
        </w:numPr>
        <w:ind w:left="851"/>
        <w:jc w:val="both"/>
        <w:rPr>
          <w:rFonts w:ascii="Times New Roman" w:eastAsia="Times New Roman" w:hAnsi="Times New Roman" w:cs="Times New Roman"/>
          <w:bCs/>
          <w:color w:val="000000"/>
          <w:sz w:val="24"/>
          <w:szCs w:val="24"/>
          <w:lang w:eastAsia="hr-HR"/>
        </w:rPr>
      </w:pPr>
      <w:r w:rsidRPr="00C82B83">
        <w:rPr>
          <w:rFonts w:ascii="Times New Roman" w:eastAsia="Times New Roman" w:hAnsi="Times New Roman" w:cs="Times New Roman"/>
          <w:bCs/>
          <w:color w:val="000000"/>
          <w:sz w:val="24"/>
          <w:szCs w:val="24"/>
          <w:lang w:eastAsia="hr-HR"/>
        </w:rPr>
        <w:lastRenderedPageBreak/>
        <w:t>prijavitelj</w:t>
      </w:r>
      <w:r w:rsidR="00DE48A4" w:rsidRPr="00C82B83">
        <w:rPr>
          <w:rFonts w:ascii="Times New Roman" w:eastAsia="Times New Roman" w:hAnsi="Times New Roman" w:cs="Times New Roman"/>
          <w:bCs/>
          <w:color w:val="000000"/>
          <w:sz w:val="24"/>
          <w:szCs w:val="24"/>
          <w:lang w:eastAsia="hr-HR"/>
        </w:rPr>
        <w:t>, partner</w:t>
      </w:r>
      <w:r w:rsidRPr="00C82B83">
        <w:rPr>
          <w:rFonts w:ascii="Times New Roman" w:eastAsia="Times New Roman" w:hAnsi="Times New Roman" w:cs="Times New Roman"/>
          <w:bCs/>
          <w:color w:val="000000"/>
          <w:sz w:val="24"/>
          <w:szCs w:val="24"/>
          <w:lang w:eastAsia="hr-HR"/>
        </w:rPr>
        <w:t xml:space="preserve"> ili korisnik, </w:t>
      </w:r>
      <w:proofErr w:type="spellStart"/>
      <w:r w:rsidRPr="00C82B83">
        <w:rPr>
          <w:rFonts w:ascii="Times New Roman" w:eastAsia="Times New Roman" w:hAnsi="Times New Roman" w:cs="Times New Roman"/>
          <w:bCs/>
          <w:color w:val="000000"/>
          <w:sz w:val="24"/>
          <w:szCs w:val="24"/>
          <w:lang w:eastAsia="hr-HR"/>
        </w:rPr>
        <w:t>suovlaštenik</w:t>
      </w:r>
      <w:proofErr w:type="spellEnd"/>
      <w:r w:rsidRPr="00C82B83">
        <w:rPr>
          <w:rFonts w:ascii="Times New Roman" w:eastAsia="Times New Roman" w:hAnsi="Times New Roman" w:cs="Times New Roman"/>
          <w:bCs/>
          <w:color w:val="000000"/>
          <w:sz w:val="24"/>
          <w:szCs w:val="24"/>
          <w:lang w:eastAsia="hr-HR"/>
        </w:rPr>
        <w:t xml:space="preserve">, </w:t>
      </w:r>
      <w:proofErr w:type="spellStart"/>
      <w:r w:rsidRPr="00C82B83">
        <w:rPr>
          <w:rFonts w:ascii="Times New Roman" w:eastAsia="Times New Roman" w:hAnsi="Times New Roman" w:cs="Times New Roman"/>
          <w:bCs/>
          <w:color w:val="000000"/>
          <w:sz w:val="24"/>
          <w:szCs w:val="24"/>
          <w:lang w:eastAsia="hr-HR"/>
        </w:rPr>
        <w:t>suobveznik</w:t>
      </w:r>
      <w:proofErr w:type="spellEnd"/>
      <w:r w:rsidRPr="00C82B83">
        <w:rPr>
          <w:rFonts w:ascii="Times New Roman" w:eastAsia="Times New Roman" w:hAnsi="Times New Roman" w:cs="Times New Roman"/>
          <w:bCs/>
          <w:color w:val="000000"/>
          <w:sz w:val="24"/>
          <w:szCs w:val="24"/>
          <w:lang w:eastAsia="hr-HR"/>
        </w:rPr>
        <w:t>, ili osoba ovlaštena za zastupanje prijavitelja ili korisnika</w:t>
      </w:r>
    </w:p>
    <w:p w14:paraId="594B8AB6" w14:textId="77777777" w:rsidR="002127BE" w:rsidRPr="00C82B83" w:rsidRDefault="002127BE" w:rsidP="00DE0AFD">
      <w:pPr>
        <w:pStyle w:val="ListParagraph"/>
        <w:numPr>
          <w:ilvl w:val="0"/>
          <w:numId w:val="20"/>
        </w:numPr>
        <w:ind w:left="851"/>
        <w:jc w:val="both"/>
        <w:rPr>
          <w:rFonts w:ascii="Times New Roman" w:eastAsia="Times New Roman" w:hAnsi="Times New Roman" w:cs="Times New Roman"/>
          <w:bCs/>
          <w:color w:val="000000"/>
          <w:sz w:val="24"/>
          <w:szCs w:val="24"/>
          <w:lang w:eastAsia="hr-HR"/>
        </w:rPr>
      </w:pPr>
      <w:r w:rsidRPr="00C82B83">
        <w:rPr>
          <w:rFonts w:ascii="Times New Roman" w:eastAsia="Times New Roman" w:hAnsi="Times New Roman" w:cs="Times New Roman"/>
          <w:bCs/>
          <w:color w:val="000000"/>
          <w:sz w:val="24"/>
          <w:szCs w:val="24"/>
          <w:lang w:eastAsia="hr-HR"/>
        </w:rPr>
        <w:t xml:space="preserve">s prijaviteljem, </w:t>
      </w:r>
      <w:r w:rsidR="00DE48A4" w:rsidRPr="00C82B83">
        <w:rPr>
          <w:rFonts w:ascii="Times New Roman" w:eastAsia="Times New Roman" w:hAnsi="Times New Roman" w:cs="Times New Roman"/>
          <w:bCs/>
          <w:color w:val="000000"/>
          <w:sz w:val="24"/>
          <w:szCs w:val="24"/>
          <w:lang w:eastAsia="hr-HR"/>
        </w:rPr>
        <w:t xml:space="preserve">partnerom, </w:t>
      </w:r>
      <w:r w:rsidRPr="00C82B83">
        <w:rPr>
          <w:rFonts w:ascii="Times New Roman" w:eastAsia="Times New Roman" w:hAnsi="Times New Roman" w:cs="Times New Roman"/>
          <w:bCs/>
          <w:color w:val="000000"/>
          <w:sz w:val="24"/>
          <w:szCs w:val="24"/>
          <w:lang w:eastAsia="hr-HR"/>
        </w:rPr>
        <w:t>korisnikom ili osobom ovlaštenom za zastupanje prijavitelja, odnosno korisnika u odnosu skrbnika, posvojenika ili posvojitelja.</w:t>
      </w:r>
    </w:p>
    <w:p w14:paraId="6E5C6967" w14:textId="77777777" w:rsidR="00DA4CB9" w:rsidRPr="004238CA" w:rsidRDefault="00DA4CB9" w:rsidP="00DE0AFD">
      <w:pPr>
        <w:pStyle w:val="ListParagraph"/>
        <w:numPr>
          <w:ilvl w:val="0"/>
          <w:numId w:val="20"/>
        </w:numPr>
        <w:ind w:left="851"/>
        <w:jc w:val="both"/>
        <w:rPr>
          <w:rFonts w:ascii="Times New Roman" w:eastAsia="Times New Roman" w:hAnsi="Times New Roman" w:cs="Times New Roman"/>
          <w:bCs/>
          <w:color w:val="000000"/>
          <w:sz w:val="24"/>
          <w:szCs w:val="24"/>
          <w:lang w:eastAsia="hr-HR"/>
        </w:rPr>
      </w:pPr>
      <w:bookmarkStart w:id="98" w:name="_Hlk144114400"/>
      <w:bookmarkStart w:id="99" w:name="_Hlk144113624"/>
      <w:r w:rsidRPr="004238CA">
        <w:rPr>
          <w:rFonts w:ascii="Times New Roman" w:eastAsia="Times New Roman" w:hAnsi="Times New Roman" w:cs="Times New Roman"/>
          <w:bCs/>
          <w:color w:val="000000"/>
          <w:sz w:val="24"/>
          <w:szCs w:val="24"/>
          <w:lang w:eastAsia="hr-HR"/>
        </w:rPr>
        <w:t>Prigovor se podnosi putem pošte ili ovlaštenog pružatelja poštanskih usluga na adresu Ministarstvo regionalnoga razvoja i fondova Europske unije, Miramarska cesta 22, Zagreb.</w:t>
      </w:r>
    </w:p>
    <w:p w14:paraId="6A449571" w14:textId="77777777" w:rsidR="00DA4CB9" w:rsidRPr="004238CA" w:rsidRDefault="00DA4CB9" w:rsidP="00DE0AFD">
      <w:pPr>
        <w:pStyle w:val="ListParagraph"/>
        <w:numPr>
          <w:ilvl w:val="0"/>
          <w:numId w:val="20"/>
        </w:numPr>
        <w:ind w:left="851"/>
        <w:jc w:val="both"/>
        <w:rPr>
          <w:rFonts w:ascii="Times New Roman" w:eastAsia="Times New Roman" w:hAnsi="Times New Roman" w:cs="Times New Roman"/>
          <w:bCs/>
          <w:color w:val="000000"/>
          <w:sz w:val="24"/>
          <w:szCs w:val="24"/>
          <w:lang w:eastAsia="hr-HR"/>
        </w:rPr>
      </w:pPr>
      <w:r w:rsidRPr="004238CA">
        <w:rPr>
          <w:rFonts w:ascii="Times New Roman" w:eastAsia="Times New Roman" w:hAnsi="Times New Roman" w:cs="Times New Roman"/>
          <w:bCs/>
          <w:color w:val="000000"/>
          <w:sz w:val="24"/>
          <w:szCs w:val="24"/>
          <w:lang w:eastAsia="hr-HR"/>
        </w:rPr>
        <w:t>Prigovor se podnosi predajom pismena neposredno u službenom prijamnom uredu Upravljačkog tijela, s potvrdom o zaprimanju, na adresu: Ministarstvo regionalnoga razvoja i fondova Europske unije, Miramarska cesta 22, Zagreb.</w:t>
      </w:r>
    </w:p>
    <w:p w14:paraId="64260829" w14:textId="77777777" w:rsidR="00DA4CB9" w:rsidRPr="004238CA" w:rsidRDefault="00DA4CB9" w:rsidP="00DE0AFD">
      <w:pPr>
        <w:pStyle w:val="ListParagraph"/>
        <w:numPr>
          <w:ilvl w:val="0"/>
          <w:numId w:val="20"/>
        </w:numPr>
        <w:ind w:left="851"/>
        <w:jc w:val="both"/>
        <w:rPr>
          <w:rFonts w:ascii="Times New Roman" w:eastAsia="Times New Roman" w:hAnsi="Times New Roman" w:cs="Times New Roman"/>
          <w:bCs/>
          <w:color w:val="000000"/>
          <w:sz w:val="24"/>
          <w:szCs w:val="24"/>
          <w:lang w:eastAsia="hr-HR"/>
        </w:rPr>
      </w:pPr>
      <w:r w:rsidRPr="004238CA">
        <w:rPr>
          <w:rFonts w:ascii="Times New Roman" w:eastAsia="Times New Roman" w:hAnsi="Times New Roman" w:cs="Times New Roman"/>
          <w:bCs/>
          <w:color w:val="000000"/>
          <w:sz w:val="24"/>
          <w:szCs w:val="24"/>
          <w:lang w:eastAsia="hr-HR"/>
        </w:rPr>
        <w:t>Smatra se da je prigovor podnesen u roku ako je prije isteka roka zaprimljen u tijelu kojem je trebao biti predan. Kad je prigovor upućen poštom preporučeno ili predan ovlaštenom pružatelju poštanskih usluga, dan predaje pošti, odnosno ovlaštenom pružatelju poštanskih usluga smatra se danom predaje tijelu kojem je upućeno.</w:t>
      </w:r>
      <w:bookmarkEnd w:id="98"/>
    </w:p>
    <w:p w14:paraId="2213ED41" w14:textId="77777777" w:rsidR="00DA4CB9" w:rsidRPr="004238CA" w:rsidRDefault="00DA4CB9" w:rsidP="00DE0AFD">
      <w:pPr>
        <w:pStyle w:val="ListParagraph"/>
        <w:numPr>
          <w:ilvl w:val="0"/>
          <w:numId w:val="20"/>
        </w:numPr>
        <w:ind w:left="851"/>
        <w:jc w:val="both"/>
        <w:rPr>
          <w:rFonts w:ascii="Times New Roman" w:eastAsia="Times New Roman" w:hAnsi="Times New Roman" w:cs="Times New Roman"/>
          <w:bCs/>
          <w:color w:val="000000"/>
          <w:sz w:val="24"/>
          <w:szCs w:val="24"/>
          <w:lang w:eastAsia="hr-HR"/>
        </w:rPr>
      </w:pPr>
      <w:r w:rsidRPr="004238CA">
        <w:rPr>
          <w:rFonts w:ascii="Times New Roman" w:eastAsia="Times New Roman" w:hAnsi="Times New Roman" w:cs="Times New Roman"/>
          <w:bCs/>
          <w:color w:val="000000"/>
          <w:sz w:val="24"/>
          <w:szCs w:val="24"/>
          <w:lang w:eastAsia="hr-HR"/>
        </w:rPr>
        <w:t xml:space="preserve">Prigovor se podnosi elektroničkim putem na </w:t>
      </w:r>
      <w:hyperlink r:id="rId25" w:history="1">
        <w:r w:rsidRPr="004238CA">
          <w:rPr>
            <w:bCs/>
            <w:color w:val="000000"/>
            <w:lang w:eastAsia="hr-HR"/>
          </w:rPr>
          <w:t>e-pisarnica@mrrfeu.hr</w:t>
        </w:r>
      </w:hyperlink>
      <w:r w:rsidRPr="004238CA">
        <w:rPr>
          <w:rFonts w:ascii="Times New Roman" w:eastAsia="Times New Roman" w:hAnsi="Times New Roman" w:cs="Times New Roman"/>
          <w:bCs/>
          <w:color w:val="000000"/>
          <w:sz w:val="24"/>
          <w:szCs w:val="24"/>
          <w:lang w:eastAsia="hr-HR"/>
        </w:rPr>
        <w:t>. Ministarstvo regionalnoga razvoja i fondova Europske unije potvrđuje primitak. Prigovor se smatra podnesenim u trenutku kada je zabilježen na poslužitelju za slanje elektroničkih poruka.</w:t>
      </w:r>
    </w:p>
    <w:bookmarkEnd w:id="99"/>
    <w:p w14:paraId="7A5E7606" w14:textId="77777777" w:rsidR="002127BE" w:rsidRPr="00C82B83" w:rsidRDefault="002127BE" w:rsidP="002C0CAE">
      <w:pPr>
        <w:jc w:val="both"/>
        <w:rPr>
          <w:rFonts w:ascii="Times New Roman" w:eastAsia="Times New Roman" w:hAnsi="Times New Roman" w:cs="Times New Roman"/>
          <w:bCs/>
          <w:color w:val="000000"/>
          <w:sz w:val="24"/>
          <w:szCs w:val="24"/>
          <w:lang w:eastAsia="hr-HR"/>
        </w:rPr>
      </w:pPr>
      <w:r w:rsidRPr="00C82B83">
        <w:rPr>
          <w:rFonts w:ascii="Times New Roman" w:eastAsia="Times New Roman" w:hAnsi="Times New Roman" w:cs="Times New Roman"/>
          <w:bCs/>
          <w:color w:val="000000"/>
          <w:sz w:val="24"/>
          <w:szCs w:val="24"/>
          <w:lang w:eastAsia="hr-HR"/>
        </w:rPr>
        <w:t>Prigovor mora biti razumljiv i sadržavati sve što je potrebno da bi se po njemu moglo postupiti, osobito naziv tijela kojem se upućuje, naznaku odluke na koju se izjavljuje naziv / ime i prezime</w:t>
      </w:r>
      <w:r w:rsidR="004438E8" w:rsidRPr="00C82B83">
        <w:rPr>
          <w:rFonts w:ascii="Times New Roman" w:eastAsia="Times New Roman" w:hAnsi="Times New Roman" w:cs="Times New Roman"/>
          <w:bCs/>
          <w:color w:val="000000"/>
          <w:sz w:val="24"/>
          <w:szCs w:val="24"/>
          <w:lang w:eastAsia="hr-HR"/>
        </w:rPr>
        <w:t>, OIB</w:t>
      </w:r>
      <w:r w:rsidRPr="00C82B83">
        <w:rPr>
          <w:rFonts w:ascii="Times New Roman" w:eastAsia="Times New Roman" w:hAnsi="Times New Roman" w:cs="Times New Roman"/>
          <w:bCs/>
          <w:color w:val="000000"/>
          <w:sz w:val="24"/>
          <w:szCs w:val="24"/>
          <w:lang w:eastAsia="hr-HR"/>
        </w:rPr>
        <w:t xml:space="preserve"> te adresu prijavitelja, ime i prezime te adresu osobe </w:t>
      </w:r>
      <w:r w:rsidR="00407BEB" w:rsidRPr="00C82B83">
        <w:rPr>
          <w:rFonts w:ascii="Times New Roman" w:eastAsia="Times New Roman" w:hAnsi="Times New Roman" w:cs="Times New Roman"/>
          <w:bCs/>
          <w:color w:val="000000"/>
          <w:sz w:val="24"/>
          <w:szCs w:val="24"/>
          <w:lang w:eastAsia="hr-HR"/>
        </w:rPr>
        <w:t xml:space="preserve">po zakonu ili punomoći </w:t>
      </w:r>
      <w:r w:rsidRPr="00C82B83">
        <w:rPr>
          <w:rFonts w:ascii="Times New Roman" w:eastAsia="Times New Roman" w:hAnsi="Times New Roman" w:cs="Times New Roman"/>
          <w:bCs/>
          <w:color w:val="000000"/>
          <w:sz w:val="24"/>
          <w:szCs w:val="24"/>
          <w:lang w:eastAsia="hr-HR"/>
        </w:rPr>
        <w:t>ovlaštene za zastupanje,</w:t>
      </w:r>
      <w:r w:rsidR="004438E8" w:rsidRPr="00C82B83">
        <w:rPr>
          <w:rFonts w:ascii="Times New Roman" w:eastAsia="Times New Roman" w:hAnsi="Times New Roman" w:cs="Times New Roman"/>
          <w:bCs/>
          <w:color w:val="000000"/>
          <w:sz w:val="24"/>
          <w:szCs w:val="24"/>
          <w:lang w:eastAsia="hr-HR"/>
        </w:rPr>
        <w:t xml:space="preserve"> OIB,</w:t>
      </w:r>
      <w:r w:rsidRPr="00C82B83">
        <w:rPr>
          <w:rFonts w:ascii="Times New Roman" w:eastAsia="Times New Roman" w:hAnsi="Times New Roman" w:cs="Times New Roman"/>
          <w:bCs/>
          <w:color w:val="000000"/>
          <w:sz w:val="24"/>
          <w:szCs w:val="24"/>
          <w:lang w:eastAsia="hr-HR"/>
        </w:rPr>
        <w:t xml:space="preserve"> naziv i referentni broj poziva, razloge izjavljivanja prigovora, potpis prijavitelja, ili osobe </w:t>
      </w:r>
      <w:r w:rsidR="00407BEB" w:rsidRPr="00C82B83">
        <w:rPr>
          <w:rFonts w:ascii="Times New Roman" w:eastAsia="Times New Roman" w:hAnsi="Times New Roman" w:cs="Times New Roman"/>
          <w:bCs/>
          <w:color w:val="000000"/>
          <w:sz w:val="24"/>
          <w:szCs w:val="24"/>
          <w:lang w:eastAsia="hr-HR"/>
        </w:rPr>
        <w:t xml:space="preserve">po zakonu ili punomoći </w:t>
      </w:r>
      <w:r w:rsidRPr="00C82B83">
        <w:rPr>
          <w:rFonts w:ascii="Times New Roman" w:eastAsia="Times New Roman" w:hAnsi="Times New Roman" w:cs="Times New Roman"/>
          <w:bCs/>
          <w:color w:val="000000"/>
          <w:sz w:val="24"/>
          <w:szCs w:val="24"/>
          <w:lang w:eastAsia="hr-HR"/>
        </w:rPr>
        <w:t xml:space="preserve">ovlaštene za njihovo zastupanje. Prigovoru mora biti priložena punomoć kao ovlast za zastupanje i dokumentacija kojom </w:t>
      </w:r>
      <w:r w:rsidR="004438E8" w:rsidRPr="00C82B83">
        <w:rPr>
          <w:rFonts w:ascii="Times New Roman" w:eastAsia="Times New Roman" w:hAnsi="Times New Roman" w:cs="Times New Roman"/>
          <w:bCs/>
          <w:color w:val="000000"/>
          <w:sz w:val="24"/>
          <w:szCs w:val="24"/>
          <w:lang w:eastAsia="hr-HR"/>
        </w:rPr>
        <w:t xml:space="preserve">se </w:t>
      </w:r>
      <w:r w:rsidRPr="00C82B83">
        <w:rPr>
          <w:rFonts w:ascii="Times New Roman" w:eastAsia="Times New Roman" w:hAnsi="Times New Roman" w:cs="Times New Roman"/>
          <w:bCs/>
          <w:color w:val="000000"/>
          <w:sz w:val="24"/>
          <w:szCs w:val="24"/>
          <w:lang w:eastAsia="hr-HR"/>
        </w:rPr>
        <w:t>dokazuj</w:t>
      </w:r>
      <w:r w:rsidR="004438E8" w:rsidRPr="00C82B83">
        <w:rPr>
          <w:rFonts w:ascii="Times New Roman" w:eastAsia="Times New Roman" w:hAnsi="Times New Roman" w:cs="Times New Roman"/>
          <w:bCs/>
          <w:color w:val="000000"/>
          <w:sz w:val="24"/>
          <w:szCs w:val="24"/>
          <w:lang w:eastAsia="hr-HR"/>
        </w:rPr>
        <w:t>u</w:t>
      </w:r>
      <w:r w:rsidRPr="00C82B83">
        <w:rPr>
          <w:rFonts w:ascii="Times New Roman" w:eastAsia="Times New Roman" w:hAnsi="Times New Roman" w:cs="Times New Roman"/>
          <w:bCs/>
          <w:color w:val="000000"/>
          <w:sz w:val="24"/>
          <w:szCs w:val="24"/>
          <w:lang w:eastAsia="hr-HR"/>
        </w:rPr>
        <w:t xml:space="preserve"> navod</w:t>
      </w:r>
      <w:r w:rsidR="004438E8" w:rsidRPr="00C82B83">
        <w:rPr>
          <w:rFonts w:ascii="Times New Roman" w:eastAsia="Times New Roman" w:hAnsi="Times New Roman" w:cs="Times New Roman"/>
          <w:bCs/>
          <w:color w:val="000000"/>
          <w:sz w:val="24"/>
          <w:szCs w:val="24"/>
          <w:lang w:eastAsia="hr-HR"/>
        </w:rPr>
        <w:t>i</w:t>
      </w:r>
      <w:r w:rsidRPr="00C82B83">
        <w:rPr>
          <w:rFonts w:ascii="Times New Roman" w:eastAsia="Times New Roman" w:hAnsi="Times New Roman" w:cs="Times New Roman"/>
          <w:bCs/>
          <w:color w:val="000000"/>
          <w:sz w:val="24"/>
          <w:szCs w:val="24"/>
          <w:lang w:eastAsia="hr-HR"/>
        </w:rPr>
        <w:t xml:space="preserve"> iznijet</w:t>
      </w:r>
      <w:r w:rsidR="004438E8" w:rsidRPr="00C82B83">
        <w:rPr>
          <w:rFonts w:ascii="Times New Roman" w:eastAsia="Times New Roman" w:hAnsi="Times New Roman" w:cs="Times New Roman"/>
          <w:bCs/>
          <w:color w:val="000000"/>
          <w:sz w:val="24"/>
          <w:szCs w:val="24"/>
          <w:lang w:eastAsia="hr-HR"/>
        </w:rPr>
        <w:t>i</w:t>
      </w:r>
      <w:r w:rsidRPr="00C82B83">
        <w:rPr>
          <w:rFonts w:ascii="Times New Roman" w:eastAsia="Times New Roman" w:hAnsi="Times New Roman" w:cs="Times New Roman"/>
          <w:bCs/>
          <w:color w:val="000000"/>
          <w:sz w:val="24"/>
          <w:szCs w:val="24"/>
          <w:lang w:eastAsia="hr-HR"/>
        </w:rPr>
        <w:t xml:space="preserve"> u prigovoru. </w:t>
      </w:r>
    </w:p>
    <w:p w14:paraId="14E2B4BA" w14:textId="77777777" w:rsidR="002127BE" w:rsidRPr="00C82B83" w:rsidRDefault="002127BE" w:rsidP="002C0CAE">
      <w:pPr>
        <w:jc w:val="both"/>
        <w:rPr>
          <w:rFonts w:ascii="Times New Roman" w:eastAsia="Times New Roman" w:hAnsi="Times New Roman" w:cs="Times New Roman"/>
          <w:bCs/>
          <w:color w:val="000000"/>
          <w:sz w:val="24"/>
          <w:szCs w:val="24"/>
          <w:lang w:eastAsia="hr-HR"/>
        </w:rPr>
      </w:pPr>
      <w:r w:rsidRPr="00C82B83">
        <w:rPr>
          <w:rFonts w:ascii="Times New Roman" w:eastAsia="Times New Roman" w:hAnsi="Times New Roman" w:cs="Times New Roman"/>
          <w:bCs/>
          <w:color w:val="000000"/>
          <w:sz w:val="24"/>
          <w:szCs w:val="24"/>
          <w:lang w:eastAsia="hr-HR"/>
        </w:rPr>
        <w:t>Ako prigovor sadrži nedostatak koji onemogućuje postupanje po prigovoru, odnosno ako je nerazumljiv ili nepotpun, prijavitelja</w:t>
      </w:r>
      <w:r w:rsidR="005E1CEE" w:rsidRPr="00C82B83">
        <w:rPr>
          <w:rFonts w:ascii="Times New Roman" w:eastAsia="Times New Roman" w:hAnsi="Times New Roman" w:cs="Times New Roman"/>
          <w:bCs/>
          <w:color w:val="000000"/>
          <w:sz w:val="24"/>
          <w:szCs w:val="24"/>
          <w:lang w:eastAsia="hr-HR"/>
        </w:rPr>
        <w:t xml:space="preserve"> </w:t>
      </w:r>
      <w:r w:rsidRPr="00C82B83">
        <w:rPr>
          <w:rFonts w:ascii="Times New Roman" w:eastAsia="Times New Roman" w:hAnsi="Times New Roman" w:cs="Times New Roman"/>
          <w:bCs/>
          <w:color w:val="000000"/>
          <w:sz w:val="24"/>
          <w:szCs w:val="24"/>
          <w:lang w:eastAsia="hr-HR"/>
        </w:rPr>
        <w:t>će se na to upozoriti i odredit će se rok u kojem je nedostatak potrebno otkloniti, uz upozorenje da ako se nedostaci ne otklone</w:t>
      </w:r>
      <w:r w:rsidR="00240DFC" w:rsidRPr="00C82B83">
        <w:rPr>
          <w:rFonts w:ascii="Times New Roman" w:eastAsia="Times New Roman" w:hAnsi="Times New Roman" w:cs="Times New Roman"/>
          <w:bCs/>
          <w:color w:val="000000"/>
          <w:sz w:val="24"/>
          <w:szCs w:val="24"/>
          <w:lang w:eastAsia="hr-HR"/>
        </w:rPr>
        <w:t>, ne otklone</w:t>
      </w:r>
      <w:r w:rsidRPr="00C82B83">
        <w:rPr>
          <w:rFonts w:ascii="Times New Roman" w:eastAsia="Times New Roman" w:hAnsi="Times New Roman" w:cs="Times New Roman"/>
          <w:bCs/>
          <w:color w:val="000000"/>
          <w:sz w:val="24"/>
          <w:szCs w:val="24"/>
          <w:lang w:eastAsia="hr-HR"/>
        </w:rPr>
        <w:t xml:space="preserve"> u zadanom roku, prigovor se neće uzeti u razmatranje i rješenjem se odbacuje. </w:t>
      </w:r>
    </w:p>
    <w:p w14:paraId="583BF074" w14:textId="77777777" w:rsidR="002127BE" w:rsidRPr="00C82B83" w:rsidRDefault="002127BE" w:rsidP="002C0CAE">
      <w:pPr>
        <w:jc w:val="both"/>
        <w:rPr>
          <w:rFonts w:ascii="Times New Roman" w:eastAsia="Times New Roman" w:hAnsi="Times New Roman" w:cs="Times New Roman"/>
          <w:bCs/>
          <w:color w:val="000000"/>
          <w:sz w:val="24"/>
          <w:szCs w:val="24"/>
          <w:lang w:eastAsia="hr-HR"/>
        </w:rPr>
      </w:pPr>
      <w:r w:rsidRPr="00C82B83">
        <w:rPr>
          <w:rFonts w:ascii="Times New Roman" w:eastAsia="Times New Roman" w:hAnsi="Times New Roman" w:cs="Times New Roman"/>
          <w:bCs/>
          <w:color w:val="000000"/>
          <w:sz w:val="24"/>
          <w:szCs w:val="24"/>
          <w:lang w:eastAsia="hr-HR"/>
        </w:rPr>
        <w:t>Prijavitelju, u odnosu na kojeg je u postupku odabira operacija</w:t>
      </w:r>
      <w:r w:rsidR="00A62B16" w:rsidRPr="00C82B83">
        <w:rPr>
          <w:rFonts w:ascii="Times New Roman" w:eastAsia="Times New Roman" w:hAnsi="Times New Roman" w:cs="Times New Roman"/>
          <w:bCs/>
          <w:color w:val="000000"/>
          <w:sz w:val="24"/>
          <w:szCs w:val="24"/>
          <w:lang w:eastAsia="hr-HR"/>
        </w:rPr>
        <w:t>/projekata</w:t>
      </w:r>
      <w:r w:rsidRPr="00C82B83">
        <w:rPr>
          <w:rFonts w:ascii="Times New Roman" w:eastAsia="Times New Roman" w:hAnsi="Times New Roman" w:cs="Times New Roman"/>
          <w:bCs/>
          <w:color w:val="000000"/>
          <w:sz w:val="24"/>
          <w:szCs w:val="24"/>
          <w:lang w:eastAsia="hr-HR"/>
        </w:rPr>
        <w:t xml:space="preserve"> utvrđeno da mu mogu biti dodijeljena bespovratna sredstva,  nadležno tijelo</w:t>
      </w:r>
      <w:r w:rsidR="000D789A" w:rsidRPr="00C82B83">
        <w:rPr>
          <w:rFonts w:ascii="Times New Roman" w:eastAsia="Times New Roman" w:hAnsi="Times New Roman" w:cs="Times New Roman"/>
          <w:bCs/>
          <w:color w:val="000000"/>
          <w:sz w:val="24"/>
          <w:szCs w:val="24"/>
          <w:lang w:eastAsia="hr-HR"/>
        </w:rPr>
        <w:t xml:space="preserve"> </w:t>
      </w:r>
      <w:r w:rsidRPr="00C82B83">
        <w:rPr>
          <w:rFonts w:ascii="Times New Roman" w:eastAsia="Times New Roman" w:hAnsi="Times New Roman" w:cs="Times New Roman"/>
          <w:bCs/>
          <w:color w:val="000000"/>
          <w:sz w:val="24"/>
          <w:szCs w:val="24"/>
          <w:lang w:eastAsia="hr-HR"/>
        </w:rPr>
        <w:t>nudi potpisivanje izjave o odricanju od prava na prigovor. Pr</w:t>
      </w:r>
      <w:r w:rsidR="004F5B63" w:rsidRPr="00C82B83">
        <w:rPr>
          <w:rFonts w:ascii="Times New Roman" w:eastAsia="Times New Roman" w:hAnsi="Times New Roman" w:cs="Times New Roman"/>
          <w:bCs/>
          <w:color w:val="000000"/>
          <w:sz w:val="24"/>
          <w:szCs w:val="24"/>
          <w:lang w:eastAsia="hr-HR"/>
        </w:rPr>
        <w:t>i</w:t>
      </w:r>
      <w:r w:rsidRPr="00C82B83">
        <w:rPr>
          <w:rFonts w:ascii="Times New Roman" w:eastAsia="Times New Roman" w:hAnsi="Times New Roman" w:cs="Times New Roman"/>
          <w:bCs/>
          <w:color w:val="000000"/>
          <w:sz w:val="24"/>
          <w:szCs w:val="24"/>
          <w:lang w:eastAsia="hr-HR"/>
        </w:rPr>
        <w:t xml:space="preserve"> tome, prijavitelju </w:t>
      </w:r>
      <w:r w:rsidR="002C0CAE" w:rsidRPr="00C82B83">
        <w:rPr>
          <w:rFonts w:ascii="Times New Roman" w:eastAsia="Times New Roman" w:hAnsi="Times New Roman" w:cs="Times New Roman"/>
          <w:bCs/>
          <w:color w:val="000000"/>
          <w:sz w:val="24"/>
          <w:szCs w:val="24"/>
          <w:lang w:eastAsia="hr-HR"/>
        </w:rPr>
        <w:t>će se</w:t>
      </w:r>
      <w:r w:rsidRPr="00C82B83">
        <w:rPr>
          <w:rFonts w:ascii="Times New Roman" w:eastAsia="Times New Roman" w:hAnsi="Times New Roman" w:cs="Times New Roman"/>
          <w:bCs/>
          <w:color w:val="000000"/>
          <w:sz w:val="24"/>
          <w:szCs w:val="24"/>
          <w:lang w:eastAsia="hr-HR"/>
        </w:rPr>
        <w:t xml:space="preserve"> pojasniti razlo</w:t>
      </w:r>
      <w:r w:rsidR="002C0CAE" w:rsidRPr="00C82B83">
        <w:rPr>
          <w:rFonts w:ascii="Times New Roman" w:eastAsia="Times New Roman" w:hAnsi="Times New Roman" w:cs="Times New Roman"/>
          <w:bCs/>
          <w:color w:val="000000"/>
          <w:sz w:val="24"/>
          <w:szCs w:val="24"/>
          <w:lang w:eastAsia="hr-HR"/>
        </w:rPr>
        <w:t>zi</w:t>
      </w:r>
      <w:r w:rsidRPr="00C82B83">
        <w:rPr>
          <w:rFonts w:ascii="Times New Roman" w:eastAsia="Times New Roman" w:hAnsi="Times New Roman" w:cs="Times New Roman"/>
          <w:bCs/>
          <w:color w:val="000000"/>
          <w:sz w:val="24"/>
          <w:szCs w:val="24"/>
          <w:lang w:eastAsia="hr-HR"/>
        </w:rPr>
        <w:t xml:space="preserve"> postojanja takve mogućnosti, posebice prednosti u odnosu na njegova prava (potpisivanje ugovora prije isteka roka mirovanja).  </w:t>
      </w:r>
    </w:p>
    <w:p w14:paraId="0E84646A" w14:textId="77777777" w:rsidR="002127BE" w:rsidRPr="00C82B83" w:rsidRDefault="002127BE" w:rsidP="002C0CAE">
      <w:pPr>
        <w:jc w:val="both"/>
        <w:rPr>
          <w:rFonts w:ascii="Times New Roman" w:eastAsia="Times New Roman" w:hAnsi="Times New Roman" w:cs="Times New Roman"/>
          <w:bCs/>
          <w:color w:val="000000"/>
          <w:sz w:val="24"/>
          <w:szCs w:val="24"/>
          <w:lang w:eastAsia="hr-HR"/>
        </w:rPr>
      </w:pPr>
      <w:r w:rsidRPr="00C82B83">
        <w:rPr>
          <w:rFonts w:ascii="Times New Roman" w:eastAsia="Times New Roman" w:hAnsi="Times New Roman" w:cs="Times New Roman"/>
          <w:bCs/>
          <w:color w:val="000000"/>
          <w:sz w:val="24"/>
          <w:szCs w:val="24"/>
          <w:lang w:eastAsia="hr-HR"/>
        </w:rPr>
        <w:t>U skladu s načelom jednakog postupanja, potpisivanje predmetne izjave omoguć</w:t>
      </w:r>
      <w:r w:rsidR="002C0CAE" w:rsidRPr="00C82B83">
        <w:rPr>
          <w:rFonts w:ascii="Times New Roman" w:eastAsia="Times New Roman" w:hAnsi="Times New Roman" w:cs="Times New Roman"/>
          <w:bCs/>
          <w:color w:val="000000"/>
          <w:sz w:val="24"/>
          <w:szCs w:val="24"/>
          <w:lang w:eastAsia="hr-HR"/>
        </w:rPr>
        <w:t>ava se</w:t>
      </w:r>
      <w:r w:rsidRPr="00C82B83">
        <w:rPr>
          <w:rFonts w:ascii="Times New Roman" w:eastAsia="Times New Roman" w:hAnsi="Times New Roman" w:cs="Times New Roman"/>
          <w:bCs/>
          <w:color w:val="000000"/>
          <w:sz w:val="24"/>
          <w:szCs w:val="24"/>
          <w:lang w:eastAsia="hr-HR"/>
        </w:rPr>
        <w:t xml:space="preserve"> svakom prijavitelju u odnosu na kojega su za navedeno ispunjene pretpostavke.</w:t>
      </w:r>
    </w:p>
    <w:p w14:paraId="080CFAEC" w14:textId="77777777" w:rsidR="002127BE" w:rsidRPr="00C82B83" w:rsidRDefault="002127BE" w:rsidP="002C0CAE">
      <w:pPr>
        <w:jc w:val="both"/>
        <w:rPr>
          <w:rFonts w:ascii="Times New Roman" w:eastAsia="Times New Roman" w:hAnsi="Times New Roman" w:cs="Times New Roman"/>
          <w:bCs/>
          <w:color w:val="000000"/>
          <w:sz w:val="24"/>
          <w:szCs w:val="24"/>
          <w:lang w:eastAsia="hr-HR"/>
        </w:rPr>
      </w:pPr>
      <w:r w:rsidRPr="00C82B83">
        <w:rPr>
          <w:rFonts w:ascii="Times New Roman" w:eastAsia="Times New Roman" w:hAnsi="Times New Roman" w:cs="Times New Roman"/>
          <w:bCs/>
          <w:color w:val="000000"/>
          <w:sz w:val="24"/>
          <w:szCs w:val="24"/>
          <w:lang w:eastAsia="hr-HR"/>
        </w:rPr>
        <w:t xml:space="preserve">NAPOMENA: </w:t>
      </w:r>
      <w:bookmarkStart w:id="100" w:name="_Hlk118801430"/>
      <w:r w:rsidRPr="00C82B83">
        <w:rPr>
          <w:rFonts w:ascii="Times New Roman" w:eastAsia="Times New Roman" w:hAnsi="Times New Roman" w:cs="Times New Roman"/>
          <w:bCs/>
          <w:color w:val="000000"/>
          <w:sz w:val="24"/>
          <w:szCs w:val="24"/>
          <w:lang w:eastAsia="hr-HR"/>
        </w:rPr>
        <w:t xml:space="preserve">U </w:t>
      </w:r>
      <w:r w:rsidR="005E1CEE" w:rsidRPr="00C82B83">
        <w:rPr>
          <w:rFonts w:ascii="Times New Roman" w:eastAsia="Times New Roman" w:hAnsi="Times New Roman" w:cs="Times New Roman"/>
          <w:bCs/>
          <w:color w:val="000000"/>
          <w:sz w:val="24"/>
          <w:szCs w:val="24"/>
          <w:lang w:eastAsia="hr-HR"/>
        </w:rPr>
        <w:t>rok koji je ovim Uputama određen kao rok trajanja Poziva</w:t>
      </w:r>
      <w:bookmarkEnd w:id="100"/>
      <w:r w:rsidR="005E1CEE" w:rsidRPr="00C82B83">
        <w:rPr>
          <w:rFonts w:ascii="Times New Roman" w:eastAsia="Times New Roman" w:hAnsi="Times New Roman" w:cs="Times New Roman"/>
          <w:bCs/>
          <w:color w:val="000000"/>
          <w:sz w:val="24"/>
          <w:szCs w:val="24"/>
          <w:lang w:eastAsia="hr-HR"/>
        </w:rPr>
        <w:t xml:space="preserve"> </w:t>
      </w:r>
      <w:r w:rsidR="00A322AD" w:rsidRPr="00C82B83">
        <w:rPr>
          <w:rFonts w:ascii="Times New Roman" w:eastAsia="Times New Roman" w:hAnsi="Times New Roman" w:cs="Times New Roman"/>
          <w:bCs/>
          <w:color w:val="000000"/>
          <w:sz w:val="24"/>
          <w:szCs w:val="24"/>
          <w:lang w:eastAsia="hr-HR"/>
        </w:rPr>
        <w:t>ne</w:t>
      </w:r>
      <w:r w:rsidR="00FD6530" w:rsidRPr="00C82B83">
        <w:rPr>
          <w:rFonts w:ascii="Times New Roman" w:eastAsia="Times New Roman" w:hAnsi="Times New Roman" w:cs="Times New Roman"/>
          <w:bCs/>
          <w:color w:val="000000"/>
          <w:sz w:val="24"/>
          <w:szCs w:val="24"/>
          <w:lang w:eastAsia="hr-HR"/>
        </w:rPr>
        <w:t xml:space="preserve"> </w:t>
      </w:r>
      <w:r w:rsidRPr="00C82B83">
        <w:rPr>
          <w:rFonts w:ascii="Times New Roman" w:eastAsia="Times New Roman" w:hAnsi="Times New Roman" w:cs="Times New Roman"/>
          <w:bCs/>
          <w:color w:val="000000"/>
          <w:sz w:val="24"/>
          <w:szCs w:val="24"/>
          <w:lang w:eastAsia="hr-HR"/>
        </w:rPr>
        <w:t>uračunava se</w:t>
      </w:r>
      <w:r w:rsidR="00FD6530" w:rsidRPr="00C82B83">
        <w:rPr>
          <w:rFonts w:ascii="Times New Roman" w:eastAsia="Times New Roman" w:hAnsi="Times New Roman" w:cs="Times New Roman"/>
          <w:bCs/>
          <w:color w:val="000000"/>
          <w:sz w:val="24"/>
          <w:szCs w:val="24"/>
          <w:lang w:eastAsia="hr-HR"/>
        </w:rPr>
        <w:t xml:space="preserve"> </w:t>
      </w:r>
      <w:r w:rsidR="00A322AD" w:rsidRPr="00C82B83">
        <w:rPr>
          <w:rFonts w:ascii="Times New Roman" w:eastAsia="Times New Roman" w:hAnsi="Times New Roman" w:cs="Times New Roman"/>
          <w:bCs/>
          <w:color w:val="000000"/>
          <w:sz w:val="24"/>
          <w:szCs w:val="24"/>
          <w:lang w:eastAsia="hr-HR"/>
        </w:rPr>
        <w:t xml:space="preserve"> </w:t>
      </w:r>
      <w:r w:rsidRPr="00C82B83">
        <w:rPr>
          <w:rFonts w:ascii="Times New Roman" w:eastAsia="Times New Roman" w:hAnsi="Times New Roman" w:cs="Times New Roman"/>
          <w:bCs/>
          <w:color w:val="000000"/>
          <w:sz w:val="24"/>
          <w:szCs w:val="24"/>
          <w:lang w:eastAsia="hr-HR"/>
        </w:rPr>
        <w:t xml:space="preserve">rok mirovanja koji obuhvaća razdoblje unutar kojeg se prijavitelju dostavlja odluka o statusu projektnog prijedloga, te rok u kojem prijavitelj može izjaviti prigovor. Ako je prigovor </w:t>
      </w:r>
      <w:r w:rsidRPr="00C82B83">
        <w:rPr>
          <w:rFonts w:ascii="Times New Roman" w:eastAsia="Times New Roman" w:hAnsi="Times New Roman" w:cs="Times New Roman"/>
          <w:bCs/>
          <w:color w:val="000000"/>
          <w:sz w:val="24"/>
          <w:szCs w:val="24"/>
          <w:lang w:eastAsia="hr-HR"/>
        </w:rPr>
        <w:lastRenderedPageBreak/>
        <w:t xml:space="preserve">izjavljen, </w:t>
      </w:r>
      <w:r w:rsidR="005E1CEE" w:rsidRPr="00C82B83">
        <w:rPr>
          <w:rFonts w:ascii="Times New Roman" w:eastAsia="Times New Roman" w:hAnsi="Times New Roman" w:cs="Times New Roman"/>
          <w:bCs/>
          <w:color w:val="000000"/>
          <w:sz w:val="24"/>
          <w:szCs w:val="24"/>
          <w:lang w:eastAsia="hr-HR"/>
        </w:rPr>
        <w:t xml:space="preserve">u rok koji je ovim Uputama određen kao rok trajanja Poziva </w:t>
      </w:r>
      <w:r w:rsidRPr="00C82B83">
        <w:rPr>
          <w:rFonts w:ascii="Times New Roman" w:eastAsia="Times New Roman" w:hAnsi="Times New Roman" w:cs="Times New Roman"/>
          <w:bCs/>
          <w:color w:val="000000"/>
          <w:sz w:val="24"/>
          <w:szCs w:val="24"/>
          <w:lang w:eastAsia="hr-HR"/>
        </w:rPr>
        <w:t xml:space="preserve">ne uračunava se rok u kojem se po prigovoru rješava. </w:t>
      </w:r>
    </w:p>
    <w:p w14:paraId="7502DCFD" w14:textId="42AB6CD4" w:rsidR="006A2BC4" w:rsidRDefault="004F7AC4" w:rsidP="002C0CAE">
      <w:pPr>
        <w:jc w:val="both"/>
        <w:rPr>
          <w:rFonts w:ascii="Times New Roman" w:eastAsia="Calibri" w:hAnsi="Times New Roman" w:cs="Times New Roman"/>
          <w:b/>
          <w:sz w:val="24"/>
          <w:szCs w:val="24"/>
        </w:rPr>
      </w:pPr>
      <w:r w:rsidRPr="00C82B83">
        <w:rPr>
          <w:rFonts w:ascii="Times New Roman" w:eastAsia="Times New Roman" w:hAnsi="Times New Roman" w:cs="Times New Roman"/>
          <w:b/>
          <w:bCs/>
          <w:color w:val="000000"/>
          <w:sz w:val="24"/>
          <w:szCs w:val="24"/>
          <w:lang w:eastAsia="hr-HR"/>
        </w:rPr>
        <w:t xml:space="preserve">ADRESA UPRAVLJAČKOG TIJELA: </w:t>
      </w:r>
      <w:r w:rsidRPr="00C82B83">
        <w:rPr>
          <w:rFonts w:ascii="Times New Roman" w:eastAsia="Calibri" w:hAnsi="Times New Roman" w:cs="Times New Roman"/>
          <w:b/>
          <w:sz w:val="24"/>
          <w:szCs w:val="24"/>
        </w:rPr>
        <w:t>Ministarstvo regionalnoga razvoja i fondova Europske unije, Miramarska cesta 22, 10 000, Zagreb</w:t>
      </w:r>
    </w:p>
    <w:p w14:paraId="294D7B6D" w14:textId="77777777" w:rsidR="006A2BC4" w:rsidRPr="00C82B83" w:rsidRDefault="006A2BC4" w:rsidP="00DE0AFD">
      <w:pPr>
        <w:pStyle w:val="NoSpacing"/>
        <w:numPr>
          <w:ilvl w:val="0"/>
          <w:numId w:val="24"/>
        </w:numPr>
        <w:jc w:val="both"/>
        <w:outlineLvl w:val="0"/>
        <w:rPr>
          <w:rFonts w:ascii="Times New Roman" w:hAnsi="Times New Roman" w:cs="Times New Roman"/>
          <w:b/>
          <w:bCs/>
          <w:sz w:val="28"/>
          <w:szCs w:val="28"/>
        </w:rPr>
      </w:pPr>
      <w:bookmarkStart w:id="101" w:name="_Toc161315685"/>
      <w:bookmarkStart w:id="102" w:name="_Toc161315935"/>
      <w:bookmarkStart w:id="103" w:name="_Toc161316039"/>
      <w:bookmarkStart w:id="104" w:name="_Toc161316072"/>
      <w:bookmarkStart w:id="105" w:name="_Toc161316192"/>
      <w:bookmarkStart w:id="106" w:name="_Toc161316237"/>
      <w:bookmarkStart w:id="107" w:name="_Toc161316343"/>
      <w:bookmarkStart w:id="108" w:name="_Toc161317269"/>
      <w:bookmarkStart w:id="109" w:name="_Toc161317303"/>
      <w:bookmarkStart w:id="110" w:name="_Toc161317501"/>
      <w:bookmarkStart w:id="111" w:name="_Toc161317502"/>
      <w:bookmarkEnd w:id="101"/>
      <w:bookmarkEnd w:id="102"/>
      <w:bookmarkEnd w:id="103"/>
      <w:bookmarkEnd w:id="104"/>
      <w:bookmarkEnd w:id="105"/>
      <w:bookmarkEnd w:id="106"/>
      <w:bookmarkEnd w:id="107"/>
      <w:bookmarkEnd w:id="108"/>
      <w:bookmarkEnd w:id="109"/>
      <w:bookmarkEnd w:id="110"/>
      <w:r w:rsidRPr="00C82B83">
        <w:rPr>
          <w:rFonts w:ascii="Times New Roman" w:hAnsi="Times New Roman" w:cs="Times New Roman"/>
          <w:b/>
          <w:bCs/>
          <w:sz w:val="28"/>
          <w:szCs w:val="28"/>
        </w:rPr>
        <w:t>Pritužbe na Fondove</w:t>
      </w:r>
      <w:bookmarkEnd w:id="111"/>
    </w:p>
    <w:p w14:paraId="1C84BAB3" w14:textId="77777777" w:rsidR="00AA041C" w:rsidRPr="00C82B83" w:rsidRDefault="00AA041C" w:rsidP="00026AA7">
      <w:pPr>
        <w:pStyle w:val="NoSpacing"/>
        <w:ind w:left="720"/>
        <w:jc w:val="both"/>
        <w:rPr>
          <w:rFonts w:ascii="Times New Roman" w:hAnsi="Times New Roman" w:cs="Times New Roman"/>
          <w:b/>
          <w:bCs/>
          <w:sz w:val="24"/>
          <w:szCs w:val="24"/>
        </w:rPr>
      </w:pPr>
    </w:p>
    <w:p w14:paraId="2AFB1E0D" w14:textId="77777777" w:rsidR="002127BE" w:rsidRPr="00C82B83" w:rsidRDefault="002127BE" w:rsidP="002C0CAE">
      <w:pPr>
        <w:jc w:val="both"/>
        <w:rPr>
          <w:rFonts w:ascii="Times New Roman" w:eastAsia="Times New Roman" w:hAnsi="Times New Roman" w:cs="Times New Roman"/>
          <w:bCs/>
          <w:color w:val="000000"/>
          <w:sz w:val="24"/>
          <w:szCs w:val="24"/>
          <w:lang w:eastAsia="hr-HR"/>
        </w:rPr>
      </w:pPr>
      <w:r w:rsidRPr="00C82B83">
        <w:rPr>
          <w:rFonts w:ascii="Times New Roman" w:eastAsia="Times New Roman" w:hAnsi="Times New Roman" w:cs="Times New Roman"/>
          <w:bCs/>
          <w:color w:val="000000"/>
          <w:sz w:val="24"/>
          <w:szCs w:val="24"/>
          <w:lang w:eastAsia="hr-HR"/>
        </w:rPr>
        <w:t>Pritužb</w:t>
      </w:r>
      <w:r w:rsidR="00A3506D" w:rsidRPr="00C82B83">
        <w:rPr>
          <w:rFonts w:ascii="Times New Roman" w:eastAsia="Times New Roman" w:hAnsi="Times New Roman" w:cs="Times New Roman"/>
          <w:bCs/>
          <w:color w:val="000000"/>
          <w:sz w:val="24"/>
          <w:szCs w:val="24"/>
          <w:lang w:eastAsia="hr-HR"/>
        </w:rPr>
        <w:t>a</w:t>
      </w:r>
      <w:r w:rsidRPr="00C82B83">
        <w:rPr>
          <w:rFonts w:ascii="Times New Roman" w:eastAsia="Times New Roman" w:hAnsi="Times New Roman" w:cs="Times New Roman"/>
          <w:bCs/>
          <w:color w:val="000000"/>
          <w:sz w:val="24"/>
          <w:szCs w:val="24"/>
          <w:lang w:eastAsia="hr-HR"/>
        </w:rPr>
        <w:t xml:space="preserve"> na Fondove</w:t>
      </w:r>
      <w:r w:rsidR="00A3506D" w:rsidRPr="00C82B83">
        <w:rPr>
          <w:rFonts w:ascii="Times New Roman" w:eastAsia="Times New Roman" w:hAnsi="Times New Roman" w:cs="Times New Roman"/>
          <w:b/>
          <w:color w:val="000000"/>
          <w:sz w:val="24"/>
          <w:szCs w:val="24"/>
          <w:lang w:eastAsia="hr-HR"/>
        </w:rPr>
        <w:t xml:space="preserve"> </w:t>
      </w:r>
      <w:r w:rsidR="00ED3EA6" w:rsidRPr="00C82B83">
        <w:rPr>
          <w:rStyle w:val="normaltextrun"/>
          <w:rFonts w:ascii="Times New Roman" w:hAnsi="Times New Roman" w:cs="Times New Roman"/>
          <w:bCs/>
          <w:color w:val="000000"/>
          <w:sz w:val="24"/>
          <w:szCs w:val="24"/>
          <w:bdr w:val="none" w:sz="0" w:space="0" w:color="auto" w:frame="1"/>
        </w:rPr>
        <w:t>ši</w:t>
      </w:r>
      <w:r w:rsidR="00ED3EA6" w:rsidRPr="00C82B83">
        <w:rPr>
          <w:rStyle w:val="normaltextrun"/>
          <w:rFonts w:ascii="Times New Roman" w:hAnsi="Times New Roman" w:cs="Times New Roman"/>
          <w:color w:val="000000"/>
          <w:sz w:val="24"/>
          <w:szCs w:val="24"/>
          <w:bdr w:val="none" w:sz="0" w:space="0" w:color="auto" w:frame="1"/>
        </w:rPr>
        <w:t>ri</w:t>
      </w:r>
      <w:r w:rsidR="00A3506D" w:rsidRPr="00C82B83">
        <w:rPr>
          <w:rStyle w:val="normaltextrun"/>
          <w:rFonts w:ascii="Times New Roman" w:hAnsi="Times New Roman" w:cs="Times New Roman"/>
          <w:color w:val="000000"/>
          <w:sz w:val="24"/>
          <w:szCs w:val="24"/>
          <w:bdr w:val="none" w:sz="0" w:space="0" w:color="auto" w:frame="1"/>
        </w:rPr>
        <w:t xml:space="preserve"> je</w:t>
      </w:r>
      <w:r w:rsidR="00ED3EA6" w:rsidRPr="00C82B83">
        <w:rPr>
          <w:rStyle w:val="normaltextrun"/>
          <w:rFonts w:ascii="Times New Roman" w:hAnsi="Times New Roman" w:cs="Times New Roman"/>
          <w:color w:val="000000"/>
          <w:sz w:val="24"/>
          <w:szCs w:val="24"/>
          <w:bdr w:val="none" w:sz="0" w:space="0" w:color="auto" w:frame="1"/>
        </w:rPr>
        <w:t xml:space="preserve"> pojam u odnosu na prigovore</w:t>
      </w:r>
      <w:r w:rsidR="00A3506D" w:rsidRPr="00C82B83">
        <w:rPr>
          <w:rStyle w:val="normaltextrun"/>
          <w:rFonts w:ascii="Times New Roman" w:hAnsi="Times New Roman" w:cs="Times New Roman"/>
          <w:color w:val="000000"/>
          <w:sz w:val="24"/>
          <w:szCs w:val="24"/>
          <w:bdr w:val="none" w:sz="0" w:space="0" w:color="auto" w:frame="1"/>
        </w:rPr>
        <w:t xml:space="preserve"> te osim prigovora</w:t>
      </w:r>
      <w:r w:rsidR="00ED3EA6" w:rsidRPr="00C82B83">
        <w:rPr>
          <w:rStyle w:val="normaltextrun"/>
          <w:rFonts w:ascii="Times New Roman" w:hAnsi="Times New Roman" w:cs="Times New Roman"/>
          <w:color w:val="000000"/>
          <w:sz w:val="24"/>
          <w:szCs w:val="24"/>
          <w:bdr w:val="none" w:sz="0" w:space="0" w:color="auto" w:frame="1"/>
        </w:rPr>
        <w:t xml:space="preserve"> obuhvaća sve</w:t>
      </w:r>
      <w:r w:rsidR="00A3506D" w:rsidRPr="00C82B83">
        <w:rPr>
          <w:rStyle w:val="normaltextrun"/>
          <w:rFonts w:ascii="Times New Roman" w:hAnsi="Times New Roman" w:cs="Times New Roman"/>
          <w:color w:val="000000"/>
          <w:sz w:val="24"/>
          <w:szCs w:val="24"/>
          <w:bdr w:val="none" w:sz="0" w:space="0" w:color="auto" w:frame="1"/>
        </w:rPr>
        <w:t xml:space="preserve"> ostale pritužbe sukladno članku 69. stavku 7. </w:t>
      </w:r>
      <w:r w:rsidR="00ED3EA6" w:rsidRPr="00C82B83">
        <w:rPr>
          <w:rFonts w:ascii="Times New Roman" w:hAnsi="Times New Roman" w:cs="Times New Roman"/>
          <w:sz w:val="24"/>
          <w:szCs w:val="24"/>
        </w:rPr>
        <w:t>Uredbe (EU) 2021/1060.</w:t>
      </w:r>
      <w:r w:rsidR="002C0CAE" w:rsidRPr="00C82B83">
        <w:rPr>
          <w:rFonts w:ascii="Times New Roman" w:eastAsia="Times New Roman" w:hAnsi="Times New Roman" w:cs="Times New Roman"/>
          <w:b/>
          <w:color w:val="000000"/>
          <w:sz w:val="24"/>
          <w:szCs w:val="24"/>
          <w:lang w:eastAsia="hr-HR"/>
        </w:rPr>
        <w:t xml:space="preserve"> </w:t>
      </w:r>
      <w:r w:rsidR="005874B7" w:rsidRPr="00C82B83">
        <w:rPr>
          <w:rFonts w:ascii="Times New Roman" w:eastAsia="Times New Roman" w:hAnsi="Times New Roman" w:cs="Times New Roman"/>
          <w:bCs/>
          <w:color w:val="000000"/>
          <w:sz w:val="24"/>
          <w:szCs w:val="24"/>
          <w:lang w:eastAsia="hr-HR"/>
        </w:rPr>
        <w:t>Na pritužbe se primjenjuju sljedeća pravila:</w:t>
      </w:r>
    </w:p>
    <w:p w14:paraId="7EBC94F6" w14:textId="77777777" w:rsidR="002127BE" w:rsidRPr="00C82B83" w:rsidRDefault="002127BE" w:rsidP="002C0CAE">
      <w:pPr>
        <w:jc w:val="both"/>
        <w:rPr>
          <w:rFonts w:ascii="Times New Roman" w:eastAsia="Times New Roman" w:hAnsi="Times New Roman" w:cs="Times New Roman"/>
          <w:bCs/>
          <w:color w:val="000000"/>
          <w:sz w:val="24"/>
          <w:szCs w:val="24"/>
          <w:lang w:eastAsia="hr-HR"/>
        </w:rPr>
      </w:pPr>
      <w:r w:rsidRPr="00C82B83">
        <w:rPr>
          <w:rFonts w:ascii="Times New Roman" w:eastAsia="Times New Roman" w:hAnsi="Times New Roman" w:cs="Times New Roman"/>
          <w:bCs/>
          <w:color w:val="000000"/>
          <w:sz w:val="24"/>
          <w:szCs w:val="24"/>
          <w:lang w:eastAsia="hr-HR"/>
        </w:rPr>
        <w:t xml:space="preserve">O pritužbi na Fondove koja ne predstavlja prigovor u skladu s ovim </w:t>
      </w:r>
      <w:r w:rsidR="002C0CAE" w:rsidRPr="00C82B83">
        <w:rPr>
          <w:rFonts w:ascii="Times New Roman" w:eastAsia="Times New Roman" w:hAnsi="Times New Roman" w:cs="Times New Roman"/>
          <w:bCs/>
          <w:color w:val="000000"/>
          <w:sz w:val="24"/>
          <w:szCs w:val="24"/>
          <w:lang w:eastAsia="hr-HR"/>
        </w:rPr>
        <w:t xml:space="preserve">Pozivom, </w:t>
      </w:r>
      <w:r w:rsidRPr="00C82B83">
        <w:rPr>
          <w:rFonts w:ascii="Times New Roman" w:eastAsia="Times New Roman" w:hAnsi="Times New Roman" w:cs="Times New Roman"/>
          <w:bCs/>
          <w:color w:val="000000"/>
          <w:sz w:val="24"/>
          <w:szCs w:val="24"/>
          <w:lang w:eastAsia="hr-HR"/>
        </w:rPr>
        <w:t>čelnik tijela</w:t>
      </w:r>
      <w:r w:rsidR="002C0CAE" w:rsidRPr="00C82B83">
        <w:rPr>
          <w:rFonts w:ascii="Times New Roman" w:eastAsia="Times New Roman" w:hAnsi="Times New Roman" w:cs="Times New Roman"/>
          <w:bCs/>
          <w:color w:val="000000"/>
          <w:sz w:val="24"/>
          <w:szCs w:val="24"/>
          <w:lang w:eastAsia="hr-HR"/>
        </w:rPr>
        <w:t xml:space="preserve">, </w:t>
      </w:r>
      <w:bookmarkStart w:id="112" w:name="_Hlk118801479"/>
      <w:r w:rsidR="002C0CAE" w:rsidRPr="00C82B83">
        <w:rPr>
          <w:rFonts w:ascii="Times New Roman" w:eastAsia="Times New Roman" w:hAnsi="Times New Roman" w:cs="Times New Roman"/>
          <w:bCs/>
          <w:color w:val="000000"/>
          <w:sz w:val="24"/>
          <w:szCs w:val="24"/>
          <w:lang w:eastAsia="hr-HR"/>
        </w:rPr>
        <w:t>odnosno ministar regionalnoga razvoja i fondova Europske unije</w:t>
      </w:r>
      <w:r w:rsidRPr="00C82B83">
        <w:rPr>
          <w:rFonts w:ascii="Times New Roman" w:eastAsia="Times New Roman" w:hAnsi="Times New Roman" w:cs="Times New Roman"/>
          <w:bCs/>
          <w:color w:val="000000"/>
          <w:sz w:val="24"/>
          <w:szCs w:val="24"/>
          <w:lang w:eastAsia="hr-HR"/>
        </w:rPr>
        <w:t xml:space="preserve"> </w:t>
      </w:r>
      <w:bookmarkEnd w:id="112"/>
      <w:r w:rsidR="00407BEB" w:rsidRPr="00C82B83">
        <w:rPr>
          <w:rFonts w:ascii="Times New Roman" w:eastAsia="Times New Roman" w:hAnsi="Times New Roman" w:cs="Times New Roman"/>
          <w:bCs/>
          <w:color w:val="000000"/>
          <w:sz w:val="24"/>
          <w:szCs w:val="24"/>
          <w:lang w:eastAsia="hr-HR"/>
        </w:rPr>
        <w:t>do</w:t>
      </w:r>
      <w:r w:rsidRPr="00C82B83">
        <w:rPr>
          <w:rFonts w:ascii="Times New Roman" w:eastAsia="Times New Roman" w:hAnsi="Times New Roman" w:cs="Times New Roman"/>
          <w:bCs/>
          <w:color w:val="000000"/>
          <w:sz w:val="24"/>
          <w:szCs w:val="24"/>
          <w:lang w:eastAsia="hr-HR"/>
        </w:rPr>
        <w:t xml:space="preserve">nosi rješenje u roku 15 dana od dana zaprimanja pritužbe. Na podnošenje, odnosno zaprimanje pritužbe primjenjuju se odredbe koje se primjenjuju na prigovor. </w:t>
      </w:r>
    </w:p>
    <w:p w14:paraId="23ABA312" w14:textId="10844521" w:rsidR="002127BE" w:rsidRPr="00C82B83" w:rsidRDefault="002127BE" w:rsidP="002C0CAE">
      <w:pPr>
        <w:jc w:val="both"/>
        <w:rPr>
          <w:rFonts w:ascii="Times New Roman" w:eastAsia="Times New Roman" w:hAnsi="Times New Roman" w:cs="Times New Roman"/>
          <w:bCs/>
          <w:color w:val="000000"/>
          <w:sz w:val="24"/>
          <w:szCs w:val="24"/>
          <w:lang w:eastAsia="hr-HR"/>
        </w:rPr>
      </w:pPr>
      <w:r w:rsidRPr="00C82B83">
        <w:rPr>
          <w:rFonts w:ascii="Times New Roman" w:eastAsia="Times New Roman" w:hAnsi="Times New Roman" w:cs="Times New Roman"/>
          <w:bCs/>
          <w:color w:val="000000"/>
          <w:sz w:val="24"/>
          <w:szCs w:val="24"/>
          <w:lang w:eastAsia="hr-HR"/>
        </w:rPr>
        <w:t>Ako se radi o pritužbi koja po sadržaju pr</w:t>
      </w:r>
      <w:r w:rsidR="00407BEB" w:rsidRPr="00C82B83">
        <w:rPr>
          <w:rFonts w:ascii="Times New Roman" w:eastAsia="Times New Roman" w:hAnsi="Times New Roman" w:cs="Times New Roman"/>
          <w:bCs/>
          <w:color w:val="000000"/>
          <w:sz w:val="24"/>
          <w:szCs w:val="24"/>
          <w:lang w:eastAsia="hr-HR"/>
        </w:rPr>
        <w:t>ed</w:t>
      </w:r>
      <w:r w:rsidRPr="00C82B83">
        <w:rPr>
          <w:rFonts w:ascii="Times New Roman" w:eastAsia="Times New Roman" w:hAnsi="Times New Roman" w:cs="Times New Roman"/>
          <w:bCs/>
          <w:color w:val="000000"/>
          <w:sz w:val="24"/>
          <w:szCs w:val="24"/>
          <w:lang w:eastAsia="hr-HR"/>
        </w:rPr>
        <w:t xml:space="preserve">stavlja zahtjev za pojašnjenjem, ili je općenito takve naravi da ne zahtjeva donošenje rješenja, čelnik tijela </w:t>
      </w:r>
      <w:r w:rsidR="005E1CEE" w:rsidRPr="00C82B83">
        <w:rPr>
          <w:rFonts w:ascii="Times New Roman" w:eastAsia="Times New Roman" w:hAnsi="Times New Roman" w:cs="Times New Roman"/>
          <w:bCs/>
          <w:color w:val="000000"/>
          <w:sz w:val="24"/>
          <w:szCs w:val="24"/>
          <w:lang w:eastAsia="hr-HR"/>
        </w:rPr>
        <w:t xml:space="preserve">odnosno ministar regionalnoga razvoja i fondova Europske unije </w:t>
      </w:r>
      <w:r w:rsidRPr="00C82B83">
        <w:rPr>
          <w:rFonts w:ascii="Times New Roman" w:eastAsia="Times New Roman" w:hAnsi="Times New Roman" w:cs="Times New Roman"/>
          <w:bCs/>
          <w:color w:val="000000"/>
          <w:sz w:val="24"/>
          <w:szCs w:val="24"/>
          <w:lang w:eastAsia="hr-HR"/>
        </w:rPr>
        <w:t>rješava na drugi odgovarajući način (primjerice upućivanjem službenog pojašnjenja).</w:t>
      </w:r>
    </w:p>
    <w:p w14:paraId="11505832" w14:textId="77777777" w:rsidR="006A2BC4" w:rsidRPr="00C82B83" w:rsidRDefault="006A2BC4" w:rsidP="00DE0AFD">
      <w:pPr>
        <w:pStyle w:val="NoSpacing"/>
        <w:numPr>
          <w:ilvl w:val="0"/>
          <w:numId w:val="24"/>
        </w:numPr>
        <w:jc w:val="both"/>
        <w:outlineLvl w:val="0"/>
        <w:rPr>
          <w:rFonts w:ascii="Times New Roman" w:hAnsi="Times New Roman" w:cs="Times New Roman"/>
          <w:b/>
          <w:bCs/>
          <w:sz w:val="28"/>
          <w:szCs w:val="28"/>
        </w:rPr>
      </w:pPr>
      <w:bookmarkStart w:id="113" w:name="_Toc161315687"/>
      <w:bookmarkStart w:id="114" w:name="_Toc161315937"/>
      <w:bookmarkStart w:id="115" w:name="_Toc161316041"/>
      <w:bookmarkStart w:id="116" w:name="_Toc161316074"/>
      <w:bookmarkStart w:id="117" w:name="_Toc161316194"/>
      <w:bookmarkStart w:id="118" w:name="_Toc161316239"/>
      <w:bookmarkStart w:id="119" w:name="_Toc161316345"/>
      <w:bookmarkStart w:id="120" w:name="_Toc161317271"/>
      <w:bookmarkStart w:id="121" w:name="_Toc161317305"/>
      <w:bookmarkStart w:id="122" w:name="_Toc161317503"/>
      <w:bookmarkStart w:id="123" w:name="_Toc161317504"/>
      <w:bookmarkEnd w:id="113"/>
      <w:bookmarkEnd w:id="114"/>
      <w:bookmarkEnd w:id="115"/>
      <w:bookmarkEnd w:id="116"/>
      <w:bookmarkEnd w:id="117"/>
      <w:bookmarkEnd w:id="118"/>
      <w:bookmarkEnd w:id="119"/>
      <w:bookmarkEnd w:id="120"/>
      <w:bookmarkEnd w:id="121"/>
      <w:bookmarkEnd w:id="122"/>
      <w:r w:rsidRPr="00C82B83">
        <w:rPr>
          <w:rFonts w:ascii="Times New Roman" w:hAnsi="Times New Roman" w:cs="Times New Roman"/>
          <w:b/>
          <w:bCs/>
          <w:sz w:val="28"/>
          <w:szCs w:val="28"/>
        </w:rPr>
        <w:t>Zaštita osobnih podataka</w:t>
      </w:r>
      <w:bookmarkEnd w:id="123"/>
    </w:p>
    <w:p w14:paraId="52542166" w14:textId="77777777" w:rsidR="00AA041C" w:rsidRPr="00C82B83" w:rsidRDefault="00AA041C" w:rsidP="00026AA7">
      <w:pPr>
        <w:pStyle w:val="NoSpacing"/>
        <w:ind w:left="720"/>
        <w:jc w:val="both"/>
        <w:rPr>
          <w:rFonts w:ascii="Times New Roman" w:hAnsi="Times New Roman" w:cs="Times New Roman"/>
          <w:b/>
          <w:bCs/>
          <w:sz w:val="24"/>
          <w:szCs w:val="24"/>
        </w:rPr>
      </w:pPr>
    </w:p>
    <w:p w14:paraId="0092187B" w14:textId="77777777" w:rsidR="00846EBC" w:rsidRPr="00C82B83" w:rsidRDefault="0072446B" w:rsidP="00846EBC">
      <w:pPr>
        <w:jc w:val="both"/>
        <w:rPr>
          <w:rFonts w:ascii="Times New Roman" w:eastAsia="Calibri" w:hAnsi="Times New Roman" w:cs="Times New Roman"/>
          <w:sz w:val="24"/>
          <w:szCs w:val="24"/>
        </w:rPr>
      </w:pPr>
      <w:bookmarkStart w:id="124" w:name="_ODREDBE_KOJE_SE"/>
      <w:bookmarkEnd w:id="124"/>
      <w:r w:rsidRPr="00C82B83">
        <w:rPr>
          <w:rFonts w:ascii="Times New Roman" w:eastAsia="Calibri" w:hAnsi="Times New Roman" w:cs="Times New Roman"/>
          <w:sz w:val="24"/>
          <w:szCs w:val="24"/>
        </w:rPr>
        <w:t xml:space="preserve">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w:t>
      </w:r>
      <w:r w:rsidR="00846EBC" w:rsidRPr="00C82B83">
        <w:rPr>
          <w:rFonts w:ascii="Times New Roman" w:eastAsia="Calibri" w:hAnsi="Times New Roman" w:cs="Times New Roman"/>
          <w:sz w:val="24"/>
          <w:szCs w:val="24"/>
        </w:rPr>
        <w:t>(„Narodne novine“,  broj 42/18).</w:t>
      </w:r>
    </w:p>
    <w:p w14:paraId="7FC1D2AA" w14:textId="77777777" w:rsidR="003C709E" w:rsidRPr="00C82B83" w:rsidRDefault="003C709E" w:rsidP="00846EBC">
      <w:pPr>
        <w:jc w:val="both"/>
        <w:rPr>
          <w:rFonts w:ascii="Times New Roman" w:eastAsia="Calibri" w:hAnsi="Times New Roman" w:cs="Times New Roman"/>
          <w:sz w:val="24"/>
          <w:szCs w:val="24"/>
        </w:rPr>
      </w:pPr>
      <w:r w:rsidRPr="00C82B83">
        <w:rPr>
          <w:rFonts w:ascii="Times New Roman" w:eastAsia="Calibri" w:hAnsi="Times New Roman" w:cs="Times New Roman"/>
          <w:sz w:val="24"/>
          <w:szCs w:val="24"/>
        </w:rPr>
        <w:t xml:space="preserve">Pravna osnova za obradu osobnih podataka prikupljenih u svrhu prijave i identifikacije, izrade i podnošenja projektnog prijedloga, provedbe postupka dodjele bespovratnih sredstava je sklapanje i izvršavanje ugovora u skladu s točkom b) stavka 1. članka 6. Opće uredbe o zaštiti osobnih podataka. Također, obrada osobnih podataka iz svih utvrđenih svrha nužna je radi poštivanja pravnih obveza voditelja obrade u skladu s točkom c) stavka 1. članka 6. Opće uredbe o zaštiti osobnih podataka te </w:t>
      </w:r>
      <w:bookmarkStart w:id="125" w:name="_Hlk132639726"/>
      <w:r w:rsidRPr="00C82B83">
        <w:rPr>
          <w:rFonts w:ascii="Times New Roman" w:eastAsia="Calibri" w:hAnsi="Times New Roman" w:cs="Times New Roman"/>
          <w:sz w:val="24"/>
          <w:szCs w:val="24"/>
        </w:rPr>
        <w:t>radi izvršavanja zadaće od javnog interesa i pri izvršavanju službene ovlasti voditelja obrade u skladu s točkom e) stavka 1. članka 6. Opće uredbe o zaštiti osobnih podataka.</w:t>
      </w:r>
    </w:p>
    <w:bookmarkEnd w:id="125"/>
    <w:p w14:paraId="49BBB580" w14:textId="77777777" w:rsidR="00467B8C" w:rsidRPr="00C82B83" w:rsidRDefault="00467B8C" w:rsidP="00846EBC">
      <w:pPr>
        <w:jc w:val="both"/>
        <w:rPr>
          <w:rFonts w:ascii="Times New Roman" w:eastAsia="Calibri" w:hAnsi="Times New Roman" w:cs="Times New Roman"/>
          <w:sz w:val="24"/>
          <w:szCs w:val="24"/>
        </w:rPr>
      </w:pPr>
      <w:r w:rsidRPr="00C82B83">
        <w:rPr>
          <w:rFonts w:ascii="Times New Roman" w:eastAsia="Calibri" w:hAnsi="Times New Roman" w:cs="Times New Roman"/>
          <w:sz w:val="24"/>
          <w:szCs w:val="24"/>
        </w:rPr>
        <w:t>Kategorije ispitanika</w:t>
      </w:r>
      <w:r w:rsidR="009A73DA" w:rsidRPr="00C82B83">
        <w:rPr>
          <w:rFonts w:ascii="Times New Roman" w:eastAsia="Calibri" w:hAnsi="Times New Roman" w:cs="Times New Roman"/>
          <w:sz w:val="24"/>
          <w:szCs w:val="24"/>
        </w:rPr>
        <w:t>:</w:t>
      </w:r>
    </w:p>
    <w:p w14:paraId="412ECA8A" w14:textId="77777777" w:rsidR="009A73DA" w:rsidRPr="00C82B83" w:rsidRDefault="009A73DA" w:rsidP="00DE0AFD">
      <w:pPr>
        <w:pStyle w:val="ListParagraph"/>
        <w:numPr>
          <w:ilvl w:val="1"/>
          <w:numId w:val="14"/>
        </w:numPr>
        <w:ind w:left="567"/>
        <w:jc w:val="both"/>
        <w:rPr>
          <w:rFonts w:ascii="Times New Roman" w:eastAsia="Calibri" w:hAnsi="Times New Roman" w:cs="Times New Roman"/>
          <w:sz w:val="24"/>
          <w:szCs w:val="24"/>
        </w:rPr>
      </w:pPr>
      <w:r w:rsidRPr="00C82B83">
        <w:rPr>
          <w:rFonts w:ascii="Times New Roman" w:eastAsia="Calibri" w:hAnsi="Times New Roman" w:cs="Times New Roman"/>
          <w:sz w:val="24"/>
          <w:szCs w:val="24"/>
        </w:rPr>
        <w:t xml:space="preserve">Prijavitelj na postupke dodjele bespovratnih sredstava </w:t>
      </w:r>
      <w:r w:rsidR="007C7701" w:rsidRPr="00C82B83">
        <w:rPr>
          <w:rFonts w:ascii="Times New Roman" w:eastAsia="Calibri" w:hAnsi="Times New Roman" w:cs="Times New Roman"/>
          <w:sz w:val="24"/>
          <w:szCs w:val="24"/>
        </w:rPr>
        <w:t xml:space="preserve">i </w:t>
      </w:r>
      <w:r w:rsidRPr="00C82B83">
        <w:rPr>
          <w:rFonts w:ascii="Times New Roman" w:eastAsia="Calibri" w:hAnsi="Times New Roman" w:cs="Times New Roman"/>
          <w:sz w:val="24"/>
          <w:szCs w:val="24"/>
        </w:rPr>
        <w:t>korisnik ugovora o dodjeli bespovratnih sredstava</w:t>
      </w:r>
    </w:p>
    <w:p w14:paraId="3B1CDE35" w14:textId="77777777" w:rsidR="009A73DA" w:rsidRPr="00C82B83" w:rsidRDefault="009A73DA" w:rsidP="00DE0AFD">
      <w:pPr>
        <w:pStyle w:val="ListParagraph"/>
        <w:numPr>
          <w:ilvl w:val="1"/>
          <w:numId w:val="14"/>
        </w:numPr>
        <w:ind w:left="567"/>
        <w:jc w:val="both"/>
        <w:rPr>
          <w:rFonts w:ascii="Times New Roman" w:eastAsia="Calibri" w:hAnsi="Times New Roman" w:cs="Times New Roman"/>
          <w:sz w:val="24"/>
          <w:szCs w:val="24"/>
        </w:rPr>
      </w:pPr>
      <w:r w:rsidRPr="00C82B83">
        <w:rPr>
          <w:rFonts w:ascii="Times New Roman" w:eastAsia="Calibri" w:hAnsi="Times New Roman" w:cs="Times New Roman"/>
          <w:sz w:val="24"/>
          <w:szCs w:val="24"/>
        </w:rPr>
        <w:t>Osob</w:t>
      </w:r>
      <w:r w:rsidR="00E81FAE" w:rsidRPr="00C82B83">
        <w:rPr>
          <w:rFonts w:ascii="Times New Roman" w:eastAsia="Calibri" w:hAnsi="Times New Roman" w:cs="Times New Roman"/>
          <w:sz w:val="24"/>
          <w:szCs w:val="24"/>
        </w:rPr>
        <w:t>a</w:t>
      </w:r>
      <w:r w:rsidRPr="00C82B83">
        <w:rPr>
          <w:rFonts w:ascii="Times New Roman" w:eastAsia="Calibri" w:hAnsi="Times New Roman" w:cs="Times New Roman"/>
          <w:sz w:val="24"/>
          <w:szCs w:val="24"/>
        </w:rPr>
        <w:t xml:space="preserve"> ovlašten</w:t>
      </w:r>
      <w:r w:rsidR="00E81FAE" w:rsidRPr="00C82B83">
        <w:rPr>
          <w:rFonts w:ascii="Times New Roman" w:eastAsia="Calibri" w:hAnsi="Times New Roman" w:cs="Times New Roman"/>
          <w:sz w:val="24"/>
          <w:szCs w:val="24"/>
        </w:rPr>
        <w:t>a</w:t>
      </w:r>
      <w:r w:rsidRPr="00C82B83">
        <w:rPr>
          <w:rFonts w:ascii="Times New Roman" w:eastAsia="Calibri" w:hAnsi="Times New Roman" w:cs="Times New Roman"/>
          <w:sz w:val="24"/>
          <w:szCs w:val="24"/>
        </w:rPr>
        <w:t xml:space="preserve"> za zastupanje prijavitelja</w:t>
      </w:r>
      <w:r w:rsidR="007C7701" w:rsidRPr="00C82B83">
        <w:rPr>
          <w:rFonts w:ascii="Times New Roman" w:eastAsia="Calibri" w:hAnsi="Times New Roman" w:cs="Times New Roman"/>
          <w:sz w:val="24"/>
          <w:szCs w:val="24"/>
        </w:rPr>
        <w:t>, odnosno korisnika</w:t>
      </w:r>
    </w:p>
    <w:p w14:paraId="5D857B6E" w14:textId="77777777" w:rsidR="009A73DA" w:rsidRPr="00C82B83" w:rsidRDefault="007C7701" w:rsidP="00DE0AFD">
      <w:pPr>
        <w:pStyle w:val="ListParagraph"/>
        <w:numPr>
          <w:ilvl w:val="1"/>
          <w:numId w:val="14"/>
        </w:numPr>
        <w:ind w:left="567"/>
        <w:jc w:val="both"/>
        <w:rPr>
          <w:rFonts w:ascii="Times New Roman" w:eastAsia="Calibri" w:hAnsi="Times New Roman" w:cs="Times New Roman"/>
          <w:sz w:val="24"/>
          <w:szCs w:val="24"/>
        </w:rPr>
      </w:pPr>
      <w:bookmarkStart w:id="126" w:name="_Hlk132701477"/>
      <w:r w:rsidRPr="00C82B83">
        <w:rPr>
          <w:rFonts w:ascii="Times New Roman" w:eastAsia="Calibri" w:hAnsi="Times New Roman" w:cs="Times New Roman"/>
          <w:sz w:val="24"/>
          <w:szCs w:val="24"/>
        </w:rPr>
        <w:t>Službena osoba</w:t>
      </w:r>
      <w:r w:rsidR="009A73DA" w:rsidRPr="00C82B83">
        <w:rPr>
          <w:rFonts w:ascii="Times New Roman" w:eastAsia="Calibri" w:hAnsi="Times New Roman" w:cs="Times New Roman"/>
          <w:sz w:val="24"/>
          <w:szCs w:val="24"/>
        </w:rPr>
        <w:t xml:space="preserve"> </w:t>
      </w:r>
      <w:r w:rsidRPr="00C82B83">
        <w:rPr>
          <w:rFonts w:ascii="Times New Roman" w:eastAsia="Calibri" w:hAnsi="Times New Roman" w:cs="Times New Roman"/>
          <w:sz w:val="24"/>
          <w:szCs w:val="24"/>
        </w:rPr>
        <w:t>koja obavlja poslove</w:t>
      </w:r>
      <w:r w:rsidR="009A73DA" w:rsidRPr="00C82B83">
        <w:rPr>
          <w:rFonts w:ascii="Times New Roman" w:eastAsia="Calibri" w:hAnsi="Times New Roman" w:cs="Times New Roman"/>
          <w:sz w:val="24"/>
          <w:szCs w:val="24"/>
        </w:rPr>
        <w:t xml:space="preserve"> pripreme, praćenja i upravljanja postupcima dodjele bespovratnih sredstava i provedbe ili praćenja ugovora o dodjeli bespovratnih sredstava</w:t>
      </w:r>
    </w:p>
    <w:p w14:paraId="64DD258B" w14:textId="77777777" w:rsidR="009A73DA" w:rsidRPr="00C82B83" w:rsidRDefault="007C7701" w:rsidP="00DE0AFD">
      <w:pPr>
        <w:pStyle w:val="ListParagraph"/>
        <w:numPr>
          <w:ilvl w:val="1"/>
          <w:numId w:val="14"/>
        </w:numPr>
        <w:ind w:left="567"/>
        <w:jc w:val="both"/>
        <w:rPr>
          <w:rFonts w:ascii="Times New Roman" w:eastAsia="Calibri" w:hAnsi="Times New Roman" w:cs="Times New Roman"/>
          <w:sz w:val="24"/>
          <w:szCs w:val="24"/>
        </w:rPr>
      </w:pPr>
      <w:r w:rsidRPr="00C82B83">
        <w:rPr>
          <w:rFonts w:ascii="Times New Roman" w:eastAsia="Calibri" w:hAnsi="Times New Roman" w:cs="Times New Roman"/>
          <w:sz w:val="24"/>
          <w:szCs w:val="24"/>
        </w:rPr>
        <w:lastRenderedPageBreak/>
        <w:t>O</w:t>
      </w:r>
      <w:r w:rsidR="009A73DA" w:rsidRPr="00C82B83">
        <w:rPr>
          <w:rFonts w:ascii="Times New Roman" w:eastAsia="Calibri" w:hAnsi="Times New Roman" w:cs="Times New Roman"/>
          <w:sz w:val="24"/>
          <w:szCs w:val="24"/>
        </w:rPr>
        <w:t>sob</w:t>
      </w:r>
      <w:r w:rsidR="002B4307" w:rsidRPr="00C82B83">
        <w:rPr>
          <w:rFonts w:ascii="Times New Roman" w:eastAsia="Calibri" w:hAnsi="Times New Roman" w:cs="Times New Roman"/>
          <w:sz w:val="24"/>
          <w:szCs w:val="24"/>
        </w:rPr>
        <w:t>a</w:t>
      </w:r>
      <w:r w:rsidR="009A73DA" w:rsidRPr="00C82B83">
        <w:rPr>
          <w:rFonts w:ascii="Times New Roman" w:eastAsia="Calibri" w:hAnsi="Times New Roman" w:cs="Times New Roman"/>
          <w:sz w:val="24"/>
          <w:szCs w:val="24"/>
        </w:rPr>
        <w:t xml:space="preserve"> koj</w:t>
      </w:r>
      <w:r w:rsidR="002B4307" w:rsidRPr="00C82B83">
        <w:rPr>
          <w:rFonts w:ascii="Times New Roman" w:eastAsia="Calibri" w:hAnsi="Times New Roman" w:cs="Times New Roman"/>
          <w:sz w:val="24"/>
          <w:szCs w:val="24"/>
        </w:rPr>
        <w:t>a</w:t>
      </w:r>
      <w:r w:rsidR="009A73DA" w:rsidRPr="00C82B83">
        <w:rPr>
          <w:rFonts w:ascii="Times New Roman" w:eastAsia="Calibri" w:hAnsi="Times New Roman" w:cs="Times New Roman"/>
          <w:sz w:val="24"/>
          <w:szCs w:val="24"/>
        </w:rPr>
        <w:t xml:space="preserve"> </w:t>
      </w:r>
      <w:r w:rsidR="002B4307" w:rsidRPr="00C82B83">
        <w:rPr>
          <w:rFonts w:ascii="Times New Roman" w:eastAsia="Calibri" w:hAnsi="Times New Roman" w:cs="Times New Roman"/>
          <w:sz w:val="24"/>
          <w:szCs w:val="24"/>
        </w:rPr>
        <w:t>je</w:t>
      </w:r>
      <w:r w:rsidR="009A73DA" w:rsidRPr="00C82B83">
        <w:rPr>
          <w:rFonts w:ascii="Times New Roman" w:eastAsia="Calibri" w:hAnsi="Times New Roman" w:cs="Times New Roman"/>
          <w:sz w:val="24"/>
          <w:szCs w:val="24"/>
        </w:rPr>
        <w:t xml:space="preserve"> posebno ovlašten</w:t>
      </w:r>
      <w:r w:rsidR="002B4307" w:rsidRPr="00C82B83">
        <w:rPr>
          <w:rFonts w:ascii="Times New Roman" w:eastAsia="Calibri" w:hAnsi="Times New Roman" w:cs="Times New Roman"/>
          <w:sz w:val="24"/>
          <w:szCs w:val="24"/>
        </w:rPr>
        <w:t>a</w:t>
      </w:r>
      <w:r w:rsidR="009A73DA" w:rsidRPr="00C82B83">
        <w:rPr>
          <w:rFonts w:ascii="Times New Roman" w:eastAsia="Calibri" w:hAnsi="Times New Roman" w:cs="Times New Roman"/>
          <w:sz w:val="24"/>
          <w:szCs w:val="24"/>
        </w:rPr>
        <w:t xml:space="preserve"> za sudjelovanje u pojedinim postupcima dodjele</w:t>
      </w:r>
      <w:r w:rsidR="006A1DD0" w:rsidRPr="00C82B83">
        <w:rPr>
          <w:rFonts w:ascii="Times New Roman" w:eastAsia="Calibri" w:hAnsi="Times New Roman" w:cs="Times New Roman"/>
          <w:sz w:val="24"/>
          <w:szCs w:val="24"/>
        </w:rPr>
        <w:t xml:space="preserve"> (primjerice vanjski stručnjak)</w:t>
      </w:r>
    </w:p>
    <w:bookmarkEnd w:id="126"/>
    <w:p w14:paraId="12F625A2" w14:textId="77777777" w:rsidR="007C7701" w:rsidRPr="00C82B83" w:rsidRDefault="000673CA" w:rsidP="00DE0AFD">
      <w:pPr>
        <w:pStyle w:val="ListParagraph"/>
        <w:numPr>
          <w:ilvl w:val="1"/>
          <w:numId w:val="14"/>
        </w:numPr>
        <w:ind w:left="567"/>
        <w:jc w:val="both"/>
        <w:rPr>
          <w:rFonts w:ascii="Times New Roman" w:eastAsia="Calibri" w:hAnsi="Times New Roman" w:cs="Times New Roman"/>
          <w:sz w:val="24"/>
          <w:szCs w:val="24"/>
        </w:rPr>
      </w:pPr>
      <w:r w:rsidRPr="00C82B83">
        <w:rPr>
          <w:rFonts w:ascii="Times New Roman" w:eastAsia="Calibri" w:hAnsi="Times New Roman" w:cs="Times New Roman"/>
          <w:sz w:val="24"/>
          <w:szCs w:val="24"/>
        </w:rPr>
        <w:t>Partneri prijavitelja, odnosno partneri korisnika</w:t>
      </w:r>
      <w:r w:rsidR="009A73DA" w:rsidRPr="00C82B83">
        <w:rPr>
          <w:rFonts w:ascii="Times New Roman" w:eastAsia="Calibri" w:hAnsi="Times New Roman" w:cs="Times New Roman"/>
          <w:sz w:val="24"/>
          <w:szCs w:val="24"/>
        </w:rPr>
        <w:t xml:space="preserve"> u </w:t>
      </w:r>
      <w:r w:rsidR="007C7701" w:rsidRPr="00C82B83">
        <w:rPr>
          <w:rFonts w:ascii="Times New Roman" w:eastAsia="Calibri" w:hAnsi="Times New Roman" w:cs="Times New Roman"/>
          <w:sz w:val="24"/>
          <w:szCs w:val="24"/>
        </w:rPr>
        <w:t xml:space="preserve">postupku dodjele bespovratnih sredstava odnosno odabira operacija/projekata i </w:t>
      </w:r>
      <w:r w:rsidR="009A73DA" w:rsidRPr="00C82B83">
        <w:rPr>
          <w:rFonts w:ascii="Times New Roman" w:eastAsia="Calibri" w:hAnsi="Times New Roman" w:cs="Times New Roman"/>
          <w:sz w:val="24"/>
          <w:szCs w:val="24"/>
        </w:rPr>
        <w:t xml:space="preserve">provedbi ugovora o </w:t>
      </w:r>
      <w:r w:rsidR="007C7701" w:rsidRPr="00C82B83">
        <w:rPr>
          <w:rFonts w:ascii="Times New Roman" w:eastAsia="Calibri" w:hAnsi="Times New Roman" w:cs="Times New Roman"/>
          <w:sz w:val="24"/>
          <w:szCs w:val="24"/>
        </w:rPr>
        <w:t>dodjeli</w:t>
      </w:r>
      <w:r w:rsidR="009A73DA" w:rsidRPr="00C82B83">
        <w:rPr>
          <w:rFonts w:ascii="Times New Roman" w:eastAsia="Calibri" w:hAnsi="Times New Roman" w:cs="Times New Roman"/>
          <w:sz w:val="24"/>
          <w:szCs w:val="24"/>
        </w:rPr>
        <w:t xml:space="preserve"> bespovratnih sredstava</w:t>
      </w:r>
    </w:p>
    <w:p w14:paraId="080E6D0E" w14:textId="77777777" w:rsidR="000673CA" w:rsidRPr="00C82B83" w:rsidRDefault="000673CA" w:rsidP="00DE0AFD">
      <w:pPr>
        <w:pStyle w:val="ListParagraph"/>
        <w:numPr>
          <w:ilvl w:val="1"/>
          <w:numId w:val="14"/>
        </w:numPr>
        <w:ind w:left="567"/>
        <w:jc w:val="both"/>
        <w:rPr>
          <w:rFonts w:ascii="Times New Roman" w:eastAsia="Calibri" w:hAnsi="Times New Roman" w:cs="Times New Roman"/>
          <w:sz w:val="24"/>
          <w:szCs w:val="24"/>
        </w:rPr>
      </w:pPr>
      <w:r w:rsidRPr="00C82B83">
        <w:rPr>
          <w:rFonts w:ascii="Times New Roman" w:eastAsia="Calibri" w:hAnsi="Times New Roman" w:cs="Times New Roman"/>
          <w:sz w:val="24"/>
          <w:szCs w:val="24"/>
        </w:rPr>
        <w:t>Osoba ovlaštena za zastupanje partnera prijavitelja, odnosno partnera korisnika</w:t>
      </w:r>
    </w:p>
    <w:p w14:paraId="2C7A6437" w14:textId="77777777" w:rsidR="000673CA" w:rsidRPr="00C82B83" w:rsidRDefault="000673CA" w:rsidP="00DE0AFD">
      <w:pPr>
        <w:pStyle w:val="ListParagraph"/>
        <w:numPr>
          <w:ilvl w:val="1"/>
          <w:numId w:val="14"/>
        </w:numPr>
        <w:ind w:left="567"/>
        <w:jc w:val="both"/>
        <w:rPr>
          <w:rFonts w:ascii="Times New Roman" w:eastAsia="Calibri" w:hAnsi="Times New Roman" w:cs="Times New Roman"/>
          <w:sz w:val="24"/>
          <w:szCs w:val="24"/>
        </w:rPr>
      </w:pPr>
      <w:bookmarkStart w:id="127" w:name="_Hlk132635296"/>
      <w:r w:rsidRPr="00C82B83">
        <w:rPr>
          <w:rFonts w:ascii="Times New Roman" w:eastAsia="Calibri" w:hAnsi="Times New Roman" w:cs="Times New Roman"/>
          <w:sz w:val="24"/>
          <w:szCs w:val="24"/>
        </w:rPr>
        <w:t xml:space="preserve">Osobe koje su u projektnom prijedlogu/prijavi navedene kao sudionici </w:t>
      </w:r>
      <w:bookmarkStart w:id="128" w:name="_Hlk132635216"/>
      <w:r w:rsidRPr="00C82B83">
        <w:rPr>
          <w:rFonts w:ascii="Times New Roman" w:eastAsia="Calibri" w:hAnsi="Times New Roman" w:cs="Times New Roman"/>
          <w:sz w:val="24"/>
          <w:szCs w:val="24"/>
        </w:rPr>
        <w:t>u provedbi projekta, odnosno sudjeluju u provedbi projekta</w:t>
      </w:r>
      <w:bookmarkEnd w:id="127"/>
    </w:p>
    <w:p w14:paraId="6E63594F" w14:textId="77777777" w:rsidR="007C7AB6" w:rsidRPr="00C82B83" w:rsidRDefault="007C7AB6" w:rsidP="00DE0AFD">
      <w:pPr>
        <w:pStyle w:val="ListParagraph"/>
        <w:numPr>
          <w:ilvl w:val="1"/>
          <w:numId w:val="14"/>
        </w:numPr>
        <w:ind w:left="567"/>
        <w:jc w:val="both"/>
        <w:rPr>
          <w:rFonts w:ascii="Times New Roman" w:eastAsia="Calibri" w:hAnsi="Times New Roman" w:cs="Times New Roman"/>
          <w:sz w:val="24"/>
          <w:szCs w:val="24"/>
        </w:rPr>
      </w:pPr>
      <w:r w:rsidRPr="00C82B83">
        <w:rPr>
          <w:rFonts w:ascii="Times New Roman" w:eastAsia="Calibri" w:hAnsi="Times New Roman" w:cs="Times New Roman"/>
          <w:sz w:val="24"/>
          <w:szCs w:val="24"/>
        </w:rPr>
        <w:t xml:space="preserve">Stvarni vlasnici prijavitelja i partnera prijavitelja i stvarni vlasnici korisnika i partnera korisnika kako su definirani </w:t>
      </w:r>
      <w:r w:rsidR="00D1739C" w:rsidRPr="00C82B83">
        <w:rPr>
          <w:rFonts w:ascii="Times New Roman" w:eastAsia="Calibri" w:hAnsi="Times New Roman" w:cs="Times New Roman"/>
          <w:sz w:val="24"/>
          <w:szCs w:val="24"/>
        </w:rPr>
        <w:t>Zakonom o sprječavanju pranja novca i financiranja terorizma  (Narodne novine broj 108/17, 39/19 i 151/22)</w:t>
      </w:r>
      <w:r w:rsidR="00670C75" w:rsidRPr="00C82B83">
        <w:rPr>
          <w:rFonts w:ascii="Times New Roman" w:eastAsia="Calibri" w:hAnsi="Times New Roman" w:cs="Times New Roman"/>
          <w:sz w:val="24"/>
          <w:szCs w:val="24"/>
        </w:rPr>
        <w:t>.</w:t>
      </w:r>
    </w:p>
    <w:bookmarkEnd w:id="128"/>
    <w:p w14:paraId="746628E7" w14:textId="2B6F1D46" w:rsidR="004406EF" w:rsidRPr="00C82B83" w:rsidRDefault="004406EF" w:rsidP="004406EF">
      <w:pPr>
        <w:jc w:val="both"/>
        <w:rPr>
          <w:rFonts w:ascii="Times New Roman" w:eastAsia="Calibri" w:hAnsi="Times New Roman" w:cs="Times New Roman"/>
          <w:sz w:val="24"/>
          <w:szCs w:val="24"/>
        </w:rPr>
      </w:pPr>
      <w:r w:rsidRPr="00C82B83">
        <w:rPr>
          <w:rFonts w:ascii="Times New Roman" w:eastAsia="Calibri" w:hAnsi="Times New Roman" w:cs="Times New Roman"/>
          <w:sz w:val="24"/>
          <w:szCs w:val="24"/>
        </w:rPr>
        <w:t xml:space="preserve">Ispitanicima se smatraju i druge osobe kako je to navedeno u </w:t>
      </w:r>
      <w:hyperlink r:id="rId26" w:history="1">
        <w:r w:rsidR="00697388" w:rsidRPr="00C82B83">
          <w:rPr>
            <w:rStyle w:val="Hyperlink"/>
            <w:rFonts w:ascii="Times New Roman" w:hAnsi="Times New Roman" w:cs="Times New Roman"/>
            <w:sz w:val="24"/>
            <w:szCs w:val="24"/>
          </w:rPr>
          <w:t>Obavijesti o obradi osobnih podataka</w:t>
        </w:r>
      </w:hyperlink>
      <w:r w:rsidR="00697388" w:rsidRPr="00C82B83">
        <w:rPr>
          <w:rFonts w:ascii="Times New Roman" w:hAnsi="Times New Roman" w:cs="Times New Roman"/>
          <w:sz w:val="24"/>
          <w:szCs w:val="24"/>
        </w:rPr>
        <w:t xml:space="preserve"> fizičkih osoba kao korisnika sustava </w:t>
      </w:r>
      <w:proofErr w:type="spellStart"/>
      <w:r w:rsidR="00697388" w:rsidRPr="00C82B83">
        <w:rPr>
          <w:rFonts w:ascii="Times New Roman" w:hAnsi="Times New Roman" w:cs="Times New Roman"/>
          <w:sz w:val="24"/>
          <w:szCs w:val="24"/>
        </w:rPr>
        <w:t>eKohezija</w:t>
      </w:r>
      <w:proofErr w:type="spellEnd"/>
      <w:r w:rsidR="005C487F" w:rsidRPr="00C82B83">
        <w:rPr>
          <w:rFonts w:ascii="Times New Roman" w:hAnsi="Times New Roman" w:cs="Times New Roman"/>
          <w:sz w:val="24"/>
          <w:szCs w:val="24"/>
        </w:rPr>
        <w:t>.</w:t>
      </w:r>
      <w:r w:rsidR="00697388" w:rsidRPr="00C82B83" w:rsidDel="00697388">
        <w:rPr>
          <w:rFonts w:ascii="Times New Roman" w:eastAsia="Calibri" w:hAnsi="Times New Roman" w:cs="Times New Roman"/>
          <w:sz w:val="24"/>
          <w:szCs w:val="24"/>
        </w:rPr>
        <w:t xml:space="preserve"> </w:t>
      </w:r>
    </w:p>
    <w:p w14:paraId="0E3C13D7" w14:textId="77777777" w:rsidR="004406EF" w:rsidRPr="00C82B83" w:rsidRDefault="004406EF" w:rsidP="004406EF">
      <w:pPr>
        <w:jc w:val="both"/>
        <w:rPr>
          <w:rFonts w:ascii="Times New Roman" w:eastAsia="Calibri" w:hAnsi="Times New Roman" w:cs="Times New Roman"/>
          <w:sz w:val="24"/>
          <w:szCs w:val="24"/>
        </w:rPr>
      </w:pPr>
      <w:r w:rsidRPr="00C82B83">
        <w:rPr>
          <w:rFonts w:ascii="Times New Roman" w:eastAsia="Calibri" w:hAnsi="Times New Roman" w:cs="Times New Roman"/>
          <w:sz w:val="24"/>
          <w:szCs w:val="24"/>
        </w:rPr>
        <w:t>Ne obrađuju se posebne kategorije osobnih podataka, a kategorije osobnih podataka koji se prikupljaju i obrađuju u okviru projektnog prijedloga i operacije/projekta te ugovora o dodjeli bespovratnih sredstava su:</w:t>
      </w:r>
    </w:p>
    <w:p w14:paraId="31D1E491" w14:textId="77777777" w:rsidR="007C7701" w:rsidRPr="00C82B83" w:rsidRDefault="007C7701" w:rsidP="00DE0AFD">
      <w:pPr>
        <w:pStyle w:val="ListParagraph"/>
        <w:numPr>
          <w:ilvl w:val="0"/>
          <w:numId w:val="7"/>
        </w:numPr>
        <w:jc w:val="both"/>
        <w:rPr>
          <w:rFonts w:ascii="Times New Roman" w:eastAsia="Calibri" w:hAnsi="Times New Roman" w:cs="Times New Roman"/>
          <w:sz w:val="24"/>
          <w:szCs w:val="24"/>
        </w:rPr>
      </w:pPr>
      <w:r w:rsidRPr="00C82B83">
        <w:rPr>
          <w:rFonts w:ascii="Times New Roman" w:eastAsia="Calibri" w:hAnsi="Times New Roman" w:cs="Times New Roman"/>
          <w:sz w:val="24"/>
          <w:szCs w:val="24"/>
        </w:rPr>
        <w:t>podaci prijavitelja, odnosno korisnika</w:t>
      </w:r>
      <w:r w:rsidR="000673CA" w:rsidRPr="00C82B83">
        <w:rPr>
          <w:rFonts w:ascii="Times New Roman" w:eastAsia="Calibri" w:hAnsi="Times New Roman" w:cs="Times New Roman"/>
          <w:sz w:val="24"/>
          <w:szCs w:val="24"/>
        </w:rPr>
        <w:t xml:space="preserve"> te partnera prijavitelja, odnosno partnera korisnika</w:t>
      </w:r>
    </w:p>
    <w:p w14:paraId="5C3A50C3" w14:textId="77777777" w:rsidR="007C7701" w:rsidRPr="00C82B83" w:rsidRDefault="007C7701" w:rsidP="00DE0AFD">
      <w:pPr>
        <w:pStyle w:val="ListParagraph"/>
        <w:numPr>
          <w:ilvl w:val="1"/>
          <w:numId w:val="7"/>
        </w:numPr>
        <w:jc w:val="both"/>
        <w:rPr>
          <w:rFonts w:ascii="Times New Roman" w:eastAsia="Calibri" w:hAnsi="Times New Roman" w:cs="Times New Roman"/>
          <w:sz w:val="24"/>
          <w:szCs w:val="24"/>
        </w:rPr>
      </w:pPr>
      <w:r w:rsidRPr="00C82B83">
        <w:rPr>
          <w:rFonts w:ascii="Times New Roman" w:eastAsia="Calibri" w:hAnsi="Times New Roman" w:cs="Times New Roman"/>
          <w:sz w:val="24"/>
          <w:szCs w:val="24"/>
        </w:rPr>
        <w:t>identifikacijski podaci: ime, prezime, OIB</w:t>
      </w:r>
    </w:p>
    <w:p w14:paraId="44392A9F" w14:textId="77777777" w:rsidR="007C7701" w:rsidRPr="00C82B83" w:rsidRDefault="007C7701" w:rsidP="00DE0AFD">
      <w:pPr>
        <w:pStyle w:val="ListParagraph"/>
        <w:numPr>
          <w:ilvl w:val="1"/>
          <w:numId w:val="7"/>
        </w:numPr>
        <w:jc w:val="both"/>
        <w:rPr>
          <w:rFonts w:ascii="Times New Roman" w:eastAsia="Calibri" w:hAnsi="Times New Roman" w:cs="Times New Roman"/>
          <w:sz w:val="24"/>
          <w:szCs w:val="24"/>
        </w:rPr>
      </w:pPr>
      <w:r w:rsidRPr="00C82B83">
        <w:rPr>
          <w:rFonts w:ascii="Times New Roman" w:eastAsia="Calibri" w:hAnsi="Times New Roman" w:cs="Times New Roman"/>
          <w:sz w:val="24"/>
          <w:szCs w:val="24"/>
        </w:rPr>
        <w:t>kontakt podaci: adresa</w:t>
      </w:r>
      <w:r w:rsidR="00363303" w:rsidRPr="00C82B83">
        <w:rPr>
          <w:rFonts w:ascii="Times New Roman" w:eastAsia="Calibri" w:hAnsi="Times New Roman" w:cs="Times New Roman"/>
          <w:sz w:val="24"/>
          <w:szCs w:val="24"/>
        </w:rPr>
        <w:t>, adresa</w:t>
      </w:r>
      <w:r w:rsidRPr="00C82B83">
        <w:rPr>
          <w:rFonts w:ascii="Times New Roman" w:eastAsia="Calibri" w:hAnsi="Times New Roman" w:cs="Times New Roman"/>
          <w:sz w:val="24"/>
          <w:szCs w:val="24"/>
        </w:rPr>
        <w:t xml:space="preserve"> e-pošte, broj mobitela, ako je naveden </w:t>
      </w:r>
    </w:p>
    <w:p w14:paraId="6024F12C" w14:textId="77777777" w:rsidR="00F91DDF" w:rsidRPr="00C82B83" w:rsidRDefault="0072446B" w:rsidP="00DE0AFD">
      <w:pPr>
        <w:pStyle w:val="ListParagraph"/>
        <w:numPr>
          <w:ilvl w:val="0"/>
          <w:numId w:val="7"/>
        </w:numPr>
        <w:jc w:val="both"/>
        <w:rPr>
          <w:rFonts w:ascii="Times New Roman" w:eastAsia="Calibri" w:hAnsi="Times New Roman" w:cs="Times New Roman"/>
          <w:sz w:val="24"/>
          <w:szCs w:val="24"/>
        </w:rPr>
      </w:pPr>
      <w:r w:rsidRPr="00C82B83">
        <w:rPr>
          <w:rFonts w:ascii="Times New Roman" w:eastAsia="Calibri" w:hAnsi="Times New Roman" w:cs="Times New Roman"/>
          <w:sz w:val="24"/>
          <w:szCs w:val="24"/>
        </w:rPr>
        <w:t>podaci osobe ovlaštene za zastupanje prijavitelja</w:t>
      </w:r>
      <w:r w:rsidR="007C7701" w:rsidRPr="00C82B83">
        <w:rPr>
          <w:rFonts w:ascii="Times New Roman" w:eastAsia="Calibri" w:hAnsi="Times New Roman" w:cs="Times New Roman"/>
          <w:sz w:val="24"/>
          <w:szCs w:val="24"/>
        </w:rPr>
        <w:t>, odnosno korisnika</w:t>
      </w:r>
      <w:r w:rsidRPr="00C82B83">
        <w:rPr>
          <w:rFonts w:ascii="Times New Roman" w:eastAsia="Calibri" w:hAnsi="Times New Roman" w:cs="Times New Roman"/>
          <w:sz w:val="24"/>
          <w:szCs w:val="24"/>
        </w:rPr>
        <w:t xml:space="preserve"> </w:t>
      </w:r>
      <w:r w:rsidR="000673CA" w:rsidRPr="00C82B83">
        <w:rPr>
          <w:rFonts w:ascii="Times New Roman" w:eastAsia="Calibri" w:hAnsi="Times New Roman" w:cs="Times New Roman"/>
          <w:sz w:val="24"/>
          <w:szCs w:val="24"/>
        </w:rPr>
        <w:t>te partnera prijavitelja, odnosno partnera korisnika</w:t>
      </w:r>
    </w:p>
    <w:p w14:paraId="044515E8" w14:textId="77777777" w:rsidR="00F91DDF" w:rsidRPr="00C82B83" w:rsidRDefault="00F91DDF" w:rsidP="00DE0AFD">
      <w:pPr>
        <w:pStyle w:val="ListParagraph"/>
        <w:numPr>
          <w:ilvl w:val="1"/>
          <w:numId w:val="7"/>
        </w:numPr>
        <w:jc w:val="both"/>
        <w:rPr>
          <w:rFonts w:ascii="Times New Roman" w:eastAsia="Calibri" w:hAnsi="Times New Roman" w:cs="Times New Roman"/>
          <w:sz w:val="24"/>
          <w:szCs w:val="24"/>
        </w:rPr>
      </w:pPr>
      <w:bookmarkStart w:id="129" w:name="_Hlk132701565"/>
      <w:r w:rsidRPr="00C82B83">
        <w:rPr>
          <w:rFonts w:ascii="Times New Roman" w:eastAsia="Calibri" w:hAnsi="Times New Roman" w:cs="Times New Roman"/>
          <w:sz w:val="24"/>
          <w:szCs w:val="24"/>
        </w:rPr>
        <w:t xml:space="preserve">identifikacijski </w:t>
      </w:r>
      <w:r w:rsidR="0072446B" w:rsidRPr="00C82B83">
        <w:rPr>
          <w:rFonts w:ascii="Times New Roman" w:eastAsia="Calibri" w:hAnsi="Times New Roman" w:cs="Times New Roman"/>
          <w:sz w:val="24"/>
          <w:szCs w:val="24"/>
        </w:rPr>
        <w:t>podaci</w:t>
      </w:r>
      <w:r w:rsidRPr="00C82B83">
        <w:rPr>
          <w:rFonts w:ascii="Times New Roman" w:eastAsia="Calibri" w:hAnsi="Times New Roman" w:cs="Times New Roman"/>
          <w:sz w:val="24"/>
          <w:szCs w:val="24"/>
        </w:rPr>
        <w:t>:</w:t>
      </w:r>
      <w:r w:rsidR="0072446B" w:rsidRPr="00C82B83">
        <w:rPr>
          <w:rFonts w:ascii="Times New Roman" w:eastAsia="Calibri" w:hAnsi="Times New Roman" w:cs="Times New Roman"/>
          <w:sz w:val="24"/>
          <w:szCs w:val="24"/>
        </w:rPr>
        <w:t xml:space="preserve"> ime, prezime, OIB</w:t>
      </w:r>
    </w:p>
    <w:p w14:paraId="69660E7D" w14:textId="77777777" w:rsidR="00F91DDF" w:rsidRPr="00C82B83" w:rsidRDefault="00F91DDF" w:rsidP="00DE0AFD">
      <w:pPr>
        <w:pStyle w:val="ListParagraph"/>
        <w:numPr>
          <w:ilvl w:val="1"/>
          <w:numId w:val="7"/>
        </w:numPr>
        <w:jc w:val="both"/>
        <w:rPr>
          <w:rFonts w:ascii="Times New Roman" w:eastAsia="Calibri" w:hAnsi="Times New Roman" w:cs="Times New Roman"/>
          <w:sz w:val="24"/>
          <w:szCs w:val="24"/>
        </w:rPr>
      </w:pPr>
      <w:r w:rsidRPr="00C82B83">
        <w:rPr>
          <w:rFonts w:ascii="Times New Roman" w:eastAsia="Calibri" w:hAnsi="Times New Roman" w:cs="Times New Roman"/>
          <w:sz w:val="24"/>
          <w:szCs w:val="24"/>
        </w:rPr>
        <w:t>kontakt podaci:</w:t>
      </w:r>
      <w:r w:rsidR="0072446B" w:rsidRPr="00C82B83">
        <w:rPr>
          <w:rFonts w:ascii="Times New Roman" w:eastAsia="Calibri" w:hAnsi="Times New Roman" w:cs="Times New Roman"/>
          <w:sz w:val="24"/>
          <w:szCs w:val="24"/>
        </w:rPr>
        <w:t xml:space="preserve"> adresa</w:t>
      </w:r>
      <w:r w:rsidR="00363303" w:rsidRPr="00C82B83">
        <w:rPr>
          <w:rFonts w:ascii="Times New Roman" w:eastAsia="Calibri" w:hAnsi="Times New Roman" w:cs="Times New Roman"/>
          <w:sz w:val="24"/>
          <w:szCs w:val="24"/>
        </w:rPr>
        <w:t>, adresa</w:t>
      </w:r>
      <w:r w:rsidRPr="00C82B83">
        <w:rPr>
          <w:rFonts w:ascii="Times New Roman" w:eastAsia="Calibri" w:hAnsi="Times New Roman" w:cs="Times New Roman"/>
          <w:sz w:val="24"/>
          <w:szCs w:val="24"/>
        </w:rPr>
        <w:t xml:space="preserve"> e-pošte</w:t>
      </w:r>
      <w:r w:rsidR="0072446B" w:rsidRPr="00C82B83">
        <w:rPr>
          <w:rFonts w:ascii="Times New Roman" w:eastAsia="Calibri" w:hAnsi="Times New Roman" w:cs="Times New Roman"/>
          <w:sz w:val="24"/>
          <w:szCs w:val="24"/>
        </w:rPr>
        <w:t xml:space="preserve">, broj mobitela, ako je naveden </w:t>
      </w:r>
    </w:p>
    <w:bookmarkEnd w:id="129"/>
    <w:p w14:paraId="0B46CDDF" w14:textId="77777777" w:rsidR="00F91DDF" w:rsidRPr="00C82B83" w:rsidRDefault="00F91DDF" w:rsidP="00DE0AFD">
      <w:pPr>
        <w:pStyle w:val="ListParagraph"/>
        <w:numPr>
          <w:ilvl w:val="1"/>
          <w:numId w:val="7"/>
        </w:numPr>
        <w:jc w:val="both"/>
        <w:rPr>
          <w:rFonts w:ascii="Times New Roman" w:eastAsia="Calibri" w:hAnsi="Times New Roman" w:cs="Times New Roman"/>
          <w:sz w:val="24"/>
          <w:szCs w:val="24"/>
        </w:rPr>
      </w:pPr>
      <w:r w:rsidRPr="00C82B83">
        <w:rPr>
          <w:rFonts w:ascii="Times New Roman" w:eastAsia="Calibri" w:hAnsi="Times New Roman" w:cs="Times New Roman"/>
          <w:sz w:val="24"/>
          <w:szCs w:val="24"/>
        </w:rPr>
        <w:t xml:space="preserve">ostali </w:t>
      </w:r>
      <w:r w:rsidR="0072446B" w:rsidRPr="00C82B83">
        <w:rPr>
          <w:rFonts w:ascii="Times New Roman" w:eastAsia="Calibri" w:hAnsi="Times New Roman" w:cs="Times New Roman"/>
          <w:sz w:val="24"/>
          <w:szCs w:val="24"/>
        </w:rPr>
        <w:t xml:space="preserve">podaci </w:t>
      </w:r>
      <w:r w:rsidRPr="00C82B83">
        <w:rPr>
          <w:rFonts w:ascii="Times New Roman" w:eastAsia="Calibri" w:hAnsi="Times New Roman" w:cs="Times New Roman"/>
          <w:sz w:val="24"/>
          <w:szCs w:val="24"/>
        </w:rPr>
        <w:t>kojim</w:t>
      </w:r>
      <w:r w:rsidR="007C7701" w:rsidRPr="00C82B83">
        <w:rPr>
          <w:rFonts w:ascii="Times New Roman" w:eastAsia="Calibri" w:hAnsi="Times New Roman" w:cs="Times New Roman"/>
          <w:sz w:val="24"/>
          <w:szCs w:val="24"/>
        </w:rPr>
        <w:t>a</w:t>
      </w:r>
      <w:r w:rsidRPr="00C82B83">
        <w:rPr>
          <w:rFonts w:ascii="Times New Roman" w:eastAsia="Calibri" w:hAnsi="Times New Roman" w:cs="Times New Roman"/>
          <w:sz w:val="24"/>
          <w:szCs w:val="24"/>
        </w:rPr>
        <w:t xml:space="preserve"> se</w:t>
      </w:r>
      <w:r w:rsidR="007C7701" w:rsidRPr="00C82B83">
        <w:rPr>
          <w:rFonts w:ascii="Times New Roman" w:eastAsia="Calibri" w:hAnsi="Times New Roman" w:cs="Times New Roman"/>
          <w:sz w:val="24"/>
          <w:szCs w:val="24"/>
        </w:rPr>
        <w:t xml:space="preserve"> </w:t>
      </w:r>
      <w:r w:rsidRPr="00C82B83">
        <w:rPr>
          <w:rFonts w:ascii="Times New Roman" w:eastAsia="Calibri" w:hAnsi="Times New Roman" w:cs="Times New Roman"/>
          <w:sz w:val="24"/>
          <w:szCs w:val="24"/>
        </w:rPr>
        <w:t>utvrđuje ovlaštenost fizičke osobe za zastupanje,</w:t>
      </w:r>
      <w:r w:rsidR="0072446B" w:rsidRPr="00C82B83">
        <w:rPr>
          <w:rFonts w:ascii="Times New Roman" w:eastAsia="Calibri" w:hAnsi="Times New Roman" w:cs="Times New Roman"/>
          <w:sz w:val="24"/>
          <w:szCs w:val="24"/>
        </w:rPr>
        <w:t xml:space="preserve"> podaci o zaposlenju</w:t>
      </w:r>
      <w:r w:rsidRPr="00C82B83">
        <w:rPr>
          <w:rFonts w:ascii="Times New Roman" w:eastAsia="Calibri" w:hAnsi="Times New Roman" w:cs="Times New Roman"/>
          <w:sz w:val="24"/>
          <w:szCs w:val="24"/>
        </w:rPr>
        <w:t xml:space="preserve">, radni status te ostali </w:t>
      </w:r>
      <w:r w:rsidR="00363303" w:rsidRPr="00C82B83">
        <w:rPr>
          <w:rFonts w:ascii="Times New Roman" w:eastAsia="Calibri" w:hAnsi="Times New Roman" w:cs="Times New Roman"/>
          <w:sz w:val="24"/>
          <w:szCs w:val="24"/>
        </w:rPr>
        <w:t>podatci koji su u skladu  Pozivom i ugovorom o dodjeli bespovratnih sredstava</w:t>
      </w:r>
      <w:r w:rsidRPr="00C82B83">
        <w:rPr>
          <w:rFonts w:ascii="Times New Roman" w:eastAsia="Calibri" w:hAnsi="Times New Roman" w:cs="Times New Roman"/>
          <w:sz w:val="24"/>
          <w:szCs w:val="24"/>
        </w:rPr>
        <w:t xml:space="preserve"> neophodni za obavljanje </w:t>
      </w:r>
      <w:r w:rsidR="00363303" w:rsidRPr="00C82B83">
        <w:rPr>
          <w:rFonts w:ascii="Times New Roman" w:eastAsia="Calibri" w:hAnsi="Times New Roman" w:cs="Times New Roman"/>
          <w:sz w:val="24"/>
          <w:szCs w:val="24"/>
        </w:rPr>
        <w:t>uloge</w:t>
      </w:r>
      <w:r w:rsidRPr="00C82B83">
        <w:rPr>
          <w:rFonts w:ascii="Times New Roman" w:eastAsia="Calibri" w:hAnsi="Times New Roman" w:cs="Times New Roman"/>
          <w:sz w:val="24"/>
          <w:szCs w:val="24"/>
        </w:rPr>
        <w:t xml:space="preserve"> ovlaštene osobe </w:t>
      </w:r>
    </w:p>
    <w:p w14:paraId="36548C2D" w14:textId="77777777" w:rsidR="007322BD" w:rsidRPr="00C82B83" w:rsidRDefault="007322BD" w:rsidP="00DE0AFD">
      <w:pPr>
        <w:pStyle w:val="ListParagraph"/>
        <w:numPr>
          <w:ilvl w:val="0"/>
          <w:numId w:val="7"/>
        </w:numPr>
        <w:jc w:val="both"/>
        <w:rPr>
          <w:rFonts w:ascii="Times New Roman" w:eastAsia="Calibri" w:hAnsi="Times New Roman" w:cs="Times New Roman"/>
          <w:sz w:val="24"/>
          <w:szCs w:val="24"/>
        </w:rPr>
      </w:pPr>
      <w:r w:rsidRPr="00C82B83">
        <w:rPr>
          <w:rFonts w:ascii="Times New Roman" w:eastAsia="Calibri" w:hAnsi="Times New Roman" w:cs="Times New Roman"/>
          <w:sz w:val="24"/>
          <w:szCs w:val="24"/>
        </w:rPr>
        <w:t>podaci službene osobe koja obavlja poslove pripreme, praćenja i upravljanja postupcima dodjele bespovratnih sredstava i provedbe ili praćenja ugovora o dodjeli bespovratnih sredstava</w:t>
      </w:r>
    </w:p>
    <w:p w14:paraId="64925B9C" w14:textId="77777777" w:rsidR="007322BD" w:rsidRPr="00C82B83" w:rsidRDefault="007322BD" w:rsidP="00DE0AFD">
      <w:pPr>
        <w:pStyle w:val="ListParagraph"/>
        <w:numPr>
          <w:ilvl w:val="1"/>
          <w:numId w:val="7"/>
        </w:numPr>
        <w:jc w:val="both"/>
        <w:rPr>
          <w:rFonts w:ascii="Times New Roman" w:eastAsia="Calibri" w:hAnsi="Times New Roman" w:cs="Times New Roman"/>
          <w:sz w:val="24"/>
          <w:szCs w:val="24"/>
        </w:rPr>
      </w:pPr>
      <w:bookmarkStart w:id="130" w:name="_Hlk132701574"/>
      <w:r w:rsidRPr="00C82B83">
        <w:rPr>
          <w:rFonts w:ascii="Times New Roman" w:eastAsia="Calibri" w:hAnsi="Times New Roman" w:cs="Times New Roman"/>
          <w:sz w:val="24"/>
          <w:szCs w:val="24"/>
        </w:rPr>
        <w:t>identifikacijski podaci: ime, prezime, OIB</w:t>
      </w:r>
    </w:p>
    <w:p w14:paraId="5DD15187" w14:textId="77777777" w:rsidR="007322BD" w:rsidRPr="00C82B83" w:rsidRDefault="007322BD" w:rsidP="00DE0AFD">
      <w:pPr>
        <w:pStyle w:val="ListParagraph"/>
        <w:numPr>
          <w:ilvl w:val="1"/>
          <w:numId w:val="7"/>
        </w:numPr>
        <w:jc w:val="both"/>
        <w:rPr>
          <w:rFonts w:ascii="Times New Roman" w:eastAsia="Calibri" w:hAnsi="Times New Roman" w:cs="Times New Roman"/>
          <w:sz w:val="24"/>
          <w:szCs w:val="24"/>
        </w:rPr>
      </w:pPr>
      <w:r w:rsidRPr="00C82B83">
        <w:rPr>
          <w:rFonts w:ascii="Times New Roman" w:eastAsia="Calibri" w:hAnsi="Times New Roman" w:cs="Times New Roman"/>
          <w:sz w:val="24"/>
          <w:szCs w:val="24"/>
        </w:rPr>
        <w:t xml:space="preserve">kontakt podaci: adresa e-pošte, broj mobitela, ako je naveden </w:t>
      </w:r>
    </w:p>
    <w:p w14:paraId="42318A6D" w14:textId="77777777" w:rsidR="00363303" w:rsidRPr="00C82B83" w:rsidRDefault="00363303" w:rsidP="00DE0AFD">
      <w:pPr>
        <w:pStyle w:val="ListParagraph"/>
        <w:numPr>
          <w:ilvl w:val="1"/>
          <w:numId w:val="7"/>
        </w:numPr>
        <w:jc w:val="both"/>
        <w:rPr>
          <w:rFonts w:ascii="Times New Roman" w:eastAsia="Calibri" w:hAnsi="Times New Roman" w:cs="Times New Roman"/>
          <w:sz w:val="24"/>
          <w:szCs w:val="24"/>
        </w:rPr>
      </w:pPr>
      <w:r w:rsidRPr="00C82B83">
        <w:rPr>
          <w:rFonts w:ascii="Times New Roman" w:eastAsia="Calibri" w:hAnsi="Times New Roman" w:cs="Times New Roman"/>
          <w:sz w:val="24"/>
          <w:szCs w:val="24"/>
        </w:rPr>
        <w:t xml:space="preserve">podaci o zaposlenju, radni status te ostali uvjeti neophodni za obavljanje uloge službene osobe </w:t>
      </w:r>
    </w:p>
    <w:bookmarkEnd w:id="130"/>
    <w:p w14:paraId="01983E09" w14:textId="77777777" w:rsidR="007322BD" w:rsidRPr="00C82B83" w:rsidRDefault="007322BD" w:rsidP="00DE0AFD">
      <w:pPr>
        <w:pStyle w:val="ListParagraph"/>
        <w:numPr>
          <w:ilvl w:val="0"/>
          <w:numId w:val="7"/>
        </w:numPr>
        <w:jc w:val="both"/>
        <w:rPr>
          <w:rFonts w:ascii="Times New Roman" w:eastAsia="Calibri" w:hAnsi="Times New Roman" w:cs="Times New Roman"/>
          <w:sz w:val="24"/>
          <w:szCs w:val="24"/>
        </w:rPr>
      </w:pPr>
      <w:r w:rsidRPr="00C82B83">
        <w:rPr>
          <w:rFonts w:ascii="Times New Roman" w:eastAsia="Calibri" w:hAnsi="Times New Roman" w:cs="Times New Roman"/>
          <w:sz w:val="24"/>
          <w:szCs w:val="24"/>
        </w:rPr>
        <w:t>podaci osobe koja je posebno ovlaštena za sudjelovanje u pojedinim postupcima dodjele (primjerice vanjski stručnjak)</w:t>
      </w:r>
    </w:p>
    <w:p w14:paraId="489088DB" w14:textId="77777777" w:rsidR="007322BD" w:rsidRPr="00C82B83" w:rsidRDefault="007322BD" w:rsidP="00DE0AFD">
      <w:pPr>
        <w:pStyle w:val="ListParagraph"/>
        <w:numPr>
          <w:ilvl w:val="1"/>
          <w:numId w:val="7"/>
        </w:numPr>
        <w:jc w:val="both"/>
        <w:rPr>
          <w:rFonts w:ascii="Times New Roman" w:eastAsia="Calibri" w:hAnsi="Times New Roman" w:cs="Times New Roman"/>
          <w:sz w:val="24"/>
          <w:szCs w:val="24"/>
        </w:rPr>
      </w:pPr>
      <w:r w:rsidRPr="00C82B83">
        <w:rPr>
          <w:rFonts w:ascii="Times New Roman" w:eastAsia="Calibri" w:hAnsi="Times New Roman" w:cs="Times New Roman"/>
          <w:sz w:val="24"/>
          <w:szCs w:val="24"/>
        </w:rPr>
        <w:t>identifikacijski podaci: ime, prezime, OIB</w:t>
      </w:r>
    </w:p>
    <w:p w14:paraId="6BDF0C21" w14:textId="77777777" w:rsidR="007322BD" w:rsidRPr="00C82B83" w:rsidRDefault="007322BD" w:rsidP="00DE0AFD">
      <w:pPr>
        <w:pStyle w:val="ListParagraph"/>
        <w:numPr>
          <w:ilvl w:val="1"/>
          <w:numId w:val="7"/>
        </w:numPr>
        <w:jc w:val="both"/>
        <w:rPr>
          <w:rFonts w:ascii="Times New Roman" w:eastAsia="Calibri" w:hAnsi="Times New Roman" w:cs="Times New Roman"/>
          <w:sz w:val="24"/>
          <w:szCs w:val="24"/>
        </w:rPr>
      </w:pPr>
      <w:r w:rsidRPr="00C82B83">
        <w:rPr>
          <w:rFonts w:ascii="Times New Roman" w:eastAsia="Calibri" w:hAnsi="Times New Roman" w:cs="Times New Roman"/>
          <w:sz w:val="24"/>
          <w:szCs w:val="24"/>
        </w:rPr>
        <w:t>kontakt podaci: adresa, adresa e-pošte, broj mobitela</w:t>
      </w:r>
    </w:p>
    <w:p w14:paraId="66E139BC" w14:textId="77777777" w:rsidR="007322BD" w:rsidRPr="00C82B83" w:rsidRDefault="007322BD" w:rsidP="00DE0AFD">
      <w:pPr>
        <w:pStyle w:val="ListParagraph"/>
        <w:numPr>
          <w:ilvl w:val="1"/>
          <w:numId w:val="7"/>
        </w:numPr>
        <w:jc w:val="both"/>
        <w:rPr>
          <w:rFonts w:ascii="Times New Roman" w:eastAsia="Calibri" w:hAnsi="Times New Roman" w:cs="Times New Roman"/>
          <w:sz w:val="24"/>
          <w:szCs w:val="24"/>
        </w:rPr>
      </w:pPr>
      <w:r w:rsidRPr="00C82B83">
        <w:rPr>
          <w:rFonts w:ascii="Times New Roman" w:eastAsia="Calibri" w:hAnsi="Times New Roman" w:cs="Times New Roman"/>
          <w:sz w:val="24"/>
          <w:szCs w:val="24"/>
        </w:rPr>
        <w:t xml:space="preserve">podaci o zaposlenju, radni status te ostali uvjeti neophodni za obavljanje radnji </w:t>
      </w:r>
      <w:r w:rsidR="001D6540" w:rsidRPr="00C82B83">
        <w:rPr>
          <w:rFonts w:ascii="Times New Roman" w:eastAsia="Calibri" w:hAnsi="Times New Roman" w:cs="Times New Roman"/>
          <w:sz w:val="24"/>
          <w:szCs w:val="24"/>
        </w:rPr>
        <w:t>u</w:t>
      </w:r>
      <w:r w:rsidRPr="00C82B83">
        <w:rPr>
          <w:rFonts w:ascii="Times New Roman" w:eastAsia="Calibri" w:hAnsi="Times New Roman" w:cs="Times New Roman"/>
          <w:sz w:val="24"/>
          <w:szCs w:val="24"/>
        </w:rPr>
        <w:t xml:space="preserve"> postupcima dodjele </w:t>
      </w:r>
    </w:p>
    <w:p w14:paraId="6970C2ED" w14:textId="77777777" w:rsidR="00515743" w:rsidRPr="00C82B83" w:rsidRDefault="007322BD" w:rsidP="00DE0AFD">
      <w:pPr>
        <w:pStyle w:val="ListParagraph"/>
        <w:numPr>
          <w:ilvl w:val="0"/>
          <w:numId w:val="7"/>
        </w:numPr>
        <w:jc w:val="both"/>
        <w:rPr>
          <w:rFonts w:ascii="Times New Roman" w:eastAsia="Calibri" w:hAnsi="Times New Roman" w:cs="Times New Roman"/>
          <w:sz w:val="24"/>
          <w:szCs w:val="24"/>
        </w:rPr>
      </w:pPr>
      <w:r w:rsidRPr="00C82B83">
        <w:rPr>
          <w:rFonts w:ascii="Times New Roman" w:eastAsia="Calibri" w:hAnsi="Times New Roman" w:cs="Times New Roman"/>
          <w:sz w:val="24"/>
          <w:szCs w:val="24"/>
        </w:rPr>
        <w:lastRenderedPageBreak/>
        <w:t xml:space="preserve">podaci </w:t>
      </w:r>
      <w:r w:rsidR="000C5433" w:rsidRPr="00C82B83">
        <w:rPr>
          <w:rFonts w:ascii="Times New Roman" w:eastAsia="Calibri" w:hAnsi="Times New Roman" w:cs="Times New Roman"/>
          <w:sz w:val="24"/>
          <w:szCs w:val="24"/>
        </w:rPr>
        <w:t>osobe koje su u projektnom prijedlogu/prijavi navedene kao sudionici u</w:t>
      </w:r>
      <w:r w:rsidR="00515743" w:rsidRPr="00C82B83">
        <w:rPr>
          <w:rFonts w:ascii="Times New Roman" w:eastAsia="Calibri" w:hAnsi="Times New Roman" w:cs="Times New Roman"/>
          <w:sz w:val="24"/>
          <w:szCs w:val="24"/>
        </w:rPr>
        <w:t xml:space="preserve"> provedbi projekta, odnosno sudjeluju u provedbi projekta</w:t>
      </w:r>
    </w:p>
    <w:p w14:paraId="25F2F1F0" w14:textId="77777777" w:rsidR="00A86D24" w:rsidRPr="00C82B83" w:rsidRDefault="001E0EF7" w:rsidP="00DE0AFD">
      <w:pPr>
        <w:pStyle w:val="ListParagraph"/>
        <w:numPr>
          <w:ilvl w:val="1"/>
          <w:numId w:val="7"/>
        </w:numPr>
        <w:jc w:val="both"/>
        <w:rPr>
          <w:rFonts w:ascii="Times New Roman" w:eastAsia="Calibri" w:hAnsi="Times New Roman" w:cs="Times New Roman"/>
          <w:sz w:val="24"/>
          <w:szCs w:val="24"/>
        </w:rPr>
      </w:pPr>
      <w:r w:rsidRPr="00C82B83">
        <w:rPr>
          <w:rFonts w:ascii="Times New Roman" w:eastAsia="Calibri" w:hAnsi="Times New Roman" w:cs="Times New Roman"/>
          <w:sz w:val="24"/>
          <w:szCs w:val="24"/>
        </w:rPr>
        <w:t xml:space="preserve">identifikacijski podaci: </w:t>
      </w:r>
      <w:r w:rsidR="0072446B" w:rsidRPr="00C82B83">
        <w:rPr>
          <w:rFonts w:ascii="Times New Roman" w:eastAsia="Calibri" w:hAnsi="Times New Roman" w:cs="Times New Roman"/>
          <w:sz w:val="24"/>
          <w:szCs w:val="24"/>
        </w:rPr>
        <w:t>ime, prezime, OIB</w:t>
      </w:r>
    </w:p>
    <w:p w14:paraId="743856FB" w14:textId="77777777" w:rsidR="007322BD" w:rsidRPr="00C82B83" w:rsidRDefault="001E0EF7" w:rsidP="00DE0AFD">
      <w:pPr>
        <w:pStyle w:val="ListParagraph"/>
        <w:numPr>
          <w:ilvl w:val="1"/>
          <w:numId w:val="7"/>
        </w:numPr>
        <w:jc w:val="both"/>
        <w:rPr>
          <w:rFonts w:ascii="Times New Roman" w:eastAsia="Calibri" w:hAnsi="Times New Roman" w:cs="Times New Roman"/>
          <w:sz w:val="24"/>
          <w:szCs w:val="24"/>
        </w:rPr>
      </w:pPr>
      <w:r w:rsidRPr="00C82B83">
        <w:rPr>
          <w:rFonts w:ascii="Times New Roman" w:eastAsia="Calibri" w:hAnsi="Times New Roman" w:cs="Times New Roman"/>
          <w:sz w:val="24"/>
          <w:szCs w:val="24"/>
        </w:rPr>
        <w:t xml:space="preserve">ostali podaci: </w:t>
      </w:r>
      <w:r w:rsidR="0072446B" w:rsidRPr="00C82B83">
        <w:rPr>
          <w:rFonts w:ascii="Times New Roman" w:eastAsia="Calibri" w:hAnsi="Times New Roman" w:cs="Times New Roman"/>
          <w:sz w:val="24"/>
          <w:szCs w:val="24"/>
        </w:rPr>
        <w:t xml:space="preserve">plaća te ostali podaci koji se dostavljaju </w:t>
      </w:r>
      <w:r w:rsidR="000C5433" w:rsidRPr="00C82B83">
        <w:rPr>
          <w:rFonts w:ascii="Times New Roman" w:eastAsia="Calibri" w:hAnsi="Times New Roman" w:cs="Times New Roman"/>
          <w:sz w:val="24"/>
          <w:szCs w:val="24"/>
        </w:rPr>
        <w:t xml:space="preserve">u postupku dodjele bespovratnih sredstava </w:t>
      </w:r>
      <w:r w:rsidR="001D6540" w:rsidRPr="00C82B83">
        <w:rPr>
          <w:rFonts w:ascii="Times New Roman" w:eastAsia="Calibri" w:hAnsi="Times New Roman" w:cs="Times New Roman"/>
          <w:sz w:val="24"/>
          <w:szCs w:val="24"/>
        </w:rPr>
        <w:t>i/</w:t>
      </w:r>
      <w:r w:rsidR="000C5433" w:rsidRPr="00C82B83">
        <w:rPr>
          <w:rFonts w:ascii="Times New Roman" w:eastAsia="Calibri" w:hAnsi="Times New Roman" w:cs="Times New Roman"/>
          <w:sz w:val="24"/>
          <w:szCs w:val="24"/>
        </w:rPr>
        <w:t>ili u postupku izvršavanja ugovora o dodjeli bespovratnih sredstava</w:t>
      </w:r>
      <w:r w:rsidR="00363303" w:rsidRPr="00C82B83">
        <w:rPr>
          <w:rFonts w:ascii="Times New Roman" w:eastAsia="Calibri" w:hAnsi="Times New Roman" w:cs="Times New Roman"/>
          <w:sz w:val="24"/>
          <w:szCs w:val="24"/>
        </w:rPr>
        <w:t xml:space="preserve"> u skladu s Pozivom i/ili ugovorom o dodjeli bespovratnih sredstava</w:t>
      </w:r>
      <w:r w:rsidR="001D6540" w:rsidRPr="00C82B83">
        <w:rPr>
          <w:rFonts w:ascii="Times New Roman" w:eastAsia="Calibri" w:hAnsi="Times New Roman" w:cs="Times New Roman"/>
          <w:sz w:val="24"/>
          <w:szCs w:val="24"/>
        </w:rPr>
        <w:t>.</w:t>
      </w:r>
    </w:p>
    <w:p w14:paraId="306DD05F" w14:textId="77777777" w:rsidR="00A86D24" w:rsidRPr="00C82B83" w:rsidRDefault="00A86D24" w:rsidP="001E0EF7">
      <w:pPr>
        <w:pStyle w:val="ListParagraph"/>
        <w:ind w:left="0"/>
        <w:jc w:val="both"/>
        <w:rPr>
          <w:rFonts w:ascii="Times New Roman" w:eastAsia="Calibri" w:hAnsi="Times New Roman" w:cs="Times New Roman"/>
          <w:sz w:val="24"/>
          <w:szCs w:val="24"/>
        </w:rPr>
      </w:pPr>
      <w:r w:rsidRPr="00C82B83">
        <w:rPr>
          <w:rFonts w:ascii="Times New Roman" w:eastAsia="Calibri" w:hAnsi="Times New Roman" w:cs="Times New Roman"/>
          <w:sz w:val="24"/>
          <w:szCs w:val="24"/>
        </w:rPr>
        <w:t>Ostali podaci i detaljnije informacije o obradi u informacijskom sustavu, navedeni su u obavijesti o obradi osobnih podataka</w:t>
      </w:r>
      <w:r w:rsidR="000C5433" w:rsidRPr="00C82B83">
        <w:rPr>
          <w:rFonts w:ascii="Times New Roman" w:eastAsia="Calibri" w:hAnsi="Times New Roman" w:cs="Times New Roman"/>
          <w:sz w:val="24"/>
          <w:szCs w:val="24"/>
        </w:rPr>
        <w:t xml:space="preserve"> koja je navedena na gore citiranoj poveznici</w:t>
      </w:r>
      <w:r w:rsidRPr="00C82B83">
        <w:rPr>
          <w:rFonts w:ascii="Times New Roman" w:eastAsia="Calibri" w:hAnsi="Times New Roman" w:cs="Times New Roman"/>
          <w:sz w:val="24"/>
          <w:szCs w:val="24"/>
        </w:rPr>
        <w:t>.</w:t>
      </w:r>
    </w:p>
    <w:p w14:paraId="7FDFA9A5" w14:textId="77777777" w:rsidR="00A86D24" w:rsidRPr="00C82B83" w:rsidRDefault="00A86D24" w:rsidP="001E0EF7">
      <w:pPr>
        <w:pStyle w:val="ListParagraph"/>
        <w:ind w:left="0"/>
        <w:jc w:val="both"/>
        <w:rPr>
          <w:rFonts w:ascii="Times New Roman" w:eastAsia="Calibri" w:hAnsi="Times New Roman" w:cs="Times New Roman"/>
          <w:sz w:val="24"/>
          <w:szCs w:val="24"/>
        </w:rPr>
      </w:pPr>
    </w:p>
    <w:p w14:paraId="427C16AD" w14:textId="77777777" w:rsidR="0072446B" w:rsidRPr="00C82B83" w:rsidRDefault="000C5433" w:rsidP="001E0EF7">
      <w:pPr>
        <w:pStyle w:val="ListParagraph"/>
        <w:ind w:left="0"/>
        <w:jc w:val="both"/>
        <w:rPr>
          <w:rFonts w:ascii="Times New Roman" w:hAnsi="Times New Roman" w:cs="Times New Roman"/>
          <w:sz w:val="24"/>
          <w:szCs w:val="24"/>
        </w:rPr>
      </w:pPr>
      <w:r w:rsidRPr="00C82B83">
        <w:rPr>
          <w:rFonts w:ascii="Times New Roman" w:eastAsia="Calibri" w:hAnsi="Times New Roman" w:cs="Times New Roman"/>
          <w:sz w:val="24"/>
          <w:szCs w:val="24"/>
        </w:rPr>
        <w:t>O</w:t>
      </w:r>
      <w:r w:rsidR="0072446B" w:rsidRPr="00C82B83">
        <w:rPr>
          <w:rFonts w:ascii="Times New Roman" w:eastAsia="Calibri" w:hAnsi="Times New Roman" w:cs="Times New Roman"/>
          <w:sz w:val="24"/>
          <w:szCs w:val="24"/>
        </w:rPr>
        <w:t>sobni podaci prikupljaju se i obrađuju u svrhu prijave i identifikacije</w:t>
      </w:r>
      <w:r w:rsidR="006A742C" w:rsidRPr="00C82B83">
        <w:rPr>
          <w:rFonts w:ascii="Times New Roman" w:eastAsia="Calibri" w:hAnsi="Times New Roman" w:cs="Times New Roman"/>
          <w:sz w:val="24"/>
          <w:szCs w:val="24"/>
        </w:rPr>
        <w:t>,</w:t>
      </w:r>
      <w:r w:rsidR="00976683" w:rsidRPr="00C82B83">
        <w:rPr>
          <w:rFonts w:ascii="Times New Roman" w:eastAsia="Calibri" w:hAnsi="Times New Roman" w:cs="Times New Roman"/>
          <w:sz w:val="24"/>
          <w:szCs w:val="24"/>
        </w:rPr>
        <w:t xml:space="preserve"> </w:t>
      </w:r>
      <w:r w:rsidR="0072446B" w:rsidRPr="00C82B83">
        <w:rPr>
          <w:rFonts w:ascii="Times New Roman" w:eastAsia="Calibri" w:hAnsi="Times New Roman" w:cs="Times New Roman"/>
          <w:sz w:val="24"/>
          <w:szCs w:val="24"/>
        </w:rPr>
        <w:t>izrade i podnošenja projektnog prijedloga, provedbe postupka dodjele bespovratnih sredstava, sklapanja i izvršavanja ugovora, provedbe revizije postupaka odabira, postupaka dodjele bespovratnih sredstava i izvrš</w:t>
      </w:r>
      <w:r w:rsidRPr="00C82B83">
        <w:rPr>
          <w:rFonts w:ascii="Times New Roman" w:eastAsia="Calibri" w:hAnsi="Times New Roman" w:cs="Times New Roman"/>
          <w:sz w:val="24"/>
          <w:szCs w:val="24"/>
        </w:rPr>
        <w:t>avanja</w:t>
      </w:r>
      <w:r w:rsidR="0072446B" w:rsidRPr="00C82B83">
        <w:rPr>
          <w:rFonts w:ascii="Times New Roman" w:eastAsia="Calibri" w:hAnsi="Times New Roman" w:cs="Times New Roman"/>
          <w:sz w:val="24"/>
          <w:szCs w:val="24"/>
        </w:rPr>
        <w:t xml:space="preserve"> ugovora</w:t>
      </w:r>
      <w:r w:rsidRPr="00C82B83">
        <w:rPr>
          <w:rFonts w:ascii="Times New Roman" w:eastAsia="Calibri" w:hAnsi="Times New Roman" w:cs="Times New Roman"/>
          <w:sz w:val="24"/>
          <w:szCs w:val="24"/>
        </w:rPr>
        <w:t xml:space="preserve"> o dodjeli bespovratnih sredstava</w:t>
      </w:r>
      <w:r w:rsidR="0072446B" w:rsidRPr="00C82B83">
        <w:rPr>
          <w:rFonts w:ascii="Times New Roman" w:eastAsia="Calibri" w:hAnsi="Times New Roman" w:cs="Times New Roman"/>
          <w:sz w:val="24"/>
          <w:szCs w:val="24"/>
        </w:rPr>
        <w:t xml:space="preserve"> te u svrhu provođenja vrednovanja provedbe </w:t>
      </w:r>
      <w:r w:rsidR="00FC5B7C" w:rsidRPr="00C82B83">
        <w:rPr>
          <w:rFonts w:ascii="Times New Roman" w:hAnsi="Times New Roman" w:cs="Times New Roman"/>
          <w:sz w:val="24"/>
          <w:szCs w:val="24"/>
        </w:rPr>
        <w:t>programa iz područja konkurentnosti i kohezije u financijskom razdoblju 2021.-2027.</w:t>
      </w:r>
      <w:r w:rsidR="0043742E" w:rsidRPr="00C82B83">
        <w:rPr>
          <w:rFonts w:ascii="Times New Roman" w:hAnsi="Times New Roman" w:cs="Times New Roman"/>
          <w:sz w:val="24"/>
          <w:szCs w:val="24"/>
        </w:rPr>
        <w:t xml:space="preserve"> Ako se takvi podatci ne pruže, posljedica je nemogućnost sudjelovanja u p</w:t>
      </w:r>
      <w:r w:rsidR="00427E6B" w:rsidRPr="00C82B83">
        <w:rPr>
          <w:rFonts w:ascii="Times New Roman" w:hAnsi="Times New Roman" w:cs="Times New Roman"/>
          <w:sz w:val="24"/>
          <w:szCs w:val="24"/>
        </w:rPr>
        <w:t xml:space="preserve">ostupku </w:t>
      </w:r>
      <w:r w:rsidR="0043742E" w:rsidRPr="00C82B83">
        <w:rPr>
          <w:rFonts w:ascii="Times New Roman" w:hAnsi="Times New Roman" w:cs="Times New Roman"/>
          <w:sz w:val="24"/>
          <w:szCs w:val="24"/>
        </w:rPr>
        <w:t xml:space="preserve">dodjele bespovratnih sredstava i sklapanja ugovora o dodjeli bespovratnih sredstava. </w:t>
      </w:r>
    </w:p>
    <w:p w14:paraId="2D7ECEE1" w14:textId="77777777" w:rsidR="0072446B" w:rsidRPr="00C82B83" w:rsidRDefault="0072446B" w:rsidP="0072446B">
      <w:pPr>
        <w:jc w:val="both"/>
        <w:rPr>
          <w:rFonts w:ascii="Times New Roman" w:eastAsia="Calibri" w:hAnsi="Times New Roman" w:cs="Times New Roman"/>
          <w:sz w:val="24"/>
          <w:szCs w:val="24"/>
        </w:rPr>
      </w:pPr>
      <w:r w:rsidRPr="00C82B83">
        <w:rPr>
          <w:rFonts w:ascii="Times New Roman" w:eastAsia="Calibri" w:hAnsi="Times New Roman" w:cs="Times New Roman"/>
          <w:sz w:val="24"/>
          <w:szCs w:val="24"/>
        </w:rPr>
        <w:t xml:space="preserve">Navedeni osobni podaci </w:t>
      </w:r>
      <w:r w:rsidR="006A742C" w:rsidRPr="00C82B83">
        <w:rPr>
          <w:rFonts w:ascii="Times New Roman" w:eastAsia="Calibri" w:hAnsi="Times New Roman" w:cs="Times New Roman"/>
          <w:sz w:val="24"/>
          <w:szCs w:val="24"/>
        </w:rPr>
        <w:t xml:space="preserve">se </w:t>
      </w:r>
      <w:r w:rsidRPr="00C82B83">
        <w:rPr>
          <w:rFonts w:ascii="Times New Roman" w:eastAsia="Calibri" w:hAnsi="Times New Roman" w:cs="Times New Roman"/>
          <w:sz w:val="24"/>
          <w:szCs w:val="24"/>
        </w:rPr>
        <w:t>mogu razmjenjivati:</w:t>
      </w:r>
    </w:p>
    <w:p w14:paraId="74D35405" w14:textId="77777777" w:rsidR="0072446B" w:rsidRPr="00C82B83" w:rsidRDefault="0072446B" w:rsidP="00DE0AFD">
      <w:pPr>
        <w:pStyle w:val="ListParagraph"/>
        <w:numPr>
          <w:ilvl w:val="0"/>
          <w:numId w:val="9"/>
        </w:numPr>
        <w:jc w:val="both"/>
        <w:rPr>
          <w:rFonts w:ascii="Times New Roman" w:eastAsia="Calibri" w:hAnsi="Times New Roman" w:cs="Times New Roman"/>
          <w:sz w:val="24"/>
          <w:szCs w:val="24"/>
        </w:rPr>
      </w:pPr>
      <w:r w:rsidRPr="00C82B83">
        <w:rPr>
          <w:rFonts w:ascii="Times New Roman" w:eastAsia="Calibri" w:hAnsi="Times New Roman" w:cs="Times New Roman"/>
          <w:sz w:val="24"/>
          <w:szCs w:val="24"/>
        </w:rPr>
        <w:t xml:space="preserve">između tijela sustava upravljanja i kontrole korištenja sredstava </w:t>
      </w:r>
      <w:r w:rsidR="00FC5B7C" w:rsidRPr="00C82B83">
        <w:rPr>
          <w:rFonts w:ascii="Times New Roman" w:hAnsi="Times New Roman" w:cs="Times New Roman"/>
          <w:sz w:val="24"/>
          <w:szCs w:val="24"/>
        </w:rPr>
        <w:t xml:space="preserve">programa iz područja konkurentnosti i kohezije u financijskom razdoblju 2021.-2027. </w:t>
      </w:r>
      <w:r w:rsidRPr="00C82B83">
        <w:rPr>
          <w:rFonts w:ascii="Times New Roman" w:eastAsia="Calibri" w:hAnsi="Times New Roman" w:cs="Times New Roman"/>
          <w:sz w:val="24"/>
          <w:szCs w:val="24"/>
        </w:rPr>
        <w:t>koja su nadležna za specifični cilj iz kojeg se projekt sufinancira (uključuje PT 1, PT 2 te KT i UT- za sve specifične ciljeve navedenog programa)</w:t>
      </w:r>
      <w:r w:rsidR="00765B6A" w:rsidRPr="00C82B83">
        <w:rPr>
          <w:rFonts w:ascii="Times New Roman" w:eastAsia="Calibri" w:hAnsi="Times New Roman" w:cs="Times New Roman"/>
          <w:sz w:val="24"/>
          <w:szCs w:val="24"/>
        </w:rPr>
        <w:t xml:space="preserve"> </w:t>
      </w:r>
    </w:p>
    <w:p w14:paraId="6A4B2C30" w14:textId="77777777" w:rsidR="0072446B" w:rsidRPr="00C82B83" w:rsidRDefault="0072446B" w:rsidP="00DE0AFD">
      <w:pPr>
        <w:pStyle w:val="ListParagraph"/>
        <w:numPr>
          <w:ilvl w:val="0"/>
          <w:numId w:val="9"/>
        </w:numPr>
        <w:jc w:val="both"/>
        <w:rPr>
          <w:rFonts w:ascii="Times New Roman" w:eastAsia="Calibri" w:hAnsi="Times New Roman" w:cs="Times New Roman"/>
          <w:sz w:val="24"/>
          <w:szCs w:val="24"/>
        </w:rPr>
      </w:pPr>
      <w:r w:rsidRPr="00C82B83">
        <w:rPr>
          <w:rFonts w:ascii="Times New Roman" w:eastAsia="Calibri" w:hAnsi="Times New Roman" w:cs="Times New Roman"/>
          <w:sz w:val="24"/>
          <w:szCs w:val="24"/>
        </w:rPr>
        <w:t xml:space="preserve">između tijela sustava upravljanja i kontrole korištenja sredstava </w:t>
      </w:r>
      <w:r w:rsidR="00FC5B7C" w:rsidRPr="00C82B83">
        <w:rPr>
          <w:rFonts w:ascii="Times New Roman" w:hAnsi="Times New Roman" w:cs="Times New Roman"/>
          <w:sz w:val="24"/>
          <w:szCs w:val="24"/>
        </w:rPr>
        <w:t xml:space="preserve">programa iz područja konkurentnosti i kohezije u financijskom razdoblju 2021.-2027. </w:t>
      </w:r>
      <w:r w:rsidRPr="00C82B83">
        <w:rPr>
          <w:rFonts w:ascii="Times New Roman" w:eastAsia="Calibri" w:hAnsi="Times New Roman" w:cs="Times New Roman"/>
          <w:sz w:val="24"/>
          <w:szCs w:val="24"/>
        </w:rPr>
        <w:t xml:space="preserve">koja su nadležna za specifični cilj iz kojeg se projekt sufinancira (uključuje PT 1 i PT 2 te KT i UT- za sve specifične ciljeve navedenog programa) te </w:t>
      </w:r>
      <w:bookmarkStart w:id="131" w:name="_Hlk132638889"/>
      <w:r w:rsidRPr="00C82B83">
        <w:rPr>
          <w:rFonts w:ascii="Times New Roman" w:hAnsi="Times New Roman" w:cs="Times New Roman"/>
          <w:sz w:val="24"/>
        </w:rPr>
        <w:t>sektorski nadležnog tijela</w:t>
      </w:r>
      <w:r w:rsidR="00FC5B7C" w:rsidRPr="00C82B83">
        <w:rPr>
          <w:rFonts w:ascii="Times New Roman" w:hAnsi="Times New Roman" w:cs="Times New Roman"/>
          <w:sz w:val="24"/>
        </w:rPr>
        <w:t>, odnosno tijela državne uprave iz članka 6</w:t>
      </w:r>
      <w:r w:rsidR="00424E73" w:rsidRPr="00C82B83">
        <w:rPr>
          <w:rFonts w:ascii="Times New Roman" w:hAnsi="Times New Roman" w:cs="Times New Roman"/>
          <w:sz w:val="24"/>
        </w:rPr>
        <w:t>.</w:t>
      </w:r>
      <w:r w:rsidR="00FC5B7C" w:rsidRPr="00C82B83">
        <w:rPr>
          <w:rFonts w:ascii="Times New Roman" w:hAnsi="Times New Roman" w:cs="Times New Roman"/>
          <w:sz w:val="24"/>
        </w:rPr>
        <w:t xml:space="preserve"> stavaka 3. Uredbe VRH </w:t>
      </w:r>
      <w:bookmarkEnd w:id="131"/>
    </w:p>
    <w:p w14:paraId="60EB2EB0" w14:textId="77777777" w:rsidR="0072446B" w:rsidRPr="00C82B83" w:rsidRDefault="0072446B" w:rsidP="00DE0AFD">
      <w:pPr>
        <w:pStyle w:val="ListParagraph"/>
        <w:numPr>
          <w:ilvl w:val="0"/>
          <w:numId w:val="9"/>
        </w:numPr>
        <w:jc w:val="both"/>
        <w:rPr>
          <w:rFonts w:ascii="Times New Roman" w:eastAsia="Calibri" w:hAnsi="Times New Roman" w:cs="Times New Roman"/>
          <w:sz w:val="24"/>
          <w:szCs w:val="24"/>
        </w:rPr>
      </w:pPr>
      <w:r w:rsidRPr="00C82B83">
        <w:rPr>
          <w:rFonts w:ascii="Times New Roman" w:eastAsia="Calibri" w:hAnsi="Times New Roman" w:cs="Times New Roman"/>
          <w:sz w:val="24"/>
          <w:szCs w:val="24"/>
        </w:rPr>
        <w:t xml:space="preserve">između tijela sustava upravljanja i kontrole korištenja sredstava </w:t>
      </w:r>
      <w:r w:rsidR="00FC5B7C" w:rsidRPr="00C82B83">
        <w:rPr>
          <w:rFonts w:ascii="Times New Roman" w:hAnsi="Times New Roman" w:cs="Times New Roman"/>
          <w:sz w:val="24"/>
          <w:szCs w:val="24"/>
        </w:rPr>
        <w:t xml:space="preserve">programa iz područja konkurentnosti i kohezije u financijskom razdoblju 2021.-2027. </w:t>
      </w:r>
      <w:r w:rsidRPr="00C82B83">
        <w:rPr>
          <w:rFonts w:ascii="Times New Roman" w:eastAsia="Calibri" w:hAnsi="Times New Roman" w:cs="Times New Roman"/>
          <w:sz w:val="24"/>
          <w:szCs w:val="24"/>
        </w:rPr>
        <w:t>koja su nadležna za specifični cilj iz kojeg se projekt sufinancira (uključuje PT 1 i PT 2 te KT i UT- za sve specifične ciljeve navedenog programa) i tijela koja su ovlaštena provoditi reviziju (Tijelo za reviziju</w:t>
      </w:r>
      <w:r w:rsidR="00FC5B7C" w:rsidRPr="00C82B83">
        <w:rPr>
          <w:rFonts w:ascii="Times New Roman" w:eastAsia="Calibri" w:hAnsi="Times New Roman" w:cs="Times New Roman"/>
          <w:sz w:val="24"/>
          <w:szCs w:val="24"/>
        </w:rPr>
        <w:t xml:space="preserve"> iz članka 5. Uredbe VRH</w:t>
      </w:r>
      <w:r w:rsidRPr="00C82B83">
        <w:rPr>
          <w:rFonts w:ascii="Times New Roman" w:eastAsia="Calibri" w:hAnsi="Times New Roman" w:cs="Times New Roman"/>
          <w:sz w:val="24"/>
          <w:szCs w:val="24"/>
        </w:rPr>
        <w:t>, Europska komisija, Europski revizorski sud, OLAF, EPPO i drugi revizor kojeg su ta tijela za navedeno ovlastila) te Tijelom nadležnim za računovodstvenu funkciju</w:t>
      </w:r>
      <w:r w:rsidR="00FC5B7C" w:rsidRPr="00C82B83">
        <w:rPr>
          <w:rFonts w:ascii="Times New Roman" w:eastAsia="Calibri" w:hAnsi="Times New Roman" w:cs="Times New Roman"/>
          <w:sz w:val="24"/>
          <w:szCs w:val="24"/>
        </w:rPr>
        <w:t xml:space="preserve"> iz članka 4. Uredbe VRH</w:t>
      </w:r>
      <w:r w:rsidRPr="00C82B83">
        <w:rPr>
          <w:rFonts w:ascii="Times New Roman" w:eastAsia="Calibri" w:hAnsi="Times New Roman" w:cs="Times New Roman"/>
          <w:sz w:val="24"/>
          <w:szCs w:val="24"/>
        </w:rPr>
        <w:t>.</w:t>
      </w:r>
    </w:p>
    <w:p w14:paraId="396AFC71" w14:textId="77777777" w:rsidR="0072446B" w:rsidRPr="00C82B83" w:rsidRDefault="0072446B" w:rsidP="00DE0AFD">
      <w:pPr>
        <w:pStyle w:val="ListParagraph"/>
        <w:numPr>
          <w:ilvl w:val="0"/>
          <w:numId w:val="9"/>
        </w:numPr>
        <w:jc w:val="both"/>
        <w:rPr>
          <w:rFonts w:ascii="Times New Roman" w:eastAsia="Calibri" w:hAnsi="Times New Roman" w:cs="Times New Roman"/>
          <w:sz w:val="24"/>
          <w:szCs w:val="24"/>
        </w:rPr>
      </w:pPr>
      <w:r w:rsidRPr="00C82B83">
        <w:rPr>
          <w:rFonts w:ascii="Times New Roman" w:eastAsia="Calibri" w:hAnsi="Times New Roman" w:cs="Times New Roman"/>
          <w:sz w:val="24"/>
          <w:szCs w:val="24"/>
        </w:rPr>
        <w:t xml:space="preserve">između tijela sustava upravljanja i kontrole korištenja sredstava </w:t>
      </w:r>
      <w:r w:rsidR="00FC5B7C" w:rsidRPr="00C82B83">
        <w:rPr>
          <w:rFonts w:ascii="Times New Roman" w:hAnsi="Times New Roman" w:cs="Times New Roman"/>
          <w:sz w:val="24"/>
          <w:szCs w:val="24"/>
        </w:rPr>
        <w:t xml:space="preserve">programa iz područja konkurentnosti i kohezije u financijskom razdoblju 2021.-2027. </w:t>
      </w:r>
      <w:r w:rsidRPr="00C82B83">
        <w:rPr>
          <w:rFonts w:ascii="Times New Roman" w:eastAsia="Calibri" w:hAnsi="Times New Roman" w:cs="Times New Roman"/>
          <w:sz w:val="24"/>
          <w:szCs w:val="24"/>
        </w:rPr>
        <w:t>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r w:rsidR="00A13B38" w:rsidRPr="00C82B83">
        <w:rPr>
          <w:rFonts w:ascii="Times New Roman" w:eastAsia="Calibri" w:hAnsi="Times New Roman" w:cs="Times New Roman"/>
          <w:sz w:val="24"/>
          <w:szCs w:val="24"/>
        </w:rPr>
        <w:t>.</w:t>
      </w:r>
    </w:p>
    <w:p w14:paraId="5863411C" w14:textId="77777777" w:rsidR="0072446B" w:rsidRPr="00C82B83" w:rsidRDefault="0072446B" w:rsidP="0072446B">
      <w:pPr>
        <w:jc w:val="both"/>
        <w:rPr>
          <w:rFonts w:ascii="Times New Roman" w:hAnsi="Times New Roman" w:cs="Times New Roman"/>
          <w:sz w:val="24"/>
        </w:rPr>
      </w:pPr>
      <w:r w:rsidRPr="00C82B83">
        <w:rPr>
          <w:rFonts w:ascii="Times New Roman" w:eastAsia="Calibri" w:hAnsi="Times New Roman" w:cs="Times New Roman"/>
          <w:sz w:val="24"/>
          <w:szCs w:val="24"/>
        </w:rPr>
        <w:lastRenderedPageBreak/>
        <w:t xml:space="preserve">Svaki od navedenih primatelja osobnih podataka ima pristup samo onim podacima za koje je nadležan prema </w:t>
      </w:r>
      <w:r w:rsidRPr="00C82B83">
        <w:rPr>
          <w:rFonts w:ascii="Times New Roman" w:hAnsi="Times New Roman" w:cs="Times New Roman"/>
          <w:sz w:val="24"/>
        </w:rPr>
        <w:t>Uredbi o tijelima u sustavu upravljanja i kontrole za provedbu programa iz područja konkurentnosti i kohezije za financijsko razdoblje 2021.-2027. (</w:t>
      </w:r>
      <w:r w:rsidR="00A9307B" w:rsidRPr="00C82B83">
        <w:rPr>
          <w:rFonts w:ascii="Times New Roman" w:hAnsi="Times New Roman" w:cs="Times New Roman"/>
          <w:sz w:val="24"/>
        </w:rPr>
        <w:t>„</w:t>
      </w:r>
      <w:r w:rsidRPr="00C82B83">
        <w:rPr>
          <w:rFonts w:ascii="Times New Roman" w:hAnsi="Times New Roman" w:cs="Times New Roman"/>
          <w:sz w:val="24"/>
        </w:rPr>
        <w:t>Narodne novine</w:t>
      </w:r>
      <w:r w:rsidR="00A9307B" w:rsidRPr="00C82B83">
        <w:rPr>
          <w:rFonts w:ascii="Times New Roman" w:hAnsi="Times New Roman" w:cs="Times New Roman"/>
          <w:sz w:val="24"/>
        </w:rPr>
        <w:t>“</w:t>
      </w:r>
      <w:r w:rsidRPr="00C82B83">
        <w:rPr>
          <w:rFonts w:ascii="Times New Roman" w:hAnsi="Times New Roman" w:cs="Times New Roman"/>
          <w:sz w:val="24"/>
        </w:rPr>
        <w:t>,  br</w:t>
      </w:r>
      <w:r w:rsidR="00A9307B" w:rsidRPr="00C82B83">
        <w:rPr>
          <w:rFonts w:ascii="Times New Roman" w:hAnsi="Times New Roman" w:cs="Times New Roman"/>
          <w:sz w:val="24"/>
        </w:rPr>
        <w:t>oj</w:t>
      </w:r>
      <w:r w:rsidRPr="00C82B83">
        <w:rPr>
          <w:rFonts w:ascii="Times New Roman" w:hAnsi="Times New Roman" w:cs="Times New Roman"/>
          <w:sz w:val="24"/>
        </w:rPr>
        <w:t xml:space="preserve"> 96/22)</w:t>
      </w:r>
      <w:r w:rsidR="0042510E" w:rsidRPr="00C82B83">
        <w:rPr>
          <w:rFonts w:ascii="Times New Roman" w:hAnsi="Times New Roman" w:cs="Times New Roman"/>
          <w:sz w:val="24"/>
        </w:rPr>
        <w:t xml:space="preserve"> i ugovoru o dodjeli bespovratnih sredstava</w:t>
      </w:r>
      <w:r w:rsidR="00545C43" w:rsidRPr="00C82B83">
        <w:rPr>
          <w:rFonts w:ascii="Times New Roman" w:hAnsi="Times New Roman" w:cs="Times New Roman"/>
          <w:sz w:val="24"/>
        </w:rPr>
        <w:t xml:space="preserve"> </w:t>
      </w:r>
      <w:r w:rsidR="00EA0B7A" w:rsidRPr="00C82B83">
        <w:rPr>
          <w:rFonts w:ascii="Times New Roman" w:hAnsi="Times New Roman" w:cs="Times New Roman"/>
          <w:sz w:val="24"/>
        </w:rPr>
        <w:t>i</w:t>
      </w:r>
      <w:r w:rsidR="00545C43" w:rsidRPr="00C82B83">
        <w:rPr>
          <w:rFonts w:ascii="Times New Roman" w:hAnsi="Times New Roman" w:cs="Times New Roman"/>
          <w:sz w:val="24"/>
        </w:rPr>
        <w:t xml:space="preserve"> primjenjivim pravilima Unije</w:t>
      </w:r>
      <w:r w:rsidRPr="00C82B83">
        <w:rPr>
          <w:rFonts w:ascii="Times New Roman" w:hAnsi="Times New Roman" w:cs="Times New Roman"/>
          <w:sz w:val="24"/>
        </w:rPr>
        <w:t>.</w:t>
      </w:r>
      <w:r w:rsidR="002C096D" w:rsidRPr="00C82B83">
        <w:rPr>
          <w:rFonts w:ascii="Times New Roman" w:hAnsi="Times New Roman" w:cs="Times New Roman"/>
          <w:sz w:val="24"/>
        </w:rPr>
        <w:t xml:space="preserve"> </w:t>
      </w:r>
      <w:r w:rsidR="00172D66" w:rsidRPr="00C82B83">
        <w:rPr>
          <w:rFonts w:ascii="Times New Roman" w:hAnsi="Times New Roman" w:cs="Times New Roman"/>
          <w:sz w:val="24"/>
        </w:rPr>
        <w:t>Tijela jave vlas</w:t>
      </w:r>
      <w:r w:rsidR="00A856E2" w:rsidRPr="00C82B83">
        <w:rPr>
          <w:rFonts w:ascii="Times New Roman" w:hAnsi="Times New Roman" w:cs="Times New Roman"/>
          <w:sz w:val="24"/>
        </w:rPr>
        <w:t>t</w:t>
      </w:r>
      <w:r w:rsidR="00172D66" w:rsidRPr="00C82B83">
        <w:rPr>
          <w:rFonts w:ascii="Times New Roman" w:hAnsi="Times New Roman" w:cs="Times New Roman"/>
          <w:sz w:val="24"/>
        </w:rPr>
        <w:t xml:space="preserve">i koja mogu primiti osobne podatke u okviru određene istrage u skladu s pravom </w:t>
      </w:r>
      <w:r w:rsidR="00A856E2" w:rsidRPr="00C82B83">
        <w:rPr>
          <w:rFonts w:ascii="Times New Roman" w:hAnsi="Times New Roman" w:cs="Times New Roman"/>
          <w:sz w:val="24"/>
        </w:rPr>
        <w:t>U</w:t>
      </w:r>
      <w:r w:rsidR="00172D66" w:rsidRPr="00C82B83">
        <w:rPr>
          <w:rFonts w:ascii="Times New Roman" w:hAnsi="Times New Roman" w:cs="Times New Roman"/>
          <w:sz w:val="24"/>
        </w:rPr>
        <w:t xml:space="preserve">nije ili države članice ne smatraju se primateljima, a obrada tih osobnih podataka </w:t>
      </w:r>
      <w:r w:rsidR="0043742E" w:rsidRPr="00C82B83">
        <w:rPr>
          <w:rFonts w:ascii="Times New Roman" w:hAnsi="Times New Roman" w:cs="Times New Roman"/>
          <w:sz w:val="24"/>
        </w:rPr>
        <w:t>obavlja</w:t>
      </w:r>
      <w:r w:rsidR="00172D66" w:rsidRPr="00C82B83">
        <w:rPr>
          <w:rFonts w:ascii="Times New Roman" w:hAnsi="Times New Roman" w:cs="Times New Roman"/>
          <w:sz w:val="24"/>
        </w:rPr>
        <w:t xml:space="preserve"> se u </w:t>
      </w:r>
      <w:r w:rsidR="0043742E" w:rsidRPr="00C82B83">
        <w:rPr>
          <w:rFonts w:ascii="Times New Roman" w:hAnsi="Times New Roman" w:cs="Times New Roman"/>
          <w:sz w:val="24"/>
        </w:rPr>
        <w:t>skladu</w:t>
      </w:r>
      <w:r w:rsidR="00172D66" w:rsidRPr="00C82B83">
        <w:rPr>
          <w:rFonts w:ascii="Times New Roman" w:hAnsi="Times New Roman" w:cs="Times New Roman"/>
          <w:sz w:val="24"/>
        </w:rPr>
        <w:t xml:space="preserve"> s primjenjivim pravilima zaštite osobnih podataka</w:t>
      </w:r>
      <w:r w:rsidR="00A856E2" w:rsidRPr="00C82B83">
        <w:rPr>
          <w:rFonts w:ascii="Times New Roman" w:hAnsi="Times New Roman" w:cs="Times New Roman"/>
          <w:sz w:val="24"/>
        </w:rPr>
        <w:t>,</w:t>
      </w:r>
      <w:r w:rsidR="00172D66" w:rsidRPr="00C82B83">
        <w:rPr>
          <w:rFonts w:ascii="Times New Roman" w:hAnsi="Times New Roman" w:cs="Times New Roman"/>
          <w:sz w:val="24"/>
        </w:rPr>
        <w:t xml:space="preserve"> prema svrhama obrade.</w:t>
      </w:r>
    </w:p>
    <w:p w14:paraId="72C5A2A4" w14:textId="77777777" w:rsidR="00EE0AFD" w:rsidRPr="00C82B83" w:rsidRDefault="002C096D" w:rsidP="00EE0AFD">
      <w:pPr>
        <w:jc w:val="both"/>
        <w:rPr>
          <w:rFonts w:ascii="Times New Roman" w:hAnsi="Times New Roman" w:cs="Times New Roman"/>
          <w:sz w:val="24"/>
        </w:rPr>
      </w:pPr>
      <w:r w:rsidRPr="00C82B83">
        <w:rPr>
          <w:rFonts w:ascii="Times New Roman" w:hAnsi="Times New Roman" w:cs="Times New Roman"/>
          <w:sz w:val="24"/>
        </w:rPr>
        <w:t>Podaci Ministarstva regionalnoga razvoja i fondova Europske unije</w:t>
      </w:r>
      <w:r w:rsidR="00AD1701" w:rsidRPr="00C82B83">
        <w:rPr>
          <w:rFonts w:ascii="Times New Roman" w:hAnsi="Times New Roman" w:cs="Times New Roman"/>
          <w:sz w:val="24"/>
        </w:rPr>
        <w:t xml:space="preserve"> kao voditelja obrade</w:t>
      </w:r>
      <w:r w:rsidRPr="00C82B83">
        <w:rPr>
          <w:rFonts w:ascii="Times New Roman" w:hAnsi="Times New Roman" w:cs="Times New Roman"/>
          <w:sz w:val="24"/>
        </w:rPr>
        <w:t>: Miramarska 22, 10 000 Zagreb, OIB: 69608914212, kontakt tel.: 01 6400 600.</w:t>
      </w:r>
      <w:r w:rsidR="00467B8C" w:rsidRPr="00C82B83">
        <w:rPr>
          <w:rFonts w:ascii="Times New Roman" w:hAnsi="Times New Roman" w:cs="Times New Roman"/>
          <w:sz w:val="24"/>
        </w:rPr>
        <w:t xml:space="preserve"> </w:t>
      </w:r>
    </w:p>
    <w:p w14:paraId="22FD54C2" w14:textId="77777777" w:rsidR="00EE0AFD" w:rsidRPr="00C82B83" w:rsidRDefault="00EE0AFD" w:rsidP="002C096D">
      <w:pPr>
        <w:jc w:val="both"/>
        <w:rPr>
          <w:rFonts w:ascii="Times New Roman" w:eastAsia="Calibri" w:hAnsi="Times New Roman" w:cs="Times New Roman"/>
          <w:sz w:val="24"/>
          <w:szCs w:val="24"/>
        </w:rPr>
      </w:pPr>
      <w:r w:rsidRPr="00C82B83">
        <w:rPr>
          <w:rFonts w:ascii="Times New Roman" w:eastAsia="Calibri" w:hAnsi="Times New Roman" w:cs="Times New Roman"/>
          <w:sz w:val="24"/>
          <w:szCs w:val="24"/>
          <w:u w:val="single"/>
        </w:rPr>
        <w:t>Kontakt podaci službenika za zaštitu podataka</w:t>
      </w:r>
      <w:r w:rsidRPr="00C82B83">
        <w:rPr>
          <w:rFonts w:ascii="Times New Roman" w:eastAsia="Calibri" w:hAnsi="Times New Roman" w:cs="Times New Roman"/>
          <w:sz w:val="24"/>
          <w:szCs w:val="24"/>
        </w:rPr>
        <w:t xml:space="preserve">: </w:t>
      </w:r>
      <w:hyperlink r:id="rId27" w:history="1">
        <w:r w:rsidRPr="00C82B83">
          <w:rPr>
            <w:rFonts w:ascii="Times New Roman" w:eastAsia="Calibri" w:hAnsi="Times New Roman" w:cs="Times New Roman"/>
            <w:color w:val="0563C1" w:themeColor="hyperlink"/>
            <w:sz w:val="24"/>
            <w:szCs w:val="24"/>
            <w:u w:val="single"/>
          </w:rPr>
          <w:t>ouzp@mrrfeu.hr</w:t>
        </w:r>
      </w:hyperlink>
      <w:r w:rsidRPr="00C82B83">
        <w:rPr>
          <w:rFonts w:ascii="Times New Roman" w:eastAsia="Calibri" w:hAnsi="Times New Roman" w:cs="Times New Roman"/>
          <w:sz w:val="24"/>
          <w:szCs w:val="24"/>
        </w:rPr>
        <w:t>.</w:t>
      </w:r>
    </w:p>
    <w:p w14:paraId="6BA94E98" w14:textId="77777777" w:rsidR="0072446B" w:rsidRPr="00C82B83" w:rsidRDefault="0072446B" w:rsidP="002C096D">
      <w:pPr>
        <w:jc w:val="both"/>
        <w:rPr>
          <w:rFonts w:ascii="Times New Roman" w:eastAsia="Calibri" w:hAnsi="Times New Roman" w:cs="Times New Roman"/>
          <w:sz w:val="24"/>
          <w:szCs w:val="24"/>
        </w:rPr>
      </w:pPr>
      <w:r w:rsidRPr="00C82B83">
        <w:rPr>
          <w:rFonts w:ascii="Times New Roman" w:eastAsia="Calibri" w:hAnsi="Times New Roman" w:cs="Times New Roman"/>
          <w:sz w:val="24"/>
          <w:szCs w:val="24"/>
        </w:rPr>
        <w:t xml:space="preserve">Pristup osobnim podacima je ograničen samo na osobe koje </w:t>
      </w:r>
      <w:r w:rsidR="006A742C" w:rsidRPr="00C82B83">
        <w:rPr>
          <w:rFonts w:ascii="Times New Roman" w:eastAsia="Calibri" w:hAnsi="Times New Roman" w:cs="Times New Roman"/>
          <w:sz w:val="24"/>
          <w:szCs w:val="24"/>
        </w:rPr>
        <w:t xml:space="preserve">obavljaju </w:t>
      </w:r>
      <w:r w:rsidRPr="00C82B83">
        <w:rPr>
          <w:rFonts w:ascii="Times New Roman" w:eastAsia="Calibri" w:hAnsi="Times New Roman" w:cs="Times New Roman"/>
          <w:sz w:val="24"/>
          <w:szCs w:val="24"/>
        </w:rPr>
        <w:t>poslove za koje je pristup osobnim podacima nužan.</w:t>
      </w:r>
    </w:p>
    <w:p w14:paraId="59391F4B" w14:textId="77777777" w:rsidR="00DD48A2" w:rsidRPr="00C82B83" w:rsidRDefault="00DD48A2" w:rsidP="0072446B">
      <w:pPr>
        <w:jc w:val="both"/>
        <w:rPr>
          <w:rFonts w:ascii="Times New Roman" w:eastAsia="Calibri" w:hAnsi="Times New Roman" w:cs="Times New Roman"/>
          <w:sz w:val="24"/>
          <w:szCs w:val="24"/>
        </w:rPr>
      </w:pPr>
      <w:r w:rsidRPr="00C82B83">
        <w:rPr>
          <w:rFonts w:ascii="Times New Roman" w:eastAsia="Calibri" w:hAnsi="Times New Roman" w:cs="Times New Roman"/>
          <w:sz w:val="24"/>
          <w:szCs w:val="24"/>
        </w:rPr>
        <w:t>Nad osobnim podacima ne provodi se dodatna obrada i profiliranje već se podaci, provjeravaju automatizirano</w:t>
      </w:r>
      <w:r w:rsidR="006A742C" w:rsidRPr="00C82B83">
        <w:rPr>
          <w:rFonts w:ascii="Times New Roman" w:eastAsia="Calibri" w:hAnsi="Times New Roman" w:cs="Times New Roman"/>
          <w:sz w:val="24"/>
          <w:szCs w:val="24"/>
        </w:rPr>
        <w:t xml:space="preserve"> (u slučaju povezanih registara s informacijskim sustavom)</w:t>
      </w:r>
      <w:r w:rsidR="00976683" w:rsidRPr="00C82B83">
        <w:rPr>
          <w:rFonts w:ascii="Times New Roman" w:eastAsia="Calibri" w:hAnsi="Times New Roman" w:cs="Times New Roman"/>
          <w:sz w:val="24"/>
          <w:szCs w:val="24"/>
        </w:rPr>
        <w:t xml:space="preserve"> </w:t>
      </w:r>
      <w:r w:rsidR="006A742C" w:rsidRPr="00C82B83">
        <w:rPr>
          <w:rFonts w:ascii="Times New Roman" w:eastAsia="Calibri" w:hAnsi="Times New Roman" w:cs="Times New Roman"/>
          <w:sz w:val="24"/>
          <w:szCs w:val="24"/>
        </w:rPr>
        <w:t>i</w:t>
      </w:r>
      <w:r w:rsidRPr="00C82B83">
        <w:rPr>
          <w:rFonts w:ascii="Times New Roman" w:eastAsia="Calibri" w:hAnsi="Times New Roman" w:cs="Times New Roman"/>
          <w:sz w:val="24"/>
          <w:szCs w:val="24"/>
        </w:rPr>
        <w:t xml:space="preserve"> ručno. </w:t>
      </w:r>
      <w:r w:rsidR="00976683" w:rsidRPr="00C82B83">
        <w:rPr>
          <w:rFonts w:ascii="Times New Roman" w:eastAsia="Calibri" w:hAnsi="Times New Roman" w:cs="Times New Roman"/>
          <w:sz w:val="24"/>
          <w:szCs w:val="24"/>
        </w:rPr>
        <w:t>I</w:t>
      </w:r>
      <w:r w:rsidRPr="00C82B83">
        <w:rPr>
          <w:rFonts w:ascii="Times New Roman" w:eastAsia="Calibri" w:hAnsi="Times New Roman" w:cs="Times New Roman"/>
          <w:sz w:val="24"/>
          <w:szCs w:val="24"/>
        </w:rPr>
        <w:t>spitanik nema pravo da se na njega ne odnosi odluka koja se temelji isključivo na automatiziranoj obradi s obzirom da je donošenje navedene odluke potrebno za sklapanje i/ili izvrš</w:t>
      </w:r>
      <w:r w:rsidR="006312FA" w:rsidRPr="00C82B83">
        <w:rPr>
          <w:rFonts w:ascii="Times New Roman" w:eastAsia="Calibri" w:hAnsi="Times New Roman" w:cs="Times New Roman"/>
          <w:sz w:val="24"/>
          <w:szCs w:val="24"/>
        </w:rPr>
        <w:t>avanje</w:t>
      </w:r>
      <w:r w:rsidRPr="00C82B83">
        <w:rPr>
          <w:rFonts w:ascii="Times New Roman" w:eastAsia="Calibri" w:hAnsi="Times New Roman" w:cs="Times New Roman"/>
          <w:sz w:val="24"/>
          <w:szCs w:val="24"/>
        </w:rPr>
        <w:t xml:space="preserve"> ugovora o dodjeli bespovratnih sredstava.</w:t>
      </w:r>
    </w:p>
    <w:p w14:paraId="7F7266AB" w14:textId="77777777" w:rsidR="0072446B" w:rsidRPr="00C82B83" w:rsidRDefault="002C096D" w:rsidP="0072446B">
      <w:pPr>
        <w:jc w:val="both"/>
        <w:rPr>
          <w:rFonts w:ascii="Times New Roman" w:eastAsia="Calibri" w:hAnsi="Times New Roman" w:cs="Times New Roman"/>
          <w:sz w:val="24"/>
          <w:szCs w:val="24"/>
        </w:rPr>
      </w:pPr>
      <w:r w:rsidRPr="00C82B83">
        <w:rPr>
          <w:rFonts w:ascii="Times New Roman" w:eastAsia="Calibri" w:hAnsi="Times New Roman" w:cs="Times New Roman"/>
          <w:sz w:val="24"/>
          <w:szCs w:val="24"/>
        </w:rPr>
        <w:t>P</w:t>
      </w:r>
      <w:r w:rsidR="0072446B" w:rsidRPr="00C82B83">
        <w:rPr>
          <w:rFonts w:ascii="Times New Roman" w:eastAsia="Calibri" w:hAnsi="Times New Roman" w:cs="Times New Roman"/>
          <w:sz w:val="24"/>
          <w:szCs w:val="24"/>
        </w:rPr>
        <w:t>rava u zaštiti osobnih podataka:</w:t>
      </w:r>
    </w:p>
    <w:p w14:paraId="62D9B9EF" w14:textId="77777777" w:rsidR="0072446B" w:rsidRPr="00C82B83" w:rsidRDefault="0072446B" w:rsidP="00DE0AFD">
      <w:pPr>
        <w:pStyle w:val="ListParagraph"/>
        <w:numPr>
          <w:ilvl w:val="0"/>
          <w:numId w:val="8"/>
        </w:numPr>
        <w:jc w:val="both"/>
        <w:rPr>
          <w:rFonts w:ascii="Times New Roman" w:eastAsia="Calibri" w:hAnsi="Times New Roman" w:cs="Times New Roman"/>
          <w:sz w:val="24"/>
          <w:szCs w:val="24"/>
        </w:rPr>
      </w:pPr>
      <w:r w:rsidRPr="00C82B83">
        <w:rPr>
          <w:rFonts w:ascii="Times New Roman" w:eastAsia="Calibri" w:hAnsi="Times New Roman" w:cs="Times New Roman"/>
          <w:sz w:val="24"/>
          <w:szCs w:val="24"/>
        </w:rPr>
        <w:t>pravo na pristup svojim osobnim podacima</w:t>
      </w:r>
      <w:r w:rsidR="009157DC" w:rsidRPr="00C82B83">
        <w:rPr>
          <w:rFonts w:ascii="Times New Roman" w:eastAsia="Calibri" w:hAnsi="Times New Roman" w:cs="Times New Roman"/>
          <w:sz w:val="24"/>
          <w:szCs w:val="24"/>
        </w:rPr>
        <w:t xml:space="preserve"> koje obuhvaća </w:t>
      </w:r>
      <w:r w:rsidRPr="00C82B83">
        <w:rPr>
          <w:rFonts w:ascii="Times New Roman" w:eastAsia="Calibri" w:hAnsi="Times New Roman" w:cs="Times New Roman"/>
          <w:sz w:val="24"/>
          <w:szCs w:val="24"/>
        </w:rPr>
        <w:t>pravo zahtijevati potvrdu obrađuju li se osobni podatci</w:t>
      </w:r>
      <w:r w:rsidR="009157DC" w:rsidRPr="00C82B83">
        <w:rPr>
          <w:rFonts w:ascii="Times New Roman" w:eastAsia="Calibri" w:hAnsi="Times New Roman" w:cs="Times New Roman"/>
          <w:sz w:val="24"/>
          <w:szCs w:val="24"/>
        </w:rPr>
        <w:t xml:space="preserve"> koji se odnose na njega</w:t>
      </w:r>
      <w:r w:rsidRPr="00C82B83">
        <w:rPr>
          <w:rFonts w:ascii="Times New Roman" w:eastAsia="Calibri" w:hAnsi="Times New Roman" w:cs="Times New Roman"/>
          <w:sz w:val="24"/>
          <w:szCs w:val="24"/>
        </w:rPr>
        <w:t xml:space="preserve"> te</w:t>
      </w:r>
      <w:r w:rsidR="009157DC" w:rsidRPr="00C82B83">
        <w:rPr>
          <w:rFonts w:ascii="Times New Roman" w:eastAsia="Calibri" w:hAnsi="Times New Roman" w:cs="Times New Roman"/>
          <w:sz w:val="24"/>
          <w:szCs w:val="24"/>
        </w:rPr>
        <w:t>,</w:t>
      </w:r>
      <w:r w:rsidRPr="00C82B83">
        <w:rPr>
          <w:rFonts w:ascii="Times New Roman" w:eastAsia="Calibri" w:hAnsi="Times New Roman" w:cs="Times New Roman"/>
          <w:sz w:val="24"/>
          <w:szCs w:val="24"/>
        </w:rPr>
        <w:t xml:space="preserve"> ako se takvi podatci obrađuju, pravo zahtijevati pristup</w:t>
      </w:r>
      <w:r w:rsidR="009157DC" w:rsidRPr="00C82B83">
        <w:rPr>
          <w:rFonts w:ascii="Times New Roman" w:eastAsia="Calibri" w:hAnsi="Times New Roman" w:cs="Times New Roman"/>
          <w:sz w:val="24"/>
          <w:szCs w:val="24"/>
        </w:rPr>
        <w:t xml:space="preserve"> osobnim podacima</w:t>
      </w:r>
      <w:r w:rsidRPr="00C82B83">
        <w:rPr>
          <w:rFonts w:ascii="Times New Roman" w:eastAsia="Calibri" w:hAnsi="Times New Roman" w:cs="Times New Roman"/>
          <w:sz w:val="24"/>
          <w:szCs w:val="24"/>
        </w:rPr>
        <w:t xml:space="preserve"> i informacije o obradi</w:t>
      </w:r>
      <w:r w:rsidR="009157DC" w:rsidRPr="00C82B83">
        <w:rPr>
          <w:rFonts w:ascii="Times New Roman" w:eastAsia="Calibri" w:hAnsi="Times New Roman" w:cs="Times New Roman"/>
          <w:sz w:val="24"/>
          <w:szCs w:val="24"/>
        </w:rPr>
        <w:t>, kao i pravo dobiti</w:t>
      </w:r>
      <w:r w:rsidRPr="00C82B83">
        <w:rPr>
          <w:rFonts w:ascii="Times New Roman" w:eastAsia="Calibri" w:hAnsi="Times New Roman" w:cs="Times New Roman"/>
          <w:sz w:val="24"/>
          <w:szCs w:val="24"/>
        </w:rPr>
        <w:t xml:space="preserve"> kopiju osobnih podataka koji se obrađuju</w:t>
      </w:r>
      <w:r w:rsidR="00345D3C" w:rsidRPr="00C82B83">
        <w:rPr>
          <w:rFonts w:ascii="Times New Roman" w:eastAsia="Calibri" w:hAnsi="Times New Roman" w:cs="Times New Roman"/>
          <w:sz w:val="24"/>
          <w:szCs w:val="24"/>
        </w:rPr>
        <w:t>. Za sve dodatne kopije koje zatraži ispitanik može se naplatiti razumna naknada administrativnih troškova.</w:t>
      </w:r>
    </w:p>
    <w:p w14:paraId="55BF03ED" w14:textId="77777777" w:rsidR="0072446B" w:rsidRPr="00C82B83" w:rsidRDefault="0072446B" w:rsidP="00DE0AFD">
      <w:pPr>
        <w:pStyle w:val="ListParagraph"/>
        <w:numPr>
          <w:ilvl w:val="0"/>
          <w:numId w:val="8"/>
        </w:numPr>
        <w:jc w:val="both"/>
        <w:rPr>
          <w:rFonts w:ascii="Times New Roman" w:eastAsia="Calibri" w:hAnsi="Times New Roman" w:cs="Times New Roman"/>
          <w:sz w:val="24"/>
          <w:szCs w:val="24"/>
        </w:rPr>
      </w:pPr>
      <w:r w:rsidRPr="00C82B83">
        <w:rPr>
          <w:rFonts w:ascii="Times New Roman" w:eastAsia="Calibri" w:hAnsi="Times New Roman" w:cs="Times New Roman"/>
          <w:sz w:val="24"/>
          <w:szCs w:val="24"/>
        </w:rPr>
        <w:t xml:space="preserve">pravo na ispravak netočnih i nadopunu nepotpunih </w:t>
      </w:r>
      <w:r w:rsidR="009157DC" w:rsidRPr="00C82B83">
        <w:rPr>
          <w:rFonts w:ascii="Times New Roman" w:eastAsia="Calibri" w:hAnsi="Times New Roman" w:cs="Times New Roman"/>
          <w:sz w:val="24"/>
          <w:szCs w:val="24"/>
        </w:rPr>
        <w:t xml:space="preserve">osobnih </w:t>
      </w:r>
      <w:r w:rsidRPr="00C82B83">
        <w:rPr>
          <w:rFonts w:ascii="Times New Roman" w:eastAsia="Calibri" w:hAnsi="Times New Roman" w:cs="Times New Roman"/>
          <w:sz w:val="24"/>
          <w:szCs w:val="24"/>
        </w:rPr>
        <w:t xml:space="preserve">podataka </w:t>
      </w:r>
      <w:r w:rsidR="009157DC" w:rsidRPr="00C82B83">
        <w:rPr>
          <w:rFonts w:ascii="Times New Roman" w:eastAsia="Calibri" w:hAnsi="Times New Roman" w:cs="Times New Roman"/>
          <w:sz w:val="24"/>
          <w:szCs w:val="24"/>
        </w:rPr>
        <w:t>koji se na njega odnose</w:t>
      </w:r>
    </w:p>
    <w:p w14:paraId="1C068FD7" w14:textId="77777777" w:rsidR="0072446B" w:rsidRPr="00C82B83" w:rsidRDefault="0072446B" w:rsidP="00DE0AFD">
      <w:pPr>
        <w:pStyle w:val="ListParagraph"/>
        <w:numPr>
          <w:ilvl w:val="0"/>
          <w:numId w:val="8"/>
        </w:numPr>
        <w:jc w:val="both"/>
        <w:rPr>
          <w:rFonts w:ascii="Times New Roman" w:eastAsia="Calibri" w:hAnsi="Times New Roman" w:cs="Times New Roman"/>
          <w:sz w:val="24"/>
          <w:szCs w:val="24"/>
        </w:rPr>
      </w:pPr>
      <w:r w:rsidRPr="00C82B83">
        <w:rPr>
          <w:rFonts w:ascii="Times New Roman" w:eastAsia="Calibri" w:hAnsi="Times New Roman" w:cs="Times New Roman"/>
          <w:sz w:val="24"/>
          <w:szCs w:val="24"/>
        </w:rPr>
        <w:t>pravo na brisanje osobnih podataka</w:t>
      </w:r>
      <w:r w:rsidR="009157DC" w:rsidRPr="00C82B83">
        <w:rPr>
          <w:rFonts w:ascii="Times New Roman" w:eastAsia="Calibri" w:hAnsi="Times New Roman" w:cs="Times New Roman"/>
          <w:sz w:val="24"/>
          <w:szCs w:val="24"/>
        </w:rPr>
        <w:t xml:space="preserve"> koji se na njega odnose</w:t>
      </w:r>
      <w:r w:rsidRPr="00C82B83">
        <w:rPr>
          <w:rFonts w:ascii="Times New Roman" w:eastAsia="Calibri" w:hAnsi="Times New Roman" w:cs="Times New Roman"/>
          <w:sz w:val="24"/>
          <w:szCs w:val="24"/>
        </w:rPr>
        <w:t>, ako takvi podaci više nisu nužni u odnosu na svrhe za koje su prikupljeni</w:t>
      </w:r>
      <w:r w:rsidR="009157DC" w:rsidRPr="00C82B83">
        <w:rPr>
          <w:rFonts w:ascii="Times New Roman" w:eastAsia="Calibri" w:hAnsi="Times New Roman" w:cs="Times New Roman"/>
          <w:sz w:val="24"/>
          <w:szCs w:val="24"/>
        </w:rPr>
        <w:t xml:space="preserve"> ili na drugi način obrađeni</w:t>
      </w:r>
      <w:r w:rsidRPr="00C82B83">
        <w:rPr>
          <w:rFonts w:ascii="Times New Roman" w:eastAsia="Calibri" w:hAnsi="Times New Roman" w:cs="Times New Roman"/>
          <w:sz w:val="24"/>
          <w:szCs w:val="24"/>
        </w:rPr>
        <w:t>, ako su nezakonito obrađeni, ili nakon isteka roka čuvanja podataka</w:t>
      </w:r>
    </w:p>
    <w:p w14:paraId="42C8DE6E" w14:textId="77777777" w:rsidR="0072446B" w:rsidRPr="00C82B83" w:rsidRDefault="0072446B" w:rsidP="00DE0AFD">
      <w:pPr>
        <w:pStyle w:val="ListParagraph"/>
        <w:numPr>
          <w:ilvl w:val="0"/>
          <w:numId w:val="8"/>
        </w:numPr>
        <w:jc w:val="both"/>
        <w:rPr>
          <w:rFonts w:ascii="Times New Roman" w:eastAsia="Calibri" w:hAnsi="Times New Roman" w:cs="Times New Roman"/>
          <w:sz w:val="24"/>
          <w:szCs w:val="24"/>
        </w:rPr>
      </w:pPr>
      <w:r w:rsidRPr="00C82B83">
        <w:rPr>
          <w:rFonts w:ascii="Times New Roman" w:eastAsia="Calibri" w:hAnsi="Times New Roman" w:cs="Times New Roman"/>
          <w:sz w:val="24"/>
          <w:szCs w:val="24"/>
        </w:rPr>
        <w:t>pravo na ogranič</w:t>
      </w:r>
      <w:r w:rsidR="009157DC" w:rsidRPr="00C82B83">
        <w:rPr>
          <w:rFonts w:ascii="Times New Roman" w:eastAsia="Calibri" w:hAnsi="Times New Roman" w:cs="Times New Roman"/>
          <w:sz w:val="24"/>
          <w:szCs w:val="24"/>
        </w:rPr>
        <w:t>enje</w:t>
      </w:r>
      <w:r w:rsidRPr="00C82B83">
        <w:rPr>
          <w:rFonts w:ascii="Times New Roman" w:eastAsia="Calibri" w:hAnsi="Times New Roman" w:cs="Times New Roman"/>
          <w:sz w:val="24"/>
          <w:szCs w:val="24"/>
        </w:rPr>
        <w:t xml:space="preserve"> obrade osobnih podataka</w:t>
      </w:r>
      <w:r w:rsidR="009157DC" w:rsidRPr="00C82B83">
        <w:rPr>
          <w:rFonts w:ascii="Times New Roman" w:eastAsia="Calibri" w:hAnsi="Times New Roman" w:cs="Times New Roman"/>
          <w:sz w:val="24"/>
          <w:szCs w:val="24"/>
        </w:rPr>
        <w:t xml:space="preserve"> koji se na njega odnose</w:t>
      </w:r>
      <w:r w:rsidR="00100981" w:rsidRPr="00C82B83">
        <w:rPr>
          <w:rFonts w:ascii="Times New Roman" w:eastAsia="Calibri" w:hAnsi="Times New Roman" w:cs="Times New Roman"/>
          <w:sz w:val="24"/>
          <w:szCs w:val="24"/>
        </w:rPr>
        <w:t xml:space="preserve">, ako ispitanik </w:t>
      </w:r>
      <w:r w:rsidR="0040306F" w:rsidRPr="00C82B83">
        <w:rPr>
          <w:rFonts w:ascii="Times New Roman" w:eastAsia="Calibri" w:hAnsi="Times New Roman" w:cs="Times New Roman"/>
          <w:sz w:val="24"/>
          <w:szCs w:val="24"/>
        </w:rPr>
        <w:t xml:space="preserve"> </w:t>
      </w:r>
      <w:r w:rsidR="00100981" w:rsidRPr="00C82B83">
        <w:rPr>
          <w:rFonts w:ascii="Times New Roman" w:eastAsia="Calibri" w:hAnsi="Times New Roman" w:cs="Times New Roman"/>
          <w:sz w:val="24"/>
          <w:szCs w:val="24"/>
        </w:rPr>
        <w:t xml:space="preserve">osporava točnost osobnih podataka, na razdoblje kojem se voditelju obrade omogućuje provjera točnosti osobnih podataka, ako je obrada nezakonita i ispitanik se protivi brisanju osobnih podataka te umjesto toga traži ograničenje njegove uporabe, ako voditelj obrade više ne treba podatke za potrebe obrade, ali ih ispitanik traži radi postavljanja, ostvarivanja ili obrane pravnih zahtjeva. </w:t>
      </w:r>
    </w:p>
    <w:p w14:paraId="2F0A0C10" w14:textId="77777777" w:rsidR="0072446B" w:rsidRPr="00C82B83" w:rsidRDefault="0072446B" w:rsidP="00DE0AFD">
      <w:pPr>
        <w:pStyle w:val="ListParagraph"/>
        <w:numPr>
          <w:ilvl w:val="0"/>
          <w:numId w:val="8"/>
        </w:numPr>
        <w:jc w:val="both"/>
        <w:rPr>
          <w:rFonts w:ascii="Times New Roman" w:eastAsia="Calibri" w:hAnsi="Times New Roman" w:cs="Times New Roman"/>
          <w:sz w:val="24"/>
          <w:szCs w:val="24"/>
        </w:rPr>
      </w:pPr>
      <w:r w:rsidRPr="00C82B83">
        <w:rPr>
          <w:rFonts w:ascii="Times New Roman" w:eastAsia="Calibri" w:hAnsi="Times New Roman" w:cs="Times New Roman"/>
          <w:sz w:val="24"/>
          <w:szCs w:val="24"/>
        </w:rPr>
        <w:t xml:space="preserve">pravo uložiti prigovor </w:t>
      </w:r>
      <w:r w:rsidR="00100981" w:rsidRPr="00C82B83">
        <w:rPr>
          <w:rFonts w:ascii="Times New Roman" w:eastAsia="Calibri" w:hAnsi="Times New Roman" w:cs="Times New Roman"/>
          <w:sz w:val="24"/>
          <w:szCs w:val="24"/>
        </w:rPr>
        <w:t xml:space="preserve">u slučaju </w:t>
      </w:r>
      <w:r w:rsidR="0003561F" w:rsidRPr="00C82B83">
        <w:rPr>
          <w:rFonts w:ascii="Times New Roman" w:eastAsia="Calibri" w:hAnsi="Times New Roman" w:cs="Times New Roman"/>
          <w:sz w:val="24"/>
          <w:szCs w:val="24"/>
        </w:rPr>
        <w:t>svoje posebne situacije na obradu osobnih podataka koji se na njega odnose u skladu s točkom</w:t>
      </w:r>
      <w:r w:rsidR="00100981" w:rsidRPr="00C82B83">
        <w:rPr>
          <w:rFonts w:ascii="Times New Roman" w:eastAsia="Calibri" w:hAnsi="Times New Roman" w:cs="Times New Roman"/>
          <w:sz w:val="24"/>
          <w:szCs w:val="24"/>
        </w:rPr>
        <w:t xml:space="preserve"> e) stavka 1. članka 6. Opće uredbe o zaštiti osobnih podataka</w:t>
      </w:r>
      <w:r w:rsidR="0003561F" w:rsidRPr="00C82B83">
        <w:rPr>
          <w:rFonts w:ascii="Times New Roman" w:eastAsia="Calibri" w:hAnsi="Times New Roman" w:cs="Times New Roman"/>
          <w:sz w:val="24"/>
          <w:szCs w:val="24"/>
        </w:rPr>
        <w:t xml:space="preserve"> i ako se osobni podatci obrađuju u svrhe znanstvenog ili povijesnog istraživanja ili u statističke svrhe</w:t>
      </w:r>
      <w:r w:rsidR="00A13B38" w:rsidRPr="00C82B83">
        <w:rPr>
          <w:rFonts w:ascii="Times New Roman" w:eastAsia="Calibri" w:hAnsi="Times New Roman" w:cs="Times New Roman"/>
          <w:sz w:val="24"/>
          <w:szCs w:val="24"/>
        </w:rPr>
        <w:t>, osim ako je obrada nužna za provođenje zadaće koja se obavlja zbog javnog interesa.</w:t>
      </w:r>
    </w:p>
    <w:p w14:paraId="2F7D7D15" w14:textId="77777777" w:rsidR="0072446B" w:rsidRPr="00C82B83" w:rsidRDefault="0072446B" w:rsidP="00DE0AFD">
      <w:pPr>
        <w:pStyle w:val="ListParagraph"/>
        <w:numPr>
          <w:ilvl w:val="0"/>
          <w:numId w:val="8"/>
        </w:numPr>
        <w:jc w:val="both"/>
        <w:rPr>
          <w:rFonts w:ascii="Times New Roman" w:eastAsia="Calibri" w:hAnsi="Times New Roman" w:cs="Times New Roman"/>
          <w:sz w:val="24"/>
          <w:szCs w:val="24"/>
        </w:rPr>
      </w:pPr>
      <w:r w:rsidRPr="00C82B83">
        <w:rPr>
          <w:rFonts w:ascii="Times New Roman" w:eastAsia="Calibri" w:hAnsi="Times New Roman" w:cs="Times New Roman"/>
          <w:sz w:val="24"/>
          <w:szCs w:val="24"/>
        </w:rPr>
        <w:lastRenderedPageBreak/>
        <w:t xml:space="preserve">pravo podnijeti pritužbu </w:t>
      </w:r>
      <w:r w:rsidR="009157DC" w:rsidRPr="00C82B83">
        <w:rPr>
          <w:rFonts w:ascii="Times New Roman" w:eastAsia="Calibri" w:hAnsi="Times New Roman" w:cs="Times New Roman"/>
          <w:sz w:val="24"/>
          <w:szCs w:val="24"/>
        </w:rPr>
        <w:t xml:space="preserve">odnosno zahtjev za utvrđivanje povrede prava </w:t>
      </w:r>
      <w:r w:rsidRPr="00C82B83">
        <w:rPr>
          <w:rFonts w:ascii="Times New Roman" w:eastAsia="Calibri" w:hAnsi="Times New Roman" w:cs="Times New Roman"/>
          <w:sz w:val="24"/>
          <w:szCs w:val="24"/>
        </w:rPr>
        <w:t>Agenciji za zaštitu osobnih podataka</w:t>
      </w:r>
      <w:r w:rsidR="009157DC" w:rsidRPr="00C82B83">
        <w:rPr>
          <w:rFonts w:ascii="Times New Roman" w:eastAsia="Calibri" w:hAnsi="Times New Roman" w:cs="Times New Roman"/>
          <w:sz w:val="24"/>
          <w:szCs w:val="24"/>
        </w:rPr>
        <w:t xml:space="preserve"> sukladno odredbama Zakona o provedbi Opće uredbe o zaštiti podataka</w:t>
      </w:r>
      <w:r w:rsidRPr="00C82B83">
        <w:rPr>
          <w:rFonts w:ascii="Times New Roman" w:eastAsia="Calibri" w:hAnsi="Times New Roman" w:cs="Times New Roman"/>
          <w:sz w:val="24"/>
          <w:szCs w:val="24"/>
        </w:rPr>
        <w:t>.</w:t>
      </w:r>
    </w:p>
    <w:p w14:paraId="35CA9778" w14:textId="0A690D0A" w:rsidR="007E24A5" w:rsidRPr="00C82B83" w:rsidRDefault="007E24A5" w:rsidP="00C01DF9">
      <w:pPr>
        <w:jc w:val="both"/>
        <w:rPr>
          <w:rFonts w:ascii="Times New Roman" w:hAnsi="Times New Roman" w:cs="Times New Roman"/>
          <w:sz w:val="24"/>
          <w:szCs w:val="24"/>
        </w:rPr>
      </w:pPr>
      <w:r w:rsidRPr="00C82B83">
        <w:rPr>
          <w:rFonts w:ascii="Times New Roman" w:hAnsi="Times New Roman" w:cs="Times New Roman"/>
          <w:sz w:val="24"/>
          <w:szCs w:val="24"/>
        </w:rPr>
        <w:t xml:space="preserve">U slučaju potrebe za ostvarivanjem prava korisnika, potrebne obrasce za ostvarivanjem prava te daljnje upute moguće je dobiti upitom na adresu elektroničke pošte Službenika za zaštitu osobnih podataka </w:t>
      </w:r>
      <w:r w:rsidRPr="00331BF2">
        <w:rPr>
          <w:rFonts w:ascii="Times New Roman" w:hAnsi="Times New Roman" w:cs="Times New Roman"/>
          <w:sz w:val="24"/>
          <w:szCs w:val="24"/>
        </w:rPr>
        <w:t xml:space="preserve">MRRFEU: </w:t>
      </w:r>
      <w:r w:rsidRPr="00F425C5">
        <w:fldChar w:fldCharType="begin"/>
      </w:r>
      <w:r w:rsidRPr="00F425C5">
        <w:fldChar w:fldCharType="separate"/>
      </w:r>
      <w:r w:rsidR="32A7CA4B" w:rsidRPr="00F425C5">
        <w:rPr>
          <w:rFonts w:ascii="Times New Roman" w:eastAsia="Calibri" w:hAnsi="Times New Roman" w:cs="Times New Roman"/>
          <w:sz w:val="24"/>
          <w:szCs w:val="24"/>
          <w:u w:val="single"/>
        </w:rPr>
        <w:t>ouzp@mrrfeu.hr</w:t>
      </w:r>
      <w:r w:rsidRPr="00F425C5">
        <w:fldChar w:fldCharType="end"/>
      </w:r>
      <w:r w:rsidRPr="00331BF2">
        <w:rPr>
          <w:rFonts w:ascii="Times New Roman" w:hAnsi="Times New Roman" w:cs="Times New Roman"/>
          <w:sz w:val="24"/>
          <w:szCs w:val="24"/>
        </w:rPr>
        <w:t xml:space="preserve"> i </w:t>
      </w:r>
      <w:r w:rsidRPr="00F425C5">
        <w:rPr>
          <w:rFonts w:ascii="Times New Roman" w:hAnsi="Times New Roman" w:cs="Times New Roman"/>
          <w:sz w:val="24"/>
          <w:szCs w:val="24"/>
        </w:rPr>
        <w:t xml:space="preserve">MMPI: </w:t>
      </w:r>
      <w:hyperlink r:id="rId28">
        <w:r w:rsidR="00D62DA2" w:rsidRPr="1466C1EE">
          <w:rPr>
            <w:rStyle w:val="Hyperlink"/>
            <w:rFonts w:ascii="Times New Roman" w:hAnsi="Times New Roman" w:cs="Times New Roman"/>
            <w:sz w:val="24"/>
            <w:szCs w:val="24"/>
          </w:rPr>
          <w:t>SluzbenikzazastituOsobnihPodataka@mmpi.hr</w:t>
        </w:r>
      </w:hyperlink>
      <w:r w:rsidRPr="00C82B83">
        <w:rPr>
          <w:rFonts w:ascii="Times New Roman" w:hAnsi="Times New Roman" w:cs="Times New Roman"/>
          <w:sz w:val="24"/>
          <w:szCs w:val="24"/>
        </w:rPr>
        <w:t xml:space="preserve">, ukoliko isti nisu objavljeni na internetskim stranicama MRRFEU </w:t>
      </w:r>
      <w:hyperlink r:id="rId29">
        <w:r w:rsidRPr="1466C1EE">
          <w:rPr>
            <w:rStyle w:val="Hyperlink"/>
            <w:rFonts w:ascii="Times New Roman" w:hAnsi="Times New Roman" w:cs="Times New Roman"/>
            <w:sz w:val="24"/>
            <w:szCs w:val="24"/>
          </w:rPr>
          <w:t>https://razvoj.gov.hr/</w:t>
        </w:r>
      </w:hyperlink>
      <w:r w:rsidRPr="00C82B83">
        <w:rPr>
          <w:rFonts w:ascii="Times New Roman" w:hAnsi="Times New Roman" w:cs="Times New Roman"/>
          <w:sz w:val="24"/>
          <w:szCs w:val="24"/>
        </w:rPr>
        <w:t xml:space="preserve"> i MMPI: </w:t>
      </w:r>
      <w:hyperlink r:id="rId30">
        <w:r w:rsidRPr="1466C1EE">
          <w:rPr>
            <w:rStyle w:val="Hyperlink"/>
            <w:rFonts w:ascii="Times New Roman" w:hAnsi="Times New Roman" w:cs="Times New Roman"/>
            <w:sz w:val="24"/>
            <w:szCs w:val="24"/>
          </w:rPr>
          <w:t>https://mmpi.gov.hr/</w:t>
        </w:r>
      </w:hyperlink>
    </w:p>
    <w:p w14:paraId="7FBE4A9A" w14:textId="77777777" w:rsidR="00DA5BE5" w:rsidRPr="00C82B83" w:rsidRDefault="00DA5BE5" w:rsidP="00BE05C1">
      <w:pPr>
        <w:jc w:val="both"/>
        <w:rPr>
          <w:rFonts w:ascii="Times New Roman" w:hAnsi="Times New Roman" w:cs="Times New Roman"/>
          <w:sz w:val="24"/>
          <w:szCs w:val="24"/>
        </w:rPr>
      </w:pPr>
      <w:bookmarkStart w:id="132" w:name="_Hlk74907277"/>
      <w:r w:rsidRPr="00C82B83">
        <w:rPr>
          <w:rFonts w:ascii="Times New Roman" w:hAnsi="Times New Roman" w:cs="Times New Roman"/>
          <w:sz w:val="24"/>
          <w:szCs w:val="24"/>
        </w:rPr>
        <w:t>Upravljačko tijelo i Posredničko tijelo</w:t>
      </w:r>
      <w:bookmarkEnd w:id="132"/>
      <w:r w:rsidRPr="00C82B83">
        <w:rPr>
          <w:rFonts w:ascii="Times New Roman" w:hAnsi="Times New Roman" w:cs="Times New Roman"/>
          <w:sz w:val="24"/>
          <w:szCs w:val="24"/>
        </w:rPr>
        <w:t xml:space="preserve"> dužno je na zahtjev ispitanika odgovoriti bez nepotrebnog odgađanja, a najkasnije u roku od mjesec dana od dana primitka zahtjeva, pri čemu se navedeni rok može </w:t>
      </w:r>
      <w:r w:rsidR="00976683" w:rsidRPr="00C82B83">
        <w:rPr>
          <w:rFonts w:ascii="Times New Roman" w:hAnsi="Times New Roman" w:cs="Times New Roman"/>
          <w:sz w:val="24"/>
          <w:szCs w:val="24"/>
        </w:rPr>
        <w:t>produljiti</w:t>
      </w:r>
      <w:r w:rsidR="00514544" w:rsidRPr="00C82B83">
        <w:rPr>
          <w:rFonts w:ascii="Times New Roman" w:hAnsi="Times New Roman" w:cs="Times New Roman"/>
          <w:sz w:val="24"/>
          <w:szCs w:val="24"/>
        </w:rPr>
        <w:t xml:space="preserve"> </w:t>
      </w:r>
      <w:r w:rsidRPr="00C82B83">
        <w:rPr>
          <w:rFonts w:ascii="Times New Roman" w:hAnsi="Times New Roman" w:cs="Times New Roman"/>
          <w:sz w:val="24"/>
          <w:szCs w:val="24"/>
        </w:rPr>
        <w:t xml:space="preserve">za dodatna dva mjeseca, uzimajući u obzir složenost i broj zahtjeva. O </w:t>
      </w:r>
      <w:r w:rsidR="00976683" w:rsidRPr="00C82B83">
        <w:rPr>
          <w:rFonts w:ascii="Times New Roman" w:hAnsi="Times New Roman" w:cs="Times New Roman"/>
          <w:sz w:val="24"/>
          <w:szCs w:val="24"/>
        </w:rPr>
        <w:t xml:space="preserve">produljenju </w:t>
      </w:r>
      <w:r w:rsidRPr="00C82B83">
        <w:rPr>
          <w:rFonts w:ascii="Times New Roman" w:hAnsi="Times New Roman" w:cs="Times New Roman"/>
          <w:sz w:val="24"/>
          <w:szCs w:val="24"/>
        </w:rPr>
        <w:t xml:space="preserve">roka i razlozima za </w:t>
      </w:r>
      <w:r w:rsidR="00976683" w:rsidRPr="00C82B83">
        <w:rPr>
          <w:rFonts w:ascii="Times New Roman" w:hAnsi="Times New Roman" w:cs="Times New Roman"/>
          <w:sz w:val="24"/>
          <w:szCs w:val="24"/>
        </w:rPr>
        <w:t>produljenje</w:t>
      </w:r>
      <w:r w:rsidRPr="00C82B83">
        <w:rPr>
          <w:rFonts w:ascii="Times New Roman" w:hAnsi="Times New Roman" w:cs="Times New Roman"/>
          <w:sz w:val="24"/>
          <w:szCs w:val="24"/>
        </w:rPr>
        <w:t xml:space="preserve"> ispitanike se obavještava bez odgode. Ako nadležno tijelo ne postupi po zahtjevu ispitanika bez odg</w:t>
      </w:r>
      <w:r w:rsidR="00976683" w:rsidRPr="00C82B83">
        <w:rPr>
          <w:rFonts w:ascii="Times New Roman" w:hAnsi="Times New Roman" w:cs="Times New Roman"/>
          <w:sz w:val="24"/>
          <w:szCs w:val="24"/>
        </w:rPr>
        <w:t>ode</w:t>
      </w:r>
      <w:r w:rsidRPr="00C82B83">
        <w:rPr>
          <w:rFonts w:ascii="Times New Roman" w:hAnsi="Times New Roman" w:cs="Times New Roman"/>
          <w:sz w:val="24"/>
          <w:szCs w:val="24"/>
        </w:rPr>
        <w:t xml:space="preserve"> i najkasnije </w:t>
      </w:r>
      <w:r w:rsidR="00976683" w:rsidRPr="00C82B83">
        <w:rPr>
          <w:rFonts w:ascii="Times New Roman" w:hAnsi="Times New Roman" w:cs="Times New Roman"/>
          <w:sz w:val="24"/>
          <w:szCs w:val="24"/>
        </w:rPr>
        <w:t>mjesec dana od dana primitka zahtjeva</w:t>
      </w:r>
      <w:r w:rsidRPr="00C82B83">
        <w:rPr>
          <w:rFonts w:ascii="Times New Roman" w:hAnsi="Times New Roman" w:cs="Times New Roman"/>
          <w:sz w:val="24"/>
          <w:szCs w:val="24"/>
        </w:rPr>
        <w:t xml:space="preserve">, izvješćuje ispitanika o razlozima zbog kojih nije postupio i o mogućnosti podnošenja pritužbe nadzornom tijelu i traženja pravnog lijeka. </w:t>
      </w:r>
    </w:p>
    <w:p w14:paraId="4F8C346F" w14:textId="04536BE7" w:rsidR="00DD48A2" w:rsidRPr="00C82B83" w:rsidRDefault="00DD48A2" w:rsidP="00C13CBB">
      <w:pPr>
        <w:jc w:val="both"/>
        <w:rPr>
          <w:rFonts w:ascii="Times New Roman" w:hAnsi="Times New Roman" w:cs="Times New Roman"/>
          <w:sz w:val="24"/>
          <w:szCs w:val="24"/>
        </w:rPr>
      </w:pPr>
      <w:r w:rsidRPr="00C82B83">
        <w:rPr>
          <w:rFonts w:ascii="Times New Roman" w:hAnsi="Times New Roman" w:cs="Times New Roman"/>
          <w:sz w:val="24"/>
          <w:szCs w:val="24"/>
        </w:rPr>
        <w:t xml:space="preserve">Sve informacije koje se ispitanicima pružaju u odnosu na zahtjeve za ostvarivanjem prava pružaju se bez naknade, ali ako nadležno tijelo (UT/PT) zaprima neutemeljene ili pretjerane zahtjeve istog ispitanika, </w:t>
      </w:r>
      <w:r w:rsidR="0043742E" w:rsidRPr="00C82B83">
        <w:rPr>
          <w:rFonts w:ascii="Times New Roman" w:hAnsi="Times New Roman" w:cs="Times New Roman"/>
          <w:sz w:val="24"/>
          <w:szCs w:val="24"/>
        </w:rPr>
        <w:t xml:space="preserve">posebice ako se učestalo ponavljaju, </w:t>
      </w:r>
      <w:r w:rsidRPr="00C82B83">
        <w:rPr>
          <w:rFonts w:ascii="Times New Roman" w:hAnsi="Times New Roman" w:cs="Times New Roman"/>
          <w:sz w:val="24"/>
          <w:szCs w:val="24"/>
        </w:rPr>
        <w:t>zadržava pravo naplatiti razumnu naknadu administrativnih troškova nastalih prilikom pružanja informacija i postupanja po zahtjevu ili odbiti postupiti po zahtjevu.</w:t>
      </w:r>
    </w:p>
    <w:p w14:paraId="50C45A8B" w14:textId="77777777" w:rsidR="0042510E" w:rsidRPr="00C82B83" w:rsidRDefault="0042510E" w:rsidP="00D11C4B">
      <w:pPr>
        <w:pStyle w:val="NoSpacing"/>
        <w:jc w:val="both"/>
        <w:rPr>
          <w:rFonts w:ascii="Times New Roman" w:hAnsi="Times New Roman" w:cs="Times New Roman"/>
          <w:sz w:val="24"/>
          <w:szCs w:val="24"/>
        </w:rPr>
      </w:pPr>
      <w:r w:rsidRPr="00C82B83">
        <w:rPr>
          <w:rFonts w:ascii="Times New Roman" w:hAnsi="Times New Roman" w:cs="Times New Roman"/>
          <w:sz w:val="24"/>
          <w:szCs w:val="24"/>
        </w:rPr>
        <w:t>U slučaju povrede osobnih podataka, o kojoj ima neposrednih saznanja ili o kojoj je obaviješteno, a koja će vjerojatno prouzročiti visok rizik za prava i slobode pojedinaca, Upravljačko tijelo je u obvezi obavijestiti ispitanika o povredi osobnih podataka sukladno članku 34. Opće uredbe.</w:t>
      </w:r>
      <w:r w:rsidR="00DD48A2" w:rsidRPr="00C82B83">
        <w:rPr>
          <w:rFonts w:ascii="Times New Roman" w:hAnsi="Times New Roman" w:cs="Times New Roman"/>
          <w:sz w:val="24"/>
          <w:szCs w:val="24"/>
        </w:rPr>
        <w:t xml:space="preserve"> O svakom ispravku, brisanju osobnih podataka ili ograničenju obrade provedenom u ostvarivanju prava ispitanika, Upravljačko tijelo ili Posredničko tijelo/Sektorski nadležno tijelo obavještava primatelje kojima su otkriveni osobni podaci osim ako se to pokaže nemogućim ili zahtijeva nerazmjeran napor. Ostvarivanje prava ispitanika može biti ograničeno ili isključeno</w:t>
      </w:r>
      <w:r w:rsidR="00514544" w:rsidRPr="00C82B83">
        <w:rPr>
          <w:rFonts w:ascii="Times New Roman" w:hAnsi="Times New Roman" w:cs="Times New Roman"/>
          <w:sz w:val="24"/>
          <w:szCs w:val="24"/>
        </w:rPr>
        <w:t>,</w:t>
      </w:r>
      <w:r w:rsidR="00DD48A2" w:rsidRPr="00C82B83">
        <w:rPr>
          <w:rFonts w:ascii="Times New Roman" w:hAnsi="Times New Roman" w:cs="Times New Roman"/>
          <w:sz w:val="24"/>
          <w:szCs w:val="24"/>
        </w:rPr>
        <w:t xml:space="preserve"> ako bi takvo postupanje bilo u suprotnosti </w:t>
      </w:r>
      <w:r w:rsidR="00976683" w:rsidRPr="00C82B83">
        <w:rPr>
          <w:rFonts w:ascii="Times New Roman" w:hAnsi="Times New Roman" w:cs="Times New Roman"/>
          <w:sz w:val="24"/>
          <w:szCs w:val="24"/>
        </w:rPr>
        <w:t xml:space="preserve">s </w:t>
      </w:r>
      <w:r w:rsidR="00DD48A2" w:rsidRPr="00C82B83">
        <w:rPr>
          <w:rFonts w:ascii="Times New Roman" w:hAnsi="Times New Roman" w:cs="Times New Roman"/>
          <w:sz w:val="24"/>
          <w:szCs w:val="24"/>
        </w:rPr>
        <w:t>pravnom obvezom voditelja obrade koja proizlazi iz propisa Republike Hrvatske ili propisa Europske unije, ili ako bi to bilo nemoguće radi zaštite javnog interesa Republike Hrvatske, čuvanja profesionalne tajne ili zbog izvršavanja službene ovlasti voditelja obrade.</w:t>
      </w:r>
    </w:p>
    <w:p w14:paraId="17D266A2" w14:textId="77777777" w:rsidR="00DD48A2" w:rsidRPr="00C82B83" w:rsidRDefault="00DD48A2" w:rsidP="00DD48A2">
      <w:pPr>
        <w:pStyle w:val="NoSpacing"/>
        <w:jc w:val="both"/>
        <w:rPr>
          <w:rFonts w:ascii="Times New Roman" w:hAnsi="Times New Roman" w:cs="Times New Roman"/>
          <w:sz w:val="24"/>
          <w:szCs w:val="24"/>
        </w:rPr>
      </w:pPr>
    </w:p>
    <w:p w14:paraId="7DB80A0C" w14:textId="77777777" w:rsidR="00976683" w:rsidRPr="00C82B83" w:rsidDel="003C709E" w:rsidRDefault="00976683" w:rsidP="0072446B">
      <w:pPr>
        <w:jc w:val="both"/>
        <w:rPr>
          <w:rFonts w:ascii="Times New Roman" w:hAnsi="Times New Roman" w:cs="Times New Roman"/>
          <w:sz w:val="24"/>
          <w:szCs w:val="24"/>
        </w:rPr>
      </w:pPr>
      <w:r w:rsidRPr="00C82B83">
        <w:rPr>
          <w:rFonts w:ascii="Times New Roman" w:eastAsia="Calibri" w:hAnsi="Times New Roman" w:cs="Times New Roman"/>
          <w:sz w:val="24"/>
          <w:szCs w:val="24"/>
        </w:rPr>
        <w:t xml:space="preserve">Osobni podaci čuvaju se dok za navedeno postoji svrha, a najdulje deset godina nakon zatvaranja </w:t>
      </w:r>
      <w:r w:rsidRPr="00C82B83">
        <w:rPr>
          <w:rFonts w:ascii="Times New Roman" w:hAnsi="Times New Roman" w:cs="Times New Roman"/>
          <w:sz w:val="24"/>
          <w:szCs w:val="24"/>
        </w:rPr>
        <w:t>programa iz područja konkurentnosti i kohezije u financijskom razdoblju 2021.-2027.</w:t>
      </w:r>
    </w:p>
    <w:p w14:paraId="18666D37" w14:textId="475512F3" w:rsidR="00DA05E9" w:rsidRDefault="0072446B" w:rsidP="0072446B">
      <w:pPr>
        <w:jc w:val="both"/>
        <w:rPr>
          <w:rFonts w:ascii="Times New Roman" w:eastAsia="Calibri" w:hAnsi="Times New Roman" w:cs="Times New Roman"/>
          <w:sz w:val="24"/>
          <w:szCs w:val="24"/>
        </w:rPr>
      </w:pPr>
      <w:r w:rsidRPr="00C82B83">
        <w:rPr>
          <w:rFonts w:ascii="Times New Roman" w:eastAsia="Calibri" w:hAnsi="Times New Roman" w:cs="Times New Roman"/>
          <w:sz w:val="24"/>
          <w:szCs w:val="24"/>
        </w:rPr>
        <w:t>Zahtjev za utvrđenje povrede prava se podnosi nadzornom tijelu (Agencija za zaštitu osobnih podataka).</w:t>
      </w:r>
    </w:p>
    <w:p w14:paraId="1871E3B7" w14:textId="4406F307" w:rsidR="00C968DD" w:rsidRPr="00C82B83" w:rsidRDefault="001B79D1" w:rsidP="00DE0AFD">
      <w:pPr>
        <w:pStyle w:val="NoSpacing"/>
        <w:numPr>
          <w:ilvl w:val="0"/>
          <w:numId w:val="24"/>
        </w:numPr>
        <w:jc w:val="both"/>
        <w:outlineLvl w:val="0"/>
        <w:rPr>
          <w:rFonts w:ascii="Times New Roman" w:hAnsi="Times New Roman" w:cs="Times New Roman"/>
          <w:b/>
          <w:bCs/>
          <w:sz w:val="28"/>
          <w:szCs w:val="28"/>
        </w:rPr>
      </w:pPr>
      <w:bookmarkStart w:id="133" w:name="_Toc161317505"/>
      <w:r w:rsidRPr="00C82B83">
        <w:rPr>
          <w:rFonts w:ascii="Times New Roman" w:hAnsi="Times New Roman" w:cs="Times New Roman"/>
          <w:b/>
          <w:bCs/>
          <w:sz w:val="28"/>
          <w:szCs w:val="28"/>
        </w:rPr>
        <w:t>Obrasci</w:t>
      </w:r>
      <w:r w:rsidR="00331BF2">
        <w:rPr>
          <w:rFonts w:ascii="Times New Roman" w:hAnsi="Times New Roman" w:cs="Times New Roman"/>
          <w:b/>
          <w:bCs/>
          <w:sz w:val="28"/>
          <w:szCs w:val="28"/>
        </w:rPr>
        <w:t xml:space="preserve"> i</w:t>
      </w:r>
      <w:r w:rsidR="00331BF2" w:rsidRPr="00C82B83">
        <w:rPr>
          <w:rFonts w:ascii="Times New Roman" w:hAnsi="Times New Roman" w:cs="Times New Roman"/>
          <w:b/>
          <w:bCs/>
          <w:sz w:val="28"/>
          <w:szCs w:val="28"/>
        </w:rPr>
        <w:t xml:space="preserve"> </w:t>
      </w:r>
      <w:r w:rsidRPr="00C82B83">
        <w:rPr>
          <w:rFonts w:ascii="Times New Roman" w:hAnsi="Times New Roman" w:cs="Times New Roman"/>
          <w:b/>
          <w:bCs/>
          <w:sz w:val="28"/>
          <w:szCs w:val="28"/>
        </w:rPr>
        <w:t xml:space="preserve">prilozi </w:t>
      </w:r>
      <w:bookmarkEnd w:id="133"/>
    </w:p>
    <w:p w14:paraId="5E05225F" w14:textId="77777777" w:rsidR="00361DA6" w:rsidRPr="00C82B83" w:rsidRDefault="00361DA6" w:rsidP="0072446B">
      <w:pPr>
        <w:jc w:val="both"/>
        <w:rPr>
          <w:rFonts w:ascii="Times New Roman" w:eastAsia="Calibri" w:hAnsi="Times New Roman" w:cs="Times New Roman"/>
          <w:sz w:val="24"/>
          <w:szCs w:val="24"/>
        </w:rPr>
      </w:pPr>
    </w:p>
    <w:p w14:paraId="46240D7F" w14:textId="1F56BFB4" w:rsidR="003967D5" w:rsidRPr="00C82B83" w:rsidRDefault="003967D5" w:rsidP="0072446B">
      <w:pPr>
        <w:jc w:val="both"/>
        <w:rPr>
          <w:rFonts w:ascii="Times New Roman" w:eastAsia="Calibri" w:hAnsi="Times New Roman" w:cs="Times New Roman"/>
          <w:sz w:val="24"/>
          <w:szCs w:val="24"/>
        </w:rPr>
      </w:pPr>
      <w:r w:rsidRPr="00C82B83">
        <w:rPr>
          <w:rFonts w:ascii="Times New Roman" w:eastAsia="Calibri" w:hAnsi="Times New Roman" w:cs="Times New Roman"/>
          <w:sz w:val="24"/>
          <w:szCs w:val="24"/>
        </w:rPr>
        <w:t>Obrasci:</w:t>
      </w:r>
    </w:p>
    <w:p w14:paraId="147EAF25" w14:textId="07C79787" w:rsidR="003967D5" w:rsidRPr="00C82B83" w:rsidRDefault="003967D5" w:rsidP="00DE0AFD">
      <w:pPr>
        <w:pStyle w:val="ListParagraph"/>
        <w:numPr>
          <w:ilvl w:val="0"/>
          <w:numId w:val="28"/>
        </w:numPr>
        <w:jc w:val="both"/>
        <w:rPr>
          <w:rFonts w:ascii="Times New Roman" w:hAnsi="Times New Roman" w:cs="Times New Roman"/>
        </w:rPr>
      </w:pPr>
      <w:r w:rsidRPr="00C82B83">
        <w:rPr>
          <w:rFonts w:ascii="Times New Roman" w:hAnsi="Times New Roman" w:cs="Times New Roman"/>
        </w:rPr>
        <w:lastRenderedPageBreak/>
        <w:t>Prijavni obrazac</w:t>
      </w:r>
      <w:r w:rsidR="003937FD" w:rsidRPr="00C82B83">
        <w:rPr>
          <w:rFonts w:ascii="Times New Roman" w:hAnsi="Times New Roman" w:cs="Times New Roman"/>
        </w:rPr>
        <w:t xml:space="preserve"> (ispunjava se isključivo u sustavu e-kohezija)</w:t>
      </w:r>
    </w:p>
    <w:p w14:paraId="0CD3BCFD" w14:textId="59479E26" w:rsidR="003967D5" w:rsidRPr="00C82B83" w:rsidRDefault="003967D5" w:rsidP="00DE0AFD">
      <w:pPr>
        <w:pStyle w:val="ListParagraph"/>
        <w:numPr>
          <w:ilvl w:val="0"/>
          <w:numId w:val="28"/>
        </w:numPr>
        <w:jc w:val="both"/>
        <w:rPr>
          <w:rFonts w:ascii="Times New Roman" w:hAnsi="Times New Roman" w:cs="Times New Roman"/>
        </w:rPr>
      </w:pPr>
      <w:r w:rsidRPr="00C82B83">
        <w:rPr>
          <w:rFonts w:ascii="Times New Roman" w:hAnsi="Times New Roman" w:cs="Times New Roman"/>
        </w:rPr>
        <w:t>Izjava prijavitelja</w:t>
      </w:r>
    </w:p>
    <w:p w14:paraId="49F50FC0" w14:textId="79B19666" w:rsidR="009F7538" w:rsidRPr="00410D16" w:rsidRDefault="00254F15" w:rsidP="00DE0AFD">
      <w:pPr>
        <w:pStyle w:val="ListParagraph"/>
        <w:numPr>
          <w:ilvl w:val="0"/>
          <w:numId w:val="28"/>
        </w:numPr>
        <w:jc w:val="both"/>
        <w:rPr>
          <w:rFonts w:ascii="Times New Roman" w:hAnsi="Times New Roman" w:cs="Times New Roman"/>
        </w:rPr>
      </w:pPr>
      <w:r w:rsidRPr="00410D16">
        <w:rPr>
          <w:rFonts w:ascii="Times New Roman" w:hAnsi="Times New Roman" w:cs="Times New Roman"/>
        </w:rPr>
        <w:t>Troškovnik s referencama</w:t>
      </w:r>
    </w:p>
    <w:p w14:paraId="00F3D4D9" w14:textId="77777777" w:rsidR="00BF4507" w:rsidRPr="00BF4507" w:rsidRDefault="00BF4507" w:rsidP="00DE0AFD">
      <w:pPr>
        <w:pStyle w:val="ListParagraph"/>
        <w:numPr>
          <w:ilvl w:val="0"/>
          <w:numId w:val="28"/>
        </w:numPr>
        <w:jc w:val="both"/>
        <w:rPr>
          <w:rFonts w:ascii="Times New Roman" w:hAnsi="Times New Roman" w:cs="Times New Roman"/>
        </w:rPr>
      </w:pPr>
      <w:r w:rsidRPr="004238CA">
        <w:rPr>
          <w:rFonts w:ascii="Times New Roman" w:hAnsi="Times New Roman" w:cs="Times New Roman"/>
          <w:bCs/>
          <w:sz w:val="24"/>
          <w:szCs w:val="24"/>
        </w:rPr>
        <w:t xml:space="preserve">Obrazac za procjenu učinka na ravnopravnost spolova </w:t>
      </w:r>
    </w:p>
    <w:p w14:paraId="3CC85314" w14:textId="407B41AA" w:rsidR="00BF4507" w:rsidRPr="00BF4507" w:rsidRDefault="00BF4507" w:rsidP="00DE0AFD">
      <w:pPr>
        <w:pStyle w:val="ListParagraph"/>
        <w:numPr>
          <w:ilvl w:val="0"/>
          <w:numId w:val="28"/>
        </w:numPr>
        <w:jc w:val="both"/>
        <w:rPr>
          <w:rFonts w:ascii="Times New Roman" w:hAnsi="Times New Roman" w:cs="Times New Roman"/>
        </w:rPr>
      </w:pPr>
      <w:r w:rsidRPr="004238CA">
        <w:rPr>
          <w:rFonts w:ascii="Times New Roman" w:hAnsi="Times New Roman" w:cs="Times New Roman"/>
          <w:bCs/>
          <w:sz w:val="24"/>
          <w:szCs w:val="24"/>
        </w:rPr>
        <w:t>Obrazac za procjenu utjecaja na načelo nediskriminacije</w:t>
      </w:r>
    </w:p>
    <w:p w14:paraId="04D948BB" w14:textId="7E054923" w:rsidR="00B26A8B" w:rsidRPr="00C82B83" w:rsidRDefault="00B26A8B">
      <w:pPr>
        <w:jc w:val="both"/>
        <w:rPr>
          <w:rFonts w:ascii="Times New Roman" w:hAnsi="Times New Roman" w:cs="Times New Roman"/>
        </w:rPr>
      </w:pPr>
      <w:r w:rsidRPr="00C82B83">
        <w:rPr>
          <w:rFonts w:ascii="Times New Roman" w:hAnsi="Times New Roman" w:cs="Times New Roman"/>
        </w:rPr>
        <w:t>Prilozi:</w:t>
      </w:r>
    </w:p>
    <w:p w14:paraId="609B8F10" w14:textId="21AE8464" w:rsidR="009F7538" w:rsidRDefault="009F7538" w:rsidP="00DE0AFD">
      <w:pPr>
        <w:pStyle w:val="ListParagraph"/>
        <w:numPr>
          <w:ilvl w:val="0"/>
          <w:numId w:val="29"/>
        </w:numPr>
        <w:jc w:val="both"/>
        <w:rPr>
          <w:rFonts w:ascii="Times New Roman" w:hAnsi="Times New Roman" w:cs="Times New Roman"/>
        </w:rPr>
      </w:pPr>
      <w:r>
        <w:rPr>
          <w:rFonts w:ascii="Times New Roman" w:hAnsi="Times New Roman" w:cs="Times New Roman"/>
        </w:rPr>
        <w:t>Ugovor</w:t>
      </w:r>
    </w:p>
    <w:p w14:paraId="3DF9AD56" w14:textId="77777777" w:rsidR="009F7538" w:rsidRPr="009F7538" w:rsidRDefault="009F7538" w:rsidP="00DE0AFD">
      <w:pPr>
        <w:pStyle w:val="ListParagraph"/>
        <w:numPr>
          <w:ilvl w:val="0"/>
          <w:numId w:val="29"/>
        </w:numPr>
        <w:rPr>
          <w:rFonts w:ascii="Times New Roman" w:hAnsi="Times New Roman" w:cs="Times New Roman"/>
        </w:rPr>
      </w:pPr>
      <w:r w:rsidRPr="009F7538">
        <w:rPr>
          <w:rFonts w:ascii="Times New Roman" w:hAnsi="Times New Roman" w:cs="Times New Roman"/>
        </w:rPr>
        <w:t>Opći uvjeti Ugovora</w:t>
      </w:r>
    </w:p>
    <w:p w14:paraId="3D826AA8" w14:textId="77777777" w:rsidR="009F7538" w:rsidRDefault="009F7538" w:rsidP="00DE0AFD">
      <w:pPr>
        <w:pStyle w:val="ListParagraph"/>
        <w:numPr>
          <w:ilvl w:val="0"/>
          <w:numId w:val="29"/>
        </w:numPr>
        <w:rPr>
          <w:rFonts w:ascii="Times New Roman" w:hAnsi="Times New Roman" w:cs="Times New Roman"/>
        </w:rPr>
      </w:pPr>
      <w:r w:rsidRPr="009F7538">
        <w:rPr>
          <w:rFonts w:ascii="Times New Roman" w:hAnsi="Times New Roman" w:cs="Times New Roman"/>
        </w:rPr>
        <w:t>Pravila o financijskim ispravcima</w:t>
      </w:r>
    </w:p>
    <w:p w14:paraId="69834D9F" w14:textId="631922D2" w:rsidR="00E34157" w:rsidRPr="004238CA" w:rsidRDefault="00E34157" w:rsidP="00DE0AFD">
      <w:pPr>
        <w:pStyle w:val="ListParagraph"/>
        <w:numPr>
          <w:ilvl w:val="0"/>
          <w:numId w:val="29"/>
        </w:numPr>
        <w:rPr>
          <w:rFonts w:ascii="Times New Roman" w:hAnsi="Times New Roman" w:cs="Times New Roman"/>
        </w:rPr>
      </w:pPr>
      <w:r w:rsidRPr="00C82B83">
        <w:rPr>
          <w:rFonts w:ascii="Times New Roman" w:hAnsi="Times New Roman" w:cs="Times New Roman"/>
          <w:sz w:val="24"/>
          <w:szCs w:val="24"/>
        </w:rPr>
        <w:t>Upute za pripremu procjene otpornosti na klimatske promjene</w:t>
      </w:r>
    </w:p>
    <w:p w14:paraId="584F8F45" w14:textId="77777777" w:rsidR="00AB341D" w:rsidRPr="00AB341D" w:rsidRDefault="00AB341D" w:rsidP="00DE0AFD">
      <w:pPr>
        <w:pStyle w:val="ListParagraph"/>
        <w:numPr>
          <w:ilvl w:val="0"/>
          <w:numId w:val="29"/>
        </w:numPr>
        <w:rPr>
          <w:rFonts w:ascii="Times New Roman" w:hAnsi="Times New Roman" w:cs="Times New Roman"/>
        </w:rPr>
      </w:pPr>
      <w:r w:rsidRPr="00AB341D">
        <w:rPr>
          <w:rFonts w:ascii="Times New Roman" w:hAnsi="Times New Roman" w:cs="Times New Roman"/>
        </w:rPr>
        <w:t>Obrazac za administrativnu provjeru i provjeru prihvatljivosti</w:t>
      </w:r>
    </w:p>
    <w:p w14:paraId="7F381F2E" w14:textId="77777777" w:rsidR="00AB341D" w:rsidRPr="00AB341D" w:rsidRDefault="00AB341D" w:rsidP="00DE0AFD">
      <w:pPr>
        <w:pStyle w:val="ListParagraph"/>
        <w:numPr>
          <w:ilvl w:val="0"/>
          <w:numId w:val="29"/>
        </w:numPr>
        <w:rPr>
          <w:rFonts w:ascii="Times New Roman" w:hAnsi="Times New Roman" w:cs="Times New Roman"/>
        </w:rPr>
      </w:pPr>
      <w:r w:rsidRPr="00AB341D">
        <w:rPr>
          <w:rFonts w:ascii="Times New Roman" w:hAnsi="Times New Roman" w:cs="Times New Roman"/>
        </w:rPr>
        <w:t>Obrazac za ocjenjivanje kvalitete</w:t>
      </w:r>
    </w:p>
    <w:p w14:paraId="2711351A" w14:textId="77777777" w:rsidR="00AB341D" w:rsidRPr="00AB341D" w:rsidRDefault="00AB341D" w:rsidP="00DE0AFD">
      <w:pPr>
        <w:pStyle w:val="ListParagraph"/>
        <w:numPr>
          <w:ilvl w:val="0"/>
          <w:numId w:val="29"/>
        </w:numPr>
        <w:rPr>
          <w:rFonts w:ascii="Times New Roman" w:hAnsi="Times New Roman" w:cs="Times New Roman"/>
        </w:rPr>
      </w:pPr>
      <w:r w:rsidRPr="00AB341D">
        <w:rPr>
          <w:rFonts w:ascii="Times New Roman" w:hAnsi="Times New Roman" w:cs="Times New Roman"/>
        </w:rPr>
        <w:t>Kontrolna lista za provjeru prihvatljivosti troškova</w:t>
      </w:r>
    </w:p>
    <w:p w14:paraId="3F19AD52" w14:textId="221C9363" w:rsidR="009F7538" w:rsidRDefault="009F7538" w:rsidP="009F7538">
      <w:pPr>
        <w:pStyle w:val="ListParagraph"/>
        <w:jc w:val="both"/>
        <w:rPr>
          <w:rFonts w:ascii="Times New Roman" w:hAnsi="Times New Roman" w:cs="Times New Roman"/>
        </w:rPr>
      </w:pPr>
    </w:p>
    <w:p w14:paraId="3D4EFE74" w14:textId="77777777" w:rsidR="00410D16" w:rsidRDefault="00410D16" w:rsidP="009F7538">
      <w:pPr>
        <w:pStyle w:val="ListParagraph"/>
        <w:jc w:val="both"/>
        <w:rPr>
          <w:rFonts w:ascii="Times New Roman" w:hAnsi="Times New Roman" w:cs="Times New Roman"/>
        </w:rPr>
      </w:pPr>
    </w:p>
    <w:p w14:paraId="171DCA93" w14:textId="77777777" w:rsidR="006F56B0" w:rsidRPr="00C82B83" w:rsidRDefault="006F56B0" w:rsidP="00C01DF9">
      <w:pPr>
        <w:pStyle w:val="ListParagraph"/>
        <w:jc w:val="both"/>
        <w:rPr>
          <w:rFonts w:ascii="Times New Roman" w:hAnsi="Times New Roman" w:cs="Times New Roman"/>
        </w:rPr>
      </w:pPr>
    </w:p>
    <w:sectPr w:rsidR="006F56B0" w:rsidRPr="00C82B83" w:rsidSect="00B221C4">
      <w:footerReference w:type="default" r:id="rId31"/>
      <w:footerReference w:type="first" r:id="rId32"/>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756B3C" w16cex:dateUtc="2025-05-23T10:48:00Z"/>
  <w16cex:commentExtensible w16cex:durableId="63EA4436" w16cex:dateUtc="2025-05-23T10:50:00Z"/>
  <w16cex:commentExtensible w16cex:durableId="71B77EB0" w16cex:dateUtc="2025-05-23T11:19:00Z"/>
  <w16cex:commentExtensible w16cex:durableId="20760A97" w16cex:dateUtc="2025-05-23T13:22:00Z"/>
  <w16cex:commentExtensible w16cex:durableId="419D7759" w16cex:dateUtc="2025-05-23T11:23:00Z"/>
  <w16cex:commentExtensible w16cex:durableId="2C0D11C5" w16cex:dateUtc="2025-05-23T11:20:00Z"/>
  <w16cex:commentExtensible w16cex:durableId="0AF71E50" w16cex:dateUtc="2025-05-23T1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20D8F1" w16cid:durableId="6D756B3C"/>
  <w16cid:commentId w16cid:paraId="741056B9" w16cid:durableId="63EA4436"/>
  <w16cid:commentId w16cid:paraId="586FA071" w16cid:durableId="71B77EB0"/>
  <w16cid:commentId w16cid:paraId="735AE27E" w16cid:durableId="20760A97"/>
  <w16cid:commentId w16cid:paraId="52ED554F" w16cid:durableId="419D7759"/>
  <w16cid:commentId w16cid:paraId="3F90CF0F" w16cid:durableId="2C0D11C5"/>
  <w16cid:commentId w16cid:paraId="7B3C72ED" w16cid:durableId="0AF71E5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B9E98" w14:textId="77777777" w:rsidR="00DE0AFD" w:rsidRDefault="00DE0AFD" w:rsidP="006D336D">
      <w:pPr>
        <w:spacing w:after="0" w:line="240" w:lineRule="auto"/>
      </w:pPr>
      <w:r>
        <w:separator/>
      </w:r>
    </w:p>
  </w:endnote>
  <w:endnote w:type="continuationSeparator" w:id="0">
    <w:p w14:paraId="654EF41E" w14:textId="77777777" w:rsidR="00DE0AFD" w:rsidRDefault="00DE0AFD" w:rsidP="006D336D">
      <w:pPr>
        <w:spacing w:after="0" w:line="240" w:lineRule="auto"/>
      </w:pPr>
      <w:r>
        <w:continuationSeparator/>
      </w:r>
    </w:p>
  </w:endnote>
  <w:endnote w:type="continuationNotice" w:id="1">
    <w:p w14:paraId="678A6F18" w14:textId="77777777" w:rsidR="00DE0AFD" w:rsidRDefault="00DE0A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UPC">
    <w:altName w:val="Leelawadee UI"/>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E9B41" w14:textId="650F1090" w:rsidR="00B46678" w:rsidRPr="00CE390E" w:rsidRDefault="00B46678">
    <w:pPr>
      <w:pStyle w:val="Footer"/>
      <w:jc w:val="center"/>
      <w:rPr>
        <w:rFonts w:ascii="Times New Roman" w:hAnsi="Times New Roman" w:cs="Times New Roman"/>
      </w:rPr>
    </w:pPr>
    <w:r w:rsidRPr="00CE390E">
      <w:rPr>
        <w:rFonts w:ascii="Times New Roman" w:hAnsi="Times New Roman" w:cs="Times New Roman"/>
      </w:rPr>
      <w:t xml:space="preserve">Stranica </w:t>
    </w:r>
    <w:sdt>
      <w:sdtPr>
        <w:rPr>
          <w:rFonts w:ascii="Times New Roman" w:hAnsi="Times New Roman" w:cs="Times New Roman"/>
        </w:rPr>
        <w:id w:val="774286652"/>
        <w:docPartObj>
          <w:docPartGallery w:val="Page Numbers (Bottom of Page)"/>
          <w:docPartUnique/>
        </w:docPartObj>
      </w:sdtPr>
      <w:sdtEndPr>
        <w:rPr>
          <w:noProof/>
        </w:rPr>
      </w:sdtEndPr>
      <w:sdtContent>
        <w:r w:rsidRPr="00CE390E">
          <w:rPr>
            <w:rFonts w:ascii="Times New Roman" w:hAnsi="Times New Roman" w:cs="Times New Roman"/>
          </w:rPr>
          <w:fldChar w:fldCharType="begin"/>
        </w:r>
        <w:r w:rsidRPr="00CE390E">
          <w:rPr>
            <w:rFonts w:ascii="Times New Roman" w:hAnsi="Times New Roman" w:cs="Times New Roman"/>
          </w:rPr>
          <w:instrText xml:space="preserve"> PAGE   \* MERGEFORMAT </w:instrText>
        </w:r>
        <w:r w:rsidRPr="00CE390E">
          <w:rPr>
            <w:rFonts w:ascii="Times New Roman" w:hAnsi="Times New Roman" w:cs="Times New Roman"/>
          </w:rPr>
          <w:fldChar w:fldCharType="separate"/>
        </w:r>
        <w:r w:rsidR="003961C7">
          <w:rPr>
            <w:rFonts w:ascii="Times New Roman" w:hAnsi="Times New Roman" w:cs="Times New Roman"/>
            <w:noProof/>
          </w:rPr>
          <w:t>40</w:t>
        </w:r>
        <w:r w:rsidRPr="00CE390E">
          <w:rPr>
            <w:rFonts w:ascii="Times New Roman" w:hAnsi="Times New Roman" w:cs="Times New Roman"/>
            <w:noProof/>
          </w:rPr>
          <w:fldChar w:fldCharType="end"/>
        </w:r>
      </w:sdtContent>
    </w:sdt>
  </w:p>
  <w:p w14:paraId="6BF70120" w14:textId="77777777" w:rsidR="00B46678" w:rsidRDefault="00B46678" w:rsidP="003027C5">
    <w:pPr>
      <w:pStyle w:val="BodyText"/>
      <w:tabs>
        <w:tab w:val="right" w:pos="9072"/>
      </w:tabs>
      <w:kinsoku w:val="0"/>
      <w:overflowPunct w:val="0"/>
      <w:spacing w:before="0" w:line="14" w:lineRule="auto"/>
      <w:ind w:left="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D42F9" w14:textId="77777777" w:rsidR="00B46678" w:rsidRPr="00BA7EB6" w:rsidRDefault="00B46678" w:rsidP="00BA7EB6">
    <w:pPr>
      <w:spacing w:before="100" w:beforeAutospacing="1" w:after="100" w:afterAutospacing="1" w:line="240" w:lineRule="auto"/>
      <w:rPr>
        <w:rFonts w:ascii="Times New Roman" w:eastAsia="Times New Roman" w:hAnsi="Times New Roman" w:cs="Times New Roman"/>
        <w:sz w:val="24"/>
        <w:szCs w:val="24"/>
        <w:lang w:eastAsia="hr-HR"/>
      </w:rPr>
    </w:pPr>
  </w:p>
  <w:p w14:paraId="3C0F2DE3" w14:textId="77777777" w:rsidR="00B46678" w:rsidRDefault="00B46678">
    <w:pPr>
      <w:pStyle w:val="Footer"/>
    </w:pPr>
    <w:r w:rsidRPr="00BA7EB6">
      <w:rPr>
        <w:rFonts w:ascii="Times New Roman" w:eastAsia="Times New Roman" w:hAnsi="Times New Roman" w:cs="Times New Roman"/>
        <w:noProof/>
        <w:sz w:val="24"/>
        <w:szCs w:val="24"/>
        <w:lang w:eastAsia="hr-HR"/>
      </w:rPr>
      <w:drawing>
        <wp:anchor distT="0" distB="0" distL="114300" distR="114300" simplePos="0" relativeHeight="251658241" behindDoc="0" locked="0" layoutInCell="1" allowOverlap="1" wp14:anchorId="6383842D" wp14:editId="4772AAC2">
          <wp:simplePos x="0" y="0"/>
          <wp:positionH relativeFrom="margin">
            <wp:align>left</wp:align>
          </wp:positionH>
          <wp:positionV relativeFrom="paragraph">
            <wp:posOffset>186690</wp:posOffset>
          </wp:positionV>
          <wp:extent cx="2989385" cy="347014"/>
          <wp:effectExtent l="0" t="0" r="1905" b="0"/>
          <wp:wrapNone/>
          <wp:docPr id="4" name="Picture 4" descr="C:\Users\tomislav.hodak\AppData\Local\Packages\Microsoft.Windows.Photos_8wekyb3d8bbwe\TempState\ShareServiceTempFolder\MMPI logo_hrpr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omislav.hodak\AppData\Local\Packages\Microsoft.Windows.Photos_8wekyb3d8bbwe\TempState\ShareServiceTempFolder\MMPI logo_hrpres.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9385" cy="347014"/>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3F0B">
      <w:rPr>
        <w:rFonts w:ascii="Calibri" w:eastAsia="Times New Roman" w:hAnsi="Calibri" w:cs="Times New Roman"/>
        <w:noProof/>
        <w:lang w:eastAsia="hr-HR"/>
      </w:rPr>
      <w:drawing>
        <wp:anchor distT="0" distB="0" distL="114300" distR="114300" simplePos="0" relativeHeight="251658240" behindDoc="0" locked="0" layoutInCell="1" allowOverlap="1" wp14:anchorId="150DAA59" wp14:editId="484CD1F4">
          <wp:simplePos x="0" y="0"/>
          <wp:positionH relativeFrom="column">
            <wp:posOffset>4287324</wp:posOffset>
          </wp:positionH>
          <wp:positionV relativeFrom="paragraph">
            <wp:posOffset>187325</wp:posOffset>
          </wp:positionV>
          <wp:extent cx="1463040" cy="365760"/>
          <wp:effectExtent l="0" t="0" r="3810" b="0"/>
          <wp:wrapNone/>
          <wp:docPr id="1181482570"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482570" name="Picture 2" descr="A close-up of a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3040" cy="365760"/>
                  </a:xfrm>
                  <a:prstGeom prst="rect">
                    <a:avLst/>
                  </a:prstGeom>
                  <a:noFill/>
                </pic:spPr>
              </pic:pic>
            </a:graphicData>
          </a:graphic>
          <wp14:sizeRelH relativeFrom="page">
            <wp14:pctWidth>0</wp14:pctWidth>
          </wp14:sizeRelH>
          <wp14:sizeRelV relativeFrom="page">
            <wp14:pctHeight>0</wp14:pctHeight>
          </wp14:sizeRelV>
        </wp:anchor>
      </w:drawing>
    </w:r>
  </w:p>
  <w:p w14:paraId="2D6038CE" w14:textId="77777777" w:rsidR="00B46678" w:rsidRDefault="00B46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65427" w14:textId="77777777" w:rsidR="00DE0AFD" w:rsidRDefault="00DE0AFD" w:rsidP="006D336D">
      <w:pPr>
        <w:spacing w:after="0" w:line="240" w:lineRule="auto"/>
      </w:pPr>
      <w:r>
        <w:separator/>
      </w:r>
    </w:p>
  </w:footnote>
  <w:footnote w:type="continuationSeparator" w:id="0">
    <w:p w14:paraId="5D32E2BC" w14:textId="77777777" w:rsidR="00DE0AFD" w:rsidRDefault="00DE0AFD" w:rsidP="006D336D">
      <w:pPr>
        <w:spacing w:after="0" w:line="240" w:lineRule="auto"/>
      </w:pPr>
      <w:r>
        <w:continuationSeparator/>
      </w:r>
    </w:p>
  </w:footnote>
  <w:footnote w:type="continuationNotice" w:id="1">
    <w:p w14:paraId="6D1D7FB4" w14:textId="77777777" w:rsidR="00DE0AFD" w:rsidRDefault="00DE0AFD">
      <w:pPr>
        <w:spacing w:after="0" w:line="240" w:lineRule="auto"/>
      </w:pPr>
    </w:p>
  </w:footnote>
  <w:footnote w:id="2">
    <w:p w14:paraId="5007127A" w14:textId="77777777" w:rsidR="00B46678" w:rsidRPr="002E5D87" w:rsidRDefault="00B46678" w:rsidP="00760299">
      <w:pPr>
        <w:pStyle w:val="FootnoteText"/>
        <w:spacing w:after="0"/>
        <w:jc w:val="both"/>
        <w:rPr>
          <w:rFonts w:ascii="Times New Roman" w:hAnsi="Times New Roman" w:cs="Times New Roman"/>
          <w:sz w:val="18"/>
          <w:szCs w:val="18"/>
        </w:rPr>
      </w:pPr>
      <w:r w:rsidRPr="002E5D87">
        <w:rPr>
          <w:rStyle w:val="FootnoteReference"/>
          <w:rFonts w:ascii="Times New Roman" w:eastAsia="Calibri" w:hAnsi="Times New Roman" w:cs="Times New Roman"/>
          <w:sz w:val="18"/>
          <w:szCs w:val="18"/>
        </w:rPr>
        <w:footnoteRef/>
      </w:r>
      <w:r w:rsidRPr="002E5D87">
        <w:rPr>
          <w:rFonts w:ascii="Times New Roman" w:eastAsia="Calibri" w:hAnsi="Times New Roman" w:cs="Times New Roman"/>
          <w:sz w:val="18"/>
          <w:szCs w:val="18"/>
        </w:rPr>
        <w:t xml:space="preserve"> U skladu s člancima 59. i 60. Tehničkog propisa u kojima piše da isti stupa na snagu 28. lipnja 2025. za projektne prijedloge koji se podnose do tog datuma, vrijede odredbe Pravilnika o osiguranju pristupačnosti građevina osobama s invaliditetom i smanjene pokretljivosti (NN 78/13).</w:t>
      </w:r>
    </w:p>
  </w:footnote>
  <w:footnote w:id="3">
    <w:p w14:paraId="17F2CE60" w14:textId="77777777" w:rsidR="00B46678" w:rsidRPr="00BD1762" w:rsidRDefault="00B46678" w:rsidP="00760299">
      <w:pPr>
        <w:pStyle w:val="FootnoteText"/>
        <w:spacing w:after="0"/>
        <w:jc w:val="both"/>
        <w:rPr>
          <w:rFonts w:ascii="Times New Roman" w:hAnsi="Times New Roman" w:cs="Times New Roman"/>
          <w:sz w:val="18"/>
          <w:szCs w:val="18"/>
        </w:rPr>
      </w:pPr>
      <w:r w:rsidRPr="002E5D87">
        <w:rPr>
          <w:rStyle w:val="FootnoteReference"/>
          <w:rFonts w:ascii="Times New Roman" w:eastAsia="Calibri" w:hAnsi="Times New Roman" w:cs="Times New Roman"/>
          <w:sz w:val="18"/>
          <w:szCs w:val="18"/>
        </w:rPr>
        <w:footnoteRef/>
      </w:r>
      <w:r w:rsidRPr="002E5D87">
        <w:rPr>
          <w:rFonts w:ascii="Times New Roman" w:eastAsia="Calibri" w:hAnsi="Times New Roman" w:cs="Times New Roman"/>
          <w:sz w:val="18"/>
          <w:szCs w:val="18"/>
        </w:rPr>
        <w:t xml:space="preserve"> </w:t>
      </w:r>
      <w:hyperlink r:id="rId1" w:history="1">
        <w:r w:rsidRPr="002E5D87">
          <w:rPr>
            <w:rStyle w:val="Hyperlink"/>
            <w:rFonts w:ascii="Times New Roman" w:eastAsia="Calibri" w:hAnsi="Times New Roman" w:cs="Times New Roman"/>
            <w:sz w:val="18"/>
            <w:szCs w:val="18"/>
          </w:rPr>
          <w:t>https://eur-lex.europa.eu/legal-content/HR/TXT/HTML/?uri=OJ:C:2021:373:FULL&amp;from=EN</w:t>
        </w:r>
      </w:hyperlink>
      <w:r w:rsidRPr="006F1151">
        <w:rPr>
          <w:rFonts w:ascii="Calibri" w:eastAsia="Calibri" w:hAnsi="Calibri" w:cs="Calibri"/>
        </w:rPr>
        <w:t xml:space="preserve"> </w:t>
      </w:r>
    </w:p>
  </w:footnote>
  <w:footnote w:id="4">
    <w:p w14:paraId="4568FD27" w14:textId="77777777" w:rsidR="00B46678" w:rsidRPr="00F064D9" w:rsidRDefault="00B46678" w:rsidP="00EF0D41">
      <w:pPr>
        <w:pStyle w:val="FootnoteText"/>
        <w:jc w:val="both"/>
        <w:rPr>
          <w:rFonts w:ascii="Times New Roman" w:hAnsi="Times New Roman" w:cs="Times New Roman"/>
        </w:rPr>
      </w:pPr>
      <w:r w:rsidRPr="00F064D9">
        <w:rPr>
          <w:rStyle w:val="FootnoteReference"/>
          <w:rFonts w:ascii="Times New Roman" w:hAnsi="Times New Roman" w:cs="Times New Roman"/>
        </w:rPr>
        <w:footnoteRef/>
      </w:r>
      <w:r w:rsidRPr="00F064D9">
        <w:rPr>
          <w:rFonts w:ascii="Times New Roman" w:hAnsi="Times New Roman" w:cs="Times New Roman"/>
        </w:rPr>
        <w:t xml:space="preserve"> Specifično navedeni uvjeti trajnosti u čl. 10. Programa </w:t>
      </w:r>
      <w:r w:rsidRPr="00F064D9">
        <w:rPr>
          <w:rFonts w:ascii="Times New Roman" w:eastAsia="Arial" w:hAnsi="Times New Roman" w:cs="Times New Roman"/>
          <w:lang w:eastAsia="ja-JP"/>
        </w:rPr>
        <w:t xml:space="preserve">dodjele državnih </w:t>
      </w:r>
      <w:r w:rsidRPr="00F064D9">
        <w:rPr>
          <w:rFonts w:ascii="Times New Roman" w:hAnsi="Times New Roman" w:cs="Times New Roman"/>
        </w:rPr>
        <w:t xml:space="preserve">potpora, uključeni su u navedene obaveze. </w:t>
      </w:r>
    </w:p>
  </w:footnote>
  <w:footnote w:id="5">
    <w:p w14:paraId="6C0C6DA9" w14:textId="11D65B14" w:rsidR="00B46678" w:rsidRPr="00237397" w:rsidRDefault="00B46678">
      <w:pPr>
        <w:pStyle w:val="FootnoteText"/>
        <w:rPr>
          <w:rFonts w:ascii="Times New Roman" w:eastAsia="Calibri" w:hAnsi="Times New Roman" w:cs="Times New Roman"/>
          <w:sz w:val="18"/>
          <w:szCs w:val="18"/>
        </w:rPr>
      </w:pPr>
      <w:r>
        <w:rPr>
          <w:rStyle w:val="FootnoteReference"/>
        </w:rPr>
        <w:footnoteRef/>
      </w:r>
      <w:r>
        <w:t xml:space="preserve"> </w:t>
      </w:r>
      <w:hyperlink r:id="rId2" w:history="1">
        <w:r w:rsidRPr="00237397">
          <w:rPr>
            <w:rFonts w:ascii="Times New Roman" w:eastAsia="Calibri" w:hAnsi="Times New Roman" w:cs="Times New Roman"/>
            <w:sz w:val="18"/>
            <w:szCs w:val="18"/>
          </w:rPr>
          <w:t>https://mpgi.gov.hr/o-ministarstvu/djelokrug/graditeljstvo-98/vodic-kroz-gradnju/dokaz-pravnog-interesa/8157</w:t>
        </w:r>
      </w:hyperlink>
      <w:r w:rsidRPr="00237397">
        <w:rPr>
          <w:rFonts w:ascii="Times New Roman" w:eastAsia="Calibri" w:hAnsi="Times New Roman" w:cs="Times New Roman"/>
          <w:sz w:val="18"/>
          <w:szCs w:val="18"/>
        </w:rPr>
        <w:t xml:space="preserve"> </w:t>
      </w:r>
    </w:p>
  </w:footnote>
  <w:footnote w:id="6">
    <w:p w14:paraId="616F9934" w14:textId="77777777" w:rsidR="00B46678" w:rsidRPr="004E5A54" w:rsidRDefault="00B46678" w:rsidP="004E5A54">
      <w:pPr>
        <w:pStyle w:val="FootnoteText"/>
        <w:spacing w:after="0"/>
        <w:jc w:val="both"/>
        <w:rPr>
          <w:rFonts w:ascii="Times New Roman" w:hAnsi="Times New Roman" w:cs="Times New Roman"/>
          <w:sz w:val="18"/>
          <w:szCs w:val="18"/>
        </w:rPr>
      </w:pPr>
      <w:r w:rsidRPr="004E5A54">
        <w:rPr>
          <w:rStyle w:val="FootnoteReference"/>
          <w:rFonts w:ascii="Times New Roman" w:eastAsia="Calibri" w:hAnsi="Times New Roman" w:cs="Times New Roman"/>
          <w:sz w:val="18"/>
          <w:szCs w:val="18"/>
        </w:rPr>
        <w:footnoteRef/>
      </w:r>
      <w:r w:rsidRPr="004E5A54">
        <w:rPr>
          <w:rFonts w:ascii="Times New Roman" w:eastAsia="Calibri" w:hAnsi="Times New Roman" w:cs="Times New Roman"/>
          <w:sz w:val="18"/>
          <w:szCs w:val="18"/>
        </w:rPr>
        <w:t xml:space="preserve"> Izjava ne prejudicira kontrole primjenjivosti zakonodavnog okvira od strane tijela u sustavu. </w:t>
      </w:r>
    </w:p>
  </w:footnote>
  <w:footnote w:id="7">
    <w:p w14:paraId="413FA97A" w14:textId="77777777" w:rsidR="00B46678" w:rsidRPr="004E5A54" w:rsidRDefault="00B46678" w:rsidP="004E5A54">
      <w:pPr>
        <w:pStyle w:val="FootnoteText"/>
        <w:spacing w:after="0"/>
        <w:jc w:val="both"/>
        <w:rPr>
          <w:rFonts w:ascii="Times New Roman" w:hAnsi="Times New Roman" w:cs="Times New Roman"/>
          <w:sz w:val="18"/>
          <w:szCs w:val="18"/>
        </w:rPr>
      </w:pPr>
      <w:r w:rsidRPr="00454040">
        <w:rPr>
          <w:rStyle w:val="FootnoteReference"/>
          <w:rFonts w:ascii="Times New Roman" w:hAnsi="Times New Roman" w:cs="Times New Roman"/>
          <w:sz w:val="18"/>
          <w:szCs w:val="18"/>
        </w:rPr>
        <w:footnoteRef/>
      </w:r>
      <w:r w:rsidRPr="00454040">
        <w:rPr>
          <w:rFonts w:ascii="Times New Roman" w:hAnsi="Times New Roman" w:cs="Times New Roman"/>
          <w:sz w:val="18"/>
          <w:szCs w:val="18"/>
        </w:rPr>
        <w:t xml:space="preserve"> </w:t>
      </w:r>
      <w:r w:rsidRPr="004E5A54">
        <w:rPr>
          <w:rFonts w:ascii="Times New Roman" w:eastAsia="Calibri" w:hAnsi="Times New Roman" w:cs="Times New Roman"/>
          <w:sz w:val="18"/>
          <w:szCs w:val="18"/>
        </w:rPr>
        <w:t>Ako smatra da neka država članica nije ispunila neku obvezu temeljem Ugovora, Europska komisija o tom predmetu, nakon što je dotičnoj državi dala priliku da se očituje, daje obrazloženo mišljenje. Ako dotična država ne postupi u skladu s mišljenjem u roku koji odredi Komisija, Komisija taj predmet može uputiti Sudu Europske unije.</w:t>
      </w:r>
    </w:p>
    <w:p w14:paraId="6E364902" w14:textId="42558164" w:rsidR="00B46678" w:rsidRDefault="00B46678">
      <w:pPr>
        <w:pStyle w:val="FootnoteText"/>
      </w:pPr>
    </w:p>
  </w:footnote>
  <w:footnote w:id="8">
    <w:p w14:paraId="75EBF7F3" w14:textId="6E1BE4EC" w:rsidR="00B46678" w:rsidRPr="00454040" w:rsidRDefault="00B46678" w:rsidP="00B63F94">
      <w:pPr>
        <w:pStyle w:val="bullets"/>
        <w:numPr>
          <w:ilvl w:val="0"/>
          <w:numId w:val="0"/>
        </w:numPr>
        <w:spacing w:line="276" w:lineRule="auto"/>
        <w:jc w:val="both"/>
        <w:rPr>
          <w:rFonts w:ascii="Times New Roman" w:hAnsi="Times New Roman" w:cs="Times New Roman"/>
          <w:sz w:val="14"/>
          <w:szCs w:val="14"/>
          <w:lang w:val="hr-HR"/>
        </w:rPr>
      </w:pPr>
      <w:r w:rsidRPr="00E62689">
        <w:rPr>
          <w:rStyle w:val="FootnoteReference"/>
          <w:rFonts w:ascii="Times New Roman" w:eastAsia="Calibri" w:hAnsi="Times New Roman" w:cs="Times New Roman"/>
          <w:sz w:val="18"/>
          <w:szCs w:val="18"/>
        </w:rPr>
        <w:footnoteRef/>
      </w:r>
      <w:r w:rsidRPr="00454040">
        <w:rPr>
          <w:rFonts w:ascii="Times New Roman" w:eastAsia="Calibri" w:hAnsi="Times New Roman" w:cs="Times New Roman"/>
          <w:sz w:val="18"/>
          <w:szCs w:val="18"/>
          <w:lang w:val="hr-HR"/>
        </w:rPr>
        <w:t xml:space="preserve"> </w:t>
      </w:r>
      <w:r w:rsidRPr="00E62689">
        <w:rPr>
          <w:rFonts w:ascii="Times New Roman" w:eastAsia="Calibri" w:hAnsi="Times New Roman" w:cs="Times New Roman"/>
          <w:color w:val="231F20"/>
          <w:sz w:val="18"/>
          <w:szCs w:val="18"/>
          <w:shd w:val="clear" w:color="auto" w:fill="FFFFFF"/>
          <w:lang w:val="hr-HR"/>
        </w:rPr>
        <w:t xml:space="preserve">S obzirom na sadržaj ovog </w:t>
      </w:r>
      <w:r>
        <w:rPr>
          <w:rFonts w:ascii="Times New Roman" w:eastAsia="Calibri" w:hAnsi="Times New Roman" w:cs="Times New Roman"/>
          <w:color w:val="231F20"/>
          <w:sz w:val="18"/>
          <w:szCs w:val="18"/>
          <w:shd w:val="clear" w:color="auto" w:fill="FFFFFF"/>
          <w:lang w:val="hr-HR"/>
        </w:rPr>
        <w:t>P</w:t>
      </w:r>
      <w:r w:rsidRPr="00E62689">
        <w:rPr>
          <w:rFonts w:ascii="Times New Roman" w:eastAsia="Calibri" w:hAnsi="Times New Roman" w:cs="Times New Roman"/>
          <w:color w:val="231F20"/>
          <w:sz w:val="18"/>
          <w:szCs w:val="18"/>
          <w:shd w:val="clear" w:color="auto" w:fill="FFFFFF"/>
          <w:lang w:val="hr-HR"/>
        </w:rPr>
        <w:t>oziva očekivano je da će se u većini slučajeva usklađen</w:t>
      </w:r>
      <w:r w:rsidRPr="00122495">
        <w:rPr>
          <w:rFonts w:ascii="Times New Roman" w:eastAsia="Calibri" w:hAnsi="Times New Roman" w:cs="Times New Roman"/>
          <w:color w:val="231F20"/>
          <w:sz w:val="18"/>
          <w:szCs w:val="18"/>
          <w:shd w:val="clear" w:color="auto" w:fill="FFFFFF"/>
          <w:lang w:val="hr-HR"/>
        </w:rPr>
        <w:t xml:space="preserve">ost trebati osigurati kako je propisano </w:t>
      </w:r>
      <w:r w:rsidRPr="00454040">
        <w:rPr>
          <w:rFonts w:ascii="Times New Roman" w:eastAsia="Calibri" w:hAnsi="Times New Roman" w:cs="Times New Roman"/>
          <w:color w:val="231F20"/>
          <w:sz w:val="18"/>
          <w:szCs w:val="18"/>
          <w:shd w:val="clear" w:color="auto" w:fill="FFFFFF"/>
          <w:lang w:val="hr-HR"/>
        </w:rPr>
        <w:t>u Pravilniku</w:t>
      </w:r>
      <w:r w:rsidRPr="00122495">
        <w:rPr>
          <w:rFonts w:ascii="Times New Roman" w:eastAsia="Calibri" w:hAnsi="Times New Roman" w:cs="Times New Roman"/>
          <w:color w:val="231F20"/>
          <w:sz w:val="18"/>
          <w:szCs w:val="18"/>
          <w:shd w:val="clear" w:color="auto" w:fill="FFFFFF"/>
          <w:lang w:val="hr-HR"/>
        </w:rPr>
        <w:t xml:space="preserve"> člankom 44(1) </w:t>
      </w:r>
      <w:r w:rsidRPr="00122495">
        <w:rPr>
          <w:rFonts w:ascii="Times New Roman" w:eastAsia="Calibri" w:hAnsi="Times New Roman" w:cs="Times New Roman"/>
          <w:color w:val="000000"/>
          <w:sz w:val="18"/>
          <w:szCs w:val="18"/>
          <w:shd w:val="clear" w:color="auto" w:fill="FFFFFF"/>
          <w:lang w:val="hr-HR"/>
        </w:rPr>
        <w:t>9. građevine prometne namjene</w:t>
      </w:r>
      <w:r w:rsidRPr="00454040">
        <w:rPr>
          <w:rFonts w:ascii="Times New Roman" w:eastAsia="Calibri" w:hAnsi="Times New Roman" w:cs="Times New Roman"/>
          <w:color w:val="000000"/>
          <w:sz w:val="18"/>
          <w:szCs w:val="18"/>
          <w:shd w:val="clear" w:color="auto" w:fill="FFFFFF"/>
          <w:lang w:val="hr-HR"/>
        </w:rPr>
        <w:t>. Također, u skladu s člankom 58. Pravilnika, u slučajevima rekonstrukcija postojećih građevina, mjere se primjenjuju na dio građevine koji se rekonstruira, odnosno u okviru dijela građevine koji je u opsegu zahvata te rekonstrukcije (dakle onog što je predmet projekta). .</w:t>
      </w:r>
    </w:p>
  </w:footnote>
  <w:footnote w:id="9">
    <w:p w14:paraId="7894160B" w14:textId="35198307" w:rsidR="00B46678" w:rsidRPr="00E62689" w:rsidRDefault="00B46678" w:rsidP="008B4AA4">
      <w:pPr>
        <w:pStyle w:val="FootnoteText"/>
        <w:spacing w:after="0"/>
        <w:jc w:val="both"/>
        <w:rPr>
          <w:rFonts w:ascii="Times New Roman" w:hAnsi="Times New Roman" w:cs="Times New Roman"/>
          <w:sz w:val="14"/>
          <w:szCs w:val="14"/>
        </w:rPr>
      </w:pPr>
      <w:r w:rsidRPr="00E62689">
        <w:rPr>
          <w:rStyle w:val="FootnoteReference"/>
          <w:rFonts w:ascii="Times New Roman" w:eastAsia="Calibri" w:hAnsi="Times New Roman" w:cs="Times New Roman"/>
          <w:sz w:val="18"/>
          <w:szCs w:val="18"/>
        </w:rPr>
        <w:footnoteRef/>
      </w:r>
      <w:r w:rsidRPr="00E62689">
        <w:rPr>
          <w:rFonts w:ascii="Times New Roman" w:eastAsia="Calibri" w:hAnsi="Times New Roman" w:cs="Times New Roman"/>
          <w:sz w:val="18"/>
          <w:szCs w:val="18"/>
        </w:rPr>
        <w:t xml:space="preserve"> </w:t>
      </w:r>
      <w:r>
        <w:rPr>
          <w:rFonts w:ascii="Times New Roman" w:eastAsia="Calibri" w:hAnsi="Times New Roman" w:cs="Times New Roman"/>
          <w:sz w:val="18"/>
          <w:szCs w:val="18"/>
        </w:rPr>
        <w:t>Ako</w:t>
      </w:r>
      <w:r w:rsidRPr="00E62689">
        <w:rPr>
          <w:rFonts w:ascii="Times New Roman" w:eastAsia="Calibri" w:hAnsi="Times New Roman" w:cs="Times New Roman"/>
          <w:sz w:val="18"/>
          <w:szCs w:val="18"/>
        </w:rPr>
        <w:t xml:space="preserve"> se u sklopu </w:t>
      </w:r>
      <w:r>
        <w:rPr>
          <w:rFonts w:ascii="Times New Roman" w:eastAsia="Calibri" w:hAnsi="Times New Roman" w:cs="Times New Roman"/>
          <w:sz w:val="18"/>
          <w:szCs w:val="18"/>
        </w:rPr>
        <w:t xml:space="preserve">procjene </w:t>
      </w:r>
      <w:r w:rsidRPr="00E62689">
        <w:rPr>
          <w:rFonts w:ascii="Times New Roman" w:eastAsia="Calibri" w:hAnsi="Times New Roman" w:cs="Times New Roman"/>
          <w:sz w:val="18"/>
          <w:szCs w:val="18"/>
        </w:rPr>
        <w:t>otpornosti na klimatske promjene, identificira</w:t>
      </w:r>
      <w:r>
        <w:rPr>
          <w:rFonts w:ascii="Times New Roman" w:eastAsia="Calibri" w:hAnsi="Times New Roman" w:cs="Times New Roman"/>
          <w:sz w:val="18"/>
          <w:szCs w:val="18"/>
        </w:rPr>
        <w:t>ju</w:t>
      </w:r>
      <w:r w:rsidRPr="00E62689">
        <w:rPr>
          <w:rFonts w:ascii="Times New Roman" w:eastAsia="Calibri" w:hAnsi="Times New Roman" w:cs="Times New Roman"/>
          <w:sz w:val="18"/>
          <w:szCs w:val="18"/>
        </w:rPr>
        <w:t xml:space="preserve"> mjere ublažavanja ili prilagodbe, iste moraju biti uključene u projektni prijedlog (ili provedene prethodno prijavi projekta), u mjeri u kojoj je to moguće (npr. mjere koje se provode izvan razdoblja provedbe projekta nisu prihvatljive i slično nije moguće uvrstiti u projektni prijedlog).</w:t>
      </w:r>
    </w:p>
    <w:p w14:paraId="641E8C12" w14:textId="77777777" w:rsidR="00B46678" w:rsidRDefault="00B46678" w:rsidP="008B4AA4">
      <w:pPr>
        <w:pStyle w:val="FootnoteText"/>
      </w:pPr>
    </w:p>
  </w:footnote>
  <w:footnote w:id="10">
    <w:p w14:paraId="02F073EC" w14:textId="77777777" w:rsidR="00B46678" w:rsidRPr="00A7534D" w:rsidRDefault="00B46678" w:rsidP="00B30EC5">
      <w:pPr>
        <w:pStyle w:val="FootnoteText"/>
        <w:jc w:val="both"/>
        <w:rPr>
          <w:rFonts w:ascii="Times New Roman" w:hAnsi="Times New Roman" w:cs="Times New Roman"/>
        </w:rPr>
      </w:pPr>
      <w:r w:rsidRPr="00A7534D">
        <w:rPr>
          <w:rStyle w:val="FootnoteReference"/>
          <w:rFonts w:ascii="Times New Roman" w:hAnsi="Times New Roman" w:cs="Times New Roman"/>
          <w:sz w:val="18"/>
          <w:szCs w:val="18"/>
        </w:rPr>
        <w:footnoteRef/>
      </w:r>
      <w:r w:rsidRPr="00A7534D">
        <w:rPr>
          <w:rFonts w:ascii="Times New Roman" w:hAnsi="Times New Roman" w:cs="Times New Roman"/>
          <w:sz w:val="18"/>
          <w:szCs w:val="18"/>
        </w:rPr>
        <w:t xml:space="preserve"> Ispunjenost kriterija provjerava se u okviru aktivnosti / pod-faze 3. Provjera prihvatljivosti troškova projektnog prijedloga</w:t>
      </w:r>
    </w:p>
  </w:footnote>
  <w:footnote w:id="11">
    <w:p w14:paraId="2ABFCBEF" w14:textId="77777777" w:rsidR="00BC0D9E" w:rsidRPr="00CF4EB9" w:rsidRDefault="00BC0D9E" w:rsidP="00BC0D9E">
      <w:pPr>
        <w:pStyle w:val="FootnoteText"/>
        <w:jc w:val="both"/>
        <w:rPr>
          <w:sz w:val="18"/>
          <w:szCs w:val="18"/>
        </w:rPr>
      </w:pPr>
      <w:r w:rsidRPr="00CF4EB9">
        <w:rPr>
          <w:rStyle w:val="FootnoteReference"/>
          <w:sz w:val="18"/>
          <w:szCs w:val="18"/>
        </w:rPr>
        <w:footnoteRef/>
      </w:r>
      <w:r w:rsidRPr="00CF4EB9">
        <w:rPr>
          <w:sz w:val="18"/>
          <w:szCs w:val="18"/>
        </w:rPr>
        <w:t xml:space="preserve"> </w:t>
      </w:r>
      <w:r w:rsidRPr="00CF4EB9">
        <w:rPr>
          <w:sz w:val="18"/>
          <w:szCs w:val="18"/>
        </w:rPr>
        <w:t xml:space="preserve">Navodi se ili (a) dokument koji prijavitelj treba dostaviti u svrhu provjere ispunjavanja određenog kriterija, ili (b) mjesto u prijavnom obrascu u kojemu prijavitelj treba ponuditi podatke relevantne za provjeru ispunjavanja određenog kriterija, te po potrebi objašnjenje </w:t>
      </w:r>
      <w:r w:rsidRPr="00CF4EB9">
        <w:rPr>
          <w:rFonts w:eastAsia="Cambria"/>
          <w:bCs/>
          <w:iCs/>
          <w:sz w:val="18"/>
          <w:szCs w:val="18"/>
        </w:rPr>
        <w:t>u kojem opsegu će se provjeravati ispunjavanje pojedinog kriterija.</w:t>
      </w:r>
    </w:p>
  </w:footnote>
  <w:footnote w:id="12">
    <w:p w14:paraId="1AFF6399" w14:textId="77777777" w:rsidR="00BC0D9E" w:rsidRDefault="00BC0D9E" w:rsidP="00BC0D9E">
      <w:pPr>
        <w:pStyle w:val="FootnoteText"/>
      </w:pPr>
      <w:r>
        <w:rPr>
          <w:rStyle w:val="FootnoteReference"/>
        </w:rPr>
        <w:footnoteRef/>
      </w:r>
      <w:r>
        <w:t xml:space="preserve"> </w:t>
      </w:r>
      <w:hyperlink r:id="rId3" w:history="1">
        <w:r w:rsidRPr="009E1481">
          <w:rPr>
            <w:rStyle w:val="Hyperlink"/>
          </w:rPr>
          <w:t>https://ec.europa.eu/regional_policy/en/information/publications/guides/2021/economic-appraisal-vademecum-2021-2027-general-principles-and-sector-applications</w:t>
        </w:r>
      </w:hyperlink>
      <w:r>
        <w:t xml:space="preserve"> </w:t>
      </w:r>
    </w:p>
  </w:footnote>
  <w:footnote w:id="13">
    <w:p w14:paraId="529C9AE7" w14:textId="77777777" w:rsidR="00BC0D9E" w:rsidRDefault="00BC0D9E" w:rsidP="00BC0D9E">
      <w:pPr>
        <w:pStyle w:val="FootnoteText"/>
      </w:pPr>
      <w:r>
        <w:rPr>
          <w:rStyle w:val="FootnoteReference"/>
        </w:rPr>
        <w:footnoteRef/>
      </w:r>
      <w:r>
        <w:t xml:space="preserve"> </w:t>
      </w:r>
      <w:r>
        <w:t>Projektni tim može biti imenovan iz stručnih službi Prijavitelja / Partnera ili vanjskih suradnika istih, ovisno o odluci Prijavitelja te ne mora nužno biti sastavljen od osoba iz iste/ih institucije.</w:t>
      </w:r>
    </w:p>
  </w:footnote>
  <w:footnote w:id="14">
    <w:p w14:paraId="5CEF8435" w14:textId="77777777" w:rsidR="00BC0D9E" w:rsidRPr="00DA7009" w:rsidRDefault="00BC0D9E" w:rsidP="00BC0D9E">
      <w:pPr>
        <w:pStyle w:val="FootnoteText"/>
        <w:jc w:val="both"/>
        <w:rPr>
          <w:rFonts w:eastAsia="Cambria"/>
          <w:bCs/>
          <w:iCs/>
          <w:sz w:val="18"/>
          <w:szCs w:val="18"/>
        </w:rPr>
      </w:pPr>
      <w:r w:rsidRPr="00DA7009">
        <w:rPr>
          <w:rStyle w:val="FootnoteReference"/>
          <w:sz w:val="18"/>
          <w:szCs w:val="18"/>
        </w:rPr>
        <w:footnoteRef/>
      </w:r>
      <w:r w:rsidRPr="00DA7009">
        <w:rPr>
          <w:sz w:val="18"/>
          <w:szCs w:val="18"/>
        </w:rPr>
        <w:t xml:space="preserve"> </w:t>
      </w:r>
      <w:r w:rsidRPr="00DA7009">
        <w:rPr>
          <w:sz w:val="18"/>
          <w:szCs w:val="18"/>
        </w:rPr>
        <w:t>Najmanji broj bodova koji pr</w:t>
      </w:r>
      <w:r w:rsidRPr="00DA7009">
        <w:rPr>
          <w:rFonts w:eastAsia="Cambria"/>
          <w:bCs/>
          <w:iCs/>
          <w:sz w:val="18"/>
          <w:szCs w:val="18"/>
        </w:rPr>
        <w:t>ojektni prijedlog treba ostvariti</w:t>
      </w:r>
      <w:r w:rsidRPr="00DA7009">
        <w:rPr>
          <w:sz w:val="18"/>
          <w:szCs w:val="18"/>
        </w:rPr>
        <w:t xml:space="preserve"> i/ili minimalni zahtjevi (u slučaju pitanja s </w:t>
      </w:r>
      <w:r w:rsidRPr="00DA7009">
        <w:rPr>
          <w:rFonts w:eastAsia="Cambria"/>
          <w:bCs/>
          <w:iCs/>
          <w:sz w:val="18"/>
          <w:szCs w:val="18"/>
        </w:rPr>
        <w:t>„Da“/“Ne“ odgovorima)</w:t>
      </w:r>
      <w:r w:rsidRPr="00DA7009">
        <w:rPr>
          <w:sz w:val="18"/>
          <w:szCs w:val="18"/>
        </w:rPr>
        <w:t xml:space="preserve"> koje pr</w:t>
      </w:r>
      <w:r w:rsidRPr="00DA7009">
        <w:rPr>
          <w:rFonts w:eastAsia="Cambria"/>
          <w:bCs/>
          <w:iCs/>
          <w:sz w:val="18"/>
          <w:szCs w:val="18"/>
        </w:rPr>
        <w:t>ojektni prijedlog treba ispuniti da bi mogao prijeći u daljnje faze dodjele.</w:t>
      </w:r>
    </w:p>
    <w:p w14:paraId="6BAFBB7E" w14:textId="77777777" w:rsidR="00BC0D9E" w:rsidRPr="001E05C8" w:rsidRDefault="00BC0D9E" w:rsidP="00BC0D9E">
      <w:pPr>
        <w:pStyle w:val="FootnoteText"/>
        <w:jc w:val="both"/>
        <w:rPr>
          <w:rFonts w:ascii="Lucida Sans Unicode" w:hAnsi="Lucida Sans Unicode" w:cs="Lucida Sans Unicode"/>
          <w:sz w:val="16"/>
          <w:szCs w:val="16"/>
        </w:rPr>
      </w:pPr>
      <w:r w:rsidRPr="00DA7009">
        <w:rPr>
          <w:sz w:val="18"/>
          <w:szCs w:val="18"/>
        </w:rPr>
        <w:t>*Ako je primjenjivo, najmanji broj bodova koji pr</w:t>
      </w:r>
      <w:r w:rsidRPr="00DA7009">
        <w:rPr>
          <w:rFonts w:eastAsia="Cambria"/>
          <w:bCs/>
          <w:iCs/>
          <w:sz w:val="18"/>
          <w:szCs w:val="18"/>
        </w:rPr>
        <w:t>ojektni prijedlog treba ostvariti za pojedini KO</w:t>
      </w:r>
      <w:r w:rsidRPr="00DA7009">
        <w:rPr>
          <w:sz w:val="18"/>
          <w:szCs w:val="18"/>
        </w:rPr>
        <w:t xml:space="preserve"> i/ili minimalni zahtjevi (u slučaju pitanja s </w:t>
      </w:r>
      <w:r w:rsidRPr="00DA7009">
        <w:rPr>
          <w:rFonts w:eastAsia="Cambria"/>
          <w:bCs/>
          <w:iCs/>
          <w:sz w:val="18"/>
          <w:szCs w:val="18"/>
        </w:rPr>
        <w:t xml:space="preserve">„Da“/“Ne“ odgovorima) </w:t>
      </w:r>
      <w:r w:rsidRPr="00DA7009">
        <w:rPr>
          <w:sz w:val="18"/>
          <w:szCs w:val="18"/>
        </w:rPr>
        <w:t>koje pr</w:t>
      </w:r>
      <w:r w:rsidRPr="00DA7009">
        <w:rPr>
          <w:rFonts w:eastAsia="Cambria"/>
          <w:bCs/>
          <w:iCs/>
          <w:sz w:val="18"/>
          <w:szCs w:val="18"/>
        </w:rPr>
        <w:t>ojektni prijedlog treba ispuniti za pojedini KO, da bi mogao prijeći u daljnje faze dodjele.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2326"/>
    <w:multiLevelType w:val="hybridMultilevel"/>
    <w:tmpl w:val="5B844E2E"/>
    <w:lvl w:ilvl="0" w:tplc="26BC5766">
      <w:start w:val="1"/>
      <w:numFmt w:val="decimal"/>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2F4D75"/>
    <w:multiLevelType w:val="hybridMultilevel"/>
    <w:tmpl w:val="841A4284"/>
    <w:lvl w:ilvl="0" w:tplc="041A0003">
      <w:start w:val="1"/>
      <w:numFmt w:val="bullet"/>
      <w:lvlText w:val="o"/>
      <w:lvlJc w:val="left"/>
      <w:pPr>
        <w:ind w:left="1477" w:hanging="360"/>
      </w:pPr>
      <w:rPr>
        <w:rFonts w:ascii="Courier New" w:hAnsi="Courier New" w:cs="Courier New" w:hint="default"/>
      </w:rPr>
    </w:lvl>
    <w:lvl w:ilvl="1" w:tplc="041A0003" w:tentative="1">
      <w:start w:val="1"/>
      <w:numFmt w:val="bullet"/>
      <w:lvlText w:val="o"/>
      <w:lvlJc w:val="left"/>
      <w:pPr>
        <w:ind w:left="2197" w:hanging="360"/>
      </w:pPr>
      <w:rPr>
        <w:rFonts w:ascii="Courier New" w:hAnsi="Courier New" w:cs="Courier New" w:hint="default"/>
      </w:rPr>
    </w:lvl>
    <w:lvl w:ilvl="2" w:tplc="041A0005" w:tentative="1">
      <w:start w:val="1"/>
      <w:numFmt w:val="bullet"/>
      <w:lvlText w:val=""/>
      <w:lvlJc w:val="left"/>
      <w:pPr>
        <w:ind w:left="2917" w:hanging="360"/>
      </w:pPr>
      <w:rPr>
        <w:rFonts w:ascii="Wingdings" w:hAnsi="Wingdings" w:hint="default"/>
      </w:rPr>
    </w:lvl>
    <w:lvl w:ilvl="3" w:tplc="041A0001" w:tentative="1">
      <w:start w:val="1"/>
      <w:numFmt w:val="bullet"/>
      <w:lvlText w:val=""/>
      <w:lvlJc w:val="left"/>
      <w:pPr>
        <w:ind w:left="3637" w:hanging="360"/>
      </w:pPr>
      <w:rPr>
        <w:rFonts w:ascii="Symbol" w:hAnsi="Symbol" w:hint="default"/>
      </w:rPr>
    </w:lvl>
    <w:lvl w:ilvl="4" w:tplc="041A0003" w:tentative="1">
      <w:start w:val="1"/>
      <w:numFmt w:val="bullet"/>
      <w:lvlText w:val="o"/>
      <w:lvlJc w:val="left"/>
      <w:pPr>
        <w:ind w:left="4357" w:hanging="360"/>
      </w:pPr>
      <w:rPr>
        <w:rFonts w:ascii="Courier New" w:hAnsi="Courier New" w:cs="Courier New" w:hint="default"/>
      </w:rPr>
    </w:lvl>
    <w:lvl w:ilvl="5" w:tplc="041A0005" w:tentative="1">
      <w:start w:val="1"/>
      <w:numFmt w:val="bullet"/>
      <w:lvlText w:val=""/>
      <w:lvlJc w:val="left"/>
      <w:pPr>
        <w:ind w:left="5077" w:hanging="360"/>
      </w:pPr>
      <w:rPr>
        <w:rFonts w:ascii="Wingdings" w:hAnsi="Wingdings" w:hint="default"/>
      </w:rPr>
    </w:lvl>
    <w:lvl w:ilvl="6" w:tplc="041A0001" w:tentative="1">
      <w:start w:val="1"/>
      <w:numFmt w:val="bullet"/>
      <w:lvlText w:val=""/>
      <w:lvlJc w:val="left"/>
      <w:pPr>
        <w:ind w:left="5797" w:hanging="360"/>
      </w:pPr>
      <w:rPr>
        <w:rFonts w:ascii="Symbol" w:hAnsi="Symbol" w:hint="default"/>
      </w:rPr>
    </w:lvl>
    <w:lvl w:ilvl="7" w:tplc="041A0003" w:tentative="1">
      <w:start w:val="1"/>
      <w:numFmt w:val="bullet"/>
      <w:lvlText w:val="o"/>
      <w:lvlJc w:val="left"/>
      <w:pPr>
        <w:ind w:left="6517" w:hanging="360"/>
      </w:pPr>
      <w:rPr>
        <w:rFonts w:ascii="Courier New" w:hAnsi="Courier New" w:cs="Courier New" w:hint="default"/>
      </w:rPr>
    </w:lvl>
    <w:lvl w:ilvl="8" w:tplc="041A0005" w:tentative="1">
      <w:start w:val="1"/>
      <w:numFmt w:val="bullet"/>
      <w:lvlText w:val=""/>
      <w:lvlJc w:val="left"/>
      <w:pPr>
        <w:ind w:left="7237" w:hanging="360"/>
      </w:pPr>
      <w:rPr>
        <w:rFonts w:ascii="Wingdings" w:hAnsi="Wingdings" w:hint="default"/>
      </w:rPr>
    </w:lvl>
  </w:abstractNum>
  <w:abstractNum w:abstractNumId="2" w15:restartNumberingAfterBreak="0">
    <w:nsid w:val="04A30A4C"/>
    <w:multiLevelType w:val="multilevel"/>
    <w:tmpl w:val="503C787E"/>
    <w:lvl w:ilvl="0">
      <w:start w:val="1"/>
      <w:numFmt w:val="decimal"/>
      <w:lvlText w:val="%1."/>
      <w:lvlJc w:val="left"/>
      <w:pPr>
        <w:ind w:left="360" w:hanging="360"/>
      </w:pPr>
      <w:rPr>
        <w:rFonts w:hint="default"/>
      </w:rPr>
    </w:lvl>
    <w:lvl w:ilvl="1">
      <w:start w:val="1"/>
      <w:numFmt w:val="decimal"/>
      <w:pStyle w:val="Heading1"/>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AA7B52"/>
    <w:multiLevelType w:val="multilevel"/>
    <w:tmpl w:val="CEC4C39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B71147"/>
    <w:multiLevelType w:val="hybridMultilevel"/>
    <w:tmpl w:val="C67C177C"/>
    <w:lvl w:ilvl="0" w:tplc="4B8234EC">
      <w:start w:val="1"/>
      <w:numFmt w:val="decimal"/>
      <w:lvlText w:val="%1."/>
      <w:lvlJc w:val="left"/>
      <w:pPr>
        <w:ind w:left="720" w:hanging="360"/>
      </w:pPr>
      <w:rPr>
        <w:rFonts w:eastAsia="Calibri"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CB3549E"/>
    <w:multiLevelType w:val="multilevel"/>
    <w:tmpl w:val="B11299D8"/>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CCF220E"/>
    <w:multiLevelType w:val="multilevel"/>
    <w:tmpl w:val="9C423BA6"/>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EE3D72"/>
    <w:multiLevelType w:val="hybridMultilevel"/>
    <w:tmpl w:val="F81A871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E3E23E2"/>
    <w:multiLevelType w:val="multilevel"/>
    <w:tmpl w:val="8ACC525C"/>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0E4633DE"/>
    <w:multiLevelType w:val="hybridMultilevel"/>
    <w:tmpl w:val="64FEEEE2"/>
    <w:lvl w:ilvl="0" w:tplc="03C62BCC">
      <w:start w:val="1"/>
      <w:numFmt w:val="decimal"/>
      <w:lvlText w:val="%1."/>
      <w:lvlJc w:val="left"/>
      <w:pPr>
        <w:ind w:left="720" w:hanging="360"/>
      </w:pPr>
      <w:rPr>
        <w:rFonts w:hint="default"/>
        <w:b/>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F7E160D"/>
    <w:multiLevelType w:val="hybridMultilevel"/>
    <w:tmpl w:val="51BE52DC"/>
    <w:lvl w:ilvl="0" w:tplc="041A0001">
      <w:start w:val="1"/>
      <w:numFmt w:val="bullet"/>
      <w:lvlText w:val=""/>
      <w:lvlJc w:val="left"/>
      <w:pPr>
        <w:ind w:left="786"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F950837"/>
    <w:multiLevelType w:val="hybridMultilevel"/>
    <w:tmpl w:val="402E7A54"/>
    <w:lvl w:ilvl="0" w:tplc="E8DA8238">
      <w:start w:val="1"/>
      <w:numFmt w:val="lowerLetter"/>
      <w:lvlText w:val="%1)"/>
      <w:lvlJc w:val="left"/>
      <w:pPr>
        <w:ind w:left="1477" w:hanging="360"/>
      </w:pPr>
      <w:rPr>
        <w:rFonts w:hint="default"/>
      </w:rPr>
    </w:lvl>
    <w:lvl w:ilvl="1" w:tplc="041A0019" w:tentative="1">
      <w:start w:val="1"/>
      <w:numFmt w:val="lowerLetter"/>
      <w:lvlText w:val="%2."/>
      <w:lvlJc w:val="left"/>
      <w:pPr>
        <w:ind w:left="2197" w:hanging="360"/>
      </w:pPr>
    </w:lvl>
    <w:lvl w:ilvl="2" w:tplc="041A001B" w:tentative="1">
      <w:start w:val="1"/>
      <w:numFmt w:val="lowerRoman"/>
      <w:lvlText w:val="%3."/>
      <w:lvlJc w:val="right"/>
      <w:pPr>
        <w:ind w:left="2917" w:hanging="180"/>
      </w:pPr>
    </w:lvl>
    <w:lvl w:ilvl="3" w:tplc="041A000F" w:tentative="1">
      <w:start w:val="1"/>
      <w:numFmt w:val="decimal"/>
      <w:lvlText w:val="%4."/>
      <w:lvlJc w:val="left"/>
      <w:pPr>
        <w:ind w:left="3637" w:hanging="360"/>
      </w:pPr>
    </w:lvl>
    <w:lvl w:ilvl="4" w:tplc="041A0019" w:tentative="1">
      <w:start w:val="1"/>
      <w:numFmt w:val="lowerLetter"/>
      <w:lvlText w:val="%5."/>
      <w:lvlJc w:val="left"/>
      <w:pPr>
        <w:ind w:left="4357" w:hanging="360"/>
      </w:pPr>
    </w:lvl>
    <w:lvl w:ilvl="5" w:tplc="041A001B" w:tentative="1">
      <w:start w:val="1"/>
      <w:numFmt w:val="lowerRoman"/>
      <w:lvlText w:val="%6."/>
      <w:lvlJc w:val="right"/>
      <w:pPr>
        <w:ind w:left="5077" w:hanging="180"/>
      </w:pPr>
    </w:lvl>
    <w:lvl w:ilvl="6" w:tplc="041A000F" w:tentative="1">
      <w:start w:val="1"/>
      <w:numFmt w:val="decimal"/>
      <w:lvlText w:val="%7."/>
      <w:lvlJc w:val="left"/>
      <w:pPr>
        <w:ind w:left="5797" w:hanging="360"/>
      </w:pPr>
    </w:lvl>
    <w:lvl w:ilvl="7" w:tplc="041A0019" w:tentative="1">
      <w:start w:val="1"/>
      <w:numFmt w:val="lowerLetter"/>
      <w:lvlText w:val="%8."/>
      <w:lvlJc w:val="left"/>
      <w:pPr>
        <w:ind w:left="6517" w:hanging="360"/>
      </w:pPr>
    </w:lvl>
    <w:lvl w:ilvl="8" w:tplc="041A001B" w:tentative="1">
      <w:start w:val="1"/>
      <w:numFmt w:val="lowerRoman"/>
      <w:lvlText w:val="%9."/>
      <w:lvlJc w:val="right"/>
      <w:pPr>
        <w:ind w:left="7237" w:hanging="180"/>
      </w:pPr>
    </w:lvl>
  </w:abstractNum>
  <w:abstractNum w:abstractNumId="12" w15:restartNumberingAfterBreak="0">
    <w:nsid w:val="12266611"/>
    <w:multiLevelType w:val="hybridMultilevel"/>
    <w:tmpl w:val="D038713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41E683A"/>
    <w:multiLevelType w:val="multilevel"/>
    <w:tmpl w:val="B284F7B4"/>
    <w:lvl w:ilvl="0">
      <w:start w:val="8"/>
      <w:numFmt w:val="decimal"/>
      <w:lvlText w:val="%1."/>
      <w:lvlJc w:val="left"/>
      <w:pPr>
        <w:ind w:left="360" w:hanging="360"/>
      </w:pPr>
      <w:rPr>
        <w:rFonts w:hint="default"/>
      </w:rPr>
    </w:lvl>
    <w:lvl w:ilvl="1">
      <w:start w:val="1"/>
      <w:numFmt w:val="decimal"/>
      <w:pStyle w:val="Heading2"/>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59F1A0B"/>
    <w:multiLevelType w:val="hybridMultilevel"/>
    <w:tmpl w:val="7CA675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61545D6"/>
    <w:multiLevelType w:val="hybridMultilevel"/>
    <w:tmpl w:val="6518DB90"/>
    <w:lvl w:ilvl="0" w:tplc="A5540D90">
      <w:start w:val="1"/>
      <w:numFmt w:val="decimal"/>
      <w:lvlText w:val="%1)"/>
      <w:lvlJc w:val="left"/>
      <w:pPr>
        <w:ind w:left="720" w:hanging="360"/>
      </w:pPr>
      <w:rPr>
        <w:rFonts w:ascii="Times New Roman" w:hAnsi="Times New Roman" w:cs="Times New Roman" w:hint="default"/>
        <w:color w:val="3A3A3A"/>
        <w:sz w:val="24"/>
        <w:szCs w:val="24"/>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 w15:restartNumberingAfterBreak="0">
    <w:nsid w:val="19644660"/>
    <w:multiLevelType w:val="hybridMultilevel"/>
    <w:tmpl w:val="2292925E"/>
    <w:lvl w:ilvl="0" w:tplc="753C0788">
      <w:start w:val="6"/>
      <w:numFmt w:val="bullet"/>
      <w:lvlText w:val="-"/>
      <w:lvlJc w:val="left"/>
      <w:pPr>
        <w:ind w:left="1068" w:hanging="360"/>
      </w:pPr>
      <w:rPr>
        <w:rFonts w:ascii="Lucida Sans Unicode" w:eastAsia="Times New Roman" w:hAnsi="Lucida Sans Unicode" w:cs="Lucida Sans Unicode"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7" w15:restartNumberingAfterBreak="0">
    <w:nsid w:val="1AB84D78"/>
    <w:multiLevelType w:val="hybridMultilevel"/>
    <w:tmpl w:val="CEA630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1F5A6992"/>
    <w:multiLevelType w:val="hybridMultilevel"/>
    <w:tmpl w:val="BDA606FE"/>
    <w:lvl w:ilvl="0" w:tplc="615EC630">
      <w:start w:val="3"/>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15:restartNumberingAfterBreak="0">
    <w:nsid w:val="236E7832"/>
    <w:multiLevelType w:val="hybridMultilevel"/>
    <w:tmpl w:val="D988C292"/>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0" w15:restartNumberingAfterBreak="0">
    <w:nsid w:val="239C5732"/>
    <w:multiLevelType w:val="multilevel"/>
    <w:tmpl w:val="CF64BFD4"/>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66E02DC"/>
    <w:multiLevelType w:val="hybridMultilevel"/>
    <w:tmpl w:val="47B2F0E8"/>
    <w:lvl w:ilvl="0" w:tplc="2124DC12">
      <w:start w:val="1"/>
      <w:numFmt w:val="bullet"/>
      <w:lvlText w:val="-"/>
      <w:lvlJc w:val="left"/>
      <w:pPr>
        <w:ind w:left="1080" w:hanging="360"/>
      </w:pPr>
      <w:rPr>
        <w:rFonts w:ascii="Times New Roman" w:eastAsia="Cambria"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2" w15:restartNumberingAfterBreak="0">
    <w:nsid w:val="26E01323"/>
    <w:multiLevelType w:val="hybridMultilevel"/>
    <w:tmpl w:val="B5A4DB94"/>
    <w:lvl w:ilvl="0" w:tplc="63B0BE64">
      <w:start w:val="1"/>
      <w:numFmt w:val="lowerLetter"/>
      <w:lvlText w:val="%1)"/>
      <w:lvlJc w:val="left"/>
      <w:pPr>
        <w:ind w:left="1477" w:hanging="360"/>
      </w:pPr>
      <w:rPr>
        <w:rFonts w:ascii="Times New Roman" w:eastAsiaTheme="minorHAnsi" w:hAnsi="Times New Roman" w:cs="Times New Roman"/>
        <w:i w:val="0"/>
        <w:iCs/>
      </w:rPr>
    </w:lvl>
    <w:lvl w:ilvl="1" w:tplc="86CCC1C6">
      <w:start w:val="1"/>
      <w:numFmt w:val="decimal"/>
      <w:lvlText w:val="%2."/>
      <w:lvlJc w:val="left"/>
      <w:pPr>
        <w:ind w:left="2197" w:hanging="360"/>
      </w:pPr>
      <w:rPr>
        <w:rFonts w:hint="default"/>
      </w:rPr>
    </w:lvl>
    <w:lvl w:ilvl="2" w:tplc="041A001B" w:tentative="1">
      <w:start w:val="1"/>
      <w:numFmt w:val="lowerRoman"/>
      <w:lvlText w:val="%3."/>
      <w:lvlJc w:val="right"/>
      <w:pPr>
        <w:ind w:left="2917" w:hanging="180"/>
      </w:pPr>
    </w:lvl>
    <w:lvl w:ilvl="3" w:tplc="041A000F" w:tentative="1">
      <w:start w:val="1"/>
      <w:numFmt w:val="decimal"/>
      <w:lvlText w:val="%4."/>
      <w:lvlJc w:val="left"/>
      <w:pPr>
        <w:ind w:left="3637" w:hanging="360"/>
      </w:pPr>
    </w:lvl>
    <w:lvl w:ilvl="4" w:tplc="041A0019" w:tentative="1">
      <w:start w:val="1"/>
      <w:numFmt w:val="lowerLetter"/>
      <w:lvlText w:val="%5."/>
      <w:lvlJc w:val="left"/>
      <w:pPr>
        <w:ind w:left="4357" w:hanging="360"/>
      </w:pPr>
    </w:lvl>
    <w:lvl w:ilvl="5" w:tplc="041A001B" w:tentative="1">
      <w:start w:val="1"/>
      <w:numFmt w:val="lowerRoman"/>
      <w:lvlText w:val="%6."/>
      <w:lvlJc w:val="right"/>
      <w:pPr>
        <w:ind w:left="5077" w:hanging="180"/>
      </w:pPr>
    </w:lvl>
    <w:lvl w:ilvl="6" w:tplc="041A000F" w:tentative="1">
      <w:start w:val="1"/>
      <w:numFmt w:val="decimal"/>
      <w:lvlText w:val="%7."/>
      <w:lvlJc w:val="left"/>
      <w:pPr>
        <w:ind w:left="5797" w:hanging="360"/>
      </w:pPr>
    </w:lvl>
    <w:lvl w:ilvl="7" w:tplc="041A0019" w:tentative="1">
      <w:start w:val="1"/>
      <w:numFmt w:val="lowerLetter"/>
      <w:lvlText w:val="%8."/>
      <w:lvlJc w:val="left"/>
      <w:pPr>
        <w:ind w:left="6517" w:hanging="360"/>
      </w:pPr>
    </w:lvl>
    <w:lvl w:ilvl="8" w:tplc="041A001B" w:tentative="1">
      <w:start w:val="1"/>
      <w:numFmt w:val="lowerRoman"/>
      <w:lvlText w:val="%9."/>
      <w:lvlJc w:val="right"/>
      <w:pPr>
        <w:ind w:left="7237" w:hanging="180"/>
      </w:pPr>
    </w:lvl>
  </w:abstractNum>
  <w:abstractNum w:abstractNumId="23" w15:restartNumberingAfterBreak="0">
    <w:nsid w:val="272D2D94"/>
    <w:multiLevelType w:val="hybridMultilevel"/>
    <w:tmpl w:val="9E2474F4"/>
    <w:lvl w:ilvl="0" w:tplc="753C0788">
      <w:start w:val="6"/>
      <w:numFmt w:val="bullet"/>
      <w:lvlText w:val="-"/>
      <w:lvlJc w:val="left"/>
      <w:pPr>
        <w:ind w:left="1837" w:hanging="360"/>
      </w:pPr>
      <w:rPr>
        <w:rFonts w:ascii="Lucida Sans Unicode" w:eastAsia="Times New Roman" w:hAnsi="Lucida Sans Unicode" w:cs="Lucida Sans Unicode" w:hint="default"/>
      </w:rPr>
    </w:lvl>
    <w:lvl w:ilvl="1" w:tplc="041A0003" w:tentative="1">
      <w:start w:val="1"/>
      <w:numFmt w:val="bullet"/>
      <w:lvlText w:val="o"/>
      <w:lvlJc w:val="left"/>
      <w:pPr>
        <w:ind w:left="2557" w:hanging="360"/>
      </w:pPr>
      <w:rPr>
        <w:rFonts w:ascii="Courier New" w:hAnsi="Courier New" w:cs="Courier New" w:hint="default"/>
      </w:rPr>
    </w:lvl>
    <w:lvl w:ilvl="2" w:tplc="041A0005" w:tentative="1">
      <w:start w:val="1"/>
      <w:numFmt w:val="bullet"/>
      <w:lvlText w:val=""/>
      <w:lvlJc w:val="left"/>
      <w:pPr>
        <w:ind w:left="3277" w:hanging="360"/>
      </w:pPr>
      <w:rPr>
        <w:rFonts w:ascii="Wingdings" w:hAnsi="Wingdings" w:hint="default"/>
      </w:rPr>
    </w:lvl>
    <w:lvl w:ilvl="3" w:tplc="041A0001" w:tentative="1">
      <w:start w:val="1"/>
      <w:numFmt w:val="bullet"/>
      <w:lvlText w:val=""/>
      <w:lvlJc w:val="left"/>
      <w:pPr>
        <w:ind w:left="3997" w:hanging="360"/>
      </w:pPr>
      <w:rPr>
        <w:rFonts w:ascii="Symbol" w:hAnsi="Symbol" w:hint="default"/>
      </w:rPr>
    </w:lvl>
    <w:lvl w:ilvl="4" w:tplc="041A0003" w:tentative="1">
      <w:start w:val="1"/>
      <w:numFmt w:val="bullet"/>
      <w:lvlText w:val="o"/>
      <w:lvlJc w:val="left"/>
      <w:pPr>
        <w:ind w:left="4717" w:hanging="360"/>
      </w:pPr>
      <w:rPr>
        <w:rFonts w:ascii="Courier New" w:hAnsi="Courier New" w:cs="Courier New" w:hint="default"/>
      </w:rPr>
    </w:lvl>
    <w:lvl w:ilvl="5" w:tplc="041A0005" w:tentative="1">
      <w:start w:val="1"/>
      <w:numFmt w:val="bullet"/>
      <w:lvlText w:val=""/>
      <w:lvlJc w:val="left"/>
      <w:pPr>
        <w:ind w:left="5437" w:hanging="360"/>
      </w:pPr>
      <w:rPr>
        <w:rFonts w:ascii="Wingdings" w:hAnsi="Wingdings" w:hint="default"/>
      </w:rPr>
    </w:lvl>
    <w:lvl w:ilvl="6" w:tplc="041A0001" w:tentative="1">
      <w:start w:val="1"/>
      <w:numFmt w:val="bullet"/>
      <w:lvlText w:val=""/>
      <w:lvlJc w:val="left"/>
      <w:pPr>
        <w:ind w:left="6157" w:hanging="360"/>
      </w:pPr>
      <w:rPr>
        <w:rFonts w:ascii="Symbol" w:hAnsi="Symbol" w:hint="default"/>
      </w:rPr>
    </w:lvl>
    <w:lvl w:ilvl="7" w:tplc="041A0003" w:tentative="1">
      <w:start w:val="1"/>
      <w:numFmt w:val="bullet"/>
      <w:lvlText w:val="o"/>
      <w:lvlJc w:val="left"/>
      <w:pPr>
        <w:ind w:left="6877" w:hanging="360"/>
      </w:pPr>
      <w:rPr>
        <w:rFonts w:ascii="Courier New" w:hAnsi="Courier New" w:cs="Courier New" w:hint="default"/>
      </w:rPr>
    </w:lvl>
    <w:lvl w:ilvl="8" w:tplc="041A0005" w:tentative="1">
      <w:start w:val="1"/>
      <w:numFmt w:val="bullet"/>
      <w:lvlText w:val=""/>
      <w:lvlJc w:val="left"/>
      <w:pPr>
        <w:ind w:left="7597" w:hanging="360"/>
      </w:pPr>
      <w:rPr>
        <w:rFonts w:ascii="Wingdings" w:hAnsi="Wingdings" w:hint="default"/>
      </w:rPr>
    </w:lvl>
  </w:abstractNum>
  <w:abstractNum w:abstractNumId="24" w15:restartNumberingAfterBreak="0">
    <w:nsid w:val="28063048"/>
    <w:multiLevelType w:val="hybridMultilevel"/>
    <w:tmpl w:val="0AAA5580"/>
    <w:lvl w:ilvl="0" w:tplc="B2FC00D4">
      <w:start w:val="790"/>
      <w:numFmt w:val="bullet"/>
      <w:lvlText w:val="-"/>
      <w:lvlJc w:val="left"/>
      <w:pPr>
        <w:ind w:left="1477" w:hanging="360"/>
      </w:pPr>
      <w:rPr>
        <w:rFonts w:ascii="Calibri" w:eastAsiaTheme="minorEastAsia"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282E1C01"/>
    <w:multiLevelType w:val="hybridMultilevel"/>
    <w:tmpl w:val="213EA160"/>
    <w:lvl w:ilvl="0" w:tplc="753C0788">
      <w:start w:val="6"/>
      <w:numFmt w:val="bullet"/>
      <w:lvlText w:val="-"/>
      <w:lvlJc w:val="left"/>
      <w:pPr>
        <w:ind w:left="787" w:hanging="360"/>
      </w:pPr>
      <w:rPr>
        <w:rFonts w:ascii="Lucida Sans Unicode" w:eastAsia="Times New Roman" w:hAnsi="Lucida Sans Unicode" w:cs="Lucida Sans Unicode" w:hint="default"/>
      </w:rPr>
    </w:lvl>
    <w:lvl w:ilvl="1" w:tplc="041A0003">
      <w:start w:val="1"/>
      <w:numFmt w:val="bullet"/>
      <w:lvlText w:val="o"/>
      <w:lvlJc w:val="left"/>
      <w:pPr>
        <w:ind w:left="1507" w:hanging="360"/>
      </w:pPr>
      <w:rPr>
        <w:rFonts w:ascii="Courier New" w:hAnsi="Courier New" w:cs="Courier New" w:hint="default"/>
      </w:rPr>
    </w:lvl>
    <w:lvl w:ilvl="2" w:tplc="041A0005">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cs="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cs="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26" w15:restartNumberingAfterBreak="0">
    <w:nsid w:val="293B004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C5F6EE7"/>
    <w:multiLevelType w:val="hybridMultilevel"/>
    <w:tmpl w:val="A4340798"/>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60761FA"/>
    <w:multiLevelType w:val="multilevel"/>
    <w:tmpl w:val="3DD8154C"/>
    <w:lvl w:ilvl="0">
      <w:start w:val="10"/>
      <w:numFmt w:val="decimal"/>
      <w:lvlText w:val="%1."/>
      <w:lvlJc w:val="left"/>
      <w:pPr>
        <w:ind w:left="480" w:hanging="480"/>
      </w:pPr>
      <w:rPr>
        <w:rFonts w:hint="default"/>
        <w:sz w:val="28"/>
        <w:szCs w:val="28"/>
      </w:rPr>
    </w:lvl>
    <w:lvl w:ilvl="1">
      <w:start w:val="1"/>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9" w15:restartNumberingAfterBreak="0">
    <w:nsid w:val="3759095F"/>
    <w:multiLevelType w:val="hybridMultilevel"/>
    <w:tmpl w:val="096CB978"/>
    <w:lvl w:ilvl="0" w:tplc="041A0003">
      <w:start w:val="1"/>
      <w:numFmt w:val="bullet"/>
      <w:lvlText w:val="o"/>
      <w:lvlJc w:val="left"/>
      <w:pPr>
        <w:ind w:left="1117" w:hanging="360"/>
      </w:pPr>
      <w:rPr>
        <w:rFonts w:ascii="Courier New" w:hAnsi="Courier New" w:cs="Courier New" w:hint="default"/>
        <w:i w:val="0"/>
      </w:rPr>
    </w:lvl>
    <w:lvl w:ilvl="1" w:tplc="041A0003">
      <w:start w:val="1"/>
      <w:numFmt w:val="bullet"/>
      <w:lvlText w:val="o"/>
      <w:lvlJc w:val="left"/>
      <w:pPr>
        <w:ind w:left="1837" w:hanging="360"/>
      </w:pPr>
      <w:rPr>
        <w:rFonts w:ascii="Courier New" w:hAnsi="Courier New" w:cs="Courier New" w:hint="default"/>
      </w:rPr>
    </w:lvl>
    <w:lvl w:ilvl="2" w:tplc="041A0005" w:tentative="1">
      <w:start w:val="1"/>
      <w:numFmt w:val="bullet"/>
      <w:lvlText w:val=""/>
      <w:lvlJc w:val="left"/>
      <w:pPr>
        <w:ind w:left="2557" w:hanging="360"/>
      </w:pPr>
      <w:rPr>
        <w:rFonts w:ascii="Wingdings" w:hAnsi="Wingdings" w:hint="default"/>
      </w:rPr>
    </w:lvl>
    <w:lvl w:ilvl="3" w:tplc="041A0001" w:tentative="1">
      <w:start w:val="1"/>
      <w:numFmt w:val="bullet"/>
      <w:lvlText w:val=""/>
      <w:lvlJc w:val="left"/>
      <w:pPr>
        <w:ind w:left="3277" w:hanging="360"/>
      </w:pPr>
      <w:rPr>
        <w:rFonts w:ascii="Symbol" w:hAnsi="Symbol" w:hint="default"/>
      </w:rPr>
    </w:lvl>
    <w:lvl w:ilvl="4" w:tplc="041A0003" w:tentative="1">
      <w:start w:val="1"/>
      <w:numFmt w:val="bullet"/>
      <w:lvlText w:val="o"/>
      <w:lvlJc w:val="left"/>
      <w:pPr>
        <w:ind w:left="3997" w:hanging="360"/>
      </w:pPr>
      <w:rPr>
        <w:rFonts w:ascii="Courier New" w:hAnsi="Courier New" w:cs="Courier New" w:hint="default"/>
      </w:rPr>
    </w:lvl>
    <w:lvl w:ilvl="5" w:tplc="041A0005" w:tentative="1">
      <w:start w:val="1"/>
      <w:numFmt w:val="bullet"/>
      <w:lvlText w:val=""/>
      <w:lvlJc w:val="left"/>
      <w:pPr>
        <w:ind w:left="4717" w:hanging="360"/>
      </w:pPr>
      <w:rPr>
        <w:rFonts w:ascii="Wingdings" w:hAnsi="Wingdings" w:hint="default"/>
      </w:rPr>
    </w:lvl>
    <w:lvl w:ilvl="6" w:tplc="041A0001" w:tentative="1">
      <w:start w:val="1"/>
      <w:numFmt w:val="bullet"/>
      <w:lvlText w:val=""/>
      <w:lvlJc w:val="left"/>
      <w:pPr>
        <w:ind w:left="5437" w:hanging="360"/>
      </w:pPr>
      <w:rPr>
        <w:rFonts w:ascii="Symbol" w:hAnsi="Symbol" w:hint="default"/>
      </w:rPr>
    </w:lvl>
    <w:lvl w:ilvl="7" w:tplc="041A0003" w:tentative="1">
      <w:start w:val="1"/>
      <w:numFmt w:val="bullet"/>
      <w:lvlText w:val="o"/>
      <w:lvlJc w:val="left"/>
      <w:pPr>
        <w:ind w:left="6157" w:hanging="360"/>
      </w:pPr>
      <w:rPr>
        <w:rFonts w:ascii="Courier New" w:hAnsi="Courier New" w:cs="Courier New" w:hint="default"/>
      </w:rPr>
    </w:lvl>
    <w:lvl w:ilvl="8" w:tplc="041A0005" w:tentative="1">
      <w:start w:val="1"/>
      <w:numFmt w:val="bullet"/>
      <w:lvlText w:val=""/>
      <w:lvlJc w:val="left"/>
      <w:pPr>
        <w:ind w:left="6877" w:hanging="360"/>
      </w:pPr>
      <w:rPr>
        <w:rFonts w:ascii="Wingdings" w:hAnsi="Wingdings" w:hint="default"/>
      </w:rPr>
    </w:lvl>
  </w:abstractNum>
  <w:abstractNum w:abstractNumId="30" w15:restartNumberingAfterBreak="0">
    <w:nsid w:val="3BF97B95"/>
    <w:multiLevelType w:val="hybridMultilevel"/>
    <w:tmpl w:val="3B00D544"/>
    <w:lvl w:ilvl="0" w:tplc="5D60A2B4">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1" w15:restartNumberingAfterBreak="0">
    <w:nsid w:val="3C4C5E34"/>
    <w:multiLevelType w:val="hybridMultilevel"/>
    <w:tmpl w:val="198C85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3E574512"/>
    <w:multiLevelType w:val="hybridMultilevel"/>
    <w:tmpl w:val="2F0EA4FC"/>
    <w:lvl w:ilvl="0" w:tplc="753C0788">
      <w:start w:val="6"/>
      <w:numFmt w:val="bullet"/>
      <w:lvlText w:val="-"/>
      <w:lvlJc w:val="left"/>
      <w:pPr>
        <w:ind w:left="720" w:hanging="360"/>
      </w:pPr>
      <w:rPr>
        <w:rFonts w:ascii="Lucida Sans Unicode" w:eastAsia="Times New Roman"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960279C"/>
    <w:multiLevelType w:val="hybridMultilevel"/>
    <w:tmpl w:val="7BC46A92"/>
    <w:lvl w:ilvl="0" w:tplc="041A0001">
      <w:start w:val="1"/>
      <w:numFmt w:val="bullet"/>
      <w:lvlText w:val=""/>
      <w:lvlJc w:val="left"/>
      <w:pPr>
        <w:ind w:left="1788" w:hanging="360"/>
      </w:pPr>
      <w:rPr>
        <w:rFonts w:ascii="Symbol" w:hAnsi="Symbol" w:hint="default"/>
      </w:rPr>
    </w:lvl>
    <w:lvl w:ilvl="1" w:tplc="041A0003" w:tentative="1">
      <w:start w:val="1"/>
      <w:numFmt w:val="bullet"/>
      <w:lvlText w:val="o"/>
      <w:lvlJc w:val="left"/>
      <w:pPr>
        <w:ind w:left="2508" w:hanging="360"/>
      </w:pPr>
      <w:rPr>
        <w:rFonts w:ascii="Courier New" w:hAnsi="Courier New" w:cs="Courier New" w:hint="default"/>
      </w:rPr>
    </w:lvl>
    <w:lvl w:ilvl="2" w:tplc="041A0005" w:tentative="1">
      <w:start w:val="1"/>
      <w:numFmt w:val="bullet"/>
      <w:lvlText w:val=""/>
      <w:lvlJc w:val="left"/>
      <w:pPr>
        <w:ind w:left="3228" w:hanging="360"/>
      </w:pPr>
      <w:rPr>
        <w:rFonts w:ascii="Wingdings" w:hAnsi="Wingdings" w:hint="default"/>
      </w:rPr>
    </w:lvl>
    <w:lvl w:ilvl="3" w:tplc="041A0001" w:tentative="1">
      <w:start w:val="1"/>
      <w:numFmt w:val="bullet"/>
      <w:lvlText w:val=""/>
      <w:lvlJc w:val="left"/>
      <w:pPr>
        <w:ind w:left="3948" w:hanging="360"/>
      </w:pPr>
      <w:rPr>
        <w:rFonts w:ascii="Symbol" w:hAnsi="Symbol" w:hint="default"/>
      </w:rPr>
    </w:lvl>
    <w:lvl w:ilvl="4" w:tplc="041A0003" w:tentative="1">
      <w:start w:val="1"/>
      <w:numFmt w:val="bullet"/>
      <w:lvlText w:val="o"/>
      <w:lvlJc w:val="left"/>
      <w:pPr>
        <w:ind w:left="4668" w:hanging="360"/>
      </w:pPr>
      <w:rPr>
        <w:rFonts w:ascii="Courier New" w:hAnsi="Courier New" w:cs="Courier New" w:hint="default"/>
      </w:rPr>
    </w:lvl>
    <w:lvl w:ilvl="5" w:tplc="041A0005" w:tentative="1">
      <w:start w:val="1"/>
      <w:numFmt w:val="bullet"/>
      <w:lvlText w:val=""/>
      <w:lvlJc w:val="left"/>
      <w:pPr>
        <w:ind w:left="5388" w:hanging="360"/>
      </w:pPr>
      <w:rPr>
        <w:rFonts w:ascii="Wingdings" w:hAnsi="Wingdings" w:hint="default"/>
      </w:rPr>
    </w:lvl>
    <w:lvl w:ilvl="6" w:tplc="041A0001" w:tentative="1">
      <w:start w:val="1"/>
      <w:numFmt w:val="bullet"/>
      <w:lvlText w:val=""/>
      <w:lvlJc w:val="left"/>
      <w:pPr>
        <w:ind w:left="6108" w:hanging="360"/>
      </w:pPr>
      <w:rPr>
        <w:rFonts w:ascii="Symbol" w:hAnsi="Symbol" w:hint="default"/>
      </w:rPr>
    </w:lvl>
    <w:lvl w:ilvl="7" w:tplc="041A0003" w:tentative="1">
      <w:start w:val="1"/>
      <w:numFmt w:val="bullet"/>
      <w:lvlText w:val="o"/>
      <w:lvlJc w:val="left"/>
      <w:pPr>
        <w:ind w:left="6828" w:hanging="360"/>
      </w:pPr>
      <w:rPr>
        <w:rFonts w:ascii="Courier New" w:hAnsi="Courier New" w:cs="Courier New" w:hint="default"/>
      </w:rPr>
    </w:lvl>
    <w:lvl w:ilvl="8" w:tplc="041A0005" w:tentative="1">
      <w:start w:val="1"/>
      <w:numFmt w:val="bullet"/>
      <w:lvlText w:val=""/>
      <w:lvlJc w:val="left"/>
      <w:pPr>
        <w:ind w:left="7548" w:hanging="360"/>
      </w:pPr>
      <w:rPr>
        <w:rFonts w:ascii="Wingdings" w:hAnsi="Wingdings" w:hint="default"/>
      </w:rPr>
    </w:lvl>
  </w:abstractNum>
  <w:abstractNum w:abstractNumId="34" w15:restartNumberingAfterBreak="0">
    <w:nsid w:val="49B60B52"/>
    <w:multiLevelType w:val="multilevel"/>
    <w:tmpl w:val="FC420EB0"/>
    <w:lvl w:ilvl="0">
      <w:start w:val="10"/>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C67499A"/>
    <w:multiLevelType w:val="hybridMultilevel"/>
    <w:tmpl w:val="950A0680"/>
    <w:lvl w:ilvl="0" w:tplc="81FC2A9E">
      <w:numFmt w:val="bullet"/>
      <w:lvlText w:val="-"/>
      <w:lvlJc w:val="left"/>
      <w:pPr>
        <w:ind w:left="1117" w:hanging="360"/>
      </w:pPr>
      <w:rPr>
        <w:rFonts w:ascii="Calibri" w:eastAsiaTheme="minorHAnsi" w:hAnsi="Calibri" w:cs="Calibri" w:hint="default"/>
      </w:rPr>
    </w:lvl>
    <w:lvl w:ilvl="1" w:tplc="041A0003" w:tentative="1">
      <w:start w:val="1"/>
      <w:numFmt w:val="bullet"/>
      <w:lvlText w:val="o"/>
      <w:lvlJc w:val="left"/>
      <w:pPr>
        <w:ind w:left="1837" w:hanging="360"/>
      </w:pPr>
      <w:rPr>
        <w:rFonts w:ascii="Courier New" w:hAnsi="Courier New" w:cs="Courier New" w:hint="default"/>
      </w:rPr>
    </w:lvl>
    <w:lvl w:ilvl="2" w:tplc="041A0005" w:tentative="1">
      <w:start w:val="1"/>
      <w:numFmt w:val="bullet"/>
      <w:lvlText w:val=""/>
      <w:lvlJc w:val="left"/>
      <w:pPr>
        <w:ind w:left="2557" w:hanging="360"/>
      </w:pPr>
      <w:rPr>
        <w:rFonts w:ascii="Wingdings" w:hAnsi="Wingdings" w:hint="default"/>
      </w:rPr>
    </w:lvl>
    <w:lvl w:ilvl="3" w:tplc="041A0001" w:tentative="1">
      <w:start w:val="1"/>
      <w:numFmt w:val="bullet"/>
      <w:lvlText w:val=""/>
      <w:lvlJc w:val="left"/>
      <w:pPr>
        <w:ind w:left="3277" w:hanging="360"/>
      </w:pPr>
      <w:rPr>
        <w:rFonts w:ascii="Symbol" w:hAnsi="Symbol" w:hint="default"/>
      </w:rPr>
    </w:lvl>
    <w:lvl w:ilvl="4" w:tplc="041A0003" w:tentative="1">
      <w:start w:val="1"/>
      <w:numFmt w:val="bullet"/>
      <w:lvlText w:val="o"/>
      <w:lvlJc w:val="left"/>
      <w:pPr>
        <w:ind w:left="3997" w:hanging="360"/>
      </w:pPr>
      <w:rPr>
        <w:rFonts w:ascii="Courier New" w:hAnsi="Courier New" w:cs="Courier New" w:hint="default"/>
      </w:rPr>
    </w:lvl>
    <w:lvl w:ilvl="5" w:tplc="041A0005" w:tentative="1">
      <w:start w:val="1"/>
      <w:numFmt w:val="bullet"/>
      <w:lvlText w:val=""/>
      <w:lvlJc w:val="left"/>
      <w:pPr>
        <w:ind w:left="4717" w:hanging="360"/>
      </w:pPr>
      <w:rPr>
        <w:rFonts w:ascii="Wingdings" w:hAnsi="Wingdings" w:hint="default"/>
      </w:rPr>
    </w:lvl>
    <w:lvl w:ilvl="6" w:tplc="041A0001" w:tentative="1">
      <w:start w:val="1"/>
      <w:numFmt w:val="bullet"/>
      <w:lvlText w:val=""/>
      <w:lvlJc w:val="left"/>
      <w:pPr>
        <w:ind w:left="5437" w:hanging="360"/>
      </w:pPr>
      <w:rPr>
        <w:rFonts w:ascii="Symbol" w:hAnsi="Symbol" w:hint="default"/>
      </w:rPr>
    </w:lvl>
    <w:lvl w:ilvl="7" w:tplc="041A0003" w:tentative="1">
      <w:start w:val="1"/>
      <w:numFmt w:val="bullet"/>
      <w:lvlText w:val="o"/>
      <w:lvlJc w:val="left"/>
      <w:pPr>
        <w:ind w:left="6157" w:hanging="360"/>
      </w:pPr>
      <w:rPr>
        <w:rFonts w:ascii="Courier New" w:hAnsi="Courier New" w:cs="Courier New" w:hint="default"/>
      </w:rPr>
    </w:lvl>
    <w:lvl w:ilvl="8" w:tplc="041A0005" w:tentative="1">
      <w:start w:val="1"/>
      <w:numFmt w:val="bullet"/>
      <w:lvlText w:val=""/>
      <w:lvlJc w:val="left"/>
      <w:pPr>
        <w:ind w:left="6877" w:hanging="360"/>
      </w:pPr>
      <w:rPr>
        <w:rFonts w:ascii="Wingdings" w:hAnsi="Wingdings" w:hint="default"/>
      </w:rPr>
    </w:lvl>
  </w:abstractNum>
  <w:abstractNum w:abstractNumId="36" w15:restartNumberingAfterBreak="0">
    <w:nsid w:val="4D835EFB"/>
    <w:multiLevelType w:val="hybridMultilevel"/>
    <w:tmpl w:val="3D427D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4DED4D28"/>
    <w:multiLevelType w:val="hybridMultilevel"/>
    <w:tmpl w:val="B9CE9CC0"/>
    <w:lvl w:ilvl="0" w:tplc="041A000F">
      <w:start w:val="1"/>
      <w:numFmt w:val="decimal"/>
      <w:lvlText w:val="%1."/>
      <w:lvlJc w:val="left"/>
      <w:pPr>
        <w:ind w:left="720" w:hanging="360"/>
      </w:pPr>
    </w:lvl>
    <w:lvl w:ilvl="1" w:tplc="D48CA7C8">
      <w:start w:val="1"/>
      <w:numFmt w:val="lowerLetter"/>
      <w:lvlText w:val="%2)"/>
      <w:lvlJc w:val="left"/>
      <w:pPr>
        <w:ind w:left="1770" w:hanging="690"/>
      </w:pPr>
      <w:rPr>
        <w:rFonts w:hint="default"/>
      </w:rPr>
    </w:lvl>
    <w:lvl w:ilvl="2" w:tplc="D6EE2512">
      <w:start w:val="1"/>
      <w:numFmt w:val="lowerLetter"/>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50F62AF6"/>
    <w:multiLevelType w:val="hybridMultilevel"/>
    <w:tmpl w:val="BBD46032"/>
    <w:lvl w:ilvl="0" w:tplc="B2FC00D4">
      <w:start w:val="790"/>
      <w:numFmt w:val="bullet"/>
      <w:lvlText w:val="-"/>
      <w:lvlJc w:val="left"/>
      <w:pPr>
        <w:ind w:left="1477" w:hanging="360"/>
      </w:pPr>
      <w:rPr>
        <w:rFonts w:ascii="Calibri" w:eastAsiaTheme="minorEastAsia" w:hAnsi="Calibri" w:cs="Times New Roman" w:hint="default"/>
      </w:rPr>
    </w:lvl>
    <w:lvl w:ilvl="1" w:tplc="041A0003" w:tentative="1">
      <w:start w:val="1"/>
      <w:numFmt w:val="bullet"/>
      <w:lvlText w:val="o"/>
      <w:lvlJc w:val="left"/>
      <w:pPr>
        <w:ind w:left="2197" w:hanging="360"/>
      </w:pPr>
      <w:rPr>
        <w:rFonts w:ascii="Courier New" w:hAnsi="Courier New" w:cs="Courier New" w:hint="default"/>
      </w:rPr>
    </w:lvl>
    <w:lvl w:ilvl="2" w:tplc="041A0005" w:tentative="1">
      <w:start w:val="1"/>
      <w:numFmt w:val="bullet"/>
      <w:lvlText w:val=""/>
      <w:lvlJc w:val="left"/>
      <w:pPr>
        <w:ind w:left="2917" w:hanging="360"/>
      </w:pPr>
      <w:rPr>
        <w:rFonts w:ascii="Wingdings" w:hAnsi="Wingdings" w:hint="default"/>
      </w:rPr>
    </w:lvl>
    <w:lvl w:ilvl="3" w:tplc="041A0001" w:tentative="1">
      <w:start w:val="1"/>
      <w:numFmt w:val="bullet"/>
      <w:lvlText w:val=""/>
      <w:lvlJc w:val="left"/>
      <w:pPr>
        <w:ind w:left="3637" w:hanging="360"/>
      </w:pPr>
      <w:rPr>
        <w:rFonts w:ascii="Symbol" w:hAnsi="Symbol" w:hint="default"/>
      </w:rPr>
    </w:lvl>
    <w:lvl w:ilvl="4" w:tplc="041A0003" w:tentative="1">
      <w:start w:val="1"/>
      <w:numFmt w:val="bullet"/>
      <w:lvlText w:val="o"/>
      <w:lvlJc w:val="left"/>
      <w:pPr>
        <w:ind w:left="4357" w:hanging="360"/>
      </w:pPr>
      <w:rPr>
        <w:rFonts w:ascii="Courier New" w:hAnsi="Courier New" w:cs="Courier New" w:hint="default"/>
      </w:rPr>
    </w:lvl>
    <w:lvl w:ilvl="5" w:tplc="041A0005" w:tentative="1">
      <w:start w:val="1"/>
      <w:numFmt w:val="bullet"/>
      <w:lvlText w:val=""/>
      <w:lvlJc w:val="left"/>
      <w:pPr>
        <w:ind w:left="5077" w:hanging="360"/>
      </w:pPr>
      <w:rPr>
        <w:rFonts w:ascii="Wingdings" w:hAnsi="Wingdings" w:hint="default"/>
      </w:rPr>
    </w:lvl>
    <w:lvl w:ilvl="6" w:tplc="041A0001" w:tentative="1">
      <w:start w:val="1"/>
      <w:numFmt w:val="bullet"/>
      <w:lvlText w:val=""/>
      <w:lvlJc w:val="left"/>
      <w:pPr>
        <w:ind w:left="5797" w:hanging="360"/>
      </w:pPr>
      <w:rPr>
        <w:rFonts w:ascii="Symbol" w:hAnsi="Symbol" w:hint="default"/>
      </w:rPr>
    </w:lvl>
    <w:lvl w:ilvl="7" w:tplc="041A0003" w:tentative="1">
      <w:start w:val="1"/>
      <w:numFmt w:val="bullet"/>
      <w:lvlText w:val="o"/>
      <w:lvlJc w:val="left"/>
      <w:pPr>
        <w:ind w:left="6517" w:hanging="360"/>
      </w:pPr>
      <w:rPr>
        <w:rFonts w:ascii="Courier New" w:hAnsi="Courier New" w:cs="Courier New" w:hint="default"/>
      </w:rPr>
    </w:lvl>
    <w:lvl w:ilvl="8" w:tplc="041A0005" w:tentative="1">
      <w:start w:val="1"/>
      <w:numFmt w:val="bullet"/>
      <w:lvlText w:val=""/>
      <w:lvlJc w:val="left"/>
      <w:pPr>
        <w:ind w:left="7237" w:hanging="360"/>
      </w:pPr>
      <w:rPr>
        <w:rFonts w:ascii="Wingdings" w:hAnsi="Wingdings" w:hint="default"/>
      </w:rPr>
    </w:lvl>
  </w:abstractNum>
  <w:abstractNum w:abstractNumId="39" w15:restartNumberingAfterBreak="0">
    <w:nsid w:val="50F87045"/>
    <w:multiLevelType w:val="hybridMultilevel"/>
    <w:tmpl w:val="055863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52C17939"/>
    <w:multiLevelType w:val="hybridMultilevel"/>
    <w:tmpl w:val="FB24504A"/>
    <w:lvl w:ilvl="0" w:tplc="BF3295C4">
      <w:start w:val="5"/>
      <w:numFmt w:val="bullet"/>
      <w:lvlText w:val="-"/>
      <w:lvlJc w:val="left"/>
      <w:pPr>
        <w:ind w:left="720" w:hanging="360"/>
      </w:pPr>
      <w:rPr>
        <w:rFonts w:ascii="Times New Roman" w:eastAsia="Cambr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55A868BE"/>
    <w:multiLevelType w:val="hybridMultilevel"/>
    <w:tmpl w:val="210E9F34"/>
    <w:lvl w:ilvl="0" w:tplc="2EB67518">
      <w:start w:val="4"/>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5CA26E8B"/>
    <w:multiLevelType w:val="hybridMultilevel"/>
    <w:tmpl w:val="BAB89D1E"/>
    <w:lvl w:ilvl="0" w:tplc="D5BAC41A">
      <w:start w:val="1"/>
      <w:numFmt w:val="lowerLetter"/>
      <w:lvlText w:val="%1)"/>
      <w:lvlJc w:val="left"/>
      <w:pPr>
        <w:ind w:left="1837" w:hanging="360"/>
      </w:pPr>
      <w:rPr>
        <w:rFonts w:hint="default"/>
      </w:rPr>
    </w:lvl>
    <w:lvl w:ilvl="1" w:tplc="041A0019" w:tentative="1">
      <w:start w:val="1"/>
      <w:numFmt w:val="lowerLetter"/>
      <w:lvlText w:val="%2."/>
      <w:lvlJc w:val="left"/>
      <w:pPr>
        <w:ind w:left="2557" w:hanging="360"/>
      </w:pPr>
    </w:lvl>
    <w:lvl w:ilvl="2" w:tplc="041A001B" w:tentative="1">
      <w:start w:val="1"/>
      <w:numFmt w:val="lowerRoman"/>
      <w:lvlText w:val="%3."/>
      <w:lvlJc w:val="right"/>
      <w:pPr>
        <w:ind w:left="3277" w:hanging="180"/>
      </w:pPr>
    </w:lvl>
    <w:lvl w:ilvl="3" w:tplc="041A000F" w:tentative="1">
      <w:start w:val="1"/>
      <w:numFmt w:val="decimal"/>
      <w:lvlText w:val="%4."/>
      <w:lvlJc w:val="left"/>
      <w:pPr>
        <w:ind w:left="3997" w:hanging="360"/>
      </w:pPr>
    </w:lvl>
    <w:lvl w:ilvl="4" w:tplc="041A0019" w:tentative="1">
      <w:start w:val="1"/>
      <w:numFmt w:val="lowerLetter"/>
      <w:lvlText w:val="%5."/>
      <w:lvlJc w:val="left"/>
      <w:pPr>
        <w:ind w:left="4717" w:hanging="360"/>
      </w:pPr>
    </w:lvl>
    <w:lvl w:ilvl="5" w:tplc="041A001B" w:tentative="1">
      <w:start w:val="1"/>
      <w:numFmt w:val="lowerRoman"/>
      <w:lvlText w:val="%6."/>
      <w:lvlJc w:val="right"/>
      <w:pPr>
        <w:ind w:left="5437" w:hanging="180"/>
      </w:pPr>
    </w:lvl>
    <w:lvl w:ilvl="6" w:tplc="041A000F" w:tentative="1">
      <w:start w:val="1"/>
      <w:numFmt w:val="decimal"/>
      <w:lvlText w:val="%7."/>
      <w:lvlJc w:val="left"/>
      <w:pPr>
        <w:ind w:left="6157" w:hanging="360"/>
      </w:pPr>
    </w:lvl>
    <w:lvl w:ilvl="7" w:tplc="041A0019" w:tentative="1">
      <w:start w:val="1"/>
      <w:numFmt w:val="lowerLetter"/>
      <w:lvlText w:val="%8."/>
      <w:lvlJc w:val="left"/>
      <w:pPr>
        <w:ind w:left="6877" w:hanging="360"/>
      </w:pPr>
    </w:lvl>
    <w:lvl w:ilvl="8" w:tplc="041A001B" w:tentative="1">
      <w:start w:val="1"/>
      <w:numFmt w:val="lowerRoman"/>
      <w:lvlText w:val="%9."/>
      <w:lvlJc w:val="right"/>
      <w:pPr>
        <w:ind w:left="7597" w:hanging="180"/>
      </w:pPr>
    </w:lvl>
  </w:abstractNum>
  <w:abstractNum w:abstractNumId="43"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44" w15:restartNumberingAfterBreak="0">
    <w:nsid w:val="64931D9B"/>
    <w:multiLevelType w:val="hybridMultilevel"/>
    <w:tmpl w:val="60CE236E"/>
    <w:lvl w:ilvl="0" w:tplc="753C0788">
      <w:start w:val="6"/>
      <w:numFmt w:val="bullet"/>
      <w:lvlText w:val="-"/>
      <w:lvlJc w:val="left"/>
      <w:pPr>
        <w:ind w:left="720" w:hanging="360"/>
      </w:pPr>
      <w:rPr>
        <w:rFonts w:ascii="Lucida Sans Unicode" w:eastAsia="Times New Roman" w:hAnsi="Lucida Sans Unicode" w:cs="Lucida Sans Unicode"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4E029A9"/>
    <w:multiLevelType w:val="hybridMultilevel"/>
    <w:tmpl w:val="6A5493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69937544"/>
    <w:multiLevelType w:val="hybridMultilevel"/>
    <w:tmpl w:val="3ADA0D18"/>
    <w:lvl w:ilvl="0" w:tplc="C8B43122">
      <w:numFmt w:val="bullet"/>
      <w:lvlText w:val="-"/>
      <w:lvlJc w:val="left"/>
      <w:pPr>
        <w:ind w:left="1080" w:hanging="360"/>
      </w:pPr>
      <w:rPr>
        <w:rFonts w:ascii="Times New Roman" w:eastAsiaTheme="minorEastAsia" w:hAnsi="Times New Roman" w:cs="Times New Roman" w:hint="default"/>
        <w:sz w:val="24"/>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7" w15:restartNumberingAfterBreak="0">
    <w:nsid w:val="6D291A90"/>
    <w:multiLevelType w:val="hybridMultilevel"/>
    <w:tmpl w:val="6D02868E"/>
    <w:lvl w:ilvl="0" w:tplc="9272B774">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8" w15:restartNumberingAfterBreak="0">
    <w:nsid w:val="71B464A1"/>
    <w:multiLevelType w:val="hybridMultilevel"/>
    <w:tmpl w:val="F3E42A58"/>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9" w15:restartNumberingAfterBreak="0">
    <w:nsid w:val="738E6A96"/>
    <w:multiLevelType w:val="hybridMultilevel"/>
    <w:tmpl w:val="5B961C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74EA15FB"/>
    <w:multiLevelType w:val="hybridMultilevel"/>
    <w:tmpl w:val="5CA2195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760863F8"/>
    <w:multiLevelType w:val="multilevel"/>
    <w:tmpl w:val="F378F21E"/>
    <w:lvl w:ilvl="0">
      <w:start w:val="3"/>
      <w:numFmt w:val="decimal"/>
      <w:lvlText w:val="%1."/>
      <w:lvlJc w:val="left"/>
      <w:pPr>
        <w:ind w:left="927"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BAD6FFB"/>
    <w:multiLevelType w:val="hybridMultilevel"/>
    <w:tmpl w:val="90CE962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7C437923"/>
    <w:multiLevelType w:val="hybridMultilevel"/>
    <w:tmpl w:val="1820C348"/>
    <w:lvl w:ilvl="0" w:tplc="D6EE2512">
      <w:start w:val="1"/>
      <w:numFmt w:val="lowerLetter"/>
      <w:lvlText w:val="%1)"/>
      <w:lvlJc w:val="left"/>
      <w:pPr>
        <w:ind w:left="234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7F0950D0"/>
    <w:multiLevelType w:val="multilevel"/>
    <w:tmpl w:val="BE1846BC"/>
    <w:lvl w:ilvl="0">
      <w:start w:val="1"/>
      <w:numFmt w:val="decimal"/>
      <w:lvlText w:val="%1."/>
      <w:lvlJc w:val="left"/>
      <w:pPr>
        <w:ind w:left="720"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43"/>
  </w:num>
  <w:num w:numId="2">
    <w:abstractNumId w:val="2"/>
  </w:num>
  <w:num w:numId="3">
    <w:abstractNumId w:val="10"/>
  </w:num>
  <w:num w:numId="4">
    <w:abstractNumId w:val="31"/>
  </w:num>
  <w:num w:numId="5">
    <w:abstractNumId w:val="6"/>
  </w:num>
  <w:num w:numId="6">
    <w:abstractNumId w:val="52"/>
  </w:num>
  <w:num w:numId="7">
    <w:abstractNumId w:val="25"/>
  </w:num>
  <w:num w:numId="8">
    <w:abstractNumId w:val="44"/>
  </w:num>
  <w:num w:numId="9">
    <w:abstractNumId w:val="32"/>
  </w:num>
  <w:num w:numId="10">
    <w:abstractNumId w:val="36"/>
  </w:num>
  <w:num w:numId="11">
    <w:abstractNumId w:val="9"/>
  </w:num>
  <w:num w:numId="12">
    <w:abstractNumId w:val="48"/>
  </w:num>
  <w:num w:numId="13">
    <w:abstractNumId w:val="29"/>
  </w:num>
  <w:num w:numId="14">
    <w:abstractNumId w:val="22"/>
  </w:num>
  <w:num w:numId="15">
    <w:abstractNumId w:val="35"/>
  </w:num>
  <w:num w:numId="16">
    <w:abstractNumId w:val="37"/>
  </w:num>
  <w:num w:numId="17">
    <w:abstractNumId w:val="38"/>
  </w:num>
  <w:num w:numId="18">
    <w:abstractNumId w:val="17"/>
  </w:num>
  <w:num w:numId="19">
    <w:abstractNumId w:val="49"/>
  </w:num>
  <w:num w:numId="20">
    <w:abstractNumId w:val="24"/>
  </w:num>
  <w:num w:numId="21">
    <w:abstractNumId w:val="19"/>
  </w:num>
  <w:num w:numId="22">
    <w:abstractNumId w:val="33"/>
  </w:num>
  <w:num w:numId="23">
    <w:abstractNumId w:val="0"/>
  </w:num>
  <w:num w:numId="24">
    <w:abstractNumId w:val="28"/>
  </w:num>
  <w:num w:numId="25">
    <w:abstractNumId w:val="14"/>
  </w:num>
  <w:num w:numId="26">
    <w:abstractNumId w:val="54"/>
  </w:num>
  <w:num w:numId="27">
    <w:abstractNumId w:val="51"/>
  </w:num>
  <w:num w:numId="28">
    <w:abstractNumId w:val="4"/>
  </w:num>
  <w:num w:numId="29">
    <w:abstractNumId w:val="39"/>
  </w:num>
  <w:num w:numId="30">
    <w:abstractNumId w:val="41"/>
  </w:num>
  <w:num w:numId="31">
    <w:abstractNumId w:val="20"/>
  </w:num>
  <w:num w:numId="32">
    <w:abstractNumId w:val="13"/>
  </w:num>
  <w:num w:numId="33">
    <w:abstractNumId w:val="8"/>
  </w:num>
  <w:num w:numId="34">
    <w:abstractNumId w:val="46"/>
  </w:num>
  <w:num w:numId="35">
    <w:abstractNumId w:val="7"/>
  </w:num>
  <w:num w:numId="36">
    <w:abstractNumId w:val="12"/>
  </w:num>
  <w:num w:numId="37">
    <w:abstractNumId w:val="53"/>
  </w:num>
  <w:num w:numId="38">
    <w:abstractNumId w:val="5"/>
  </w:num>
  <w:num w:numId="39">
    <w:abstractNumId w:val="34"/>
  </w:num>
  <w:num w:numId="40">
    <w:abstractNumId w:val="26"/>
  </w:num>
  <w:num w:numId="41">
    <w:abstractNumId w:val="18"/>
  </w:num>
  <w:num w:numId="42">
    <w:abstractNumId w:val="47"/>
  </w:num>
  <w:num w:numId="43">
    <w:abstractNumId w:val="30"/>
  </w:num>
  <w:num w:numId="44">
    <w:abstractNumId w:val="50"/>
  </w:num>
  <w:num w:numId="45">
    <w:abstractNumId w:val="1"/>
  </w:num>
  <w:num w:numId="46">
    <w:abstractNumId w:val="42"/>
  </w:num>
  <w:num w:numId="47">
    <w:abstractNumId w:val="11"/>
  </w:num>
  <w:num w:numId="48">
    <w:abstractNumId w:val="23"/>
  </w:num>
  <w:num w:numId="49">
    <w:abstractNumId w:val="16"/>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5"/>
  </w:num>
  <w:num w:numId="52">
    <w:abstractNumId w:val="21"/>
  </w:num>
  <w:num w:numId="53">
    <w:abstractNumId w:val="3"/>
  </w:num>
  <w:num w:numId="54">
    <w:abstractNumId w:val="27"/>
  </w:num>
  <w:num w:numId="55">
    <w:abstractNumId w:val="4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36D"/>
    <w:rsid w:val="000000A4"/>
    <w:rsid w:val="00000DDD"/>
    <w:rsid w:val="00001496"/>
    <w:rsid w:val="00001743"/>
    <w:rsid w:val="00001D0D"/>
    <w:rsid w:val="000021F9"/>
    <w:rsid w:val="00002B90"/>
    <w:rsid w:val="000032EE"/>
    <w:rsid w:val="00003952"/>
    <w:rsid w:val="00003DFF"/>
    <w:rsid w:val="000040A7"/>
    <w:rsid w:val="00004377"/>
    <w:rsid w:val="00004738"/>
    <w:rsid w:val="0000483A"/>
    <w:rsid w:val="00004ACA"/>
    <w:rsid w:val="00004DC4"/>
    <w:rsid w:val="0000504A"/>
    <w:rsid w:val="000055D8"/>
    <w:rsid w:val="00005941"/>
    <w:rsid w:val="00005AA4"/>
    <w:rsid w:val="00005D3F"/>
    <w:rsid w:val="00005F59"/>
    <w:rsid w:val="0000643E"/>
    <w:rsid w:val="00006475"/>
    <w:rsid w:val="000069D7"/>
    <w:rsid w:val="00006DED"/>
    <w:rsid w:val="000072C8"/>
    <w:rsid w:val="00007324"/>
    <w:rsid w:val="00007339"/>
    <w:rsid w:val="00007452"/>
    <w:rsid w:val="00010050"/>
    <w:rsid w:val="000108A9"/>
    <w:rsid w:val="000110E4"/>
    <w:rsid w:val="00011A4A"/>
    <w:rsid w:val="00011C09"/>
    <w:rsid w:val="000123E6"/>
    <w:rsid w:val="000124C0"/>
    <w:rsid w:val="00012A45"/>
    <w:rsid w:val="000133D1"/>
    <w:rsid w:val="00013761"/>
    <w:rsid w:val="00013B37"/>
    <w:rsid w:val="00013EF9"/>
    <w:rsid w:val="00013F53"/>
    <w:rsid w:val="0001429F"/>
    <w:rsid w:val="00014305"/>
    <w:rsid w:val="00014709"/>
    <w:rsid w:val="0001480F"/>
    <w:rsid w:val="00014A5A"/>
    <w:rsid w:val="00014DF7"/>
    <w:rsid w:val="000151B8"/>
    <w:rsid w:val="00015658"/>
    <w:rsid w:val="000159DF"/>
    <w:rsid w:val="00015C3C"/>
    <w:rsid w:val="00016FAE"/>
    <w:rsid w:val="00017389"/>
    <w:rsid w:val="000173FC"/>
    <w:rsid w:val="00017C4A"/>
    <w:rsid w:val="00017E8E"/>
    <w:rsid w:val="000206FE"/>
    <w:rsid w:val="00021A0F"/>
    <w:rsid w:val="0002263F"/>
    <w:rsid w:val="00022B23"/>
    <w:rsid w:val="00022B4E"/>
    <w:rsid w:val="0002399D"/>
    <w:rsid w:val="000239C8"/>
    <w:rsid w:val="0002432D"/>
    <w:rsid w:val="000254AE"/>
    <w:rsid w:val="000256AF"/>
    <w:rsid w:val="00025E62"/>
    <w:rsid w:val="00026022"/>
    <w:rsid w:val="00026730"/>
    <w:rsid w:val="00026AA7"/>
    <w:rsid w:val="00026DD1"/>
    <w:rsid w:val="00026E80"/>
    <w:rsid w:val="00027229"/>
    <w:rsid w:val="00027B1E"/>
    <w:rsid w:val="00027BC4"/>
    <w:rsid w:val="00027FE4"/>
    <w:rsid w:val="00030308"/>
    <w:rsid w:val="000303A3"/>
    <w:rsid w:val="00030909"/>
    <w:rsid w:val="00030C10"/>
    <w:rsid w:val="0003155C"/>
    <w:rsid w:val="00033313"/>
    <w:rsid w:val="00033DBE"/>
    <w:rsid w:val="00033E53"/>
    <w:rsid w:val="00033F95"/>
    <w:rsid w:val="0003561F"/>
    <w:rsid w:val="00035FF0"/>
    <w:rsid w:val="00036304"/>
    <w:rsid w:val="000369F5"/>
    <w:rsid w:val="00037C90"/>
    <w:rsid w:val="00037FB1"/>
    <w:rsid w:val="000400C9"/>
    <w:rsid w:val="000401AA"/>
    <w:rsid w:val="000402D5"/>
    <w:rsid w:val="0004173B"/>
    <w:rsid w:val="00042962"/>
    <w:rsid w:val="00042F8A"/>
    <w:rsid w:val="000432E2"/>
    <w:rsid w:val="00043C4C"/>
    <w:rsid w:val="00044484"/>
    <w:rsid w:val="0004481C"/>
    <w:rsid w:val="00045067"/>
    <w:rsid w:val="00045109"/>
    <w:rsid w:val="000452D3"/>
    <w:rsid w:val="0004568B"/>
    <w:rsid w:val="00045B93"/>
    <w:rsid w:val="0004644B"/>
    <w:rsid w:val="00046676"/>
    <w:rsid w:val="000467B5"/>
    <w:rsid w:val="0004699C"/>
    <w:rsid w:val="00046CE3"/>
    <w:rsid w:val="000507AD"/>
    <w:rsid w:val="00050D7E"/>
    <w:rsid w:val="00051183"/>
    <w:rsid w:val="000512DC"/>
    <w:rsid w:val="00051776"/>
    <w:rsid w:val="00051D1E"/>
    <w:rsid w:val="00051E4E"/>
    <w:rsid w:val="00051EF5"/>
    <w:rsid w:val="000527ED"/>
    <w:rsid w:val="00053330"/>
    <w:rsid w:val="0005464E"/>
    <w:rsid w:val="00054793"/>
    <w:rsid w:val="00055130"/>
    <w:rsid w:val="000551BE"/>
    <w:rsid w:val="000553A2"/>
    <w:rsid w:val="000557AE"/>
    <w:rsid w:val="0005591F"/>
    <w:rsid w:val="00055B63"/>
    <w:rsid w:val="000574FB"/>
    <w:rsid w:val="0006039D"/>
    <w:rsid w:val="0006095B"/>
    <w:rsid w:val="00060DEF"/>
    <w:rsid w:val="00061027"/>
    <w:rsid w:val="000611EA"/>
    <w:rsid w:val="00061AC7"/>
    <w:rsid w:val="00061F9D"/>
    <w:rsid w:val="00062107"/>
    <w:rsid w:val="000621E5"/>
    <w:rsid w:val="00062218"/>
    <w:rsid w:val="000631EE"/>
    <w:rsid w:val="0006330E"/>
    <w:rsid w:val="000639B9"/>
    <w:rsid w:val="00065250"/>
    <w:rsid w:val="000652A7"/>
    <w:rsid w:val="0006578C"/>
    <w:rsid w:val="000657BD"/>
    <w:rsid w:val="00065A59"/>
    <w:rsid w:val="00066151"/>
    <w:rsid w:val="00066B56"/>
    <w:rsid w:val="00066ECA"/>
    <w:rsid w:val="0006716A"/>
    <w:rsid w:val="000673CA"/>
    <w:rsid w:val="00067A1F"/>
    <w:rsid w:val="00067E64"/>
    <w:rsid w:val="00070887"/>
    <w:rsid w:val="00070B6B"/>
    <w:rsid w:val="00070D2B"/>
    <w:rsid w:val="00070F80"/>
    <w:rsid w:val="0007261D"/>
    <w:rsid w:val="0007279A"/>
    <w:rsid w:val="000727AF"/>
    <w:rsid w:val="00072968"/>
    <w:rsid w:val="0007316C"/>
    <w:rsid w:val="00073F1A"/>
    <w:rsid w:val="00074ABA"/>
    <w:rsid w:val="00074EE9"/>
    <w:rsid w:val="00075625"/>
    <w:rsid w:val="000765A1"/>
    <w:rsid w:val="0007699D"/>
    <w:rsid w:val="00076B69"/>
    <w:rsid w:val="00077D2E"/>
    <w:rsid w:val="00077F07"/>
    <w:rsid w:val="00077F9C"/>
    <w:rsid w:val="000801DC"/>
    <w:rsid w:val="00080421"/>
    <w:rsid w:val="0008050D"/>
    <w:rsid w:val="000806BD"/>
    <w:rsid w:val="00080813"/>
    <w:rsid w:val="00080C9C"/>
    <w:rsid w:val="00080CA5"/>
    <w:rsid w:val="000814FB"/>
    <w:rsid w:val="00081707"/>
    <w:rsid w:val="00081967"/>
    <w:rsid w:val="000825D0"/>
    <w:rsid w:val="0008272E"/>
    <w:rsid w:val="00082AC6"/>
    <w:rsid w:val="00082B95"/>
    <w:rsid w:val="0008332E"/>
    <w:rsid w:val="0008468E"/>
    <w:rsid w:val="000848D3"/>
    <w:rsid w:val="00085FE6"/>
    <w:rsid w:val="00086BC9"/>
    <w:rsid w:val="00086DB9"/>
    <w:rsid w:val="00087B68"/>
    <w:rsid w:val="00087C82"/>
    <w:rsid w:val="00087E75"/>
    <w:rsid w:val="00087EF2"/>
    <w:rsid w:val="0009033B"/>
    <w:rsid w:val="00091AB8"/>
    <w:rsid w:val="00091D80"/>
    <w:rsid w:val="000927C0"/>
    <w:rsid w:val="00092924"/>
    <w:rsid w:val="00092B34"/>
    <w:rsid w:val="000940E7"/>
    <w:rsid w:val="000942B9"/>
    <w:rsid w:val="00094E3F"/>
    <w:rsid w:val="0009571C"/>
    <w:rsid w:val="00095857"/>
    <w:rsid w:val="00095E87"/>
    <w:rsid w:val="00096149"/>
    <w:rsid w:val="00097A49"/>
    <w:rsid w:val="00097D17"/>
    <w:rsid w:val="000A006F"/>
    <w:rsid w:val="000A019A"/>
    <w:rsid w:val="000A0769"/>
    <w:rsid w:val="000A0D36"/>
    <w:rsid w:val="000A0FC3"/>
    <w:rsid w:val="000A2008"/>
    <w:rsid w:val="000A3180"/>
    <w:rsid w:val="000A31FF"/>
    <w:rsid w:val="000A35EC"/>
    <w:rsid w:val="000A36F0"/>
    <w:rsid w:val="000A39B2"/>
    <w:rsid w:val="000A4536"/>
    <w:rsid w:val="000A4A98"/>
    <w:rsid w:val="000A51C1"/>
    <w:rsid w:val="000A5A79"/>
    <w:rsid w:val="000A5C1E"/>
    <w:rsid w:val="000A5F52"/>
    <w:rsid w:val="000A6384"/>
    <w:rsid w:val="000A650D"/>
    <w:rsid w:val="000A6553"/>
    <w:rsid w:val="000A72B3"/>
    <w:rsid w:val="000A73D5"/>
    <w:rsid w:val="000A7528"/>
    <w:rsid w:val="000A75D9"/>
    <w:rsid w:val="000A7D67"/>
    <w:rsid w:val="000B0024"/>
    <w:rsid w:val="000B0B57"/>
    <w:rsid w:val="000B1462"/>
    <w:rsid w:val="000B1752"/>
    <w:rsid w:val="000B1E12"/>
    <w:rsid w:val="000B2312"/>
    <w:rsid w:val="000B2D60"/>
    <w:rsid w:val="000B3117"/>
    <w:rsid w:val="000B397D"/>
    <w:rsid w:val="000B399B"/>
    <w:rsid w:val="000B3E65"/>
    <w:rsid w:val="000B4475"/>
    <w:rsid w:val="000B4E00"/>
    <w:rsid w:val="000B52D9"/>
    <w:rsid w:val="000B55D3"/>
    <w:rsid w:val="000B5912"/>
    <w:rsid w:val="000B63FC"/>
    <w:rsid w:val="000B6F60"/>
    <w:rsid w:val="000B7357"/>
    <w:rsid w:val="000B7710"/>
    <w:rsid w:val="000B77A3"/>
    <w:rsid w:val="000C0234"/>
    <w:rsid w:val="000C0888"/>
    <w:rsid w:val="000C0C39"/>
    <w:rsid w:val="000C0C46"/>
    <w:rsid w:val="000C0CD4"/>
    <w:rsid w:val="000C1E31"/>
    <w:rsid w:val="000C21B0"/>
    <w:rsid w:val="000C251E"/>
    <w:rsid w:val="000C281C"/>
    <w:rsid w:val="000C2B24"/>
    <w:rsid w:val="000C2B77"/>
    <w:rsid w:val="000C2D7C"/>
    <w:rsid w:val="000C30F5"/>
    <w:rsid w:val="000C33EA"/>
    <w:rsid w:val="000C50AB"/>
    <w:rsid w:val="000C5136"/>
    <w:rsid w:val="000C5433"/>
    <w:rsid w:val="000C6119"/>
    <w:rsid w:val="000C61E5"/>
    <w:rsid w:val="000C68BB"/>
    <w:rsid w:val="000C6BD5"/>
    <w:rsid w:val="000C756A"/>
    <w:rsid w:val="000C794B"/>
    <w:rsid w:val="000C7E9F"/>
    <w:rsid w:val="000D14B5"/>
    <w:rsid w:val="000D28E4"/>
    <w:rsid w:val="000D2A3E"/>
    <w:rsid w:val="000D4D37"/>
    <w:rsid w:val="000D58E3"/>
    <w:rsid w:val="000D5F8D"/>
    <w:rsid w:val="000D663D"/>
    <w:rsid w:val="000D6D10"/>
    <w:rsid w:val="000D6DCE"/>
    <w:rsid w:val="000D71AD"/>
    <w:rsid w:val="000D72D8"/>
    <w:rsid w:val="000D77ED"/>
    <w:rsid w:val="000D77EF"/>
    <w:rsid w:val="000D789A"/>
    <w:rsid w:val="000D7DF4"/>
    <w:rsid w:val="000D7EE1"/>
    <w:rsid w:val="000E0EB2"/>
    <w:rsid w:val="000E1074"/>
    <w:rsid w:val="000E112A"/>
    <w:rsid w:val="000E14CE"/>
    <w:rsid w:val="000E212B"/>
    <w:rsid w:val="000E2152"/>
    <w:rsid w:val="000E21CA"/>
    <w:rsid w:val="000E21E8"/>
    <w:rsid w:val="000E240F"/>
    <w:rsid w:val="000E24B4"/>
    <w:rsid w:val="000E24DD"/>
    <w:rsid w:val="000E2859"/>
    <w:rsid w:val="000E3038"/>
    <w:rsid w:val="000E31FC"/>
    <w:rsid w:val="000E32C2"/>
    <w:rsid w:val="000E3338"/>
    <w:rsid w:val="000E348D"/>
    <w:rsid w:val="000E36AE"/>
    <w:rsid w:val="000E3804"/>
    <w:rsid w:val="000E492C"/>
    <w:rsid w:val="000E49B6"/>
    <w:rsid w:val="000E4DBC"/>
    <w:rsid w:val="000E5C20"/>
    <w:rsid w:val="000E6372"/>
    <w:rsid w:val="000E6DF5"/>
    <w:rsid w:val="000E7039"/>
    <w:rsid w:val="000E734D"/>
    <w:rsid w:val="000E7525"/>
    <w:rsid w:val="000E7BA6"/>
    <w:rsid w:val="000F00E5"/>
    <w:rsid w:val="000F05D5"/>
    <w:rsid w:val="000F08C7"/>
    <w:rsid w:val="000F0BE5"/>
    <w:rsid w:val="000F11E0"/>
    <w:rsid w:val="000F1316"/>
    <w:rsid w:val="000F13CB"/>
    <w:rsid w:val="000F182E"/>
    <w:rsid w:val="000F1951"/>
    <w:rsid w:val="000F2153"/>
    <w:rsid w:val="000F2241"/>
    <w:rsid w:val="000F2713"/>
    <w:rsid w:val="000F2C25"/>
    <w:rsid w:val="000F3E80"/>
    <w:rsid w:val="000F4AB7"/>
    <w:rsid w:val="000F50D1"/>
    <w:rsid w:val="000F54B1"/>
    <w:rsid w:val="000F5B75"/>
    <w:rsid w:val="000F6C42"/>
    <w:rsid w:val="000F6DE5"/>
    <w:rsid w:val="000F6E88"/>
    <w:rsid w:val="000F7347"/>
    <w:rsid w:val="001007A7"/>
    <w:rsid w:val="00100981"/>
    <w:rsid w:val="00101203"/>
    <w:rsid w:val="00101283"/>
    <w:rsid w:val="0010166A"/>
    <w:rsid w:val="00102174"/>
    <w:rsid w:val="0010293B"/>
    <w:rsid w:val="00102CED"/>
    <w:rsid w:val="001033FC"/>
    <w:rsid w:val="001036F5"/>
    <w:rsid w:val="001037A9"/>
    <w:rsid w:val="00103B68"/>
    <w:rsid w:val="00103C9B"/>
    <w:rsid w:val="0010580B"/>
    <w:rsid w:val="001058C2"/>
    <w:rsid w:val="00105FCC"/>
    <w:rsid w:val="00105FD4"/>
    <w:rsid w:val="00106320"/>
    <w:rsid w:val="00106419"/>
    <w:rsid w:val="0010650D"/>
    <w:rsid w:val="0010671D"/>
    <w:rsid w:val="00106B47"/>
    <w:rsid w:val="00106F33"/>
    <w:rsid w:val="00107262"/>
    <w:rsid w:val="001075B0"/>
    <w:rsid w:val="00107FAC"/>
    <w:rsid w:val="0011032D"/>
    <w:rsid w:val="001104B1"/>
    <w:rsid w:val="00111458"/>
    <w:rsid w:val="00111679"/>
    <w:rsid w:val="00111E44"/>
    <w:rsid w:val="00111F3A"/>
    <w:rsid w:val="001125CE"/>
    <w:rsid w:val="001128A2"/>
    <w:rsid w:val="00112CF6"/>
    <w:rsid w:val="00113009"/>
    <w:rsid w:val="0011367D"/>
    <w:rsid w:val="001138B0"/>
    <w:rsid w:val="00114026"/>
    <w:rsid w:val="001142D3"/>
    <w:rsid w:val="001145D7"/>
    <w:rsid w:val="001145F2"/>
    <w:rsid w:val="00114A93"/>
    <w:rsid w:val="00114BFB"/>
    <w:rsid w:val="00115FD5"/>
    <w:rsid w:val="001162B2"/>
    <w:rsid w:val="00116D6E"/>
    <w:rsid w:val="00117218"/>
    <w:rsid w:val="001204F5"/>
    <w:rsid w:val="00121361"/>
    <w:rsid w:val="00121B1F"/>
    <w:rsid w:val="00121C9A"/>
    <w:rsid w:val="00122000"/>
    <w:rsid w:val="00122135"/>
    <w:rsid w:val="00122200"/>
    <w:rsid w:val="00122495"/>
    <w:rsid w:val="00123668"/>
    <w:rsid w:val="00123A37"/>
    <w:rsid w:val="00123AA6"/>
    <w:rsid w:val="00123C41"/>
    <w:rsid w:val="00123CA6"/>
    <w:rsid w:val="00123D95"/>
    <w:rsid w:val="0012439C"/>
    <w:rsid w:val="00124448"/>
    <w:rsid w:val="00124CC6"/>
    <w:rsid w:val="00124DFB"/>
    <w:rsid w:val="001258E2"/>
    <w:rsid w:val="00125B24"/>
    <w:rsid w:val="001264D3"/>
    <w:rsid w:val="0012666E"/>
    <w:rsid w:val="00126743"/>
    <w:rsid w:val="0012674E"/>
    <w:rsid w:val="0012757A"/>
    <w:rsid w:val="001278BF"/>
    <w:rsid w:val="0012794D"/>
    <w:rsid w:val="00130C37"/>
    <w:rsid w:val="00130FE8"/>
    <w:rsid w:val="00131041"/>
    <w:rsid w:val="00131281"/>
    <w:rsid w:val="001319F5"/>
    <w:rsid w:val="00131BA7"/>
    <w:rsid w:val="00132033"/>
    <w:rsid w:val="001324A5"/>
    <w:rsid w:val="0013251E"/>
    <w:rsid w:val="001328A2"/>
    <w:rsid w:val="00133A08"/>
    <w:rsid w:val="00134FF4"/>
    <w:rsid w:val="001352E9"/>
    <w:rsid w:val="001352F8"/>
    <w:rsid w:val="00135891"/>
    <w:rsid w:val="001359DD"/>
    <w:rsid w:val="00136A04"/>
    <w:rsid w:val="00137094"/>
    <w:rsid w:val="001372ED"/>
    <w:rsid w:val="00137A0C"/>
    <w:rsid w:val="00137CFA"/>
    <w:rsid w:val="0014028C"/>
    <w:rsid w:val="00140890"/>
    <w:rsid w:val="00140AB1"/>
    <w:rsid w:val="00141F88"/>
    <w:rsid w:val="00141FCD"/>
    <w:rsid w:val="00142100"/>
    <w:rsid w:val="00142289"/>
    <w:rsid w:val="00142BA0"/>
    <w:rsid w:val="00142DAC"/>
    <w:rsid w:val="001430B5"/>
    <w:rsid w:val="001431CC"/>
    <w:rsid w:val="00143314"/>
    <w:rsid w:val="00144051"/>
    <w:rsid w:val="00144C65"/>
    <w:rsid w:val="00144DA4"/>
    <w:rsid w:val="00144E81"/>
    <w:rsid w:val="00145797"/>
    <w:rsid w:val="001458D5"/>
    <w:rsid w:val="00146DE1"/>
    <w:rsid w:val="00147571"/>
    <w:rsid w:val="001476E9"/>
    <w:rsid w:val="00147794"/>
    <w:rsid w:val="00147A48"/>
    <w:rsid w:val="00147ED2"/>
    <w:rsid w:val="00147EF0"/>
    <w:rsid w:val="00152A18"/>
    <w:rsid w:val="00152CFA"/>
    <w:rsid w:val="00152D5C"/>
    <w:rsid w:val="00152D75"/>
    <w:rsid w:val="001536C8"/>
    <w:rsid w:val="001544FC"/>
    <w:rsid w:val="00154B31"/>
    <w:rsid w:val="0015592F"/>
    <w:rsid w:val="0015607E"/>
    <w:rsid w:val="00156124"/>
    <w:rsid w:val="00156454"/>
    <w:rsid w:val="00156B94"/>
    <w:rsid w:val="00160081"/>
    <w:rsid w:val="00160E20"/>
    <w:rsid w:val="00160E2E"/>
    <w:rsid w:val="0016103C"/>
    <w:rsid w:val="00161CD1"/>
    <w:rsid w:val="00162241"/>
    <w:rsid w:val="001627DF"/>
    <w:rsid w:val="00162845"/>
    <w:rsid w:val="00162C8A"/>
    <w:rsid w:val="00163097"/>
    <w:rsid w:val="001631BC"/>
    <w:rsid w:val="001631BF"/>
    <w:rsid w:val="001634B2"/>
    <w:rsid w:val="001649FB"/>
    <w:rsid w:val="00164FDD"/>
    <w:rsid w:val="00165548"/>
    <w:rsid w:val="00165B93"/>
    <w:rsid w:val="00166964"/>
    <w:rsid w:val="001670B4"/>
    <w:rsid w:val="0016780F"/>
    <w:rsid w:val="00167FF3"/>
    <w:rsid w:val="001713F5"/>
    <w:rsid w:val="00171F37"/>
    <w:rsid w:val="001720D1"/>
    <w:rsid w:val="00172B80"/>
    <w:rsid w:val="00172D66"/>
    <w:rsid w:val="001742CA"/>
    <w:rsid w:val="0017431B"/>
    <w:rsid w:val="00174441"/>
    <w:rsid w:val="001748E5"/>
    <w:rsid w:val="0017537F"/>
    <w:rsid w:val="00175A6B"/>
    <w:rsid w:val="001760A7"/>
    <w:rsid w:val="0017614E"/>
    <w:rsid w:val="001763A7"/>
    <w:rsid w:val="00176D52"/>
    <w:rsid w:val="001777E2"/>
    <w:rsid w:val="00177C95"/>
    <w:rsid w:val="001805A0"/>
    <w:rsid w:val="00180683"/>
    <w:rsid w:val="00180CE1"/>
    <w:rsid w:val="00180F80"/>
    <w:rsid w:val="001820E9"/>
    <w:rsid w:val="00182C17"/>
    <w:rsid w:val="00182C1A"/>
    <w:rsid w:val="00182CC0"/>
    <w:rsid w:val="00182F28"/>
    <w:rsid w:val="00182F37"/>
    <w:rsid w:val="0018338F"/>
    <w:rsid w:val="00183E11"/>
    <w:rsid w:val="0018412B"/>
    <w:rsid w:val="0018414D"/>
    <w:rsid w:val="00184225"/>
    <w:rsid w:val="00184327"/>
    <w:rsid w:val="00185021"/>
    <w:rsid w:val="001856A1"/>
    <w:rsid w:val="00185A78"/>
    <w:rsid w:val="00185F3D"/>
    <w:rsid w:val="00186857"/>
    <w:rsid w:val="0018694E"/>
    <w:rsid w:val="00186C8E"/>
    <w:rsid w:val="0018701D"/>
    <w:rsid w:val="001870B3"/>
    <w:rsid w:val="00187613"/>
    <w:rsid w:val="00187AD1"/>
    <w:rsid w:val="0019004F"/>
    <w:rsid w:val="00190175"/>
    <w:rsid w:val="001903BF"/>
    <w:rsid w:val="00190567"/>
    <w:rsid w:val="00190973"/>
    <w:rsid w:val="00191850"/>
    <w:rsid w:val="00191E8F"/>
    <w:rsid w:val="00192124"/>
    <w:rsid w:val="001928F6"/>
    <w:rsid w:val="0019349B"/>
    <w:rsid w:val="001937D2"/>
    <w:rsid w:val="00193A9E"/>
    <w:rsid w:val="00193B82"/>
    <w:rsid w:val="00193BAA"/>
    <w:rsid w:val="00193F5D"/>
    <w:rsid w:val="00194765"/>
    <w:rsid w:val="00194AF7"/>
    <w:rsid w:val="00194DEA"/>
    <w:rsid w:val="0019547A"/>
    <w:rsid w:val="0019559A"/>
    <w:rsid w:val="00195697"/>
    <w:rsid w:val="00195A6C"/>
    <w:rsid w:val="00195AB6"/>
    <w:rsid w:val="00196EE3"/>
    <w:rsid w:val="00197216"/>
    <w:rsid w:val="00197507"/>
    <w:rsid w:val="001978C9"/>
    <w:rsid w:val="00197A45"/>
    <w:rsid w:val="001A06D7"/>
    <w:rsid w:val="001A0A25"/>
    <w:rsid w:val="001A1095"/>
    <w:rsid w:val="001A1147"/>
    <w:rsid w:val="001A11B0"/>
    <w:rsid w:val="001A2111"/>
    <w:rsid w:val="001A2936"/>
    <w:rsid w:val="001A2938"/>
    <w:rsid w:val="001A2ABA"/>
    <w:rsid w:val="001A2BF0"/>
    <w:rsid w:val="001A2DB7"/>
    <w:rsid w:val="001A3F0E"/>
    <w:rsid w:val="001A414D"/>
    <w:rsid w:val="001A4FF3"/>
    <w:rsid w:val="001A526C"/>
    <w:rsid w:val="001A5584"/>
    <w:rsid w:val="001A6E44"/>
    <w:rsid w:val="001A7409"/>
    <w:rsid w:val="001A745C"/>
    <w:rsid w:val="001A76DF"/>
    <w:rsid w:val="001A7F4E"/>
    <w:rsid w:val="001B1418"/>
    <w:rsid w:val="001B16A4"/>
    <w:rsid w:val="001B25B3"/>
    <w:rsid w:val="001B28E4"/>
    <w:rsid w:val="001B35A6"/>
    <w:rsid w:val="001B3615"/>
    <w:rsid w:val="001B3E02"/>
    <w:rsid w:val="001B3E90"/>
    <w:rsid w:val="001B4504"/>
    <w:rsid w:val="001B4996"/>
    <w:rsid w:val="001B4B9E"/>
    <w:rsid w:val="001B4C63"/>
    <w:rsid w:val="001B61DF"/>
    <w:rsid w:val="001B6397"/>
    <w:rsid w:val="001B6941"/>
    <w:rsid w:val="001B6B46"/>
    <w:rsid w:val="001B6FBB"/>
    <w:rsid w:val="001B7026"/>
    <w:rsid w:val="001B75AA"/>
    <w:rsid w:val="001B79D1"/>
    <w:rsid w:val="001B7ED7"/>
    <w:rsid w:val="001C0C78"/>
    <w:rsid w:val="001C0D8C"/>
    <w:rsid w:val="001C1ACF"/>
    <w:rsid w:val="001C24DD"/>
    <w:rsid w:val="001C33B6"/>
    <w:rsid w:val="001C344F"/>
    <w:rsid w:val="001C37B0"/>
    <w:rsid w:val="001C3912"/>
    <w:rsid w:val="001C4337"/>
    <w:rsid w:val="001C47F6"/>
    <w:rsid w:val="001C4F16"/>
    <w:rsid w:val="001C4F40"/>
    <w:rsid w:val="001C5828"/>
    <w:rsid w:val="001C5B15"/>
    <w:rsid w:val="001C5D03"/>
    <w:rsid w:val="001C60F3"/>
    <w:rsid w:val="001C73D4"/>
    <w:rsid w:val="001C7B9F"/>
    <w:rsid w:val="001D01FA"/>
    <w:rsid w:val="001D0346"/>
    <w:rsid w:val="001D07FF"/>
    <w:rsid w:val="001D0FFE"/>
    <w:rsid w:val="001D206B"/>
    <w:rsid w:val="001D2108"/>
    <w:rsid w:val="001D2472"/>
    <w:rsid w:val="001D2F3E"/>
    <w:rsid w:val="001D2F53"/>
    <w:rsid w:val="001D32AD"/>
    <w:rsid w:val="001D3800"/>
    <w:rsid w:val="001D44FB"/>
    <w:rsid w:val="001D4B9A"/>
    <w:rsid w:val="001D4BB7"/>
    <w:rsid w:val="001D5554"/>
    <w:rsid w:val="001D5FEC"/>
    <w:rsid w:val="001D6540"/>
    <w:rsid w:val="001D6DBE"/>
    <w:rsid w:val="001D6ECC"/>
    <w:rsid w:val="001D7563"/>
    <w:rsid w:val="001E088D"/>
    <w:rsid w:val="001E0E0D"/>
    <w:rsid w:val="001E0E55"/>
    <w:rsid w:val="001E0EF7"/>
    <w:rsid w:val="001E1B87"/>
    <w:rsid w:val="001E2001"/>
    <w:rsid w:val="001E2BA7"/>
    <w:rsid w:val="001E2E50"/>
    <w:rsid w:val="001E2FA8"/>
    <w:rsid w:val="001E39D4"/>
    <w:rsid w:val="001E4F36"/>
    <w:rsid w:val="001E50EC"/>
    <w:rsid w:val="001E50EF"/>
    <w:rsid w:val="001E5217"/>
    <w:rsid w:val="001E54C5"/>
    <w:rsid w:val="001E5A42"/>
    <w:rsid w:val="001E5B20"/>
    <w:rsid w:val="001E5F8D"/>
    <w:rsid w:val="001E63B5"/>
    <w:rsid w:val="001E65B8"/>
    <w:rsid w:val="001E65D8"/>
    <w:rsid w:val="001E6DBF"/>
    <w:rsid w:val="001E6F93"/>
    <w:rsid w:val="001E7019"/>
    <w:rsid w:val="001E7CB8"/>
    <w:rsid w:val="001E7EF6"/>
    <w:rsid w:val="001F0A6F"/>
    <w:rsid w:val="001F117C"/>
    <w:rsid w:val="001F1941"/>
    <w:rsid w:val="001F234E"/>
    <w:rsid w:val="001F2EA1"/>
    <w:rsid w:val="001F3CE1"/>
    <w:rsid w:val="001F3E72"/>
    <w:rsid w:val="001F4972"/>
    <w:rsid w:val="001F4E72"/>
    <w:rsid w:val="001F51C1"/>
    <w:rsid w:val="001F53EB"/>
    <w:rsid w:val="001F5476"/>
    <w:rsid w:val="001F58AE"/>
    <w:rsid w:val="001F5C91"/>
    <w:rsid w:val="001F6D13"/>
    <w:rsid w:val="001F6EDC"/>
    <w:rsid w:val="001F7155"/>
    <w:rsid w:val="001F7B26"/>
    <w:rsid w:val="001F7CBF"/>
    <w:rsid w:val="0020013C"/>
    <w:rsid w:val="0020042C"/>
    <w:rsid w:val="00200569"/>
    <w:rsid w:val="002009C2"/>
    <w:rsid w:val="00200E9A"/>
    <w:rsid w:val="00201071"/>
    <w:rsid w:val="00201240"/>
    <w:rsid w:val="002020B3"/>
    <w:rsid w:val="0020216C"/>
    <w:rsid w:val="0020253A"/>
    <w:rsid w:val="002027E5"/>
    <w:rsid w:val="0020376B"/>
    <w:rsid w:val="00203929"/>
    <w:rsid w:val="00203A6D"/>
    <w:rsid w:val="00203FE5"/>
    <w:rsid w:val="002043A6"/>
    <w:rsid w:val="00204A25"/>
    <w:rsid w:val="00204BC6"/>
    <w:rsid w:val="002058A1"/>
    <w:rsid w:val="00205D37"/>
    <w:rsid w:val="002076C3"/>
    <w:rsid w:val="0020782C"/>
    <w:rsid w:val="0021045A"/>
    <w:rsid w:val="00210E19"/>
    <w:rsid w:val="00210E63"/>
    <w:rsid w:val="002113F4"/>
    <w:rsid w:val="00211EE0"/>
    <w:rsid w:val="0021257B"/>
    <w:rsid w:val="002127BE"/>
    <w:rsid w:val="00212A07"/>
    <w:rsid w:val="00213570"/>
    <w:rsid w:val="00213AB0"/>
    <w:rsid w:val="00213BE8"/>
    <w:rsid w:val="00213BEC"/>
    <w:rsid w:val="00213DC8"/>
    <w:rsid w:val="002149E2"/>
    <w:rsid w:val="00214E44"/>
    <w:rsid w:val="00215212"/>
    <w:rsid w:val="0021542A"/>
    <w:rsid w:val="002162B0"/>
    <w:rsid w:val="002164B5"/>
    <w:rsid w:val="00216DAA"/>
    <w:rsid w:val="00217383"/>
    <w:rsid w:val="002174CA"/>
    <w:rsid w:val="00217A4A"/>
    <w:rsid w:val="00217A4C"/>
    <w:rsid w:val="002200A5"/>
    <w:rsid w:val="00220269"/>
    <w:rsid w:val="002205F5"/>
    <w:rsid w:val="00221880"/>
    <w:rsid w:val="00221E3D"/>
    <w:rsid w:val="0022202C"/>
    <w:rsid w:val="00222D8C"/>
    <w:rsid w:val="00222DE7"/>
    <w:rsid w:val="00223338"/>
    <w:rsid w:val="00223717"/>
    <w:rsid w:val="002237EF"/>
    <w:rsid w:val="00223CDB"/>
    <w:rsid w:val="002249C0"/>
    <w:rsid w:val="00224A6B"/>
    <w:rsid w:val="00225DF4"/>
    <w:rsid w:val="0022654C"/>
    <w:rsid w:val="00226BCE"/>
    <w:rsid w:val="00226CC2"/>
    <w:rsid w:val="00226E76"/>
    <w:rsid w:val="0022701D"/>
    <w:rsid w:val="00227A38"/>
    <w:rsid w:val="00227C61"/>
    <w:rsid w:val="00227DA8"/>
    <w:rsid w:val="00227EC0"/>
    <w:rsid w:val="00230499"/>
    <w:rsid w:val="00230647"/>
    <w:rsid w:val="00230BCC"/>
    <w:rsid w:val="00230DBB"/>
    <w:rsid w:val="00231AA3"/>
    <w:rsid w:val="00232587"/>
    <w:rsid w:val="00232926"/>
    <w:rsid w:val="00233137"/>
    <w:rsid w:val="002331E4"/>
    <w:rsid w:val="002334CD"/>
    <w:rsid w:val="00233D1F"/>
    <w:rsid w:val="00234155"/>
    <w:rsid w:val="0023475A"/>
    <w:rsid w:val="00234C6C"/>
    <w:rsid w:val="00234EA4"/>
    <w:rsid w:val="00234F02"/>
    <w:rsid w:val="0023667F"/>
    <w:rsid w:val="00236860"/>
    <w:rsid w:val="002370E8"/>
    <w:rsid w:val="002372C8"/>
    <w:rsid w:val="00237397"/>
    <w:rsid w:val="0023770D"/>
    <w:rsid w:val="00237FB4"/>
    <w:rsid w:val="00240490"/>
    <w:rsid w:val="00240670"/>
    <w:rsid w:val="00240748"/>
    <w:rsid w:val="00240BA5"/>
    <w:rsid w:val="00240DFC"/>
    <w:rsid w:val="00241DAD"/>
    <w:rsid w:val="00242022"/>
    <w:rsid w:val="0024210D"/>
    <w:rsid w:val="0024232C"/>
    <w:rsid w:val="00242785"/>
    <w:rsid w:val="00242A66"/>
    <w:rsid w:val="00242D87"/>
    <w:rsid w:val="00242D95"/>
    <w:rsid w:val="00243039"/>
    <w:rsid w:val="0024354F"/>
    <w:rsid w:val="00243656"/>
    <w:rsid w:val="00243849"/>
    <w:rsid w:val="002438A1"/>
    <w:rsid w:val="00243FA1"/>
    <w:rsid w:val="002456E7"/>
    <w:rsid w:val="002458A8"/>
    <w:rsid w:val="00245982"/>
    <w:rsid w:val="00245B47"/>
    <w:rsid w:val="002475D4"/>
    <w:rsid w:val="00247A3A"/>
    <w:rsid w:val="0025123C"/>
    <w:rsid w:val="00251601"/>
    <w:rsid w:val="00251B57"/>
    <w:rsid w:val="00251B97"/>
    <w:rsid w:val="0025207C"/>
    <w:rsid w:val="00252943"/>
    <w:rsid w:val="00253AC8"/>
    <w:rsid w:val="002542C3"/>
    <w:rsid w:val="0025476F"/>
    <w:rsid w:val="00254774"/>
    <w:rsid w:val="002548E6"/>
    <w:rsid w:val="00254D0B"/>
    <w:rsid w:val="00254F15"/>
    <w:rsid w:val="00255677"/>
    <w:rsid w:val="002556E6"/>
    <w:rsid w:val="00255991"/>
    <w:rsid w:val="002562B9"/>
    <w:rsid w:val="00256A72"/>
    <w:rsid w:val="00256CDB"/>
    <w:rsid w:val="00256CFD"/>
    <w:rsid w:val="00256F54"/>
    <w:rsid w:val="0025732C"/>
    <w:rsid w:val="002578B2"/>
    <w:rsid w:val="0026034F"/>
    <w:rsid w:val="002608D2"/>
    <w:rsid w:val="00260A1B"/>
    <w:rsid w:val="00260C06"/>
    <w:rsid w:val="002627D3"/>
    <w:rsid w:val="00262B03"/>
    <w:rsid w:val="00262ED4"/>
    <w:rsid w:val="00263748"/>
    <w:rsid w:val="00263B66"/>
    <w:rsid w:val="00263BDF"/>
    <w:rsid w:val="00264A11"/>
    <w:rsid w:val="00264AAA"/>
    <w:rsid w:val="002657FB"/>
    <w:rsid w:val="00266532"/>
    <w:rsid w:val="0026672E"/>
    <w:rsid w:val="0026729C"/>
    <w:rsid w:val="002672C4"/>
    <w:rsid w:val="00267887"/>
    <w:rsid w:val="002679D9"/>
    <w:rsid w:val="00267BE9"/>
    <w:rsid w:val="00267ED1"/>
    <w:rsid w:val="002703F9"/>
    <w:rsid w:val="00270A03"/>
    <w:rsid w:val="00273EA3"/>
    <w:rsid w:val="00274480"/>
    <w:rsid w:val="00274FF6"/>
    <w:rsid w:val="0027504F"/>
    <w:rsid w:val="002750B1"/>
    <w:rsid w:val="002750D1"/>
    <w:rsid w:val="002753D6"/>
    <w:rsid w:val="00275460"/>
    <w:rsid w:val="0027624D"/>
    <w:rsid w:val="002768E2"/>
    <w:rsid w:val="002768FB"/>
    <w:rsid w:val="00276D63"/>
    <w:rsid w:val="002771C7"/>
    <w:rsid w:val="00277275"/>
    <w:rsid w:val="002774F4"/>
    <w:rsid w:val="00280D15"/>
    <w:rsid w:val="00281517"/>
    <w:rsid w:val="002818E3"/>
    <w:rsid w:val="00281CB0"/>
    <w:rsid w:val="002821D8"/>
    <w:rsid w:val="002829CD"/>
    <w:rsid w:val="00283118"/>
    <w:rsid w:val="002831E9"/>
    <w:rsid w:val="00283F06"/>
    <w:rsid w:val="00284433"/>
    <w:rsid w:val="00284D97"/>
    <w:rsid w:val="00284F75"/>
    <w:rsid w:val="0028546F"/>
    <w:rsid w:val="00285973"/>
    <w:rsid w:val="00285A57"/>
    <w:rsid w:val="00285F65"/>
    <w:rsid w:val="00286853"/>
    <w:rsid w:val="00286B5F"/>
    <w:rsid w:val="00286FF7"/>
    <w:rsid w:val="0028718D"/>
    <w:rsid w:val="00287744"/>
    <w:rsid w:val="0029059C"/>
    <w:rsid w:val="0029060B"/>
    <w:rsid w:val="002906B5"/>
    <w:rsid w:val="00291457"/>
    <w:rsid w:val="00291617"/>
    <w:rsid w:val="00291C71"/>
    <w:rsid w:val="002922F7"/>
    <w:rsid w:val="00292AD4"/>
    <w:rsid w:val="002931FE"/>
    <w:rsid w:val="00293950"/>
    <w:rsid w:val="00294030"/>
    <w:rsid w:val="00294149"/>
    <w:rsid w:val="00294204"/>
    <w:rsid w:val="00294763"/>
    <w:rsid w:val="0029570B"/>
    <w:rsid w:val="00295998"/>
    <w:rsid w:val="00295E7D"/>
    <w:rsid w:val="002960B8"/>
    <w:rsid w:val="00296165"/>
    <w:rsid w:val="002968D4"/>
    <w:rsid w:val="00297286"/>
    <w:rsid w:val="00297375"/>
    <w:rsid w:val="00297D37"/>
    <w:rsid w:val="002A0155"/>
    <w:rsid w:val="002A0AC2"/>
    <w:rsid w:val="002A11D0"/>
    <w:rsid w:val="002A13BA"/>
    <w:rsid w:val="002A17EB"/>
    <w:rsid w:val="002A1BF5"/>
    <w:rsid w:val="002A23F1"/>
    <w:rsid w:val="002A2B32"/>
    <w:rsid w:val="002A3947"/>
    <w:rsid w:val="002A4A81"/>
    <w:rsid w:val="002A544A"/>
    <w:rsid w:val="002A5489"/>
    <w:rsid w:val="002A59CC"/>
    <w:rsid w:val="002A5F4F"/>
    <w:rsid w:val="002A6243"/>
    <w:rsid w:val="002A6336"/>
    <w:rsid w:val="002A65E1"/>
    <w:rsid w:val="002A6695"/>
    <w:rsid w:val="002A6E95"/>
    <w:rsid w:val="002A7160"/>
    <w:rsid w:val="002A7331"/>
    <w:rsid w:val="002A76B7"/>
    <w:rsid w:val="002A78E9"/>
    <w:rsid w:val="002B057A"/>
    <w:rsid w:val="002B12ED"/>
    <w:rsid w:val="002B207D"/>
    <w:rsid w:val="002B2387"/>
    <w:rsid w:val="002B2E7C"/>
    <w:rsid w:val="002B3B36"/>
    <w:rsid w:val="002B3CDF"/>
    <w:rsid w:val="002B4307"/>
    <w:rsid w:val="002B431E"/>
    <w:rsid w:val="002B43B7"/>
    <w:rsid w:val="002B4B87"/>
    <w:rsid w:val="002B4BA3"/>
    <w:rsid w:val="002B4BC4"/>
    <w:rsid w:val="002B4C28"/>
    <w:rsid w:val="002B58E2"/>
    <w:rsid w:val="002B621D"/>
    <w:rsid w:val="002B63C2"/>
    <w:rsid w:val="002B6D7F"/>
    <w:rsid w:val="002B6FA6"/>
    <w:rsid w:val="002B7CCC"/>
    <w:rsid w:val="002B7E49"/>
    <w:rsid w:val="002C096D"/>
    <w:rsid w:val="002C0CAE"/>
    <w:rsid w:val="002C16D5"/>
    <w:rsid w:val="002C1E1E"/>
    <w:rsid w:val="002C2287"/>
    <w:rsid w:val="002C288A"/>
    <w:rsid w:val="002C3147"/>
    <w:rsid w:val="002C35A0"/>
    <w:rsid w:val="002C3960"/>
    <w:rsid w:val="002C3DA5"/>
    <w:rsid w:val="002C4256"/>
    <w:rsid w:val="002C470F"/>
    <w:rsid w:val="002C477D"/>
    <w:rsid w:val="002C6726"/>
    <w:rsid w:val="002C7950"/>
    <w:rsid w:val="002C7D91"/>
    <w:rsid w:val="002D0344"/>
    <w:rsid w:val="002D04BF"/>
    <w:rsid w:val="002D136F"/>
    <w:rsid w:val="002D157E"/>
    <w:rsid w:val="002D1633"/>
    <w:rsid w:val="002D1E01"/>
    <w:rsid w:val="002D2316"/>
    <w:rsid w:val="002D25F8"/>
    <w:rsid w:val="002D4E32"/>
    <w:rsid w:val="002D5F31"/>
    <w:rsid w:val="002D6006"/>
    <w:rsid w:val="002D633B"/>
    <w:rsid w:val="002D6B3F"/>
    <w:rsid w:val="002D6BD0"/>
    <w:rsid w:val="002D6F38"/>
    <w:rsid w:val="002D7049"/>
    <w:rsid w:val="002D72D3"/>
    <w:rsid w:val="002D7460"/>
    <w:rsid w:val="002D78CC"/>
    <w:rsid w:val="002E0198"/>
    <w:rsid w:val="002E0223"/>
    <w:rsid w:val="002E0977"/>
    <w:rsid w:val="002E158E"/>
    <w:rsid w:val="002E1709"/>
    <w:rsid w:val="002E22A4"/>
    <w:rsid w:val="002E24BD"/>
    <w:rsid w:val="002E2EA7"/>
    <w:rsid w:val="002E2FA1"/>
    <w:rsid w:val="002E36D9"/>
    <w:rsid w:val="002E403E"/>
    <w:rsid w:val="002E4400"/>
    <w:rsid w:val="002E498F"/>
    <w:rsid w:val="002E50D0"/>
    <w:rsid w:val="002E5BB4"/>
    <w:rsid w:val="002E6CFE"/>
    <w:rsid w:val="002E7AC1"/>
    <w:rsid w:val="002F0F6A"/>
    <w:rsid w:val="002F1655"/>
    <w:rsid w:val="002F1A59"/>
    <w:rsid w:val="002F2162"/>
    <w:rsid w:val="002F2689"/>
    <w:rsid w:val="002F2D0D"/>
    <w:rsid w:val="002F2E60"/>
    <w:rsid w:val="002F2F79"/>
    <w:rsid w:val="002F3442"/>
    <w:rsid w:val="002F3617"/>
    <w:rsid w:val="002F3F5B"/>
    <w:rsid w:val="002F45FC"/>
    <w:rsid w:val="002F4945"/>
    <w:rsid w:val="002F4B8A"/>
    <w:rsid w:val="002F4C04"/>
    <w:rsid w:val="002F4CFB"/>
    <w:rsid w:val="002F4EDB"/>
    <w:rsid w:val="002F5185"/>
    <w:rsid w:val="002F57FE"/>
    <w:rsid w:val="002F5B0F"/>
    <w:rsid w:val="002F6263"/>
    <w:rsid w:val="002F6AA9"/>
    <w:rsid w:val="002F6C6E"/>
    <w:rsid w:val="002F7876"/>
    <w:rsid w:val="002F7B8F"/>
    <w:rsid w:val="00300372"/>
    <w:rsid w:val="00300616"/>
    <w:rsid w:val="00300986"/>
    <w:rsid w:val="00300CC9"/>
    <w:rsid w:val="003011F1"/>
    <w:rsid w:val="003014E1"/>
    <w:rsid w:val="00301555"/>
    <w:rsid w:val="00302630"/>
    <w:rsid w:val="003027C5"/>
    <w:rsid w:val="00302ABD"/>
    <w:rsid w:val="003030D2"/>
    <w:rsid w:val="00303A38"/>
    <w:rsid w:val="00304462"/>
    <w:rsid w:val="00304576"/>
    <w:rsid w:val="0030457A"/>
    <w:rsid w:val="00304839"/>
    <w:rsid w:val="00305621"/>
    <w:rsid w:val="00305753"/>
    <w:rsid w:val="003059E8"/>
    <w:rsid w:val="00305B6D"/>
    <w:rsid w:val="003065D1"/>
    <w:rsid w:val="00306999"/>
    <w:rsid w:val="00306BE1"/>
    <w:rsid w:val="00307025"/>
    <w:rsid w:val="0030783C"/>
    <w:rsid w:val="00307E3F"/>
    <w:rsid w:val="0031051A"/>
    <w:rsid w:val="003108BB"/>
    <w:rsid w:val="00310D71"/>
    <w:rsid w:val="003112E5"/>
    <w:rsid w:val="0031237B"/>
    <w:rsid w:val="00313200"/>
    <w:rsid w:val="0031390E"/>
    <w:rsid w:val="00313CF9"/>
    <w:rsid w:val="003144AD"/>
    <w:rsid w:val="003148AE"/>
    <w:rsid w:val="003149A6"/>
    <w:rsid w:val="00314A1B"/>
    <w:rsid w:val="00314CC2"/>
    <w:rsid w:val="00314F9A"/>
    <w:rsid w:val="00315537"/>
    <w:rsid w:val="00315B19"/>
    <w:rsid w:val="00315EBF"/>
    <w:rsid w:val="00315F67"/>
    <w:rsid w:val="00316479"/>
    <w:rsid w:val="003165BD"/>
    <w:rsid w:val="0031705F"/>
    <w:rsid w:val="003175D2"/>
    <w:rsid w:val="003177FE"/>
    <w:rsid w:val="00317B0B"/>
    <w:rsid w:val="00317E8E"/>
    <w:rsid w:val="0032025E"/>
    <w:rsid w:val="00320ADE"/>
    <w:rsid w:val="00320AEA"/>
    <w:rsid w:val="00321804"/>
    <w:rsid w:val="00321E2E"/>
    <w:rsid w:val="00322419"/>
    <w:rsid w:val="003233F0"/>
    <w:rsid w:val="003234E3"/>
    <w:rsid w:val="00323DDA"/>
    <w:rsid w:val="003240BF"/>
    <w:rsid w:val="003253BA"/>
    <w:rsid w:val="00325939"/>
    <w:rsid w:val="00325967"/>
    <w:rsid w:val="00325DEA"/>
    <w:rsid w:val="003263D3"/>
    <w:rsid w:val="003269F2"/>
    <w:rsid w:val="00326C1C"/>
    <w:rsid w:val="0032756E"/>
    <w:rsid w:val="00327CCA"/>
    <w:rsid w:val="00327FD2"/>
    <w:rsid w:val="00330B0C"/>
    <w:rsid w:val="003316A1"/>
    <w:rsid w:val="00331878"/>
    <w:rsid w:val="00331BF2"/>
    <w:rsid w:val="003327A6"/>
    <w:rsid w:val="00332873"/>
    <w:rsid w:val="00332DC2"/>
    <w:rsid w:val="0033300B"/>
    <w:rsid w:val="00333225"/>
    <w:rsid w:val="00333343"/>
    <w:rsid w:val="0033358A"/>
    <w:rsid w:val="0033366B"/>
    <w:rsid w:val="0033373B"/>
    <w:rsid w:val="00333804"/>
    <w:rsid w:val="00334B8F"/>
    <w:rsid w:val="00334EB3"/>
    <w:rsid w:val="00337552"/>
    <w:rsid w:val="00340BF7"/>
    <w:rsid w:val="00340DF2"/>
    <w:rsid w:val="00341026"/>
    <w:rsid w:val="0034197D"/>
    <w:rsid w:val="00341C88"/>
    <w:rsid w:val="00341FB6"/>
    <w:rsid w:val="00342617"/>
    <w:rsid w:val="003426B1"/>
    <w:rsid w:val="003427AE"/>
    <w:rsid w:val="00343696"/>
    <w:rsid w:val="00343859"/>
    <w:rsid w:val="00343EDC"/>
    <w:rsid w:val="003449AF"/>
    <w:rsid w:val="003454B7"/>
    <w:rsid w:val="003455CF"/>
    <w:rsid w:val="003456B1"/>
    <w:rsid w:val="00345A20"/>
    <w:rsid w:val="00345BBD"/>
    <w:rsid w:val="00345D3C"/>
    <w:rsid w:val="00345EE2"/>
    <w:rsid w:val="003462C6"/>
    <w:rsid w:val="00346404"/>
    <w:rsid w:val="003468FC"/>
    <w:rsid w:val="00347016"/>
    <w:rsid w:val="003502B6"/>
    <w:rsid w:val="0035082A"/>
    <w:rsid w:val="00350AF3"/>
    <w:rsid w:val="003515A7"/>
    <w:rsid w:val="00351843"/>
    <w:rsid w:val="003519FA"/>
    <w:rsid w:val="00351B6D"/>
    <w:rsid w:val="00352342"/>
    <w:rsid w:val="00352518"/>
    <w:rsid w:val="0035296F"/>
    <w:rsid w:val="00352F8E"/>
    <w:rsid w:val="00353AB0"/>
    <w:rsid w:val="0035550E"/>
    <w:rsid w:val="00355909"/>
    <w:rsid w:val="00355C2B"/>
    <w:rsid w:val="00355D12"/>
    <w:rsid w:val="0035687C"/>
    <w:rsid w:val="00356B04"/>
    <w:rsid w:val="00356D2F"/>
    <w:rsid w:val="003579EB"/>
    <w:rsid w:val="00360661"/>
    <w:rsid w:val="003607B1"/>
    <w:rsid w:val="00360A22"/>
    <w:rsid w:val="003612A2"/>
    <w:rsid w:val="003617AA"/>
    <w:rsid w:val="00361DA6"/>
    <w:rsid w:val="003626FB"/>
    <w:rsid w:val="0036299D"/>
    <w:rsid w:val="00362D26"/>
    <w:rsid w:val="00363303"/>
    <w:rsid w:val="00363CA6"/>
    <w:rsid w:val="003649D2"/>
    <w:rsid w:val="00364CB9"/>
    <w:rsid w:val="00365110"/>
    <w:rsid w:val="003651FA"/>
    <w:rsid w:val="00365519"/>
    <w:rsid w:val="00365696"/>
    <w:rsid w:val="00365BFA"/>
    <w:rsid w:val="00365ED5"/>
    <w:rsid w:val="00366897"/>
    <w:rsid w:val="003672FA"/>
    <w:rsid w:val="0037065B"/>
    <w:rsid w:val="00370BD9"/>
    <w:rsid w:val="00370E4B"/>
    <w:rsid w:val="003712D3"/>
    <w:rsid w:val="00371361"/>
    <w:rsid w:val="00372024"/>
    <w:rsid w:val="00372AB9"/>
    <w:rsid w:val="00372EC3"/>
    <w:rsid w:val="003733F1"/>
    <w:rsid w:val="00373512"/>
    <w:rsid w:val="003737FF"/>
    <w:rsid w:val="00373EB9"/>
    <w:rsid w:val="00374A72"/>
    <w:rsid w:val="00374CA1"/>
    <w:rsid w:val="00375B5A"/>
    <w:rsid w:val="00375CAA"/>
    <w:rsid w:val="003768C0"/>
    <w:rsid w:val="00376D22"/>
    <w:rsid w:val="00377359"/>
    <w:rsid w:val="0037765F"/>
    <w:rsid w:val="003777D1"/>
    <w:rsid w:val="00377AAE"/>
    <w:rsid w:val="00377D6B"/>
    <w:rsid w:val="00377D92"/>
    <w:rsid w:val="00377DA8"/>
    <w:rsid w:val="00377E78"/>
    <w:rsid w:val="0038001C"/>
    <w:rsid w:val="00380862"/>
    <w:rsid w:val="00380D11"/>
    <w:rsid w:val="00380D45"/>
    <w:rsid w:val="00381910"/>
    <w:rsid w:val="00381B8F"/>
    <w:rsid w:val="003822FC"/>
    <w:rsid w:val="003824BC"/>
    <w:rsid w:val="00382749"/>
    <w:rsid w:val="003829A8"/>
    <w:rsid w:val="00383184"/>
    <w:rsid w:val="00383DAC"/>
    <w:rsid w:val="00385277"/>
    <w:rsid w:val="003855AE"/>
    <w:rsid w:val="00385DC1"/>
    <w:rsid w:val="00386823"/>
    <w:rsid w:val="00386935"/>
    <w:rsid w:val="00386B9E"/>
    <w:rsid w:val="0038719F"/>
    <w:rsid w:val="003876BC"/>
    <w:rsid w:val="00387840"/>
    <w:rsid w:val="0038798C"/>
    <w:rsid w:val="003879AE"/>
    <w:rsid w:val="00387F70"/>
    <w:rsid w:val="003902EF"/>
    <w:rsid w:val="003905CC"/>
    <w:rsid w:val="00390F34"/>
    <w:rsid w:val="00391505"/>
    <w:rsid w:val="00391540"/>
    <w:rsid w:val="00392EEF"/>
    <w:rsid w:val="003930A1"/>
    <w:rsid w:val="0039326C"/>
    <w:rsid w:val="0039355E"/>
    <w:rsid w:val="003936B9"/>
    <w:rsid w:val="003937FD"/>
    <w:rsid w:val="003938FC"/>
    <w:rsid w:val="00393CEC"/>
    <w:rsid w:val="00394130"/>
    <w:rsid w:val="00395161"/>
    <w:rsid w:val="00395AF0"/>
    <w:rsid w:val="00395DE9"/>
    <w:rsid w:val="003961C7"/>
    <w:rsid w:val="003967D5"/>
    <w:rsid w:val="00396C9B"/>
    <w:rsid w:val="0039705A"/>
    <w:rsid w:val="00397FEB"/>
    <w:rsid w:val="003A026A"/>
    <w:rsid w:val="003A0569"/>
    <w:rsid w:val="003A0D0D"/>
    <w:rsid w:val="003A1534"/>
    <w:rsid w:val="003A2138"/>
    <w:rsid w:val="003A3171"/>
    <w:rsid w:val="003A33CC"/>
    <w:rsid w:val="003A451E"/>
    <w:rsid w:val="003A516F"/>
    <w:rsid w:val="003A5F59"/>
    <w:rsid w:val="003A6249"/>
    <w:rsid w:val="003A62CF"/>
    <w:rsid w:val="003A6944"/>
    <w:rsid w:val="003A6BAE"/>
    <w:rsid w:val="003A7504"/>
    <w:rsid w:val="003A764B"/>
    <w:rsid w:val="003A779D"/>
    <w:rsid w:val="003A78EF"/>
    <w:rsid w:val="003A7ABA"/>
    <w:rsid w:val="003A7ADD"/>
    <w:rsid w:val="003A7D7B"/>
    <w:rsid w:val="003B060F"/>
    <w:rsid w:val="003B1001"/>
    <w:rsid w:val="003B1156"/>
    <w:rsid w:val="003B1376"/>
    <w:rsid w:val="003B1497"/>
    <w:rsid w:val="003B183D"/>
    <w:rsid w:val="003B1DAF"/>
    <w:rsid w:val="003B2173"/>
    <w:rsid w:val="003B2D10"/>
    <w:rsid w:val="003B328C"/>
    <w:rsid w:val="003B3681"/>
    <w:rsid w:val="003B37F6"/>
    <w:rsid w:val="003B382C"/>
    <w:rsid w:val="003B3A77"/>
    <w:rsid w:val="003B455F"/>
    <w:rsid w:val="003B46FB"/>
    <w:rsid w:val="003B4A1B"/>
    <w:rsid w:val="003B51B4"/>
    <w:rsid w:val="003B5924"/>
    <w:rsid w:val="003B61DF"/>
    <w:rsid w:val="003B6AAB"/>
    <w:rsid w:val="003B732E"/>
    <w:rsid w:val="003B776D"/>
    <w:rsid w:val="003B7AF7"/>
    <w:rsid w:val="003C0200"/>
    <w:rsid w:val="003C2C68"/>
    <w:rsid w:val="003C2CE8"/>
    <w:rsid w:val="003C31D3"/>
    <w:rsid w:val="003C395C"/>
    <w:rsid w:val="003C4AA5"/>
    <w:rsid w:val="003C4C70"/>
    <w:rsid w:val="003C4D5F"/>
    <w:rsid w:val="003C4F3A"/>
    <w:rsid w:val="003C5110"/>
    <w:rsid w:val="003C583F"/>
    <w:rsid w:val="003C586E"/>
    <w:rsid w:val="003C6B1A"/>
    <w:rsid w:val="003C6E27"/>
    <w:rsid w:val="003C709E"/>
    <w:rsid w:val="003C77A8"/>
    <w:rsid w:val="003C7EAF"/>
    <w:rsid w:val="003D06A4"/>
    <w:rsid w:val="003D0E68"/>
    <w:rsid w:val="003D148A"/>
    <w:rsid w:val="003D19BA"/>
    <w:rsid w:val="003D1FBA"/>
    <w:rsid w:val="003D2316"/>
    <w:rsid w:val="003D244D"/>
    <w:rsid w:val="003D27ED"/>
    <w:rsid w:val="003D3CBB"/>
    <w:rsid w:val="003D3D57"/>
    <w:rsid w:val="003D4262"/>
    <w:rsid w:val="003D4DCC"/>
    <w:rsid w:val="003D4F65"/>
    <w:rsid w:val="003D5BF7"/>
    <w:rsid w:val="003D6A7F"/>
    <w:rsid w:val="003D704C"/>
    <w:rsid w:val="003D7857"/>
    <w:rsid w:val="003E04E1"/>
    <w:rsid w:val="003E0964"/>
    <w:rsid w:val="003E2B2C"/>
    <w:rsid w:val="003E3502"/>
    <w:rsid w:val="003E3688"/>
    <w:rsid w:val="003E376F"/>
    <w:rsid w:val="003E4F2A"/>
    <w:rsid w:val="003E53F6"/>
    <w:rsid w:val="003E575D"/>
    <w:rsid w:val="003E5DD1"/>
    <w:rsid w:val="003E6155"/>
    <w:rsid w:val="003E7781"/>
    <w:rsid w:val="003E7879"/>
    <w:rsid w:val="003E7FFB"/>
    <w:rsid w:val="003F002A"/>
    <w:rsid w:val="003F131C"/>
    <w:rsid w:val="003F185B"/>
    <w:rsid w:val="003F1D71"/>
    <w:rsid w:val="003F33E2"/>
    <w:rsid w:val="003F3A74"/>
    <w:rsid w:val="003F44EB"/>
    <w:rsid w:val="003F4951"/>
    <w:rsid w:val="003F588C"/>
    <w:rsid w:val="003F6356"/>
    <w:rsid w:val="003F68CE"/>
    <w:rsid w:val="00400056"/>
    <w:rsid w:val="004001E1"/>
    <w:rsid w:val="004002BE"/>
    <w:rsid w:val="00400B42"/>
    <w:rsid w:val="00401334"/>
    <w:rsid w:val="004019F2"/>
    <w:rsid w:val="00401BEA"/>
    <w:rsid w:val="00401DD2"/>
    <w:rsid w:val="004023A6"/>
    <w:rsid w:val="00402CB4"/>
    <w:rsid w:val="00402D68"/>
    <w:rsid w:val="0040306F"/>
    <w:rsid w:val="004032DF"/>
    <w:rsid w:val="004036CE"/>
    <w:rsid w:val="004037C4"/>
    <w:rsid w:val="00404264"/>
    <w:rsid w:val="0040481D"/>
    <w:rsid w:val="00405838"/>
    <w:rsid w:val="004079F8"/>
    <w:rsid w:val="00407BEB"/>
    <w:rsid w:val="00410618"/>
    <w:rsid w:val="00410B0B"/>
    <w:rsid w:val="00410D16"/>
    <w:rsid w:val="00410E40"/>
    <w:rsid w:val="00411079"/>
    <w:rsid w:val="0041217B"/>
    <w:rsid w:val="00412BD9"/>
    <w:rsid w:val="00413C35"/>
    <w:rsid w:val="0041484D"/>
    <w:rsid w:val="00414A4A"/>
    <w:rsid w:val="00415138"/>
    <w:rsid w:val="004151C2"/>
    <w:rsid w:val="004154F6"/>
    <w:rsid w:val="00415FF5"/>
    <w:rsid w:val="004161CE"/>
    <w:rsid w:val="004166AA"/>
    <w:rsid w:val="00416A4E"/>
    <w:rsid w:val="00416C36"/>
    <w:rsid w:val="0041735B"/>
    <w:rsid w:val="004173B8"/>
    <w:rsid w:val="004175A2"/>
    <w:rsid w:val="00417AD9"/>
    <w:rsid w:val="004208C9"/>
    <w:rsid w:val="00420C63"/>
    <w:rsid w:val="0042117D"/>
    <w:rsid w:val="00421776"/>
    <w:rsid w:val="00421DF1"/>
    <w:rsid w:val="00423068"/>
    <w:rsid w:val="004238CA"/>
    <w:rsid w:val="00423C95"/>
    <w:rsid w:val="00423EF3"/>
    <w:rsid w:val="00424061"/>
    <w:rsid w:val="00424A4B"/>
    <w:rsid w:val="00424E73"/>
    <w:rsid w:val="004250AF"/>
    <w:rsid w:val="0042510E"/>
    <w:rsid w:val="0042517A"/>
    <w:rsid w:val="00425A0F"/>
    <w:rsid w:val="00425B98"/>
    <w:rsid w:val="00425CB7"/>
    <w:rsid w:val="0042690C"/>
    <w:rsid w:val="0042729B"/>
    <w:rsid w:val="00427E6B"/>
    <w:rsid w:val="00430191"/>
    <w:rsid w:val="00430354"/>
    <w:rsid w:val="00430D1F"/>
    <w:rsid w:val="004318D4"/>
    <w:rsid w:val="00432396"/>
    <w:rsid w:val="004324B7"/>
    <w:rsid w:val="00432774"/>
    <w:rsid w:val="00432C87"/>
    <w:rsid w:val="00432E45"/>
    <w:rsid w:val="004331A9"/>
    <w:rsid w:val="0043337C"/>
    <w:rsid w:val="00434062"/>
    <w:rsid w:val="004341AC"/>
    <w:rsid w:val="00434768"/>
    <w:rsid w:val="00434DA1"/>
    <w:rsid w:val="004359E2"/>
    <w:rsid w:val="00435DC3"/>
    <w:rsid w:val="00435F5C"/>
    <w:rsid w:val="00435FA4"/>
    <w:rsid w:val="0043643C"/>
    <w:rsid w:val="004365A0"/>
    <w:rsid w:val="00436653"/>
    <w:rsid w:val="0043710C"/>
    <w:rsid w:val="0043742E"/>
    <w:rsid w:val="00437559"/>
    <w:rsid w:val="004403A8"/>
    <w:rsid w:val="004404AB"/>
    <w:rsid w:val="004405E7"/>
    <w:rsid w:val="004406EF"/>
    <w:rsid w:val="00440B4A"/>
    <w:rsid w:val="0044143E"/>
    <w:rsid w:val="00441DB5"/>
    <w:rsid w:val="0044257F"/>
    <w:rsid w:val="00442B95"/>
    <w:rsid w:val="0044377B"/>
    <w:rsid w:val="004438E8"/>
    <w:rsid w:val="00443976"/>
    <w:rsid w:val="00443989"/>
    <w:rsid w:val="00444276"/>
    <w:rsid w:val="00444445"/>
    <w:rsid w:val="004449FA"/>
    <w:rsid w:val="0044542E"/>
    <w:rsid w:val="00445949"/>
    <w:rsid w:val="00445965"/>
    <w:rsid w:val="00446AB3"/>
    <w:rsid w:val="0044707C"/>
    <w:rsid w:val="004471B2"/>
    <w:rsid w:val="0044724C"/>
    <w:rsid w:val="00447693"/>
    <w:rsid w:val="00447BE4"/>
    <w:rsid w:val="00450238"/>
    <w:rsid w:val="0045029C"/>
    <w:rsid w:val="00450FBF"/>
    <w:rsid w:val="0045115F"/>
    <w:rsid w:val="00451242"/>
    <w:rsid w:val="00451D82"/>
    <w:rsid w:val="0045292F"/>
    <w:rsid w:val="004538E8"/>
    <w:rsid w:val="00453E89"/>
    <w:rsid w:val="00454040"/>
    <w:rsid w:val="004544C0"/>
    <w:rsid w:val="004556A8"/>
    <w:rsid w:val="00455A83"/>
    <w:rsid w:val="00455D2C"/>
    <w:rsid w:val="00456159"/>
    <w:rsid w:val="004568D8"/>
    <w:rsid w:val="00456902"/>
    <w:rsid w:val="004569C8"/>
    <w:rsid w:val="004569D8"/>
    <w:rsid w:val="00457733"/>
    <w:rsid w:val="0045773D"/>
    <w:rsid w:val="004578C7"/>
    <w:rsid w:val="00457C16"/>
    <w:rsid w:val="00457D49"/>
    <w:rsid w:val="00460A52"/>
    <w:rsid w:val="00460EA5"/>
    <w:rsid w:val="004612FE"/>
    <w:rsid w:val="00462D3B"/>
    <w:rsid w:val="00463293"/>
    <w:rsid w:val="00463F42"/>
    <w:rsid w:val="004641A6"/>
    <w:rsid w:val="00464A02"/>
    <w:rsid w:val="00464D38"/>
    <w:rsid w:val="004652BF"/>
    <w:rsid w:val="004653F4"/>
    <w:rsid w:val="0046549D"/>
    <w:rsid w:val="0046554A"/>
    <w:rsid w:val="00465707"/>
    <w:rsid w:val="00466705"/>
    <w:rsid w:val="00466716"/>
    <w:rsid w:val="00466DA7"/>
    <w:rsid w:val="00467031"/>
    <w:rsid w:val="004672E7"/>
    <w:rsid w:val="0046767F"/>
    <w:rsid w:val="0046777C"/>
    <w:rsid w:val="00467B8C"/>
    <w:rsid w:val="0047040C"/>
    <w:rsid w:val="0047078B"/>
    <w:rsid w:val="00470D2C"/>
    <w:rsid w:val="0047174A"/>
    <w:rsid w:val="00471816"/>
    <w:rsid w:val="00471DB6"/>
    <w:rsid w:val="00471EE9"/>
    <w:rsid w:val="00471FC1"/>
    <w:rsid w:val="00472224"/>
    <w:rsid w:val="004724E5"/>
    <w:rsid w:val="004732EE"/>
    <w:rsid w:val="004748AC"/>
    <w:rsid w:val="00474F99"/>
    <w:rsid w:val="00475305"/>
    <w:rsid w:val="0047549C"/>
    <w:rsid w:val="004754A6"/>
    <w:rsid w:val="00475B51"/>
    <w:rsid w:val="00476398"/>
    <w:rsid w:val="004769AC"/>
    <w:rsid w:val="00476ADC"/>
    <w:rsid w:val="00476D52"/>
    <w:rsid w:val="00477417"/>
    <w:rsid w:val="00477422"/>
    <w:rsid w:val="00477C88"/>
    <w:rsid w:val="00477CE1"/>
    <w:rsid w:val="00480ED4"/>
    <w:rsid w:val="00482220"/>
    <w:rsid w:val="00482667"/>
    <w:rsid w:val="00482EB8"/>
    <w:rsid w:val="004835E4"/>
    <w:rsid w:val="00484245"/>
    <w:rsid w:val="0048426F"/>
    <w:rsid w:val="00484CB9"/>
    <w:rsid w:val="00484D59"/>
    <w:rsid w:val="00484DDE"/>
    <w:rsid w:val="00485E1F"/>
    <w:rsid w:val="0048617E"/>
    <w:rsid w:val="004862FA"/>
    <w:rsid w:val="00487191"/>
    <w:rsid w:val="0048795A"/>
    <w:rsid w:val="00487AB8"/>
    <w:rsid w:val="00490519"/>
    <w:rsid w:val="00490BAE"/>
    <w:rsid w:val="00490CEF"/>
    <w:rsid w:val="00491067"/>
    <w:rsid w:val="0049131E"/>
    <w:rsid w:val="00492E8C"/>
    <w:rsid w:val="0049351F"/>
    <w:rsid w:val="0049473F"/>
    <w:rsid w:val="0049490D"/>
    <w:rsid w:val="00494BF3"/>
    <w:rsid w:val="0049605C"/>
    <w:rsid w:val="00496071"/>
    <w:rsid w:val="0049637D"/>
    <w:rsid w:val="00496530"/>
    <w:rsid w:val="0049663F"/>
    <w:rsid w:val="00496846"/>
    <w:rsid w:val="004968EC"/>
    <w:rsid w:val="00496F3C"/>
    <w:rsid w:val="004A064E"/>
    <w:rsid w:val="004A0AFB"/>
    <w:rsid w:val="004A0FC8"/>
    <w:rsid w:val="004A13EC"/>
    <w:rsid w:val="004A22AA"/>
    <w:rsid w:val="004A25D6"/>
    <w:rsid w:val="004A2A75"/>
    <w:rsid w:val="004A3C8C"/>
    <w:rsid w:val="004A40EF"/>
    <w:rsid w:val="004A46EA"/>
    <w:rsid w:val="004A47B1"/>
    <w:rsid w:val="004A4893"/>
    <w:rsid w:val="004A4C52"/>
    <w:rsid w:val="004A565E"/>
    <w:rsid w:val="004A72DA"/>
    <w:rsid w:val="004B058A"/>
    <w:rsid w:val="004B09CE"/>
    <w:rsid w:val="004B0C5E"/>
    <w:rsid w:val="004B0EA2"/>
    <w:rsid w:val="004B1602"/>
    <w:rsid w:val="004B1769"/>
    <w:rsid w:val="004B20F1"/>
    <w:rsid w:val="004B28C3"/>
    <w:rsid w:val="004B2A35"/>
    <w:rsid w:val="004B309B"/>
    <w:rsid w:val="004B31E0"/>
    <w:rsid w:val="004B354E"/>
    <w:rsid w:val="004B355A"/>
    <w:rsid w:val="004B3751"/>
    <w:rsid w:val="004B407C"/>
    <w:rsid w:val="004B48E7"/>
    <w:rsid w:val="004B4912"/>
    <w:rsid w:val="004B4E20"/>
    <w:rsid w:val="004B5387"/>
    <w:rsid w:val="004B5907"/>
    <w:rsid w:val="004B5FF6"/>
    <w:rsid w:val="004B6152"/>
    <w:rsid w:val="004B684B"/>
    <w:rsid w:val="004B6A66"/>
    <w:rsid w:val="004B6F3D"/>
    <w:rsid w:val="004B6FAD"/>
    <w:rsid w:val="004B727A"/>
    <w:rsid w:val="004B7B0E"/>
    <w:rsid w:val="004B7C3F"/>
    <w:rsid w:val="004C0189"/>
    <w:rsid w:val="004C02B4"/>
    <w:rsid w:val="004C0E13"/>
    <w:rsid w:val="004C13EA"/>
    <w:rsid w:val="004C1998"/>
    <w:rsid w:val="004C1B4F"/>
    <w:rsid w:val="004C22CA"/>
    <w:rsid w:val="004C2AF3"/>
    <w:rsid w:val="004C2EE7"/>
    <w:rsid w:val="004C2F08"/>
    <w:rsid w:val="004C2F8B"/>
    <w:rsid w:val="004C3384"/>
    <w:rsid w:val="004C41EA"/>
    <w:rsid w:val="004C42F8"/>
    <w:rsid w:val="004C4DF6"/>
    <w:rsid w:val="004C4EE8"/>
    <w:rsid w:val="004C5067"/>
    <w:rsid w:val="004C554A"/>
    <w:rsid w:val="004C5819"/>
    <w:rsid w:val="004C694A"/>
    <w:rsid w:val="004C6BB0"/>
    <w:rsid w:val="004C716B"/>
    <w:rsid w:val="004C7510"/>
    <w:rsid w:val="004D03FB"/>
    <w:rsid w:val="004D08C4"/>
    <w:rsid w:val="004D13B8"/>
    <w:rsid w:val="004D13C1"/>
    <w:rsid w:val="004D19AD"/>
    <w:rsid w:val="004D1AC8"/>
    <w:rsid w:val="004D1B63"/>
    <w:rsid w:val="004D21CB"/>
    <w:rsid w:val="004D26B9"/>
    <w:rsid w:val="004D29DD"/>
    <w:rsid w:val="004D2E87"/>
    <w:rsid w:val="004D33A2"/>
    <w:rsid w:val="004D3804"/>
    <w:rsid w:val="004D399D"/>
    <w:rsid w:val="004D3C21"/>
    <w:rsid w:val="004D3DB2"/>
    <w:rsid w:val="004D409D"/>
    <w:rsid w:val="004D470B"/>
    <w:rsid w:val="004D4B23"/>
    <w:rsid w:val="004D4CB3"/>
    <w:rsid w:val="004D4E88"/>
    <w:rsid w:val="004D5E92"/>
    <w:rsid w:val="004D602F"/>
    <w:rsid w:val="004D6D5D"/>
    <w:rsid w:val="004D6DDA"/>
    <w:rsid w:val="004D6FAA"/>
    <w:rsid w:val="004D7D1D"/>
    <w:rsid w:val="004D7F76"/>
    <w:rsid w:val="004E0140"/>
    <w:rsid w:val="004E02A1"/>
    <w:rsid w:val="004E030A"/>
    <w:rsid w:val="004E08F1"/>
    <w:rsid w:val="004E11D2"/>
    <w:rsid w:val="004E1545"/>
    <w:rsid w:val="004E1B97"/>
    <w:rsid w:val="004E1D4D"/>
    <w:rsid w:val="004E203A"/>
    <w:rsid w:val="004E24C8"/>
    <w:rsid w:val="004E24CC"/>
    <w:rsid w:val="004E2C4E"/>
    <w:rsid w:val="004E30F9"/>
    <w:rsid w:val="004E3D53"/>
    <w:rsid w:val="004E413D"/>
    <w:rsid w:val="004E48C3"/>
    <w:rsid w:val="004E5A54"/>
    <w:rsid w:val="004E5B2E"/>
    <w:rsid w:val="004E61FD"/>
    <w:rsid w:val="004E65DF"/>
    <w:rsid w:val="004E675A"/>
    <w:rsid w:val="004E767B"/>
    <w:rsid w:val="004E7769"/>
    <w:rsid w:val="004E7B46"/>
    <w:rsid w:val="004F0CE1"/>
    <w:rsid w:val="004F0CF4"/>
    <w:rsid w:val="004F0EB1"/>
    <w:rsid w:val="004F0F21"/>
    <w:rsid w:val="004F105F"/>
    <w:rsid w:val="004F15D0"/>
    <w:rsid w:val="004F23BB"/>
    <w:rsid w:val="004F23E0"/>
    <w:rsid w:val="004F277F"/>
    <w:rsid w:val="004F3322"/>
    <w:rsid w:val="004F3D86"/>
    <w:rsid w:val="004F400D"/>
    <w:rsid w:val="004F44D2"/>
    <w:rsid w:val="004F44D8"/>
    <w:rsid w:val="004F44DC"/>
    <w:rsid w:val="004F5B63"/>
    <w:rsid w:val="004F60E2"/>
    <w:rsid w:val="004F6294"/>
    <w:rsid w:val="004F66FC"/>
    <w:rsid w:val="004F6B78"/>
    <w:rsid w:val="004F7334"/>
    <w:rsid w:val="004F7613"/>
    <w:rsid w:val="004F77FC"/>
    <w:rsid w:val="004F7AC4"/>
    <w:rsid w:val="004F7B31"/>
    <w:rsid w:val="00500815"/>
    <w:rsid w:val="00501027"/>
    <w:rsid w:val="00501DD8"/>
    <w:rsid w:val="0050295D"/>
    <w:rsid w:val="00502D21"/>
    <w:rsid w:val="00503662"/>
    <w:rsid w:val="00504791"/>
    <w:rsid w:val="005055B9"/>
    <w:rsid w:val="00505D70"/>
    <w:rsid w:val="00506612"/>
    <w:rsid w:val="0050688B"/>
    <w:rsid w:val="00506D93"/>
    <w:rsid w:val="0050701B"/>
    <w:rsid w:val="00507A6D"/>
    <w:rsid w:val="0051099A"/>
    <w:rsid w:val="005114A5"/>
    <w:rsid w:val="00514544"/>
    <w:rsid w:val="005146C3"/>
    <w:rsid w:val="00514D7B"/>
    <w:rsid w:val="005151AF"/>
    <w:rsid w:val="00515743"/>
    <w:rsid w:val="00515FAA"/>
    <w:rsid w:val="0051613E"/>
    <w:rsid w:val="005163AC"/>
    <w:rsid w:val="0051700D"/>
    <w:rsid w:val="00520A4A"/>
    <w:rsid w:val="00520B17"/>
    <w:rsid w:val="00520D60"/>
    <w:rsid w:val="00521420"/>
    <w:rsid w:val="00521795"/>
    <w:rsid w:val="00521957"/>
    <w:rsid w:val="005223EC"/>
    <w:rsid w:val="00522501"/>
    <w:rsid w:val="00522F15"/>
    <w:rsid w:val="00522FB3"/>
    <w:rsid w:val="00523876"/>
    <w:rsid w:val="00523B39"/>
    <w:rsid w:val="00523CB5"/>
    <w:rsid w:val="005245E6"/>
    <w:rsid w:val="0052472C"/>
    <w:rsid w:val="0052507D"/>
    <w:rsid w:val="005251D6"/>
    <w:rsid w:val="00525549"/>
    <w:rsid w:val="00525A67"/>
    <w:rsid w:val="00525D62"/>
    <w:rsid w:val="005261F3"/>
    <w:rsid w:val="00526427"/>
    <w:rsid w:val="00526455"/>
    <w:rsid w:val="005265CD"/>
    <w:rsid w:val="00527B8D"/>
    <w:rsid w:val="00527C82"/>
    <w:rsid w:val="00530240"/>
    <w:rsid w:val="00530BA0"/>
    <w:rsid w:val="00530C5C"/>
    <w:rsid w:val="00531321"/>
    <w:rsid w:val="005320CB"/>
    <w:rsid w:val="005320F1"/>
    <w:rsid w:val="00532D0D"/>
    <w:rsid w:val="005331B7"/>
    <w:rsid w:val="005338B1"/>
    <w:rsid w:val="00533A7F"/>
    <w:rsid w:val="00533D6F"/>
    <w:rsid w:val="005341BE"/>
    <w:rsid w:val="00534311"/>
    <w:rsid w:val="0053474C"/>
    <w:rsid w:val="00534CBA"/>
    <w:rsid w:val="00535B59"/>
    <w:rsid w:val="00535BFA"/>
    <w:rsid w:val="005361AE"/>
    <w:rsid w:val="005371E2"/>
    <w:rsid w:val="005379C8"/>
    <w:rsid w:val="00540167"/>
    <w:rsid w:val="0054061B"/>
    <w:rsid w:val="00540704"/>
    <w:rsid w:val="00541885"/>
    <w:rsid w:val="00541C82"/>
    <w:rsid w:val="005430DE"/>
    <w:rsid w:val="00543377"/>
    <w:rsid w:val="0054353C"/>
    <w:rsid w:val="00543651"/>
    <w:rsid w:val="005439C9"/>
    <w:rsid w:val="00543A2F"/>
    <w:rsid w:val="00543ED7"/>
    <w:rsid w:val="00544C7B"/>
    <w:rsid w:val="00545155"/>
    <w:rsid w:val="00545C43"/>
    <w:rsid w:val="00545C96"/>
    <w:rsid w:val="005464F4"/>
    <w:rsid w:val="005467C0"/>
    <w:rsid w:val="00546CFA"/>
    <w:rsid w:val="005471BD"/>
    <w:rsid w:val="0054720E"/>
    <w:rsid w:val="005503AB"/>
    <w:rsid w:val="005504A2"/>
    <w:rsid w:val="00550BB1"/>
    <w:rsid w:val="00550C2F"/>
    <w:rsid w:val="00551A6D"/>
    <w:rsid w:val="005521E0"/>
    <w:rsid w:val="005539D4"/>
    <w:rsid w:val="00553F58"/>
    <w:rsid w:val="005546BB"/>
    <w:rsid w:val="00554F55"/>
    <w:rsid w:val="005557C1"/>
    <w:rsid w:val="00556835"/>
    <w:rsid w:val="00556D6E"/>
    <w:rsid w:val="00557469"/>
    <w:rsid w:val="005579DA"/>
    <w:rsid w:val="005602DC"/>
    <w:rsid w:val="00560B89"/>
    <w:rsid w:val="00561171"/>
    <w:rsid w:val="00561298"/>
    <w:rsid w:val="00561354"/>
    <w:rsid w:val="0056179A"/>
    <w:rsid w:val="00561884"/>
    <w:rsid w:val="00561B42"/>
    <w:rsid w:val="00561CB6"/>
    <w:rsid w:val="00562BAE"/>
    <w:rsid w:val="00562C03"/>
    <w:rsid w:val="0056304E"/>
    <w:rsid w:val="0056330C"/>
    <w:rsid w:val="0056436A"/>
    <w:rsid w:val="005644FD"/>
    <w:rsid w:val="00565D89"/>
    <w:rsid w:val="005662F6"/>
    <w:rsid w:val="00566CA2"/>
    <w:rsid w:val="00567611"/>
    <w:rsid w:val="00570201"/>
    <w:rsid w:val="00570306"/>
    <w:rsid w:val="005707D5"/>
    <w:rsid w:val="00570860"/>
    <w:rsid w:val="00570950"/>
    <w:rsid w:val="00570D4B"/>
    <w:rsid w:val="00571548"/>
    <w:rsid w:val="005719F3"/>
    <w:rsid w:val="00572823"/>
    <w:rsid w:val="0057341E"/>
    <w:rsid w:val="00573959"/>
    <w:rsid w:val="005739C6"/>
    <w:rsid w:val="005742EA"/>
    <w:rsid w:val="00574B88"/>
    <w:rsid w:val="0057597C"/>
    <w:rsid w:val="00575D7D"/>
    <w:rsid w:val="00576703"/>
    <w:rsid w:val="005767AE"/>
    <w:rsid w:val="00576D7C"/>
    <w:rsid w:val="0057744D"/>
    <w:rsid w:val="00577D15"/>
    <w:rsid w:val="00577FD9"/>
    <w:rsid w:val="00580061"/>
    <w:rsid w:val="0058028C"/>
    <w:rsid w:val="00580F58"/>
    <w:rsid w:val="005814F8"/>
    <w:rsid w:val="0058169E"/>
    <w:rsid w:val="00581EDC"/>
    <w:rsid w:val="0058396F"/>
    <w:rsid w:val="00583F9E"/>
    <w:rsid w:val="005843FA"/>
    <w:rsid w:val="00585719"/>
    <w:rsid w:val="0058635E"/>
    <w:rsid w:val="005864C8"/>
    <w:rsid w:val="00586963"/>
    <w:rsid w:val="00586BE6"/>
    <w:rsid w:val="005874B7"/>
    <w:rsid w:val="0058759F"/>
    <w:rsid w:val="005877DE"/>
    <w:rsid w:val="00587B13"/>
    <w:rsid w:val="005903AE"/>
    <w:rsid w:val="005924A2"/>
    <w:rsid w:val="0059286B"/>
    <w:rsid w:val="00592F7F"/>
    <w:rsid w:val="0059305C"/>
    <w:rsid w:val="00593BE5"/>
    <w:rsid w:val="00594134"/>
    <w:rsid w:val="0059422A"/>
    <w:rsid w:val="005946EF"/>
    <w:rsid w:val="00594A45"/>
    <w:rsid w:val="00594A81"/>
    <w:rsid w:val="00594CCC"/>
    <w:rsid w:val="005953C1"/>
    <w:rsid w:val="00595708"/>
    <w:rsid w:val="005964CF"/>
    <w:rsid w:val="00596532"/>
    <w:rsid w:val="005967F8"/>
    <w:rsid w:val="00596A43"/>
    <w:rsid w:val="00596C06"/>
    <w:rsid w:val="0059749B"/>
    <w:rsid w:val="005979B0"/>
    <w:rsid w:val="00597BC2"/>
    <w:rsid w:val="005A1538"/>
    <w:rsid w:val="005A1BEF"/>
    <w:rsid w:val="005A1C37"/>
    <w:rsid w:val="005A1CB5"/>
    <w:rsid w:val="005A1D84"/>
    <w:rsid w:val="005A230F"/>
    <w:rsid w:val="005A2727"/>
    <w:rsid w:val="005A2895"/>
    <w:rsid w:val="005A2AE9"/>
    <w:rsid w:val="005A2FBC"/>
    <w:rsid w:val="005A35B5"/>
    <w:rsid w:val="005A37B7"/>
    <w:rsid w:val="005A3C46"/>
    <w:rsid w:val="005A4161"/>
    <w:rsid w:val="005A44C4"/>
    <w:rsid w:val="005A4C8F"/>
    <w:rsid w:val="005A4D0C"/>
    <w:rsid w:val="005A549A"/>
    <w:rsid w:val="005A571E"/>
    <w:rsid w:val="005A5B53"/>
    <w:rsid w:val="005A63DF"/>
    <w:rsid w:val="005A6474"/>
    <w:rsid w:val="005A64DE"/>
    <w:rsid w:val="005A67BA"/>
    <w:rsid w:val="005A6AEC"/>
    <w:rsid w:val="005A6DC7"/>
    <w:rsid w:val="005B0353"/>
    <w:rsid w:val="005B0F3F"/>
    <w:rsid w:val="005B1E2A"/>
    <w:rsid w:val="005B2AA4"/>
    <w:rsid w:val="005B303C"/>
    <w:rsid w:val="005B4653"/>
    <w:rsid w:val="005B495D"/>
    <w:rsid w:val="005B4BCD"/>
    <w:rsid w:val="005B4E94"/>
    <w:rsid w:val="005B4FE4"/>
    <w:rsid w:val="005B5C60"/>
    <w:rsid w:val="005B5E68"/>
    <w:rsid w:val="005B63D3"/>
    <w:rsid w:val="005B6470"/>
    <w:rsid w:val="005B73AC"/>
    <w:rsid w:val="005C08E6"/>
    <w:rsid w:val="005C1101"/>
    <w:rsid w:val="005C1721"/>
    <w:rsid w:val="005C1796"/>
    <w:rsid w:val="005C1BA5"/>
    <w:rsid w:val="005C1E23"/>
    <w:rsid w:val="005C1ECF"/>
    <w:rsid w:val="005C1FC5"/>
    <w:rsid w:val="005C200E"/>
    <w:rsid w:val="005C208E"/>
    <w:rsid w:val="005C2170"/>
    <w:rsid w:val="005C2C8E"/>
    <w:rsid w:val="005C2CBA"/>
    <w:rsid w:val="005C368E"/>
    <w:rsid w:val="005C42ED"/>
    <w:rsid w:val="005C487F"/>
    <w:rsid w:val="005C49A8"/>
    <w:rsid w:val="005C5211"/>
    <w:rsid w:val="005C5393"/>
    <w:rsid w:val="005C5A78"/>
    <w:rsid w:val="005C5E06"/>
    <w:rsid w:val="005C5FEC"/>
    <w:rsid w:val="005C6A73"/>
    <w:rsid w:val="005C6CA5"/>
    <w:rsid w:val="005C7108"/>
    <w:rsid w:val="005D004D"/>
    <w:rsid w:val="005D0194"/>
    <w:rsid w:val="005D05E1"/>
    <w:rsid w:val="005D0727"/>
    <w:rsid w:val="005D0926"/>
    <w:rsid w:val="005D0A2F"/>
    <w:rsid w:val="005D0E24"/>
    <w:rsid w:val="005D12C5"/>
    <w:rsid w:val="005D1908"/>
    <w:rsid w:val="005D2580"/>
    <w:rsid w:val="005D41FB"/>
    <w:rsid w:val="005D43CF"/>
    <w:rsid w:val="005D4AB9"/>
    <w:rsid w:val="005D4CCD"/>
    <w:rsid w:val="005D5542"/>
    <w:rsid w:val="005D5A32"/>
    <w:rsid w:val="005D5CCF"/>
    <w:rsid w:val="005D63C0"/>
    <w:rsid w:val="005D66C4"/>
    <w:rsid w:val="005D69AE"/>
    <w:rsid w:val="005D6C1D"/>
    <w:rsid w:val="005D6DC8"/>
    <w:rsid w:val="005D7779"/>
    <w:rsid w:val="005D7AC6"/>
    <w:rsid w:val="005D7D02"/>
    <w:rsid w:val="005E03B2"/>
    <w:rsid w:val="005E0466"/>
    <w:rsid w:val="005E04E6"/>
    <w:rsid w:val="005E1CEE"/>
    <w:rsid w:val="005E1D30"/>
    <w:rsid w:val="005E2529"/>
    <w:rsid w:val="005E26FD"/>
    <w:rsid w:val="005E2C3C"/>
    <w:rsid w:val="005E31E7"/>
    <w:rsid w:val="005E35F3"/>
    <w:rsid w:val="005E3EBD"/>
    <w:rsid w:val="005E3F2C"/>
    <w:rsid w:val="005E4345"/>
    <w:rsid w:val="005E44EF"/>
    <w:rsid w:val="005E4728"/>
    <w:rsid w:val="005E5162"/>
    <w:rsid w:val="005E5348"/>
    <w:rsid w:val="005E55A7"/>
    <w:rsid w:val="005E6130"/>
    <w:rsid w:val="005E62F1"/>
    <w:rsid w:val="005E634C"/>
    <w:rsid w:val="005E6FAD"/>
    <w:rsid w:val="005E70D3"/>
    <w:rsid w:val="005E727E"/>
    <w:rsid w:val="005E7C74"/>
    <w:rsid w:val="005F049C"/>
    <w:rsid w:val="005F06F1"/>
    <w:rsid w:val="005F0A74"/>
    <w:rsid w:val="005F0AE2"/>
    <w:rsid w:val="005F0C4C"/>
    <w:rsid w:val="005F12B7"/>
    <w:rsid w:val="005F153F"/>
    <w:rsid w:val="005F1F1F"/>
    <w:rsid w:val="005F230D"/>
    <w:rsid w:val="005F2515"/>
    <w:rsid w:val="005F2595"/>
    <w:rsid w:val="005F2610"/>
    <w:rsid w:val="005F3940"/>
    <w:rsid w:val="005F41D0"/>
    <w:rsid w:val="005F4A40"/>
    <w:rsid w:val="005F4DD0"/>
    <w:rsid w:val="005F4F34"/>
    <w:rsid w:val="005F5178"/>
    <w:rsid w:val="005F5910"/>
    <w:rsid w:val="005F5B4E"/>
    <w:rsid w:val="005F5EB5"/>
    <w:rsid w:val="005F6040"/>
    <w:rsid w:val="005F6419"/>
    <w:rsid w:val="005F6D33"/>
    <w:rsid w:val="005F6EDC"/>
    <w:rsid w:val="005F720D"/>
    <w:rsid w:val="00600118"/>
    <w:rsid w:val="00600EC1"/>
    <w:rsid w:val="00601735"/>
    <w:rsid w:val="00601C9B"/>
    <w:rsid w:val="006025F5"/>
    <w:rsid w:val="006029F2"/>
    <w:rsid w:val="00602B06"/>
    <w:rsid w:val="00602BD7"/>
    <w:rsid w:val="0060302C"/>
    <w:rsid w:val="006037EE"/>
    <w:rsid w:val="0060422C"/>
    <w:rsid w:val="00604767"/>
    <w:rsid w:val="00604854"/>
    <w:rsid w:val="00604B12"/>
    <w:rsid w:val="00604D0A"/>
    <w:rsid w:val="006054C5"/>
    <w:rsid w:val="0060564D"/>
    <w:rsid w:val="00606124"/>
    <w:rsid w:val="006066D0"/>
    <w:rsid w:val="00606A12"/>
    <w:rsid w:val="00606BC5"/>
    <w:rsid w:val="006074AA"/>
    <w:rsid w:val="0060791A"/>
    <w:rsid w:val="00607D11"/>
    <w:rsid w:val="00607F62"/>
    <w:rsid w:val="00610601"/>
    <w:rsid w:val="006108D6"/>
    <w:rsid w:val="00610970"/>
    <w:rsid w:val="006115E7"/>
    <w:rsid w:val="006115F2"/>
    <w:rsid w:val="0061197F"/>
    <w:rsid w:val="00611B73"/>
    <w:rsid w:val="00612BEA"/>
    <w:rsid w:val="00613846"/>
    <w:rsid w:val="006138F3"/>
    <w:rsid w:val="00613DCF"/>
    <w:rsid w:val="00613E34"/>
    <w:rsid w:val="0061408A"/>
    <w:rsid w:val="00614DDD"/>
    <w:rsid w:val="006160E7"/>
    <w:rsid w:val="0061629E"/>
    <w:rsid w:val="006172B0"/>
    <w:rsid w:val="006173BF"/>
    <w:rsid w:val="00620208"/>
    <w:rsid w:val="006206EB"/>
    <w:rsid w:val="00620748"/>
    <w:rsid w:val="00621170"/>
    <w:rsid w:val="00621567"/>
    <w:rsid w:val="00621C77"/>
    <w:rsid w:val="00622909"/>
    <w:rsid w:val="00622CF9"/>
    <w:rsid w:val="006230E1"/>
    <w:rsid w:val="00623104"/>
    <w:rsid w:val="006234A1"/>
    <w:rsid w:val="006241AE"/>
    <w:rsid w:val="006249F1"/>
    <w:rsid w:val="00624ADF"/>
    <w:rsid w:val="00624D80"/>
    <w:rsid w:val="006262BF"/>
    <w:rsid w:val="006263C4"/>
    <w:rsid w:val="00626854"/>
    <w:rsid w:val="00627147"/>
    <w:rsid w:val="00627C9C"/>
    <w:rsid w:val="00627C9E"/>
    <w:rsid w:val="006300ED"/>
    <w:rsid w:val="00630273"/>
    <w:rsid w:val="006312FA"/>
    <w:rsid w:val="00631EF7"/>
    <w:rsid w:val="00632118"/>
    <w:rsid w:val="006322FB"/>
    <w:rsid w:val="00632534"/>
    <w:rsid w:val="00632745"/>
    <w:rsid w:val="006336AD"/>
    <w:rsid w:val="00633C54"/>
    <w:rsid w:val="006345CD"/>
    <w:rsid w:val="006347FE"/>
    <w:rsid w:val="00635542"/>
    <w:rsid w:val="00636B3E"/>
    <w:rsid w:val="00636D41"/>
    <w:rsid w:val="0063744B"/>
    <w:rsid w:val="0064044A"/>
    <w:rsid w:val="00640777"/>
    <w:rsid w:val="00640D16"/>
    <w:rsid w:val="00640F54"/>
    <w:rsid w:val="0064150A"/>
    <w:rsid w:val="006420D3"/>
    <w:rsid w:val="00643438"/>
    <w:rsid w:val="0064378D"/>
    <w:rsid w:val="0064396F"/>
    <w:rsid w:val="00643A48"/>
    <w:rsid w:val="00644072"/>
    <w:rsid w:val="006444C1"/>
    <w:rsid w:val="0064474A"/>
    <w:rsid w:val="006447FE"/>
    <w:rsid w:val="00645025"/>
    <w:rsid w:val="006458F6"/>
    <w:rsid w:val="00645A2B"/>
    <w:rsid w:val="00645A72"/>
    <w:rsid w:val="00646271"/>
    <w:rsid w:val="00646309"/>
    <w:rsid w:val="00646B02"/>
    <w:rsid w:val="006471A1"/>
    <w:rsid w:val="006473BE"/>
    <w:rsid w:val="00647770"/>
    <w:rsid w:val="00650174"/>
    <w:rsid w:val="00650697"/>
    <w:rsid w:val="0065092E"/>
    <w:rsid w:val="0065094E"/>
    <w:rsid w:val="006519D9"/>
    <w:rsid w:val="00652077"/>
    <w:rsid w:val="0065241A"/>
    <w:rsid w:val="006524F2"/>
    <w:rsid w:val="0065251F"/>
    <w:rsid w:val="0065256B"/>
    <w:rsid w:val="00652B2F"/>
    <w:rsid w:val="0065335A"/>
    <w:rsid w:val="00653512"/>
    <w:rsid w:val="0065509F"/>
    <w:rsid w:val="00655CD0"/>
    <w:rsid w:val="00655D08"/>
    <w:rsid w:val="006564E6"/>
    <w:rsid w:val="00656505"/>
    <w:rsid w:val="00656AA2"/>
    <w:rsid w:val="00657039"/>
    <w:rsid w:val="006573AC"/>
    <w:rsid w:val="00657CCD"/>
    <w:rsid w:val="00657F23"/>
    <w:rsid w:val="0066023D"/>
    <w:rsid w:val="00660562"/>
    <w:rsid w:val="00660D9C"/>
    <w:rsid w:val="006613E8"/>
    <w:rsid w:val="0066163C"/>
    <w:rsid w:val="00661ECA"/>
    <w:rsid w:val="00662A99"/>
    <w:rsid w:val="00663307"/>
    <w:rsid w:val="006641C7"/>
    <w:rsid w:val="00664C1F"/>
    <w:rsid w:val="00664ED6"/>
    <w:rsid w:val="00664F00"/>
    <w:rsid w:val="00664FE0"/>
    <w:rsid w:val="00665024"/>
    <w:rsid w:val="00666243"/>
    <w:rsid w:val="00666524"/>
    <w:rsid w:val="006666BD"/>
    <w:rsid w:val="00666F56"/>
    <w:rsid w:val="00666F64"/>
    <w:rsid w:val="006672D8"/>
    <w:rsid w:val="00667B40"/>
    <w:rsid w:val="006701E5"/>
    <w:rsid w:val="0067093D"/>
    <w:rsid w:val="00670C61"/>
    <w:rsid w:val="00670C75"/>
    <w:rsid w:val="006711F6"/>
    <w:rsid w:val="00671327"/>
    <w:rsid w:val="0067139A"/>
    <w:rsid w:val="00671AD4"/>
    <w:rsid w:val="00671DEC"/>
    <w:rsid w:val="00671F0F"/>
    <w:rsid w:val="00671F2A"/>
    <w:rsid w:val="00672027"/>
    <w:rsid w:val="0067220A"/>
    <w:rsid w:val="006724AC"/>
    <w:rsid w:val="00672938"/>
    <w:rsid w:val="00672940"/>
    <w:rsid w:val="00672960"/>
    <w:rsid w:val="00672B5A"/>
    <w:rsid w:val="00672BC7"/>
    <w:rsid w:val="006733D9"/>
    <w:rsid w:val="006737EB"/>
    <w:rsid w:val="00673C21"/>
    <w:rsid w:val="006746E0"/>
    <w:rsid w:val="006747E3"/>
    <w:rsid w:val="00674E4D"/>
    <w:rsid w:val="00674E74"/>
    <w:rsid w:val="006757C5"/>
    <w:rsid w:val="0067599F"/>
    <w:rsid w:val="00675F4A"/>
    <w:rsid w:val="00677032"/>
    <w:rsid w:val="0067740A"/>
    <w:rsid w:val="006775E3"/>
    <w:rsid w:val="00677853"/>
    <w:rsid w:val="00677A5F"/>
    <w:rsid w:val="00680765"/>
    <w:rsid w:val="00680DF3"/>
    <w:rsid w:val="0068126F"/>
    <w:rsid w:val="006816CF"/>
    <w:rsid w:val="00682429"/>
    <w:rsid w:val="00682541"/>
    <w:rsid w:val="00682889"/>
    <w:rsid w:val="00682B30"/>
    <w:rsid w:val="00683005"/>
    <w:rsid w:val="00683703"/>
    <w:rsid w:val="006837EB"/>
    <w:rsid w:val="00683ACB"/>
    <w:rsid w:val="006841F4"/>
    <w:rsid w:val="00684A11"/>
    <w:rsid w:val="00684CD3"/>
    <w:rsid w:val="0068598A"/>
    <w:rsid w:val="00685D6B"/>
    <w:rsid w:val="00685D8D"/>
    <w:rsid w:val="006863D1"/>
    <w:rsid w:val="006867CE"/>
    <w:rsid w:val="0068785B"/>
    <w:rsid w:val="006879AE"/>
    <w:rsid w:val="00687D0F"/>
    <w:rsid w:val="00690724"/>
    <w:rsid w:val="0069089A"/>
    <w:rsid w:val="006911F7"/>
    <w:rsid w:val="0069201B"/>
    <w:rsid w:val="006922E4"/>
    <w:rsid w:val="006925C3"/>
    <w:rsid w:val="006928B3"/>
    <w:rsid w:val="006935BF"/>
    <w:rsid w:val="0069462D"/>
    <w:rsid w:val="00694998"/>
    <w:rsid w:val="00694E5C"/>
    <w:rsid w:val="00695818"/>
    <w:rsid w:val="00696963"/>
    <w:rsid w:val="00696A32"/>
    <w:rsid w:val="00696DE0"/>
    <w:rsid w:val="0069733D"/>
    <w:rsid w:val="00697388"/>
    <w:rsid w:val="0069760E"/>
    <w:rsid w:val="0069767D"/>
    <w:rsid w:val="00697EDC"/>
    <w:rsid w:val="006A00B8"/>
    <w:rsid w:val="006A068B"/>
    <w:rsid w:val="006A0713"/>
    <w:rsid w:val="006A0A26"/>
    <w:rsid w:val="006A0D80"/>
    <w:rsid w:val="006A1722"/>
    <w:rsid w:val="006A186A"/>
    <w:rsid w:val="006A192E"/>
    <w:rsid w:val="006A1CD4"/>
    <w:rsid w:val="006A1DD0"/>
    <w:rsid w:val="006A26C3"/>
    <w:rsid w:val="006A26FB"/>
    <w:rsid w:val="006A27F0"/>
    <w:rsid w:val="006A2BC4"/>
    <w:rsid w:val="006A2DDF"/>
    <w:rsid w:val="006A30DB"/>
    <w:rsid w:val="006A30EC"/>
    <w:rsid w:val="006A3324"/>
    <w:rsid w:val="006A3499"/>
    <w:rsid w:val="006A3E66"/>
    <w:rsid w:val="006A51D9"/>
    <w:rsid w:val="006A54CC"/>
    <w:rsid w:val="006A5914"/>
    <w:rsid w:val="006A5999"/>
    <w:rsid w:val="006A6303"/>
    <w:rsid w:val="006A6884"/>
    <w:rsid w:val="006A742C"/>
    <w:rsid w:val="006B002E"/>
    <w:rsid w:val="006B00C3"/>
    <w:rsid w:val="006B01C4"/>
    <w:rsid w:val="006B0271"/>
    <w:rsid w:val="006B0BAD"/>
    <w:rsid w:val="006B0BD4"/>
    <w:rsid w:val="006B1BA1"/>
    <w:rsid w:val="006B1E0F"/>
    <w:rsid w:val="006B2597"/>
    <w:rsid w:val="006B27C9"/>
    <w:rsid w:val="006B2EA2"/>
    <w:rsid w:val="006B3019"/>
    <w:rsid w:val="006B307E"/>
    <w:rsid w:val="006B381B"/>
    <w:rsid w:val="006B45C7"/>
    <w:rsid w:val="006B47B2"/>
    <w:rsid w:val="006B56D5"/>
    <w:rsid w:val="006B56FC"/>
    <w:rsid w:val="006B597C"/>
    <w:rsid w:val="006B5B1F"/>
    <w:rsid w:val="006B6FE9"/>
    <w:rsid w:val="006B7ABF"/>
    <w:rsid w:val="006B7B6F"/>
    <w:rsid w:val="006B7E95"/>
    <w:rsid w:val="006C041C"/>
    <w:rsid w:val="006C0866"/>
    <w:rsid w:val="006C1077"/>
    <w:rsid w:val="006C1232"/>
    <w:rsid w:val="006C3880"/>
    <w:rsid w:val="006C3998"/>
    <w:rsid w:val="006C3EDF"/>
    <w:rsid w:val="006C4A40"/>
    <w:rsid w:val="006C4FB8"/>
    <w:rsid w:val="006C50E7"/>
    <w:rsid w:val="006C57E1"/>
    <w:rsid w:val="006C587C"/>
    <w:rsid w:val="006C5A1F"/>
    <w:rsid w:val="006C62FB"/>
    <w:rsid w:val="006C634B"/>
    <w:rsid w:val="006C6B95"/>
    <w:rsid w:val="006C7C16"/>
    <w:rsid w:val="006D08BE"/>
    <w:rsid w:val="006D0E5F"/>
    <w:rsid w:val="006D0F88"/>
    <w:rsid w:val="006D1209"/>
    <w:rsid w:val="006D1340"/>
    <w:rsid w:val="006D175F"/>
    <w:rsid w:val="006D1CF9"/>
    <w:rsid w:val="006D23AF"/>
    <w:rsid w:val="006D30D6"/>
    <w:rsid w:val="006D336D"/>
    <w:rsid w:val="006D3A6E"/>
    <w:rsid w:val="006D3ECA"/>
    <w:rsid w:val="006D45AA"/>
    <w:rsid w:val="006D4AA6"/>
    <w:rsid w:val="006D4C49"/>
    <w:rsid w:val="006D65E8"/>
    <w:rsid w:val="006D668A"/>
    <w:rsid w:val="006D68AE"/>
    <w:rsid w:val="006D74D2"/>
    <w:rsid w:val="006D7900"/>
    <w:rsid w:val="006E0506"/>
    <w:rsid w:val="006E0AB8"/>
    <w:rsid w:val="006E1CC0"/>
    <w:rsid w:val="006E28DE"/>
    <w:rsid w:val="006E292A"/>
    <w:rsid w:val="006E2AB6"/>
    <w:rsid w:val="006E2F00"/>
    <w:rsid w:val="006E3463"/>
    <w:rsid w:val="006E3933"/>
    <w:rsid w:val="006E4886"/>
    <w:rsid w:val="006E4BC1"/>
    <w:rsid w:val="006E4FDD"/>
    <w:rsid w:val="006E521D"/>
    <w:rsid w:val="006E545B"/>
    <w:rsid w:val="006E5FE5"/>
    <w:rsid w:val="006E639B"/>
    <w:rsid w:val="006E63EC"/>
    <w:rsid w:val="006E6F12"/>
    <w:rsid w:val="006E7D2A"/>
    <w:rsid w:val="006F055F"/>
    <w:rsid w:val="006F07F2"/>
    <w:rsid w:val="006F1218"/>
    <w:rsid w:val="006F1259"/>
    <w:rsid w:val="006F1DBD"/>
    <w:rsid w:val="006F2615"/>
    <w:rsid w:val="006F2ADB"/>
    <w:rsid w:val="006F2F9D"/>
    <w:rsid w:val="006F3175"/>
    <w:rsid w:val="006F32D0"/>
    <w:rsid w:val="006F3544"/>
    <w:rsid w:val="006F407C"/>
    <w:rsid w:val="006F441D"/>
    <w:rsid w:val="006F45D1"/>
    <w:rsid w:val="006F4842"/>
    <w:rsid w:val="006F56B0"/>
    <w:rsid w:val="006F5FC0"/>
    <w:rsid w:val="006F6BC4"/>
    <w:rsid w:val="006F6CE7"/>
    <w:rsid w:val="006F7BAE"/>
    <w:rsid w:val="006F7C33"/>
    <w:rsid w:val="00700027"/>
    <w:rsid w:val="0070016B"/>
    <w:rsid w:val="0070042E"/>
    <w:rsid w:val="007006A3"/>
    <w:rsid w:val="007007E7"/>
    <w:rsid w:val="00702418"/>
    <w:rsid w:val="00702520"/>
    <w:rsid w:val="00702958"/>
    <w:rsid w:val="007029CD"/>
    <w:rsid w:val="00702FC9"/>
    <w:rsid w:val="007031D4"/>
    <w:rsid w:val="00703A72"/>
    <w:rsid w:val="00703D08"/>
    <w:rsid w:val="00703D45"/>
    <w:rsid w:val="00704AEF"/>
    <w:rsid w:val="00704E2A"/>
    <w:rsid w:val="00704F42"/>
    <w:rsid w:val="00705B31"/>
    <w:rsid w:val="00705CFA"/>
    <w:rsid w:val="0070733D"/>
    <w:rsid w:val="0070790C"/>
    <w:rsid w:val="007101BE"/>
    <w:rsid w:val="00710B62"/>
    <w:rsid w:val="00711081"/>
    <w:rsid w:val="0071168B"/>
    <w:rsid w:val="00712189"/>
    <w:rsid w:val="00712348"/>
    <w:rsid w:val="0071290A"/>
    <w:rsid w:val="00713D26"/>
    <w:rsid w:val="0071442F"/>
    <w:rsid w:val="00714AF9"/>
    <w:rsid w:val="00715A7F"/>
    <w:rsid w:val="00715C48"/>
    <w:rsid w:val="007166AC"/>
    <w:rsid w:val="00716834"/>
    <w:rsid w:val="00717196"/>
    <w:rsid w:val="00717D3E"/>
    <w:rsid w:val="00717D6D"/>
    <w:rsid w:val="00717FD6"/>
    <w:rsid w:val="00720F8D"/>
    <w:rsid w:val="00721077"/>
    <w:rsid w:val="00721499"/>
    <w:rsid w:val="00721881"/>
    <w:rsid w:val="00721BD0"/>
    <w:rsid w:val="0072310F"/>
    <w:rsid w:val="007232F1"/>
    <w:rsid w:val="0072376E"/>
    <w:rsid w:val="00724303"/>
    <w:rsid w:val="0072446B"/>
    <w:rsid w:val="007248EF"/>
    <w:rsid w:val="00724C79"/>
    <w:rsid w:val="00725B0A"/>
    <w:rsid w:val="0072652D"/>
    <w:rsid w:val="00726C0E"/>
    <w:rsid w:val="00727001"/>
    <w:rsid w:val="00727101"/>
    <w:rsid w:val="007273AF"/>
    <w:rsid w:val="00727B26"/>
    <w:rsid w:val="00730289"/>
    <w:rsid w:val="00730B75"/>
    <w:rsid w:val="00730D37"/>
    <w:rsid w:val="00730F6E"/>
    <w:rsid w:val="00731094"/>
    <w:rsid w:val="00731A0F"/>
    <w:rsid w:val="00731CBE"/>
    <w:rsid w:val="00731FA2"/>
    <w:rsid w:val="00732023"/>
    <w:rsid w:val="00732102"/>
    <w:rsid w:val="00732140"/>
    <w:rsid w:val="007322BD"/>
    <w:rsid w:val="00732573"/>
    <w:rsid w:val="007325E7"/>
    <w:rsid w:val="00732715"/>
    <w:rsid w:val="007329BC"/>
    <w:rsid w:val="00732C83"/>
    <w:rsid w:val="00733655"/>
    <w:rsid w:val="00733842"/>
    <w:rsid w:val="00733EFD"/>
    <w:rsid w:val="00734118"/>
    <w:rsid w:val="00734245"/>
    <w:rsid w:val="00734261"/>
    <w:rsid w:val="007345BE"/>
    <w:rsid w:val="00734795"/>
    <w:rsid w:val="0073480F"/>
    <w:rsid w:val="007350AB"/>
    <w:rsid w:val="007360EA"/>
    <w:rsid w:val="007363CE"/>
    <w:rsid w:val="0073657A"/>
    <w:rsid w:val="00736B3D"/>
    <w:rsid w:val="007402FD"/>
    <w:rsid w:val="00740339"/>
    <w:rsid w:val="00741FB8"/>
    <w:rsid w:val="00741FEF"/>
    <w:rsid w:val="007422C5"/>
    <w:rsid w:val="00742BD8"/>
    <w:rsid w:val="0074303F"/>
    <w:rsid w:val="007439D9"/>
    <w:rsid w:val="00743FEE"/>
    <w:rsid w:val="0074434E"/>
    <w:rsid w:val="0074440E"/>
    <w:rsid w:val="007445F8"/>
    <w:rsid w:val="00744CE2"/>
    <w:rsid w:val="00744F5F"/>
    <w:rsid w:val="007463D0"/>
    <w:rsid w:val="00747C04"/>
    <w:rsid w:val="00750DCF"/>
    <w:rsid w:val="00750E24"/>
    <w:rsid w:val="00751176"/>
    <w:rsid w:val="00751371"/>
    <w:rsid w:val="007518C5"/>
    <w:rsid w:val="00751C6A"/>
    <w:rsid w:val="007523E6"/>
    <w:rsid w:val="00753A1C"/>
    <w:rsid w:val="00753F29"/>
    <w:rsid w:val="0075435D"/>
    <w:rsid w:val="00754595"/>
    <w:rsid w:val="00754862"/>
    <w:rsid w:val="00754A50"/>
    <w:rsid w:val="00754E4D"/>
    <w:rsid w:val="0075525C"/>
    <w:rsid w:val="007556AF"/>
    <w:rsid w:val="00755C90"/>
    <w:rsid w:val="00755E32"/>
    <w:rsid w:val="00755F08"/>
    <w:rsid w:val="007566CE"/>
    <w:rsid w:val="007571E7"/>
    <w:rsid w:val="007573AA"/>
    <w:rsid w:val="007575F6"/>
    <w:rsid w:val="0075778F"/>
    <w:rsid w:val="00757C0B"/>
    <w:rsid w:val="00760299"/>
    <w:rsid w:val="00760830"/>
    <w:rsid w:val="00760F1E"/>
    <w:rsid w:val="0076188F"/>
    <w:rsid w:val="00761B49"/>
    <w:rsid w:val="007628F2"/>
    <w:rsid w:val="00762BE9"/>
    <w:rsid w:val="00762E55"/>
    <w:rsid w:val="007635B0"/>
    <w:rsid w:val="00763D7B"/>
    <w:rsid w:val="007643D6"/>
    <w:rsid w:val="00764D20"/>
    <w:rsid w:val="00764FE6"/>
    <w:rsid w:val="00765313"/>
    <w:rsid w:val="007657AD"/>
    <w:rsid w:val="007658D7"/>
    <w:rsid w:val="007658F4"/>
    <w:rsid w:val="00765B6A"/>
    <w:rsid w:val="00765D9E"/>
    <w:rsid w:val="00770461"/>
    <w:rsid w:val="007708EF"/>
    <w:rsid w:val="0077110D"/>
    <w:rsid w:val="00771457"/>
    <w:rsid w:val="007717AC"/>
    <w:rsid w:val="00771A62"/>
    <w:rsid w:val="00771AF4"/>
    <w:rsid w:val="007722DD"/>
    <w:rsid w:val="007726A8"/>
    <w:rsid w:val="00772DFC"/>
    <w:rsid w:val="0077377F"/>
    <w:rsid w:val="00774160"/>
    <w:rsid w:val="00774C11"/>
    <w:rsid w:val="00775146"/>
    <w:rsid w:val="00775701"/>
    <w:rsid w:val="00775A13"/>
    <w:rsid w:val="00775B2F"/>
    <w:rsid w:val="007762F5"/>
    <w:rsid w:val="0077667B"/>
    <w:rsid w:val="007770A8"/>
    <w:rsid w:val="00777874"/>
    <w:rsid w:val="00777BDA"/>
    <w:rsid w:val="00777FEF"/>
    <w:rsid w:val="00780977"/>
    <w:rsid w:val="007812CD"/>
    <w:rsid w:val="00781389"/>
    <w:rsid w:val="00781553"/>
    <w:rsid w:val="007815D1"/>
    <w:rsid w:val="007824AF"/>
    <w:rsid w:val="00782B07"/>
    <w:rsid w:val="00782EE0"/>
    <w:rsid w:val="007835B0"/>
    <w:rsid w:val="00784308"/>
    <w:rsid w:val="00784333"/>
    <w:rsid w:val="00785189"/>
    <w:rsid w:val="00787219"/>
    <w:rsid w:val="007875CA"/>
    <w:rsid w:val="00787D6D"/>
    <w:rsid w:val="007906DB"/>
    <w:rsid w:val="007906E9"/>
    <w:rsid w:val="007910EB"/>
    <w:rsid w:val="0079123A"/>
    <w:rsid w:val="00791600"/>
    <w:rsid w:val="0079191F"/>
    <w:rsid w:val="00791975"/>
    <w:rsid w:val="00791C7A"/>
    <w:rsid w:val="00793358"/>
    <w:rsid w:val="007937AC"/>
    <w:rsid w:val="00793DC7"/>
    <w:rsid w:val="00793F6E"/>
    <w:rsid w:val="007942BB"/>
    <w:rsid w:val="0079430F"/>
    <w:rsid w:val="00794515"/>
    <w:rsid w:val="00794BA2"/>
    <w:rsid w:val="00794CE3"/>
    <w:rsid w:val="00794D58"/>
    <w:rsid w:val="00795186"/>
    <w:rsid w:val="007953D1"/>
    <w:rsid w:val="007956DD"/>
    <w:rsid w:val="007956FD"/>
    <w:rsid w:val="007959C1"/>
    <w:rsid w:val="00795BFA"/>
    <w:rsid w:val="00795CF3"/>
    <w:rsid w:val="00795F84"/>
    <w:rsid w:val="00796A52"/>
    <w:rsid w:val="00796C35"/>
    <w:rsid w:val="0079709B"/>
    <w:rsid w:val="007976B7"/>
    <w:rsid w:val="007A0561"/>
    <w:rsid w:val="007A10B0"/>
    <w:rsid w:val="007A131D"/>
    <w:rsid w:val="007A169A"/>
    <w:rsid w:val="007A20AC"/>
    <w:rsid w:val="007A23DB"/>
    <w:rsid w:val="007A240D"/>
    <w:rsid w:val="007A24B8"/>
    <w:rsid w:val="007A294D"/>
    <w:rsid w:val="007A2CB6"/>
    <w:rsid w:val="007A3009"/>
    <w:rsid w:val="007A476B"/>
    <w:rsid w:val="007A492E"/>
    <w:rsid w:val="007A5C43"/>
    <w:rsid w:val="007A61BE"/>
    <w:rsid w:val="007A672B"/>
    <w:rsid w:val="007A6EA9"/>
    <w:rsid w:val="007A740A"/>
    <w:rsid w:val="007A7E62"/>
    <w:rsid w:val="007B041C"/>
    <w:rsid w:val="007B0E07"/>
    <w:rsid w:val="007B10F5"/>
    <w:rsid w:val="007B1354"/>
    <w:rsid w:val="007B1673"/>
    <w:rsid w:val="007B1AEC"/>
    <w:rsid w:val="007B20DF"/>
    <w:rsid w:val="007B22F2"/>
    <w:rsid w:val="007B29E4"/>
    <w:rsid w:val="007B2BAD"/>
    <w:rsid w:val="007B37DD"/>
    <w:rsid w:val="007B3ACE"/>
    <w:rsid w:val="007B3D24"/>
    <w:rsid w:val="007B45A6"/>
    <w:rsid w:val="007B4EC6"/>
    <w:rsid w:val="007B5219"/>
    <w:rsid w:val="007B6070"/>
    <w:rsid w:val="007B63E1"/>
    <w:rsid w:val="007B6462"/>
    <w:rsid w:val="007B6A72"/>
    <w:rsid w:val="007B6DE6"/>
    <w:rsid w:val="007B7128"/>
    <w:rsid w:val="007B7362"/>
    <w:rsid w:val="007B74AE"/>
    <w:rsid w:val="007B764F"/>
    <w:rsid w:val="007C066F"/>
    <w:rsid w:val="007C0E50"/>
    <w:rsid w:val="007C14B5"/>
    <w:rsid w:val="007C1852"/>
    <w:rsid w:val="007C19C4"/>
    <w:rsid w:val="007C2150"/>
    <w:rsid w:val="007C2B16"/>
    <w:rsid w:val="007C2EEB"/>
    <w:rsid w:val="007C47BA"/>
    <w:rsid w:val="007C485F"/>
    <w:rsid w:val="007C5A61"/>
    <w:rsid w:val="007C6750"/>
    <w:rsid w:val="007C7701"/>
    <w:rsid w:val="007C7AB6"/>
    <w:rsid w:val="007D04B7"/>
    <w:rsid w:val="007D0F3D"/>
    <w:rsid w:val="007D1159"/>
    <w:rsid w:val="007D1DA6"/>
    <w:rsid w:val="007D26FD"/>
    <w:rsid w:val="007D2709"/>
    <w:rsid w:val="007D3A4A"/>
    <w:rsid w:val="007D4053"/>
    <w:rsid w:val="007D46B5"/>
    <w:rsid w:val="007D4750"/>
    <w:rsid w:val="007D4A70"/>
    <w:rsid w:val="007D500D"/>
    <w:rsid w:val="007D61A6"/>
    <w:rsid w:val="007D716D"/>
    <w:rsid w:val="007E0531"/>
    <w:rsid w:val="007E0BD6"/>
    <w:rsid w:val="007E0FC1"/>
    <w:rsid w:val="007E13B5"/>
    <w:rsid w:val="007E151A"/>
    <w:rsid w:val="007E15EE"/>
    <w:rsid w:val="007E1D4E"/>
    <w:rsid w:val="007E1DAA"/>
    <w:rsid w:val="007E2001"/>
    <w:rsid w:val="007E2305"/>
    <w:rsid w:val="007E24A5"/>
    <w:rsid w:val="007E2A3C"/>
    <w:rsid w:val="007E2CAF"/>
    <w:rsid w:val="007E3A5E"/>
    <w:rsid w:val="007E4573"/>
    <w:rsid w:val="007E49CF"/>
    <w:rsid w:val="007E4B8E"/>
    <w:rsid w:val="007E4BA3"/>
    <w:rsid w:val="007E4BD5"/>
    <w:rsid w:val="007E4F48"/>
    <w:rsid w:val="007E57A1"/>
    <w:rsid w:val="007E5C4E"/>
    <w:rsid w:val="007E5F7C"/>
    <w:rsid w:val="007E628C"/>
    <w:rsid w:val="007E634F"/>
    <w:rsid w:val="007E651A"/>
    <w:rsid w:val="007E66B8"/>
    <w:rsid w:val="007E69C6"/>
    <w:rsid w:val="007E6ADB"/>
    <w:rsid w:val="007E6D66"/>
    <w:rsid w:val="007F0591"/>
    <w:rsid w:val="007F0C7B"/>
    <w:rsid w:val="007F0F01"/>
    <w:rsid w:val="007F15E0"/>
    <w:rsid w:val="007F1CAA"/>
    <w:rsid w:val="007F28E4"/>
    <w:rsid w:val="007F2C9C"/>
    <w:rsid w:val="007F3B9F"/>
    <w:rsid w:val="007F3E83"/>
    <w:rsid w:val="007F4579"/>
    <w:rsid w:val="007F45FC"/>
    <w:rsid w:val="007F50F6"/>
    <w:rsid w:val="007F5CB5"/>
    <w:rsid w:val="007F5F29"/>
    <w:rsid w:val="007F6331"/>
    <w:rsid w:val="007F710A"/>
    <w:rsid w:val="007F723F"/>
    <w:rsid w:val="007F7C77"/>
    <w:rsid w:val="00801316"/>
    <w:rsid w:val="00801834"/>
    <w:rsid w:val="00801EFE"/>
    <w:rsid w:val="00802346"/>
    <w:rsid w:val="008024FE"/>
    <w:rsid w:val="00802966"/>
    <w:rsid w:val="00802A08"/>
    <w:rsid w:val="00802E97"/>
    <w:rsid w:val="008030E3"/>
    <w:rsid w:val="00803C49"/>
    <w:rsid w:val="0080425B"/>
    <w:rsid w:val="00804463"/>
    <w:rsid w:val="008049ED"/>
    <w:rsid w:val="00804AC4"/>
    <w:rsid w:val="00804DFA"/>
    <w:rsid w:val="00805029"/>
    <w:rsid w:val="0080535B"/>
    <w:rsid w:val="00805CB3"/>
    <w:rsid w:val="00805FF4"/>
    <w:rsid w:val="0080660A"/>
    <w:rsid w:val="008067C2"/>
    <w:rsid w:val="00807094"/>
    <w:rsid w:val="00807B8B"/>
    <w:rsid w:val="0081029C"/>
    <w:rsid w:val="0081199A"/>
    <w:rsid w:val="00812E47"/>
    <w:rsid w:val="008131BE"/>
    <w:rsid w:val="008131E5"/>
    <w:rsid w:val="00814E84"/>
    <w:rsid w:val="008158D5"/>
    <w:rsid w:val="00815B58"/>
    <w:rsid w:val="00815BEC"/>
    <w:rsid w:val="00816090"/>
    <w:rsid w:val="008161A2"/>
    <w:rsid w:val="00816408"/>
    <w:rsid w:val="008165BD"/>
    <w:rsid w:val="00816B20"/>
    <w:rsid w:val="00816DE1"/>
    <w:rsid w:val="0081742A"/>
    <w:rsid w:val="008178D0"/>
    <w:rsid w:val="00820230"/>
    <w:rsid w:val="00820C6F"/>
    <w:rsid w:val="008218AA"/>
    <w:rsid w:val="00821A22"/>
    <w:rsid w:val="00822557"/>
    <w:rsid w:val="00822A5E"/>
    <w:rsid w:val="00822CCB"/>
    <w:rsid w:val="008235CC"/>
    <w:rsid w:val="0082376B"/>
    <w:rsid w:val="00823B27"/>
    <w:rsid w:val="00823B7A"/>
    <w:rsid w:val="00824343"/>
    <w:rsid w:val="00824E77"/>
    <w:rsid w:val="00825019"/>
    <w:rsid w:val="008250CF"/>
    <w:rsid w:val="00825489"/>
    <w:rsid w:val="00825A45"/>
    <w:rsid w:val="00825B98"/>
    <w:rsid w:val="00825D5F"/>
    <w:rsid w:val="00826A40"/>
    <w:rsid w:val="00826AAC"/>
    <w:rsid w:val="0082769F"/>
    <w:rsid w:val="00827E1B"/>
    <w:rsid w:val="0083043C"/>
    <w:rsid w:val="008307D9"/>
    <w:rsid w:val="0083087C"/>
    <w:rsid w:val="00830DDD"/>
    <w:rsid w:val="00830F15"/>
    <w:rsid w:val="00830F59"/>
    <w:rsid w:val="0083118A"/>
    <w:rsid w:val="00831450"/>
    <w:rsid w:val="0083186A"/>
    <w:rsid w:val="00833174"/>
    <w:rsid w:val="008337D0"/>
    <w:rsid w:val="00833E10"/>
    <w:rsid w:val="00833E1B"/>
    <w:rsid w:val="00834135"/>
    <w:rsid w:val="00834E12"/>
    <w:rsid w:val="00835701"/>
    <w:rsid w:val="00835A87"/>
    <w:rsid w:val="00836022"/>
    <w:rsid w:val="008360B1"/>
    <w:rsid w:val="008361D9"/>
    <w:rsid w:val="0083636D"/>
    <w:rsid w:val="00836454"/>
    <w:rsid w:val="0083680B"/>
    <w:rsid w:val="00836814"/>
    <w:rsid w:val="00836867"/>
    <w:rsid w:val="0083699A"/>
    <w:rsid w:val="00836FEB"/>
    <w:rsid w:val="00840218"/>
    <w:rsid w:val="00840620"/>
    <w:rsid w:val="00840F50"/>
    <w:rsid w:val="008411A2"/>
    <w:rsid w:val="00841328"/>
    <w:rsid w:val="0084192F"/>
    <w:rsid w:val="0084197F"/>
    <w:rsid w:val="00841D0F"/>
    <w:rsid w:val="00843095"/>
    <w:rsid w:val="0084367E"/>
    <w:rsid w:val="00843688"/>
    <w:rsid w:val="0084385A"/>
    <w:rsid w:val="00844A35"/>
    <w:rsid w:val="00845064"/>
    <w:rsid w:val="00845585"/>
    <w:rsid w:val="00845980"/>
    <w:rsid w:val="00845CCD"/>
    <w:rsid w:val="008469D9"/>
    <w:rsid w:val="00846C82"/>
    <w:rsid w:val="00846D22"/>
    <w:rsid w:val="00846EBC"/>
    <w:rsid w:val="008474DF"/>
    <w:rsid w:val="0084765D"/>
    <w:rsid w:val="0084788C"/>
    <w:rsid w:val="00847E9F"/>
    <w:rsid w:val="00847F2D"/>
    <w:rsid w:val="00847F32"/>
    <w:rsid w:val="008508FD"/>
    <w:rsid w:val="008509BE"/>
    <w:rsid w:val="008509F0"/>
    <w:rsid w:val="00851606"/>
    <w:rsid w:val="0085210F"/>
    <w:rsid w:val="00852729"/>
    <w:rsid w:val="00852B77"/>
    <w:rsid w:val="00852D75"/>
    <w:rsid w:val="00852E17"/>
    <w:rsid w:val="0085308E"/>
    <w:rsid w:val="008537C9"/>
    <w:rsid w:val="0085389E"/>
    <w:rsid w:val="00853BCF"/>
    <w:rsid w:val="00854AFF"/>
    <w:rsid w:val="00854DA2"/>
    <w:rsid w:val="00854DDC"/>
    <w:rsid w:val="00854F14"/>
    <w:rsid w:val="008557BF"/>
    <w:rsid w:val="00856E7A"/>
    <w:rsid w:val="00856F92"/>
    <w:rsid w:val="008603E4"/>
    <w:rsid w:val="008608C4"/>
    <w:rsid w:val="00860E6C"/>
    <w:rsid w:val="00860E9C"/>
    <w:rsid w:val="008619DC"/>
    <w:rsid w:val="00861D55"/>
    <w:rsid w:val="0086243D"/>
    <w:rsid w:val="00862552"/>
    <w:rsid w:val="00862A88"/>
    <w:rsid w:val="00862B54"/>
    <w:rsid w:val="0086394E"/>
    <w:rsid w:val="008640B3"/>
    <w:rsid w:val="008647D3"/>
    <w:rsid w:val="008648A4"/>
    <w:rsid w:val="00864C98"/>
    <w:rsid w:val="0086524E"/>
    <w:rsid w:val="008653AA"/>
    <w:rsid w:val="0086587F"/>
    <w:rsid w:val="008660F7"/>
    <w:rsid w:val="008668DF"/>
    <w:rsid w:val="008669A1"/>
    <w:rsid w:val="00866B32"/>
    <w:rsid w:val="00866B51"/>
    <w:rsid w:val="00866D63"/>
    <w:rsid w:val="0086730D"/>
    <w:rsid w:val="0086769D"/>
    <w:rsid w:val="00867EA3"/>
    <w:rsid w:val="00867F49"/>
    <w:rsid w:val="00870B37"/>
    <w:rsid w:val="00870B56"/>
    <w:rsid w:val="0087132A"/>
    <w:rsid w:val="00871638"/>
    <w:rsid w:val="008716B5"/>
    <w:rsid w:val="008717DA"/>
    <w:rsid w:val="0087185B"/>
    <w:rsid w:val="0087186C"/>
    <w:rsid w:val="00871AB9"/>
    <w:rsid w:val="00871C40"/>
    <w:rsid w:val="00871CF3"/>
    <w:rsid w:val="008723AC"/>
    <w:rsid w:val="008728B0"/>
    <w:rsid w:val="00872FD1"/>
    <w:rsid w:val="0087356D"/>
    <w:rsid w:val="00874596"/>
    <w:rsid w:val="008747AA"/>
    <w:rsid w:val="008748DD"/>
    <w:rsid w:val="00877013"/>
    <w:rsid w:val="00877395"/>
    <w:rsid w:val="0087778F"/>
    <w:rsid w:val="00880214"/>
    <w:rsid w:val="00881628"/>
    <w:rsid w:val="008824DE"/>
    <w:rsid w:val="00882AE4"/>
    <w:rsid w:val="0088350A"/>
    <w:rsid w:val="008841AD"/>
    <w:rsid w:val="00884676"/>
    <w:rsid w:val="0088551A"/>
    <w:rsid w:val="00885658"/>
    <w:rsid w:val="00885993"/>
    <w:rsid w:val="00885C8E"/>
    <w:rsid w:val="008860FB"/>
    <w:rsid w:val="008868C6"/>
    <w:rsid w:val="00886CEF"/>
    <w:rsid w:val="0089019A"/>
    <w:rsid w:val="008905E4"/>
    <w:rsid w:val="00890CEA"/>
    <w:rsid w:val="00890DD3"/>
    <w:rsid w:val="00891C58"/>
    <w:rsid w:val="00892495"/>
    <w:rsid w:val="00892A23"/>
    <w:rsid w:val="00894772"/>
    <w:rsid w:val="008947E9"/>
    <w:rsid w:val="008948BB"/>
    <w:rsid w:val="00894A50"/>
    <w:rsid w:val="008950CB"/>
    <w:rsid w:val="008962E0"/>
    <w:rsid w:val="00896B47"/>
    <w:rsid w:val="00896F39"/>
    <w:rsid w:val="00896F4C"/>
    <w:rsid w:val="00897201"/>
    <w:rsid w:val="00897BED"/>
    <w:rsid w:val="008A0C7D"/>
    <w:rsid w:val="008A0D91"/>
    <w:rsid w:val="008A0EFE"/>
    <w:rsid w:val="008A0F64"/>
    <w:rsid w:val="008A116B"/>
    <w:rsid w:val="008A1C28"/>
    <w:rsid w:val="008A208B"/>
    <w:rsid w:val="008A2230"/>
    <w:rsid w:val="008A2356"/>
    <w:rsid w:val="008A263A"/>
    <w:rsid w:val="008A2BF1"/>
    <w:rsid w:val="008A2C45"/>
    <w:rsid w:val="008A3159"/>
    <w:rsid w:val="008A3576"/>
    <w:rsid w:val="008A3E75"/>
    <w:rsid w:val="008A5EC9"/>
    <w:rsid w:val="008A6990"/>
    <w:rsid w:val="008A6DA1"/>
    <w:rsid w:val="008A744A"/>
    <w:rsid w:val="008A753B"/>
    <w:rsid w:val="008B069C"/>
    <w:rsid w:val="008B0CEC"/>
    <w:rsid w:val="008B0D23"/>
    <w:rsid w:val="008B183C"/>
    <w:rsid w:val="008B2074"/>
    <w:rsid w:val="008B2281"/>
    <w:rsid w:val="008B2336"/>
    <w:rsid w:val="008B23E8"/>
    <w:rsid w:val="008B277A"/>
    <w:rsid w:val="008B3021"/>
    <w:rsid w:val="008B32E7"/>
    <w:rsid w:val="008B3397"/>
    <w:rsid w:val="008B360B"/>
    <w:rsid w:val="008B3BF0"/>
    <w:rsid w:val="008B40B8"/>
    <w:rsid w:val="008B4939"/>
    <w:rsid w:val="008B4AA4"/>
    <w:rsid w:val="008B4AD8"/>
    <w:rsid w:val="008B4BA2"/>
    <w:rsid w:val="008B4CDC"/>
    <w:rsid w:val="008B5054"/>
    <w:rsid w:val="008B53D1"/>
    <w:rsid w:val="008B57EC"/>
    <w:rsid w:val="008B633D"/>
    <w:rsid w:val="008B65AE"/>
    <w:rsid w:val="008B6671"/>
    <w:rsid w:val="008B66FC"/>
    <w:rsid w:val="008B79AA"/>
    <w:rsid w:val="008C0051"/>
    <w:rsid w:val="008C0DC1"/>
    <w:rsid w:val="008C12CC"/>
    <w:rsid w:val="008C1421"/>
    <w:rsid w:val="008C1817"/>
    <w:rsid w:val="008C2097"/>
    <w:rsid w:val="008C220F"/>
    <w:rsid w:val="008C29A0"/>
    <w:rsid w:val="008C2AC7"/>
    <w:rsid w:val="008C2C12"/>
    <w:rsid w:val="008C34FC"/>
    <w:rsid w:val="008C395D"/>
    <w:rsid w:val="008C3C7D"/>
    <w:rsid w:val="008C4181"/>
    <w:rsid w:val="008C46AE"/>
    <w:rsid w:val="008C525D"/>
    <w:rsid w:val="008C60DC"/>
    <w:rsid w:val="008C66AC"/>
    <w:rsid w:val="008C66DC"/>
    <w:rsid w:val="008C6876"/>
    <w:rsid w:val="008C78AD"/>
    <w:rsid w:val="008D0A65"/>
    <w:rsid w:val="008D0C1D"/>
    <w:rsid w:val="008D0F94"/>
    <w:rsid w:val="008D10E7"/>
    <w:rsid w:val="008D174C"/>
    <w:rsid w:val="008D1DD5"/>
    <w:rsid w:val="008D2D74"/>
    <w:rsid w:val="008D3DB5"/>
    <w:rsid w:val="008D46E4"/>
    <w:rsid w:val="008D4C01"/>
    <w:rsid w:val="008D4CF1"/>
    <w:rsid w:val="008D50C3"/>
    <w:rsid w:val="008D5130"/>
    <w:rsid w:val="008D5138"/>
    <w:rsid w:val="008D5F81"/>
    <w:rsid w:val="008D70CD"/>
    <w:rsid w:val="008D73A1"/>
    <w:rsid w:val="008D7755"/>
    <w:rsid w:val="008E0A16"/>
    <w:rsid w:val="008E0E19"/>
    <w:rsid w:val="008E162B"/>
    <w:rsid w:val="008E1727"/>
    <w:rsid w:val="008E1F86"/>
    <w:rsid w:val="008E2756"/>
    <w:rsid w:val="008E2CF7"/>
    <w:rsid w:val="008E334C"/>
    <w:rsid w:val="008E343C"/>
    <w:rsid w:val="008E3C3C"/>
    <w:rsid w:val="008E438F"/>
    <w:rsid w:val="008E43D8"/>
    <w:rsid w:val="008E4A65"/>
    <w:rsid w:val="008E5C14"/>
    <w:rsid w:val="008E686C"/>
    <w:rsid w:val="008E68D1"/>
    <w:rsid w:val="008E7591"/>
    <w:rsid w:val="008F0AB0"/>
    <w:rsid w:val="008F0C51"/>
    <w:rsid w:val="008F1137"/>
    <w:rsid w:val="008F1453"/>
    <w:rsid w:val="008F14A2"/>
    <w:rsid w:val="008F2DDF"/>
    <w:rsid w:val="008F2E4A"/>
    <w:rsid w:val="008F3656"/>
    <w:rsid w:val="008F374A"/>
    <w:rsid w:val="008F44E4"/>
    <w:rsid w:val="008F462C"/>
    <w:rsid w:val="008F4BB9"/>
    <w:rsid w:val="008F5522"/>
    <w:rsid w:val="008F5A8A"/>
    <w:rsid w:val="008F60E7"/>
    <w:rsid w:val="008F6B0D"/>
    <w:rsid w:val="008F6E4D"/>
    <w:rsid w:val="00900809"/>
    <w:rsid w:val="00900FC1"/>
    <w:rsid w:val="00901121"/>
    <w:rsid w:val="00901226"/>
    <w:rsid w:val="009014CE"/>
    <w:rsid w:val="00902220"/>
    <w:rsid w:val="009022D5"/>
    <w:rsid w:val="00902944"/>
    <w:rsid w:val="00902B91"/>
    <w:rsid w:val="00902DBA"/>
    <w:rsid w:val="00903553"/>
    <w:rsid w:val="00903B52"/>
    <w:rsid w:val="00903C66"/>
    <w:rsid w:val="00903D2C"/>
    <w:rsid w:val="00903E3D"/>
    <w:rsid w:val="00903F03"/>
    <w:rsid w:val="00904890"/>
    <w:rsid w:val="00904FA7"/>
    <w:rsid w:val="00905415"/>
    <w:rsid w:val="00905574"/>
    <w:rsid w:val="009058E5"/>
    <w:rsid w:val="009064FC"/>
    <w:rsid w:val="00906526"/>
    <w:rsid w:val="009068EC"/>
    <w:rsid w:val="00906B1E"/>
    <w:rsid w:val="00907139"/>
    <w:rsid w:val="00907D60"/>
    <w:rsid w:val="009101C1"/>
    <w:rsid w:val="00910C9A"/>
    <w:rsid w:val="00911296"/>
    <w:rsid w:val="00911378"/>
    <w:rsid w:val="00911455"/>
    <w:rsid w:val="00911673"/>
    <w:rsid w:val="0091278B"/>
    <w:rsid w:val="00912B6D"/>
    <w:rsid w:val="00912CF5"/>
    <w:rsid w:val="00912EA5"/>
    <w:rsid w:val="009133B0"/>
    <w:rsid w:val="009134D4"/>
    <w:rsid w:val="00913606"/>
    <w:rsid w:val="00913F08"/>
    <w:rsid w:val="00913F3C"/>
    <w:rsid w:val="00914964"/>
    <w:rsid w:val="00914F9D"/>
    <w:rsid w:val="0091507D"/>
    <w:rsid w:val="0091540E"/>
    <w:rsid w:val="009157DC"/>
    <w:rsid w:val="00916279"/>
    <w:rsid w:val="00916F05"/>
    <w:rsid w:val="0091714C"/>
    <w:rsid w:val="00917789"/>
    <w:rsid w:val="00920D7D"/>
    <w:rsid w:val="0092114B"/>
    <w:rsid w:val="0092216D"/>
    <w:rsid w:val="00922D11"/>
    <w:rsid w:val="00923530"/>
    <w:rsid w:val="00923BAE"/>
    <w:rsid w:val="00924113"/>
    <w:rsid w:val="009246AA"/>
    <w:rsid w:val="009248F2"/>
    <w:rsid w:val="00924E10"/>
    <w:rsid w:val="00924E66"/>
    <w:rsid w:val="00926BBF"/>
    <w:rsid w:val="0092717F"/>
    <w:rsid w:val="0092765D"/>
    <w:rsid w:val="0093006A"/>
    <w:rsid w:val="009301CB"/>
    <w:rsid w:val="0093047A"/>
    <w:rsid w:val="009306CB"/>
    <w:rsid w:val="009309BC"/>
    <w:rsid w:val="00930C9D"/>
    <w:rsid w:val="00930D17"/>
    <w:rsid w:val="00930D43"/>
    <w:rsid w:val="00930E66"/>
    <w:rsid w:val="00930EC1"/>
    <w:rsid w:val="00931054"/>
    <w:rsid w:val="0093168E"/>
    <w:rsid w:val="00931D11"/>
    <w:rsid w:val="0093203A"/>
    <w:rsid w:val="00932D8B"/>
    <w:rsid w:val="00933078"/>
    <w:rsid w:val="0093373F"/>
    <w:rsid w:val="0093382E"/>
    <w:rsid w:val="00933CEF"/>
    <w:rsid w:val="00934214"/>
    <w:rsid w:val="0093450E"/>
    <w:rsid w:val="00934E66"/>
    <w:rsid w:val="0093589B"/>
    <w:rsid w:val="009358A6"/>
    <w:rsid w:val="00935CCA"/>
    <w:rsid w:val="00935FB2"/>
    <w:rsid w:val="00936354"/>
    <w:rsid w:val="00936A5F"/>
    <w:rsid w:val="00936FCE"/>
    <w:rsid w:val="0093753D"/>
    <w:rsid w:val="0094088C"/>
    <w:rsid w:val="00940DA2"/>
    <w:rsid w:val="00941121"/>
    <w:rsid w:val="00941A73"/>
    <w:rsid w:val="00941D97"/>
    <w:rsid w:val="009426E7"/>
    <w:rsid w:val="00942EEE"/>
    <w:rsid w:val="00943B12"/>
    <w:rsid w:val="00945134"/>
    <w:rsid w:val="009459EB"/>
    <w:rsid w:val="009460C2"/>
    <w:rsid w:val="009462D9"/>
    <w:rsid w:val="009469CC"/>
    <w:rsid w:val="00946D5B"/>
    <w:rsid w:val="00946F75"/>
    <w:rsid w:val="0094728F"/>
    <w:rsid w:val="00947DC0"/>
    <w:rsid w:val="00950850"/>
    <w:rsid w:val="00950A80"/>
    <w:rsid w:val="0095105F"/>
    <w:rsid w:val="00951DCB"/>
    <w:rsid w:val="009521DB"/>
    <w:rsid w:val="0095265C"/>
    <w:rsid w:val="00952775"/>
    <w:rsid w:val="00952AE4"/>
    <w:rsid w:val="00952B45"/>
    <w:rsid w:val="00953B4E"/>
    <w:rsid w:val="00954194"/>
    <w:rsid w:val="00954BA4"/>
    <w:rsid w:val="009550DB"/>
    <w:rsid w:val="00955254"/>
    <w:rsid w:val="0095540B"/>
    <w:rsid w:val="009556FB"/>
    <w:rsid w:val="009557D1"/>
    <w:rsid w:val="0095583F"/>
    <w:rsid w:val="00955B3E"/>
    <w:rsid w:val="00955E13"/>
    <w:rsid w:val="00955E5C"/>
    <w:rsid w:val="00955EEE"/>
    <w:rsid w:val="009561C9"/>
    <w:rsid w:val="009562D4"/>
    <w:rsid w:val="00956316"/>
    <w:rsid w:val="00956580"/>
    <w:rsid w:val="00956782"/>
    <w:rsid w:val="00960652"/>
    <w:rsid w:val="0096073F"/>
    <w:rsid w:val="00960BA4"/>
    <w:rsid w:val="00960CA3"/>
    <w:rsid w:val="00961012"/>
    <w:rsid w:val="0096162D"/>
    <w:rsid w:val="0096193E"/>
    <w:rsid w:val="00961996"/>
    <w:rsid w:val="00962622"/>
    <w:rsid w:val="00963FA1"/>
    <w:rsid w:val="00964025"/>
    <w:rsid w:val="009645E0"/>
    <w:rsid w:val="00964CCF"/>
    <w:rsid w:val="00964DB6"/>
    <w:rsid w:val="0096625B"/>
    <w:rsid w:val="009662A7"/>
    <w:rsid w:val="00966867"/>
    <w:rsid w:val="009673B3"/>
    <w:rsid w:val="009676F2"/>
    <w:rsid w:val="0097030E"/>
    <w:rsid w:val="009706D1"/>
    <w:rsid w:val="00970AF7"/>
    <w:rsid w:val="00970BB5"/>
    <w:rsid w:val="00970E80"/>
    <w:rsid w:val="00971822"/>
    <w:rsid w:val="00971A59"/>
    <w:rsid w:val="009720F2"/>
    <w:rsid w:val="009726D3"/>
    <w:rsid w:val="00972F77"/>
    <w:rsid w:val="0097373B"/>
    <w:rsid w:val="00974511"/>
    <w:rsid w:val="00974896"/>
    <w:rsid w:val="00974EC5"/>
    <w:rsid w:val="009751BD"/>
    <w:rsid w:val="00975AB8"/>
    <w:rsid w:val="009762DE"/>
    <w:rsid w:val="009763E4"/>
    <w:rsid w:val="00976683"/>
    <w:rsid w:val="00976B06"/>
    <w:rsid w:val="00977444"/>
    <w:rsid w:val="00977950"/>
    <w:rsid w:val="009779EA"/>
    <w:rsid w:val="00980B2C"/>
    <w:rsid w:val="0098213A"/>
    <w:rsid w:val="0098213C"/>
    <w:rsid w:val="00982D38"/>
    <w:rsid w:val="00982E6E"/>
    <w:rsid w:val="0098370D"/>
    <w:rsid w:val="00983733"/>
    <w:rsid w:val="00983C68"/>
    <w:rsid w:val="00983E44"/>
    <w:rsid w:val="00984348"/>
    <w:rsid w:val="00984428"/>
    <w:rsid w:val="009846DD"/>
    <w:rsid w:val="009848E8"/>
    <w:rsid w:val="009849D0"/>
    <w:rsid w:val="009849E8"/>
    <w:rsid w:val="009860D1"/>
    <w:rsid w:val="009861B7"/>
    <w:rsid w:val="00986586"/>
    <w:rsid w:val="00987717"/>
    <w:rsid w:val="0099048B"/>
    <w:rsid w:val="009907A0"/>
    <w:rsid w:val="00991352"/>
    <w:rsid w:val="0099175D"/>
    <w:rsid w:val="00991DBB"/>
    <w:rsid w:val="00992794"/>
    <w:rsid w:val="0099279D"/>
    <w:rsid w:val="00993D65"/>
    <w:rsid w:val="00993D99"/>
    <w:rsid w:val="00993F49"/>
    <w:rsid w:val="00994086"/>
    <w:rsid w:val="00994A67"/>
    <w:rsid w:val="00995456"/>
    <w:rsid w:val="009957A6"/>
    <w:rsid w:val="00996011"/>
    <w:rsid w:val="009961A6"/>
    <w:rsid w:val="00996FC4"/>
    <w:rsid w:val="009A068D"/>
    <w:rsid w:val="009A0B2F"/>
    <w:rsid w:val="009A1C91"/>
    <w:rsid w:val="009A209F"/>
    <w:rsid w:val="009A247A"/>
    <w:rsid w:val="009A290A"/>
    <w:rsid w:val="009A2BEB"/>
    <w:rsid w:val="009A3174"/>
    <w:rsid w:val="009A3990"/>
    <w:rsid w:val="009A572D"/>
    <w:rsid w:val="009A5FFC"/>
    <w:rsid w:val="009A608E"/>
    <w:rsid w:val="009A7020"/>
    <w:rsid w:val="009A73DA"/>
    <w:rsid w:val="009A7812"/>
    <w:rsid w:val="009B0273"/>
    <w:rsid w:val="009B047B"/>
    <w:rsid w:val="009B0843"/>
    <w:rsid w:val="009B0A89"/>
    <w:rsid w:val="009B0B4C"/>
    <w:rsid w:val="009B0CE9"/>
    <w:rsid w:val="009B0E81"/>
    <w:rsid w:val="009B1914"/>
    <w:rsid w:val="009B1A35"/>
    <w:rsid w:val="009B1ABF"/>
    <w:rsid w:val="009B1B61"/>
    <w:rsid w:val="009B1C6E"/>
    <w:rsid w:val="009B2008"/>
    <w:rsid w:val="009B2E4D"/>
    <w:rsid w:val="009B3C86"/>
    <w:rsid w:val="009B3ED2"/>
    <w:rsid w:val="009B5965"/>
    <w:rsid w:val="009B5EFE"/>
    <w:rsid w:val="009B6870"/>
    <w:rsid w:val="009B6EBE"/>
    <w:rsid w:val="009B6FFB"/>
    <w:rsid w:val="009B75E6"/>
    <w:rsid w:val="009B7AB9"/>
    <w:rsid w:val="009C0488"/>
    <w:rsid w:val="009C09CE"/>
    <w:rsid w:val="009C0E32"/>
    <w:rsid w:val="009C0FAB"/>
    <w:rsid w:val="009C0FE2"/>
    <w:rsid w:val="009C134D"/>
    <w:rsid w:val="009C1639"/>
    <w:rsid w:val="009C2240"/>
    <w:rsid w:val="009C341C"/>
    <w:rsid w:val="009C3631"/>
    <w:rsid w:val="009C3B5D"/>
    <w:rsid w:val="009C3D17"/>
    <w:rsid w:val="009C4411"/>
    <w:rsid w:val="009C4437"/>
    <w:rsid w:val="009C48C4"/>
    <w:rsid w:val="009C4946"/>
    <w:rsid w:val="009C4B32"/>
    <w:rsid w:val="009C4F94"/>
    <w:rsid w:val="009C5C08"/>
    <w:rsid w:val="009C617F"/>
    <w:rsid w:val="009C621D"/>
    <w:rsid w:val="009C68A3"/>
    <w:rsid w:val="009C68D9"/>
    <w:rsid w:val="009C6E97"/>
    <w:rsid w:val="009C7781"/>
    <w:rsid w:val="009C7AF7"/>
    <w:rsid w:val="009C7B54"/>
    <w:rsid w:val="009C7D46"/>
    <w:rsid w:val="009D0347"/>
    <w:rsid w:val="009D04B3"/>
    <w:rsid w:val="009D057C"/>
    <w:rsid w:val="009D0CB3"/>
    <w:rsid w:val="009D0F87"/>
    <w:rsid w:val="009D0FE5"/>
    <w:rsid w:val="009D11A5"/>
    <w:rsid w:val="009D127C"/>
    <w:rsid w:val="009D1989"/>
    <w:rsid w:val="009D19B7"/>
    <w:rsid w:val="009D1F0A"/>
    <w:rsid w:val="009D221B"/>
    <w:rsid w:val="009D27B7"/>
    <w:rsid w:val="009D37FF"/>
    <w:rsid w:val="009D386D"/>
    <w:rsid w:val="009D3B5E"/>
    <w:rsid w:val="009D4010"/>
    <w:rsid w:val="009D47EA"/>
    <w:rsid w:val="009D4914"/>
    <w:rsid w:val="009D513F"/>
    <w:rsid w:val="009D58CC"/>
    <w:rsid w:val="009D5C65"/>
    <w:rsid w:val="009D6017"/>
    <w:rsid w:val="009D604F"/>
    <w:rsid w:val="009D6DC9"/>
    <w:rsid w:val="009D6F7D"/>
    <w:rsid w:val="009D6F94"/>
    <w:rsid w:val="009D70E3"/>
    <w:rsid w:val="009D72E6"/>
    <w:rsid w:val="009D7B9D"/>
    <w:rsid w:val="009E0014"/>
    <w:rsid w:val="009E01FA"/>
    <w:rsid w:val="009E0C19"/>
    <w:rsid w:val="009E19CD"/>
    <w:rsid w:val="009E1A82"/>
    <w:rsid w:val="009E2179"/>
    <w:rsid w:val="009E301B"/>
    <w:rsid w:val="009E32F8"/>
    <w:rsid w:val="009E338D"/>
    <w:rsid w:val="009E33A5"/>
    <w:rsid w:val="009E353C"/>
    <w:rsid w:val="009E35C8"/>
    <w:rsid w:val="009E3CF2"/>
    <w:rsid w:val="009E3EF4"/>
    <w:rsid w:val="009E3FE3"/>
    <w:rsid w:val="009E4153"/>
    <w:rsid w:val="009E4571"/>
    <w:rsid w:val="009E5730"/>
    <w:rsid w:val="009E5B9B"/>
    <w:rsid w:val="009E61C9"/>
    <w:rsid w:val="009E6877"/>
    <w:rsid w:val="009F0226"/>
    <w:rsid w:val="009F03D5"/>
    <w:rsid w:val="009F042C"/>
    <w:rsid w:val="009F1862"/>
    <w:rsid w:val="009F230E"/>
    <w:rsid w:val="009F2C11"/>
    <w:rsid w:val="009F3FE9"/>
    <w:rsid w:val="009F43CE"/>
    <w:rsid w:val="009F4E32"/>
    <w:rsid w:val="009F4F26"/>
    <w:rsid w:val="009F5063"/>
    <w:rsid w:val="009F51E4"/>
    <w:rsid w:val="009F52DA"/>
    <w:rsid w:val="009F5546"/>
    <w:rsid w:val="009F5CFE"/>
    <w:rsid w:val="009F60F3"/>
    <w:rsid w:val="009F62ED"/>
    <w:rsid w:val="009F6406"/>
    <w:rsid w:val="009F65EE"/>
    <w:rsid w:val="009F695E"/>
    <w:rsid w:val="009F6977"/>
    <w:rsid w:val="009F6B43"/>
    <w:rsid w:val="009F7538"/>
    <w:rsid w:val="009F780D"/>
    <w:rsid w:val="00A003B7"/>
    <w:rsid w:val="00A0126A"/>
    <w:rsid w:val="00A01506"/>
    <w:rsid w:val="00A01627"/>
    <w:rsid w:val="00A01B1B"/>
    <w:rsid w:val="00A01DFC"/>
    <w:rsid w:val="00A0349A"/>
    <w:rsid w:val="00A038DD"/>
    <w:rsid w:val="00A03C3B"/>
    <w:rsid w:val="00A03D47"/>
    <w:rsid w:val="00A03E53"/>
    <w:rsid w:val="00A04590"/>
    <w:rsid w:val="00A0462B"/>
    <w:rsid w:val="00A0488D"/>
    <w:rsid w:val="00A04A3B"/>
    <w:rsid w:val="00A04E97"/>
    <w:rsid w:val="00A06412"/>
    <w:rsid w:val="00A066CD"/>
    <w:rsid w:val="00A06B15"/>
    <w:rsid w:val="00A0779B"/>
    <w:rsid w:val="00A07A33"/>
    <w:rsid w:val="00A10909"/>
    <w:rsid w:val="00A10F0F"/>
    <w:rsid w:val="00A1105F"/>
    <w:rsid w:val="00A1164B"/>
    <w:rsid w:val="00A117CA"/>
    <w:rsid w:val="00A11BB4"/>
    <w:rsid w:val="00A11C16"/>
    <w:rsid w:val="00A12072"/>
    <w:rsid w:val="00A12362"/>
    <w:rsid w:val="00A134A5"/>
    <w:rsid w:val="00A13B38"/>
    <w:rsid w:val="00A1461D"/>
    <w:rsid w:val="00A15211"/>
    <w:rsid w:val="00A15B9D"/>
    <w:rsid w:val="00A168BD"/>
    <w:rsid w:val="00A16914"/>
    <w:rsid w:val="00A16A06"/>
    <w:rsid w:val="00A17535"/>
    <w:rsid w:val="00A1764C"/>
    <w:rsid w:val="00A205A4"/>
    <w:rsid w:val="00A20F14"/>
    <w:rsid w:val="00A20F82"/>
    <w:rsid w:val="00A21252"/>
    <w:rsid w:val="00A21A85"/>
    <w:rsid w:val="00A21D42"/>
    <w:rsid w:val="00A21EBB"/>
    <w:rsid w:val="00A21F76"/>
    <w:rsid w:val="00A220CC"/>
    <w:rsid w:val="00A224A9"/>
    <w:rsid w:val="00A22607"/>
    <w:rsid w:val="00A2260A"/>
    <w:rsid w:val="00A22A67"/>
    <w:rsid w:val="00A22CFF"/>
    <w:rsid w:val="00A230A4"/>
    <w:rsid w:val="00A23528"/>
    <w:rsid w:val="00A23738"/>
    <w:rsid w:val="00A25AE8"/>
    <w:rsid w:val="00A25EB7"/>
    <w:rsid w:val="00A264C2"/>
    <w:rsid w:val="00A269B7"/>
    <w:rsid w:val="00A2753C"/>
    <w:rsid w:val="00A275D7"/>
    <w:rsid w:val="00A276B6"/>
    <w:rsid w:val="00A27DD8"/>
    <w:rsid w:val="00A314F4"/>
    <w:rsid w:val="00A319BD"/>
    <w:rsid w:val="00A31A63"/>
    <w:rsid w:val="00A321FC"/>
    <w:rsid w:val="00A322AD"/>
    <w:rsid w:val="00A3289C"/>
    <w:rsid w:val="00A32E3D"/>
    <w:rsid w:val="00A32F2A"/>
    <w:rsid w:val="00A335D8"/>
    <w:rsid w:val="00A33787"/>
    <w:rsid w:val="00A33F81"/>
    <w:rsid w:val="00A33FAB"/>
    <w:rsid w:val="00A3506D"/>
    <w:rsid w:val="00A35565"/>
    <w:rsid w:val="00A35EEF"/>
    <w:rsid w:val="00A36228"/>
    <w:rsid w:val="00A368BC"/>
    <w:rsid w:val="00A36B00"/>
    <w:rsid w:val="00A373BD"/>
    <w:rsid w:val="00A37610"/>
    <w:rsid w:val="00A4003F"/>
    <w:rsid w:val="00A40773"/>
    <w:rsid w:val="00A408EB"/>
    <w:rsid w:val="00A40A1A"/>
    <w:rsid w:val="00A40CB9"/>
    <w:rsid w:val="00A40DAF"/>
    <w:rsid w:val="00A41308"/>
    <w:rsid w:val="00A42AD9"/>
    <w:rsid w:val="00A42CAF"/>
    <w:rsid w:val="00A4353A"/>
    <w:rsid w:val="00A43692"/>
    <w:rsid w:val="00A436D8"/>
    <w:rsid w:val="00A43996"/>
    <w:rsid w:val="00A43B49"/>
    <w:rsid w:val="00A43EE7"/>
    <w:rsid w:val="00A446C3"/>
    <w:rsid w:val="00A44919"/>
    <w:rsid w:val="00A4495B"/>
    <w:rsid w:val="00A4618A"/>
    <w:rsid w:val="00A467B5"/>
    <w:rsid w:val="00A479FC"/>
    <w:rsid w:val="00A50058"/>
    <w:rsid w:val="00A5038E"/>
    <w:rsid w:val="00A50EF9"/>
    <w:rsid w:val="00A51374"/>
    <w:rsid w:val="00A5204B"/>
    <w:rsid w:val="00A5224E"/>
    <w:rsid w:val="00A52CF0"/>
    <w:rsid w:val="00A52D66"/>
    <w:rsid w:val="00A5318E"/>
    <w:rsid w:val="00A5326C"/>
    <w:rsid w:val="00A53547"/>
    <w:rsid w:val="00A537AC"/>
    <w:rsid w:val="00A538B0"/>
    <w:rsid w:val="00A5395A"/>
    <w:rsid w:val="00A545BE"/>
    <w:rsid w:val="00A54B91"/>
    <w:rsid w:val="00A54DF3"/>
    <w:rsid w:val="00A55681"/>
    <w:rsid w:val="00A5650F"/>
    <w:rsid w:val="00A60150"/>
    <w:rsid w:val="00A60221"/>
    <w:rsid w:val="00A602E6"/>
    <w:rsid w:val="00A609F6"/>
    <w:rsid w:val="00A60A71"/>
    <w:rsid w:val="00A60F58"/>
    <w:rsid w:val="00A61DCB"/>
    <w:rsid w:val="00A62A1B"/>
    <w:rsid w:val="00A62B16"/>
    <w:rsid w:val="00A62CFD"/>
    <w:rsid w:val="00A63505"/>
    <w:rsid w:val="00A65A6F"/>
    <w:rsid w:val="00A6624A"/>
    <w:rsid w:val="00A66D35"/>
    <w:rsid w:val="00A67496"/>
    <w:rsid w:val="00A67622"/>
    <w:rsid w:val="00A676B6"/>
    <w:rsid w:val="00A67C81"/>
    <w:rsid w:val="00A70918"/>
    <w:rsid w:val="00A70A5E"/>
    <w:rsid w:val="00A70D8E"/>
    <w:rsid w:val="00A712BB"/>
    <w:rsid w:val="00A7174B"/>
    <w:rsid w:val="00A7198C"/>
    <w:rsid w:val="00A71CA6"/>
    <w:rsid w:val="00A72185"/>
    <w:rsid w:val="00A72A9B"/>
    <w:rsid w:val="00A7344F"/>
    <w:rsid w:val="00A73516"/>
    <w:rsid w:val="00A73D05"/>
    <w:rsid w:val="00A747BD"/>
    <w:rsid w:val="00A74BCB"/>
    <w:rsid w:val="00A750C9"/>
    <w:rsid w:val="00A7594A"/>
    <w:rsid w:val="00A75EEE"/>
    <w:rsid w:val="00A772D1"/>
    <w:rsid w:val="00A7730C"/>
    <w:rsid w:val="00A7777B"/>
    <w:rsid w:val="00A77942"/>
    <w:rsid w:val="00A805F7"/>
    <w:rsid w:val="00A806D8"/>
    <w:rsid w:val="00A81198"/>
    <w:rsid w:val="00A819EA"/>
    <w:rsid w:val="00A81BD9"/>
    <w:rsid w:val="00A81F9D"/>
    <w:rsid w:val="00A8240C"/>
    <w:rsid w:val="00A83036"/>
    <w:rsid w:val="00A836C2"/>
    <w:rsid w:val="00A8370F"/>
    <w:rsid w:val="00A84F7C"/>
    <w:rsid w:val="00A85021"/>
    <w:rsid w:val="00A856E2"/>
    <w:rsid w:val="00A85930"/>
    <w:rsid w:val="00A86CC9"/>
    <w:rsid w:val="00A86D24"/>
    <w:rsid w:val="00A87565"/>
    <w:rsid w:val="00A875E5"/>
    <w:rsid w:val="00A87885"/>
    <w:rsid w:val="00A90711"/>
    <w:rsid w:val="00A9145A"/>
    <w:rsid w:val="00A9193E"/>
    <w:rsid w:val="00A919C9"/>
    <w:rsid w:val="00A92303"/>
    <w:rsid w:val="00A92452"/>
    <w:rsid w:val="00A92648"/>
    <w:rsid w:val="00A92CAF"/>
    <w:rsid w:val="00A9307B"/>
    <w:rsid w:val="00A930F2"/>
    <w:rsid w:val="00A93B12"/>
    <w:rsid w:val="00A940C6"/>
    <w:rsid w:val="00A9426B"/>
    <w:rsid w:val="00A94760"/>
    <w:rsid w:val="00A94820"/>
    <w:rsid w:val="00A94F83"/>
    <w:rsid w:val="00A95C41"/>
    <w:rsid w:val="00A95C4C"/>
    <w:rsid w:val="00A96749"/>
    <w:rsid w:val="00A97112"/>
    <w:rsid w:val="00A97459"/>
    <w:rsid w:val="00A976D5"/>
    <w:rsid w:val="00AA0300"/>
    <w:rsid w:val="00AA0305"/>
    <w:rsid w:val="00AA041C"/>
    <w:rsid w:val="00AA1029"/>
    <w:rsid w:val="00AA121A"/>
    <w:rsid w:val="00AA1830"/>
    <w:rsid w:val="00AA1AF7"/>
    <w:rsid w:val="00AA30C9"/>
    <w:rsid w:val="00AA363B"/>
    <w:rsid w:val="00AA3655"/>
    <w:rsid w:val="00AA391D"/>
    <w:rsid w:val="00AA3A7A"/>
    <w:rsid w:val="00AA3DDF"/>
    <w:rsid w:val="00AA41B9"/>
    <w:rsid w:val="00AA43D3"/>
    <w:rsid w:val="00AA44B2"/>
    <w:rsid w:val="00AA45C8"/>
    <w:rsid w:val="00AA46E1"/>
    <w:rsid w:val="00AA4C09"/>
    <w:rsid w:val="00AA6007"/>
    <w:rsid w:val="00AA6FCE"/>
    <w:rsid w:val="00AA72A3"/>
    <w:rsid w:val="00AA76A1"/>
    <w:rsid w:val="00AA772B"/>
    <w:rsid w:val="00AB0428"/>
    <w:rsid w:val="00AB0783"/>
    <w:rsid w:val="00AB0E32"/>
    <w:rsid w:val="00AB1AB4"/>
    <w:rsid w:val="00AB1B8E"/>
    <w:rsid w:val="00AB2080"/>
    <w:rsid w:val="00AB21CA"/>
    <w:rsid w:val="00AB2392"/>
    <w:rsid w:val="00AB2B22"/>
    <w:rsid w:val="00AB341D"/>
    <w:rsid w:val="00AB3759"/>
    <w:rsid w:val="00AB3CDB"/>
    <w:rsid w:val="00AB431E"/>
    <w:rsid w:val="00AB5DA2"/>
    <w:rsid w:val="00AB5DE8"/>
    <w:rsid w:val="00AB5FCC"/>
    <w:rsid w:val="00AB61EC"/>
    <w:rsid w:val="00AB638D"/>
    <w:rsid w:val="00AB64D4"/>
    <w:rsid w:val="00AB6812"/>
    <w:rsid w:val="00AB685E"/>
    <w:rsid w:val="00AB7326"/>
    <w:rsid w:val="00AB788B"/>
    <w:rsid w:val="00AB7AD2"/>
    <w:rsid w:val="00AB7F1B"/>
    <w:rsid w:val="00AC0A3A"/>
    <w:rsid w:val="00AC0A82"/>
    <w:rsid w:val="00AC2776"/>
    <w:rsid w:val="00AC2BA2"/>
    <w:rsid w:val="00AC2E1E"/>
    <w:rsid w:val="00AC3054"/>
    <w:rsid w:val="00AC3636"/>
    <w:rsid w:val="00AC4653"/>
    <w:rsid w:val="00AC497D"/>
    <w:rsid w:val="00AC53CD"/>
    <w:rsid w:val="00AC5413"/>
    <w:rsid w:val="00AC5458"/>
    <w:rsid w:val="00AC64D4"/>
    <w:rsid w:val="00AC6524"/>
    <w:rsid w:val="00AC653D"/>
    <w:rsid w:val="00AC66AE"/>
    <w:rsid w:val="00AC70F8"/>
    <w:rsid w:val="00AC70FA"/>
    <w:rsid w:val="00AC718B"/>
    <w:rsid w:val="00AC73CD"/>
    <w:rsid w:val="00AC751B"/>
    <w:rsid w:val="00AC781F"/>
    <w:rsid w:val="00AC78D2"/>
    <w:rsid w:val="00AD0129"/>
    <w:rsid w:val="00AD023F"/>
    <w:rsid w:val="00AD08CE"/>
    <w:rsid w:val="00AD1701"/>
    <w:rsid w:val="00AD19C1"/>
    <w:rsid w:val="00AD242B"/>
    <w:rsid w:val="00AD2FCD"/>
    <w:rsid w:val="00AD3514"/>
    <w:rsid w:val="00AD3D52"/>
    <w:rsid w:val="00AD4049"/>
    <w:rsid w:val="00AD4083"/>
    <w:rsid w:val="00AD4434"/>
    <w:rsid w:val="00AD4AF5"/>
    <w:rsid w:val="00AD4BBA"/>
    <w:rsid w:val="00AD4CB6"/>
    <w:rsid w:val="00AD4E29"/>
    <w:rsid w:val="00AD50E2"/>
    <w:rsid w:val="00AD5417"/>
    <w:rsid w:val="00AD6EF1"/>
    <w:rsid w:val="00AD70D3"/>
    <w:rsid w:val="00AD7370"/>
    <w:rsid w:val="00AD7E60"/>
    <w:rsid w:val="00AE0575"/>
    <w:rsid w:val="00AE2011"/>
    <w:rsid w:val="00AE21AD"/>
    <w:rsid w:val="00AE36B0"/>
    <w:rsid w:val="00AE3D05"/>
    <w:rsid w:val="00AE3FB4"/>
    <w:rsid w:val="00AE4D87"/>
    <w:rsid w:val="00AE5131"/>
    <w:rsid w:val="00AE6ABD"/>
    <w:rsid w:val="00AE778D"/>
    <w:rsid w:val="00AE7CCE"/>
    <w:rsid w:val="00AE7F34"/>
    <w:rsid w:val="00AF129D"/>
    <w:rsid w:val="00AF1429"/>
    <w:rsid w:val="00AF146A"/>
    <w:rsid w:val="00AF16D6"/>
    <w:rsid w:val="00AF22E2"/>
    <w:rsid w:val="00AF2C53"/>
    <w:rsid w:val="00AF2D00"/>
    <w:rsid w:val="00AF300E"/>
    <w:rsid w:val="00AF3181"/>
    <w:rsid w:val="00AF319D"/>
    <w:rsid w:val="00AF3738"/>
    <w:rsid w:val="00AF3769"/>
    <w:rsid w:val="00AF3C67"/>
    <w:rsid w:val="00AF482C"/>
    <w:rsid w:val="00AF492C"/>
    <w:rsid w:val="00AF5885"/>
    <w:rsid w:val="00AF5D52"/>
    <w:rsid w:val="00AF609A"/>
    <w:rsid w:val="00AF60D7"/>
    <w:rsid w:val="00AF6168"/>
    <w:rsid w:val="00AF775F"/>
    <w:rsid w:val="00AF7A0F"/>
    <w:rsid w:val="00B000BB"/>
    <w:rsid w:val="00B002C6"/>
    <w:rsid w:val="00B00419"/>
    <w:rsid w:val="00B00E1F"/>
    <w:rsid w:val="00B01C07"/>
    <w:rsid w:val="00B01C6C"/>
    <w:rsid w:val="00B01C9A"/>
    <w:rsid w:val="00B02114"/>
    <w:rsid w:val="00B02158"/>
    <w:rsid w:val="00B0296D"/>
    <w:rsid w:val="00B02AC9"/>
    <w:rsid w:val="00B02AF9"/>
    <w:rsid w:val="00B0315B"/>
    <w:rsid w:val="00B032EE"/>
    <w:rsid w:val="00B0335E"/>
    <w:rsid w:val="00B03423"/>
    <w:rsid w:val="00B039B0"/>
    <w:rsid w:val="00B03A81"/>
    <w:rsid w:val="00B03AF2"/>
    <w:rsid w:val="00B04651"/>
    <w:rsid w:val="00B05446"/>
    <w:rsid w:val="00B05D69"/>
    <w:rsid w:val="00B06171"/>
    <w:rsid w:val="00B064AA"/>
    <w:rsid w:val="00B071C2"/>
    <w:rsid w:val="00B0739F"/>
    <w:rsid w:val="00B106CE"/>
    <w:rsid w:val="00B10B70"/>
    <w:rsid w:val="00B10BA1"/>
    <w:rsid w:val="00B10FD2"/>
    <w:rsid w:val="00B11763"/>
    <w:rsid w:val="00B11B5E"/>
    <w:rsid w:val="00B1224E"/>
    <w:rsid w:val="00B12E43"/>
    <w:rsid w:val="00B131FE"/>
    <w:rsid w:val="00B13729"/>
    <w:rsid w:val="00B139DF"/>
    <w:rsid w:val="00B13A0B"/>
    <w:rsid w:val="00B141F9"/>
    <w:rsid w:val="00B1461C"/>
    <w:rsid w:val="00B14717"/>
    <w:rsid w:val="00B1493A"/>
    <w:rsid w:val="00B151B2"/>
    <w:rsid w:val="00B15296"/>
    <w:rsid w:val="00B157C5"/>
    <w:rsid w:val="00B158DE"/>
    <w:rsid w:val="00B15DE9"/>
    <w:rsid w:val="00B16724"/>
    <w:rsid w:val="00B16A33"/>
    <w:rsid w:val="00B16AD0"/>
    <w:rsid w:val="00B16B5A"/>
    <w:rsid w:val="00B16BC8"/>
    <w:rsid w:val="00B16D38"/>
    <w:rsid w:val="00B176CF"/>
    <w:rsid w:val="00B1795F"/>
    <w:rsid w:val="00B17AB5"/>
    <w:rsid w:val="00B17F30"/>
    <w:rsid w:val="00B17FE9"/>
    <w:rsid w:val="00B20702"/>
    <w:rsid w:val="00B20C83"/>
    <w:rsid w:val="00B20E6D"/>
    <w:rsid w:val="00B20F7A"/>
    <w:rsid w:val="00B2160D"/>
    <w:rsid w:val="00B21D0B"/>
    <w:rsid w:val="00B221C4"/>
    <w:rsid w:val="00B228CB"/>
    <w:rsid w:val="00B22C86"/>
    <w:rsid w:val="00B22DDD"/>
    <w:rsid w:val="00B22E97"/>
    <w:rsid w:val="00B23631"/>
    <w:rsid w:val="00B23780"/>
    <w:rsid w:val="00B238C4"/>
    <w:rsid w:val="00B23936"/>
    <w:rsid w:val="00B23978"/>
    <w:rsid w:val="00B24703"/>
    <w:rsid w:val="00B24923"/>
    <w:rsid w:val="00B24BE5"/>
    <w:rsid w:val="00B24DAD"/>
    <w:rsid w:val="00B250D7"/>
    <w:rsid w:val="00B254ED"/>
    <w:rsid w:val="00B25BE8"/>
    <w:rsid w:val="00B25EE0"/>
    <w:rsid w:val="00B26467"/>
    <w:rsid w:val="00B265AF"/>
    <w:rsid w:val="00B26A8B"/>
    <w:rsid w:val="00B26C3F"/>
    <w:rsid w:val="00B26F95"/>
    <w:rsid w:val="00B27326"/>
    <w:rsid w:val="00B27971"/>
    <w:rsid w:val="00B307D0"/>
    <w:rsid w:val="00B30EC5"/>
    <w:rsid w:val="00B31196"/>
    <w:rsid w:val="00B3210A"/>
    <w:rsid w:val="00B3247B"/>
    <w:rsid w:val="00B32539"/>
    <w:rsid w:val="00B333AD"/>
    <w:rsid w:val="00B33777"/>
    <w:rsid w:val="00B3386C"/>
    <w:rsid w:val="00B338B6"/>
    <w:rsid w:val="00B33F4E"/>
    <w:rsid w:val="00B34CD3"/>
    <w:rsid w:val="00B351E5"/>
    <w:rsid w:val="00B35358"/>
    <w:rsid w:val="00B35FFA"/>
    <w:rsid w:val="00B3727A"/>
    <w:rsid w:val="00B372F6"/>
    <w:rsid w:val="00B37461"/>
    <w:rsid w:val="00B377FE"/>
    <w:rsid w:val="00B403ED"/>
    <w:rsid w:val="00B41557"/>
    <w:rsid w:val="00B415E0"/>
    <w:rsid w:val="00B41D36"/>
    <w:rsid w:val="00B42A2D"/>
    <w:rsid w:val="00B441D1"/>
    <w:rsid w:val="00B44230"/>
    <w:rsid w:val="00B44637"/>
    <w:rsid w:val="00B4491C"/>
    <w:rsid w:val="00B45A72"/>
    <w:rsid w:val="00B462FE"/>
    <w:rsid w:val="00B46319"/>
    <w:rsid w:val="00B465AF"/>
    <w:rsid w:val="00B46678"/>
    <w:rsid w:val="00B4697B"/>
    <w:rsid w:val="00B46BAA"/>
    <w:rsid w:val="00B46BFC"/>
    <w:rsid w:val="00B4717D"/>
    <w:rsid w:val="00B47386"/>
    <w:rsid w:val="00B47641"/>
    <w:rsid w:val="00B4777C"/>
    <w:rsid w:val="00B50677"/>
    <w:rsid w:val="00B50991"/>
    <w:rsid w:val="00B50B13"/>
    <w:rsid w:val="00B50E4F"/>
    <w:rsid w:val="00B514A5"/>
    <w:rsid w:val="00B517A0"/>
    <w:rsid w:val="00B51832"/>
    <w:rsid w:val="00B51E80"/>
    <w:rsid w:val="00B51FBC"/>
    <w:rsid w:val="00B52593"/>
    <w:rsid w:val="00B52668"/>
    <w:rsid w:val="00B52882"/>
    <w:rsid w:val="00B52919"/>
    <w:rsid w:val="00B52A71"/>
    <w:rsid w:val="00B53E0E"/>
    <w:rsid w:val="00B542AE"/>
    <w:rsid w:val="00B54683"/>
    <w:rsid w:val="00B54F06"/>
    <w:rsid w:val="00B55A7D"/>
    <w:rsid w:val="00B55AD8"/>
    <w:rsid w:val="00B55B06"/>
    <w:rsid w:val="00B56A8E"/>
    <w:rsid w:val="00B56F69"/>
    <w:rsid w:val="00B57961"/>
    <w:rsid w:val="00B600D2"/>
    <w:rsid w:val="00B60750"/>
    <w:rsid w:val="00B612C4"/>
    <w:rsid w:val="00B61774"/>
    <w:rsid w:val="00B61D79"/>
    <w:rsid w:val="00B61F78"/>
    <w:rsid w:val="00B629BE"/>
    <w:rsid w:val="00B62A34"/>
    <w:rsid w:val="00B62D91"/>
    <w:rsid w:val="00B63836"/>
    <w:rsid w:val="00B6397E"/>
    <w:rsid w:val="00B63B3A"/>
    <w:rsid w:val="00B63F94"/>
    <w:rsid w:val="00B640AF"/>
    <w:rsid w:val="00B642C9"/>
    <w:rsid w:val="00B6431B"/>
    <w:rsid w:val="00B6437A"/>
    <w:rsid w:val="00B64D27"/>
    <w:rsid w:val="00B65C90"/>
    <w:rsid w:val="00B65F08"/>
    <w:rsid w:val="00B66496"/>
    <w:rsid w:val="00B66732"/>
    <w:rsid w:val="00B67A14"/>
    <w:rsid w:val="00B7064D"/>
    <w:rsid w:val="00B7065D"/>
    <w:rsid w:val="00B7068C"/>
    <w:rsid w:val="00B70F0A"/>
    <w:rsid w:val="00B71B37"/>
    <w:rsid w:val="00B720B1"/>
    <w:rsid w:val="00B72181"/>
    <w:rsid w:val="00B72A09"/>
    <w:rsid w:val="00B736C0"/>
    <w:rsid w:val="00B7399E"/>
    <w:rsid w:val="00B73E4F"/>
    <w:rsid w:val="00B74F89"/>
    <w:rsid w:val="00B75C53"/>
    <w:rsid w:val="00B761E8"/>
    <w:rsid w:val="00B7643B"/>
    <w:rsid w:val="00B81886"/>
    <w:rsid w:val="00B820FC"/>
    <w:rsid w:val="00B82A67"/>
    <w:rsid w:val="00B82D9B"/>
    <w:rsid w:val="00B83EF3"/>
    <w:rsid w:val="00B841F6"/>
    <w:rsid w:val="00B843BE"/>
    <w:rsid w:val="00B854A0"/>
    <w:rsid w:val="00B85903"/>
    <w:rsid w:val="00B859A5"/>
    <w:rsid w:val="00B867D2"/>
    <w:rsid w:val="00B86800"/>
    <w:rsid w:val="00B86B8E"/>
    <w:rsid w:val="00B870DC"/>
    <w:rsid w:val="00B8743C"/>
    <w:rsid w:val="00B90CEA"/>
    <w:rsid w:val="00B91451"/>
    <w:rsid w:val="00B91993"/>
    <w:rsid w:val="00B91CB1"/>
    <w:rsid w:val="00B92683"/>
    <w:rsid w:val="00B92684"/>
    <w:rsid w:val="00B92916"/>
    <w:rsid w:val="00B931FE"/>
    <w:rsid w:val="00B9384B"/>
    <w:rsid w:val="00B93A1C"/>
    <w:rsid w:val="00B94265"/>
    <w:rsid w:val="00B94BDE"/>
    <w:rsid w:val="00B94CB8"/>
    <w:rsid w:val="00B94D34"/>
    <w:rsid w:val="00B94DB3"/>
    <w:rsid w:val="00B959C0"/>
    <w:rsid w:val="00B95D26"/>
    <w:rsid w:val="00B95DAB"/>
    <w:rsid w:val="00B95FC7"/>
    <w:rsid w:val="00B960B7"/>
    <w:rsid w:val="00B964B7"/>
    <w:rsid w:val="00B970E2"/>
    <w:rsid w:val="00B97307"/>
    <w:rsid w:val="00B97565"/>
    <w:rsid w:val="00B97979"/>
    <w:rsid w:val="00BA07A1"/>
    <w:rsid w:val="00BA12AE"/>
    <w:rsid w:val="00BA1455"/>
    <w:rsid w:val="00BA1656"/>
    <w:rsid w:val="00BA198A"/>
    <w:rsid w:val="00BA22E1"/>
    <w:rsid w:val="00BA2C96"/>
    <w:rsid w:val="00BA343E"/>
    <w:rsid w:val="00BA3690"/>
    <w:rsid w:val="00BA3F17"/>
    <w:rsid w:val="00BA4A5F"/>
    <w:rsid w:val="00BA50A3"/>
    <w:rsid w:val="00BA5231"/>
    <w:rsid w:val="00BA56C7"/>
    <w:rsid w:val="00BA64D5"/>
    <w:rsid w:val="00BA7297"/>
    <w:rsid w:val="00BA74EB"/>
    <w:rsid w:val="00BA75A4"/>
    <w:rsid w:val="00BA7EB6"/>
    <w:rsid w:val="00BB0FC6"/>
    <w:rsid w:val="00BB2575"/>
    <w:rsid w:val="00BB2D68"/>
    <w:rsid w:val="00BB35EE"/>
    <w:rsid w:val="00BB3B71"/>
    <w:rsid w:val="00BB3F5D"/>
    <w:rsid w:val="00BB400E"/>
    <w:rsid w:val="00BB405D"/>
    <w:rsid w:val="00BB4372"/>
    <w:rsid w:val="00BB4D3D"/>
    <w:rsid w:val="00BB4DB6"/>
    <w:rsid w:val="00BB55C4"/>
    <w:rsid w:val="00BB5961"/>
    <w:rsid w:val="00BB59CE"/>
    <w:rsid w:val="00BB5AF6"/>
    <w:rsid w:val="00BB5B03"/>
    <w:rsid w:val="00BB6441"/>
    <w:rsid w:val="00BB649C"/>
    <w:rsid w:val="00BB667D"/>
    <w:rsid w:val="00BB675E"/>
    <w:rsid w:val="00BB6916"/>
    <w:rsid w:val="00BB6CAD"/>
    <w:rsid w:val="00BB6F6A"/>
    <w:rsid w:val="00BB737C"/>
    <w:rsid w:val="00BC0820"/>
    <w:rsid w:val="00BC0AE5"/>
    <w:rsid w:val="00BC0C90"/>
    <w:rsid w:val="00BC0D9E"/>
    <w:rsid w:val="00BC0FF8"/>
    <w:rsid w:val="00BC2788"/>
    <w:rsid w:val="00BC3950"/>
    <w:rsid w:val="00BC3A90"/>
    <w:rsid w:val="00BC42A9"/>
    <w:rsid w:val="00BC4748"/>
    <w:rsid w:val="00BC512D"/>
    <w:rsid w:val="00BC51BD"/>
    <w:rsid w:val="00BC56D9"/>
    <w:rsid w:val="00BC579A"/>
    <w:rsid w:val="00BC5C4D"/>
    <w:rsid w:val="00BC7402"/>
    <w:rsid w:val="00BC74D2"/>
    <w:rsid w:val="00BC790E"/>
    <w:rsid w:val="00BC7E1B"/>
    <w:rsid w:val="00BD04A7"/>
    <w:rsid w:val="00BD1561"/>
    <w:rsid w:val="00BD15BF"/>
    <w:rsid w:val="00BD1C07"/>
    <w:rsid w:val="00BD32C5"/>
    <w:rsid w:val="00BD3D49"/>
    <w:rsid w:val="00BD3E64"/>
    <w:rsid w:val="00BD3F27"/>
    <w:rsid w:val="00BD3F9F"/>
    <w:rsid w:val="00BD4174"/>
    <w:rsid w:val="00BD453E"/>
    <w:rsid w:val="00BD454D"/>
    <w:rsid w:val="00BD4F5F"/>
    <w:rsid w:val="00BD5D93"/>
    <w:rsid w:val="00BD62E7"/>
    <w:rsid w:val="00BD66C7"/>
    <w:rsid w:val="00BE0460"/>
    <w:rsid w:val="00BE05C1"/>
    <w:rsid w:val="00BE10C9"/>
    <w:rsid w:val="00BE11D4"/>
    <w:rsid w:val="00BE21A0"/>
    <w:rsid w:val="00BE22C7"/>
    <w:rsid w:val="00BE2607"/>
    <w:rsid w:val="00BE2D1D"/>
    <w:rsid w:val="00BE2D91"/>
    <w:rsid w:val="00BE3731"/>
    <w:rsid w:val="00BE3AA1"/>
    <w:rsid w:val="00BE4908"/>
    <w:rsid w:val="00BE5A2C"/>
    <w:rsid w:val="00BE5BE5"/>
    <w:rsid w:val="00BE5DF7"/>
    <w:rsid w:val="00BE62EA"/>
    <w:rsid w:val="00BE6DD5"/>
    <w:rsid w:val="00BE716A"/>
    <w:rsid w:val="00BE746E"/>
    <w:rsid w:val="00BE74AA"/>
    <w:rsid w:val="00BE77BF"/>
    <w:rsid w:val="00BE7C16"/>
    <w:rsid w:val="00BF04C7"/>
    <w:rsid w:val="00BF1396"/>
    <w:rsid w:val="00BF1D46"/>
    <w:rsid w:val="00BF210D"/>
    <w:rsid w:val="00BF2197"/>
    <w:rsid w:val="00BF2209"/>
    <w:rsid w:val="00BF261E"/>
    <w:rsid w:val="00BF28D7"/>
    <w:rsid w:val="00BF2E92"/>
    <w:rsid w:val="00BF323A"/>
    <w:rsid w:val="00BF34DE"/>
    <w:rsid w:val="00BF3FAC"/>
    <w:rsid w:val="00BF4316"/>
    <w:rsid w:val="00BF4507"/>
    <w:rsid w:val="00BF4C0C"/>
    <w:rsid w:val="00BF4E98"/>
    <w:rsid w:val="00BF5132"/>
    <w:rsid w:val="00BF5335"/>
    <w:rsid w:val="00BF56A7"/>
    <w:rsid w:val="00BF5A28"/>
    <w:rsid w:val="00BF60CD"/>
    <w:rsid w:val="00BF6479"/>
    <w:rsid w:val="00BF6550"/>
    <w:rsid w:val="00BF6910"/>
    <w:rsid w:val="00BF6BD5"/>
    <w:rsid w:val="00BF6DBB"/>
    <w:rsid w:val="00BF7808"/>
    <w:rsid w:val="00BF7899"/>
    <w:rsid w:val="00BF7969"/>
    <w:rsid w:val="00BF7B7F"/>
    <w:rsid w:val="00BF7D9D"/>
    <w:rsid w:val="00C0014B"/>
    <w:rsid w:val="00C00195"/>
    <w:rsid w:val="00C006AC"/>
    <w:rsid w:val="00C00E26"/>
    <w:rsid w:val="00C01296"/>
    <w:rsid w:val="00C01DF9"/>
    <w:rsid w:val="00C01F74"/>
    <w:rsid w:val="00C0214B"/>
    <w:rsid w:val="00C031A4"/>
    <w:rsid w:val="00C03479"/>
    <w:rsid w:val="00C03F6F"/>
    <w:rsid w:val="00C04016"/>
    <w:rsid w:val="00C05400"/>
    <w:rsid w:val="00C0549B"/>
    <w:rsid w:val="00C0648D"/>
    <w:rsid w:val="00C06C8D"/>
    <w:rsid w:val="00C06D29"/>
    <w:rsid w:val="00C07F4A"/>
    <w:rsid w:val="00C1001B"/>
    <w:rsid w:val="00C10555"/>
    <w:rsid w:val="00C10772"/>
    <w:rsid w:val="00C1079B"/>
    <w:rsid w:val="00C10D92"/>
    <w:rsid w:val="00C10FAE"/>
    <w:rsid w:val="00C116E7"/>
    <w:rsid w:val="00C1186D"/>
    <w:rsid w:val="00C127AB"/>
    <w:rsid w:val="00C12C33"/>
    <w:rsid w:val="00C13093"/>
    <w:rsid w:val="00C131FD"/>
    <w:rsid w:val="00C135C3"/>
    <w:rsid w:val="00C137FC"/>
    <w:rsid w:val="00C1382A"/>
    <w:rsid w:val="00C139B2"/>
    <w:rsid w:val="00C13CBB"/>
    <w:rsid w:val="00C148B3"/>
    <w:rsid w:val="00C14DC6"/>
    <w:rsid w:val="00C154D7"/>
    <w:rsid w:val="00C15622"/>
    <w:rsid w:val="00C156CE"/>
    <w:rsid w:val="00C15A09"/>
    <w:rsid w:val="00C1635D"/>
    <w:rsid w:val="00C16DB1"/>
    <w:rsid w:val="00C16F37"/>
    <w:rsid w:val="00C17757"/>
    <w:rsid w:val="00C17BDC"/>
    <w:rsid w:val="00C20B27"/>
    <w:rsid w:val="00C21200"/>
    <w:rsid w:val="00C2192E"/>
    <w:rsid w:val="00C21A72"/>
    <w:rsid w:val="00C222BC"/>
    <w:rsid w:val="00C225CD"/>
    <w:rsid w:val="00C229A4"/>
    <w:rsid w:val="00C22BDA"/>
    <w:rsid w:val="00C23256"/>
    <w:rsid w:val="00C2372F"/>
    <w:rsid w:val="00C2382E"/>
    <w:rsid w:val="00C23F72"/>
    <w:rsid w:val="00C24205"/>
    <w:rsid w:val="00C24856"/>
    <w:rsid w:val="00C24C39"/>
    <w:rsid w:val="00C24CF8"/>
    <w:rsid w:val="00C24DDD"/>
    <w:rsid w:val="00C25193"/>
    <w:rsid w:val="00C255A2"/>
    <w:rsid w:val="00C256B3"/>
    <w:rsid w:val="00C25855"/>
    <w:rsid w:val="00C26452"/>
    <w:rsid w:val="00C26A12"/>
    <w:rsid w:val="00C26B44"/>
    <w:rsid w:val="00C26BDA"/>
    <w:rsid w:val="00C271D0"/>
    <w:rsid w:val="00C277DC"/>
    <w:rsid w:val="00C27F89"/>
    <w:rsid w:val="00C304F4"/>
    <w:rsid w:val="00C30571"/>
    <w:rsid w:val="00C30FFC"/>
    <w:rsid w:val="00C31568"/>
    <w:rsid w:val="00C31E83"/>
    <w:rsid w:val="00C32769"/>
    <w:rsid w:val="00C328A1"/>
    <w:rsid w:val="00C3299E"/>
    <w:rsid w:val="00C32AA8"/>
    <w:rsid w:val="00C33A31"/>
    <w:rsid w:val="00C351CE"/>
    <w:rsid w:val="00C353A2"/>
    <w:rsid w:val="00C35578"/>
    <w:rsid w:val="00C35DF7"/>
    <w:rsid w:val="00C3669F"/>
    <w:rsid w:val="00C36FF0"/>
    <w:rsid w:val="00C3704E"/>
    <w:rsid w:val="00C371A3"/>
    <w:rsid w:val="00C37459"/>
    <w:rsid w:val="00C378C2"/>
    <w:rsid w:val="00C405B0"/>
    <w:rsid w:val="00C40FCF"/>
    <w:rsid w:val="00C41209"/>
    <w:rsid w:val="00C41CA1"/>
    <w:rsid w:val="00C4267C"/>
    <w:rsid w:val="00C42ACA"/>
    <w:rsid w:val="00C4336E"/>
    <w:rsid w:val="00C434D2"/>
    <w:rsid w:val="00C43E83"/>
    <w:rsid w:val="00C43FE6"/>
    <w:rsid w:val="00C44043"/>
    <w:rsid w:val="00C443C8"/>
    <w:rsid w:val="00C447D3"/>
    <w:rsid w:val="00C44973"/>
    <w:rsid w:val="00C449C4"/>
    <w:rsid w:val="00C44E5D"/>
    <w:rsid w:val="00C45FF2"/>
    <w:rsid w:val="00C46A7E"/>
    <w:rsid w:val="00C47698"/>
    <w:rsid w:val="00C4782B"/>
    <w:rsid w:val="00C51D93"/>
    <w:rsid w:val="00C52835"/>
    <w:rsid w:val="00C52C02"/>
    <w:rsid w:val="00C52F81"/>
    <w:rsid w:val="00C5310B"/>
    <w:rsid w:val="00C531C7"/>
    <w:rsid w:val="00C5355C"/>
    <w:rsid w:val="00C53C2C"/>
    <w:rsid w:val="00C53FC6"/>
    <w:rsid w:val="00C54DDB"/>
    <w:rsid w:val="00C55C45"/>
    <w:rsid w:val="00C56F60"/>
    <w:rsid w:val="00C57E0E"/>
    <w:rsid w:val="00C611B8"/>
    <w:rsid w:val="00C615A1"/>
    <w:rsid w:val="00C61617"/>
    <w:rsid w:val="00C61741"/>
    <w:rsid w:val="00C61D9C"/>
    <w:rsid w:val="00C62C03"/>
    <w:rsid w:val="00C62D5E"/>
    <w:rsid w:val="00C62F5D"/>
    <w:rsid w:val="00C6353C"/>
    <w:rsid w:val="00C63E46"/>
    <w:rsid w:val="00C642FD"/>
    <w:rsid w:val="00C64548"/>
    <w:rsid w:val="00C64F88"/>
    <w:rsid w:val="00C65A20"/>
    <w:rsid w:val="00C65CEC"/>
    <w:rsid w:val="00C66148"/>
    <w:rsid w:val="00C66FCD"/>
    <w:rsid w:val="00C672EC"/>
    <w:rsid w:val="00C67746"/>
    <w:rsid w:val="00C7051E"/>
    <w:rsid w:val="00C70D8E"/>
    <w:rsid w:val="00C7144A"/>
    <w:rsid w:val="00C7186F"/>
    <w:rsid w:val="00C71D44"/>
    <w:rsid w:val="00C722AA"/>
    <w:rsid w:val="00C73062"/>
    <w:rsid w:val="00C738C7"/>
    <w:rsid w:val="00C73B5E"/>
    <w:rsid w:val="00C73C3B"/>
    <w:rsid w:val="00C750C2"/>
    <w:rsid w:val="00C75360"/>
    <w:rsid w:val="00C75A31"/>
    <w:rsid w:val="00C75A3E"/>
    <w:rsid w:val="00C75CF5"/>
    <w:rsid w:val="00C76203"/>
    <w:rsid w:val="00C7662E"/>
    <w:rsid w:val="00C766E2"/>
    <w:rsid w:val="00C76F66"/>
    <w:rsid w:val="00C773E3"/>
    <w:rsid w:val="00C774C4"/>
    <w:rsid w:val="00C77BC0"/>
    <w:rsid w:val="00C77EFF"/>
    <w:rsid w:val="00C80093"/>
    <w:rsid w:val="00C800D9"/>
    <w:rsid w:val="00C808B1"/>
    <w:rsid w:val="00C80C35"/>
    <w:rsid w:val="00C82A3A"/>
    <w:rsid w:val="00C82B83"/>
    <w:rsid w:val="00C82E4C"/>
    <w:rsid w:val="00C82F52"/>
    <w:rsid w:val="00C83B78"/>
    <w:rsid w:val="00C84BEF"/>
    <w:rsid w:val="00C84D56"/>
    <w:rsid w:val="00C8511B"/>
    <w:rsid w:val="00C86077"/>
    <w:rsid w:val="00C86259"/>
    <w:rsid w:val="00C863F6"/>
    <w:rsid w:val="00C87AA2"/>
    <w:rsid w:val="00C9018B"/>
    <w:rsid w:val="00C9127E"/>
    <w:rsid w:val="00C91526"/>
    <w:rsid w:val="00C91E49"/>
    <w:rsid w:val="00C9257F"/>
    <w:rsid w:val="00C92961"/>
    <w:rsid w:val="00C92F12"/>
    <w:rsid w:val="00C93BFA"/>
    <w:rsid w:val="00C94564"/>
    <w:rsid w:val="00C9469F"/>
    <w:rsid w:val="00C9495D"/>
    <w:rsid w:val="00C94C5E"/>
    <w:rsid w:val="00C94E90"/>
    <w:rsid w:val="00C95097"/>
    <w:rsid w:val="00C95165"/>
    <w:rsid w:val="00C9520A"/>
    <w:rsid w:val="00C95312"/>
    <w:rsid w:val="00C954E4"/>
    <w:rsid w:val="00C968DD"/>
    <w:rsid w:val="00C96E02"/>
    <w:rsid w:val="00C97537"/>
    <w:rsid w:val="00C977DA"/>
    <w:rsid w:val="00C97986"/>
    <w:rsid w:val="00C97DA8"/>
    <w:rsid w:val="00CA0114"/>
    <w:rsid w:val="00CA0216"/>
    <w:rsid w:val="00CA07C8"/>
    <w:rsid w:val="00CA0B64"/>
    <w:rsid w:val="00CA0CEB"/>
    <w:rsid w:val="00CA1A8B"/>
    <w:rsid w:val="00CA1BB9"/>
    <w:rsid w:val="00CA2EED"/>
    <w:rsid w:val="00CA34AB"/>
    <w:rsid w:val="00CA3F87"/>
    <w:rsid w:val="00CA4145"/>
    <w:rsid w:val="00CA4F76"/>
    <w:rsid w:val="00CA507F"/>
    <w:rsid w:val="00CA5134"/>
    <w:rsid w:val="00CA5495"/>
    <w:rsid w:val="00CA559F"/>
    <w:rsid w:val="00CA5600"/>
    <w:rsid w:val="00CA59EA"/>
    <w:rsid w:val="00CA5DBB"/>
    <w:rsid w:val="00CA6713"/>
    <w:rsid w:val="00CA717C"/>
    <w:rsid w:val="00CA7235"/>
    <w:rsid w:val="00CA7275"/>
    <w:rsid w:val="00CA7293"/>
    <w:rsid w:val="00CA7965"/>
    <w:rsid w:val="00CA7C0B"/>
    <w:rsid w:val="00CA7FD1"/>
    <w:rsid w:val="00CB0771"/>
    <w:rsid w:val="00CB0A40"/>
    <w:rsid w:val="00CB14FE"/>
    <w:rsid w:val="00CB1DE1"/>
    <w:rsid w:val="00CB20B1"/>
    <w:rsid w:val="00CB2446"/>
    <w:rsid w:val="00CB2F8D"/>
    <w:rsid w:val="00CB30F5"/>
    <w:rsid w:val="00CB3291"/>
    <w:rsid w:val="00CB36DA"/>
    <w:rsid w:val="00CB3868"/>
    <w:rsid w:val="00CB3A09"/>
    <w:rsid w:val="00CB3BBF"/>
    <w:rsid w:val="00CB3BF6"/>
    <w:rsid w:val="00CB3CC0"/>
    <w:rsid w:val="00CB3ED7"/>
    <w:rsid w:val="00CB3F0F"/>
    <w:rsid w:val="00CB47D2"/>
    <w:rsid w:val="00CB4E54"/>
    <w:rsid w:val="00CB5ACD"/>
    <w:rsid w:val="00CB5E37"/>
    <w:rsid w:val="00CB74EC"/>
    <w:rsid w:val="00CB7B29"/>
    <w:rsid w:val="00CB7C38"/>
    <w:rsid w:val="00CB7ED2"/>
    <w:rsid w:val="00CC03BD"/>
    <w:rsid w:val="00CC0EB3"/>
    <w:rsid w:val="00CC1168"/>
    <w:rsid w:val="00CC1642"/>
    <w:rsid w:val="00CC17EA"/>
    <w:rsid w:val="00CC1AAA"/>
    <w:rsid w:val="00CC1CBA"/>
    <w:rsid w:val="00CC2330"/>
    <w:rsid w:val="00CC255F"/>
    <w:rsid w:val="00CC35D6"/>
    <w:rsid w:val="00CC46DF"/>
    <w:rsid w:val="00CC4F27"/>
    <w:rsid w:val="00CC4FFA"/>
    <w:rsid w:val="00CC528D"/>
    <w:rsid w:val="00CC5752"/>
    <w:rsid w:val="00CC6735"/>
    <w:rsid w:val="00CC7357"/>
    <w:rsid w:val="00CC746E"/>
    <w:rsid w:val="00CC74D2"/>
    <w:rsid w:val="00CC7633"/>
    <w:rsid w:val="00CC7C54"/>
    <w:rsid w:val="00CD0712"/>
    <w:rsid w:val="00CD0F59"/>
    <w:rsid w:val="00CD0FB1"/>
    <w:rsid w:val="00CD1376"/>
    <w:rsid w:val="00CD16D2"/>
    <w:rsid w:val="00CD1725"/>
    <w:rsid w:val="00CD18B9"/>
    <w:rsid w:val="00CD1B8A"/>
    <w:rsid w:val="00CD2DBF"/>
    <w:rsid w:val="00CD3030"/>
    <w:rsid w:val="00CD362F"/>
    <w:rsid w:val="00CD36DA"/>
    <w:rsid w:val="00CD390A"/>
    <w:rsid w:val="00CD3C47"/>
    <w:rsid w:val="00CD44D1"/>
    <w:rsid w:val="00CD485E"/>
    <w:rsid w:val="00CD4B4A"/>
    <w:rsid w:val="00CD4D97"/>
    <w:rsid w:val="00CD4E18"/>
    <w:rsid w:val="00CD58BE"/>
    <w:rsid w:val="00CD5B47"/>
    <w:rsid w:val="00CD5D46"/>
    <w:rsid w:val="00CD673A"/>
    <w:rsid w:val="00CD6AAD"/>
    <w:rsid w:val="00CD6C97"/>
    <w:rsid w:val="00CD733B"/>
    <w:rsid w:val="00CD7556"/>
    <w:rsid w:val="00CD7EEF"/>
    <w:rsid w:val="00CE03B3"/>
    <w:rsid w:val="00CE0C8A"/>
    <w:rsid w:val="00CE1731"/>
    <w:rsid w:val="00CE1860"/>
    <w:rsid w:val="00CE2EB1"/>
    <w:rsid w:val="00CE38CB"/>
    <w:rsid w:val="00CE390E"/>
    <w:rsid w:val="00CE4110"/>
    <w:rsid w:val="00CE4489"/>
    <w:rsid w:val="00CE475A"/>
    <w:rsid w:val="00CE4C11"/>
    <w:rsid w:val="00CE572A"/>
    <w:rsid w:val="00CE5B47"/>
    <w:rsid w:val="00CE629F"/>
    <w:rsid w:val="00CE6788"/>
    <w:rsid w:val="00CE7490"/>
    <w:rsid w:val="00CE7AB5"/>
    <w:rsid w:val="00CE7EFC"/>
    <w:rsid w:val="00CF0691"/>
    <w:rsid w:val="00CF176C"/>
    <w:rsid w:val="00CF1A10"/>
    <w:rsid w:val="00CF2216"/>
    <w:rsid w:val="00CF3029"/>
    <w:rsid w:val="00CF34FC"/>
    <w:rsid w:val="00CF359B"/>
    <w:rsid w:val="00CF4218"/>
    <w:rsid w:val="00CF427A"/>
    <w:rsid w:val="00CF43AC"/>
    <w:rsid w:val="00CF45A1"/>
    <w:rsid w:val="00CF4833"/>
    <w:rsid w:val="00CF4A59"/>
    <w:rsid w:val="00CF5381"/>
    <w:rsid w:val="00CF5CE9"/>
    <w:rsid w:val="00CF5E03"/>
    <w:rsid w:val="00CF6640"/>
    <w:rsid w:val="00CF6848"/>
    <w:rsid w:val="00CF6A7D"/>
    <w:rsid w:val="00CF6F8A"/>
    <w:rsid w:val="00CF7058"/>
    <w:rsid w:val="00CF776C"/>
    <w:rsid w:val="00CF77BD"/>
    <w:rsid w:val="00D00743"/>
    <w:rsid w:val="00D01776"/>
    <w:rsid w:val="00D03312"/>
    <w:rsid w:val="00D0355B"/>
    <w:rsid w:val="00D03788"/>
    <w:rsid w:val="00D03AA6"/>
    <w:rsid w:val="00D03F50"/>
    <w:rsid w:val="00D0424C"/>
    <w:rsid w:val="00D04AA3"/>
    <w:rsid w:val="00D04F37"/>
    <w:rsid w:val="00D054D7"/>
    <w:rsid w:val="00D05BFD"/>
    <w:rsid w:val="00D05D29"/>
    <w:rsid w:val="00D060A5"/>
    <w:rsid w:val="00D06BCE"/>
    <w:rsid w:val="00D06E76"/>
    <w:rsid w:val="00D070E6"/>
    <w:rsid w:val="00D0746B"/>
    <w:rsid w:val="00D10573"/>
    <w:rsid w:val="00D106E6"/>
    <w:rsid w:val="00D10A79"/>
    <w:rsid w:val="00D10EA5"/>
    <w:rsid w:val="00D11303"/>
    <w:rsid w:val="00D11C4B"/>
    <w:rsid w:val="00D12F90"/>
    <w:rsid w:val="00D1385C"/>
    <w:rsid w:val="00D13872"/>
    <w:rsid w:val="00D14AFC"/>
    <w:rsid w:val="00D1537A"/>
    <w:rsid w:val="00D15DC8"/>
    <w:rsid w:val="00D161D7"/>
    <w:rsid w:val="00D16753"/>
    <w:rsid w:val="00D16E2F"/>
    <w:rsid w:val="00D1739C"/>
    <w:rsid w:val="00D1741D"/>
    <w:rsid w:val="00D178CC"/>
    <w:rsid w:val="00D2011F"/>
    <w:rsid w:val="00D20C30"/>
    <w:rsid w:val="00D21989"/>
    <w:rsid w:val="00D22955"/>
    <w:rsid w:val="00D22A7F"/>
    <w:rsid w:val="00D22CEF"/>
    <w:rsid w:val="00D23052"/>
    <w:rsid w:val="00D235A1"/>
    <w:rsid w:val="00D24469"/>
    <w:rsid w:val="00D2496D"/>
    <w:rsid w:val="00D24FCC"/>
    <w:rsid w:val="00D2545E"/>
    <w:rsid w:val="00D260A6"/>
    <w:rsid w:val="00D26C7A"/>
    <w:rsid w:val="00D26E59"/>
    <w:rsid w:val="00D274D9"/>
    <w:rsid w:val="00D27567"/>
    <w:rsid w:val="00D27D49"/>
    <w:rsid w:val="00D3048A"/>
    <w:rsid w:val="00D30514"/>
    <w:rsid w:val="00D307D0"/>
    <w:rsid w:val="00D30A0D"/>
    <w:rsid w:val="00D313EC"/>
    <w:rsid w:val="00D31BBE"/>
    <w:rsid w:val="00D31EDD"/>
    <w:rsid w:val="00D31F85"/>
    <w:rsid w:val="00D32CAC"/>
    <w:rsid w:val="00D32E95"/>
    <w:rsid w:val="00D335BC"/>
    <w:rsid w:val="00D339F1"/>
    <w:rsid w:val="00D33D4A"/>
    <w:rsid w:val="00D3405B"/>
    <w:rsid w:val="00D341ED"/>
    <w:rsid w:val="00D342BF"/>
    <w:rsid w:val="00D3437C"/>
    <w:rsid w:val="00D343BE"/>
    <w:rsid w:val="00D35BCF"/>
    <w:rsid w:val="00D36490"/>
    <w:rsid w:val="00D36EF2"/>
    <w:rsid w:val="00D372CA"/>
    <w:rsid w:val="00D372D6"/>
    <w:rsid w:val="00D373A4"/>
    <w:rsid w:val="00D37D8A"/>
    <w:rsid w:val="00D4011B"/>
    <w:rsid w:val="00D40F35"/>
    <w:rsid w:val="00D43281"/>
    <w:rsid w:val="00D43B77"/>
    <w:rsid w:val="00D43BEA"/>
    <w:rsid w:val="00D43D3E"/>
    <w:rsid w:val="00D45122"/>
    <w:rsid w:val="00D45742"/>
    <w:rsid w:val="00D458C5"/>
    <w:rsid w:val="00D46711"/>
    <w:rsid w:val="00D46CA6"/>
    <w:rsid w:val="00D46F71"/>
    <w:rsid w:val="00D4788D"/>
    <w:rsid w:val="00D47A8C"/>
    <w:rsid w:val="00D509DE"/>
    <w:rsid w:val="00D51B24"/>
    <w:rsid w:val="00D51F8A"/>
    <w:rsid w:val="00D52108"/>
    <w:rsid w:val="00D5264C"/>
    <w:rsid w:val="00D52C32"/>
    <w:rsid w:val="00D5333B"/>
    <w:rsid w:val="00D53758"/>
    <w:rsid w:val="00D53BCD"/>
    <w:rsid w:val="00D5427F"/>
    <w:rsid w:val="00D565B8"/>
    <w:rsid w:val="00D565ED"/>
    <w:rsid w:val="00D56C7A"/>
    <w:rsid w:val="00D56D21"/>
    <w:rsid w:val="00D56F05"/>
    <w:rsid w:val="00D570AD"/>
    <w:rsid w:val="00D57803"/>
    <w:rsid w:val="00D607C1"/>
    <w:rsid w:val="00D60B93"/>
    <w:rsid w:val="00D6150B"/>
    <w:rsid w:val="00D617DB"/>
    <w:rsid w:val="00D6189A"/>
    <w:rsid w:val="00D61BC9"/>
    <w:rsid w:val="00D61EBC"/>
    <w:rsid w:val="00D6242B"/>
    <w:rsid w:val="00D62DA2"/>
    <w:rsid w:val="00D62F4D"/>
    <w:rsid w:val="00D631EA"/>
    <w:rsid w:val="00D63270"/>
    <w:rsid w:val="00D63473"/>
    <w:rsid w:val="00D63728"/>
    <w:rsid w:val="00D6377F"/>
    <w:rsid w:val="00D63BD0"/>
    <w:rsid w:val="00D63BED"/>
    <w:rsid w:val="00D65831"/>
    <w:rsid w:val="00D65B20"/>
    <w:rsid w:val="00D65E38"/>
    <w:rsid w:val="00D665BC"/>
    <w:rsid w:val="00D66EAB"/>
    <w:rsid w:val="00D6755B"/>
    <w:rsid w:val="00D67C84"/>
    <w:rsid w:val="00D67EFF"/>
    <w:rsid w:val="00D7014C"/>
    <w:rsid w:val="00D705DF"/>
    <w:rsid w:val="00D71EAC"/>
    <w:rsid w:val="00D721F7"/>
    <w:rsid w:val="00D7259E"/>
    <w:rsid w:val="00D72FF8"/>
    <w:rsid w:val="00D73F48"/>
    <w:rsid w:val="00D740C7"/>
    <w:rsid w:val="00D744CA"/>
    <w:rsid w:val="00D75B86"/>
    <w:rsid w:val="00D76AC8"/>
    <w:rsid w:val="00D77E5A"/>
    <w:rsid w:val="00D77FF8"/>
    <w:rsid w:val="00D8016D"/>
    <w:rsid w:val="00D80A5D"/>
    <w:rsid w:val="00D80F18"/>
    <w:rsid w:val="00D81437"/>
    <w:rsid w:val="00D81753"/>
    <w:rsid w:val="00D82799"/>
    <w:rsid w:val="00D829F5"/>
    <w:rsid w:val="00D82CA9"/>
    <w:rsid w:val="00D82CF9"/>
    <w:rsid w:val="00D82FDE"/>
    <w:rsid w:val="00D83167"/>
    <w:rsid w:val="00D83223"/>
    <w:rsid w:val="00D83395"/>
    <w:rsid w:val="00D83506"/>
    <w:rsid w:val="00D836FA"/>
    <w:rsid w:val="00D83985"/>
    <w:rsid w:val="00D83FB6"/>
    <w:rsid w:val="00D84E2C"/>
    <w:rsid w:val="00D850AB"/>
    <w:rsid w:val="00D8525F"/>
    <w:rsid w:val="00D85AC7"/>
    <w:rsid w:val="00D86DB4"/>
    <w:rsid w:val="00D87198"/>
    <w:rsid w:val="00D87D79"/>
    <w:rsid w:val="00D9037B"/>
    <w:rsid w:val="00D9052A"/>
    <w:rsid w:val="00D90E2C"/>
    <w:rsid w:val="00D9188E"/>
    <w:rsid w:val="00D92AF5"/>
    <w:rsid w:val="00D92D79"/>
    <w:rsid w:val="00D93BE3"/>
    <w:rsid w:val="00D94234"/>
    <w:rsid w:val="00D94458"/>
    <w:rsid w:val="00D95AC6"/>
    <w:rsid w:val="00D95C07"/>
    <w:rsid w:val="00D95F74"/>
    <w:rsid w:val="00D9651E"/>
    <w:rsid w:val="00D97702"/>
    <w:rsid w:val="00D9779B"/>
    <w:rsid w:val="00D97EAF"/>
    <w:rsid w:val="00DA036C"/>
    <w:rsid w:val="00DA0562"/>
    <w:rsid w:val="00DA05E9"/>
    <w:rsid w:val="00DA0EEF"/>
    <w:rsid w:val="00DA149C"/>
    <w:rsid w:val="00DA153F"/>
    <w:rsid w:val="00DA2824"/>
    <w:rsid w:val="00DA36E7"/>
    <w:rsid w:val="00DA3CE0"/>
    <w:rsid w:val="00DA44D8"/>
    <w:rsid w:val="00DA49F9"/>
    <w:rsid w:val="00DA4CB9"/>
    <w:rsid w:val="00DA4CEF"/>
    <w:rsid w:val="00DA4F5B"/>
    <w:rsid w:val="00DA50A0"/>
    <w:rsid w:val="00DA57E8"/>
    <w:rsid w:val="00DA5BE5"/>
    <w:rsid w:val="00DA5D08"/>
    <w:rsid w:val="00DA5E62"/>
    <w:rsid w:val="00DA6825"/>
    <w:rsid w:val="00DA7599"/>
    <w:rsid w:val="00DA7749"/>
    <w:rsid w:val="00DA780A"/>
    <w:rsid w:val="00DA78C6"/>
    <w:rsid w:val="00DB099A"/>
    <w:rsid w:val="00DB0A56"/>
    <w:rsid w:val="00DB0EED"/>
    <w:rsid w:val="00DB1938"/>
    <w:rsid w:val="00DB1B8F"/>
    <w:rsid w:val="00DB2517"/>
    <w:rsid w:val="00DB2CAD"/>
    <w:rsid w:val="00DB2DE0"/>
    <w:rsid w:val="00DB3DD7"/>
    <w:rsid w:val="00DB3FDF"/>
    <w:rsid w:val="00DB46B3"/>
    <w:rsid w:val="00DB48D0"/>
    <w:rsid w:val="00DB49A2"/>
    <w:rsid w:val="00DB5009"/>
    <w:rsid w:val="00DB50FF"/>
    <w:rsid w:val="00DB5E31"/>
    <w:rsid w:val="00DB6026"/>
    <w:rsid w:val="00DB6893"/>
    <w:rsid w:val="00DB6E90"/>
    <w:rsid w:val="00DB75A0"/>
    <w:rsid w:val="00DB771C"/>
    <w:rsid w:val="00DB7C5F"/>
    <w:rsid w:val="00DC016A"/>
    <w:rsid w:val="00DC05D6"/>
    <w:rsid w:val="00DC0C32"/>
    <w:rsid w:val="00DC0C9B"/>
    <w:rsid w:val="00DC1DE2"/>
    <w:rsid w:val="00DC2860"/>
    <w:rsid w:val="00DC2F44"/>
    <w:rsid w:val="00DC3559"/>
    <w:rsid w:val="00DC36B1"/>
    <w:rsid w:val="00DC381B"/>
    <w:rsid w:val="00DC3D01"/>
    <w:rsid w:val="00DC49B6"/>
    <w:rsid w:val="00DC50F0"/>
    <w:rsid w:val="00DC51A1"/>
    <w:rsid w:val="00DC5240"/>
    <w:rsid w:val="00DC6CDD"/>
    <w:rsid w:val="00DC6EC1"/>
    <w:rsid w:val="00DC7304"/>
    <w:rsid w:val="00DD00C1"/>
    <w:rsid w:val="00DD038D"/>
    <w:rsid w:val="00DD0429"/>
    <w:rsid w:val="00DD0B31"/>
    <w:rsid w:val="00DD11A3"/>
    <w:rsid w:val="00DD1800"/>
    <w:rsid w:val="00DD2779"/>
    <w:rsid w:val="00DD2CBE"/>
    <w:rsid w:val="00DD2CD8"/>
    <w:rsid w:val="00DD34FD"/>
    <w:rsid w:val="00DD35E5"/>
    <w:rsid w:val="00DD3792"/>
    <w:rsid w:val="00DD3BE9"/>
    <w:rsid w:val="00DD48A2"/>
    <w:rsid w:val="00DD5360"/>
    <w:rsid w:val="00DD5C06"/>
    <w:rsid w:val="00DD5CCF"/>
    <w:rsid w:val="00DD5DC5"/>
    <w:rsid w:val="00DD5DFA"/>
    <w:rsid w:val="00DD610A"/>
    <w:rsid w:val="00DD63A0"/>
    <w:rsid w:val="00DD6765"/>
    <w:rsid w:val="00DD7046"/>
    <w:rsid w:val="00DD7695"/>
    <w:rsid w:val="00DD781F"/>
    <w:rsid w:val="00DE035F"/>
    <w:rsid w:val="00DE0877"/>
    <w:rsid w:val="00DE0AFD"/>
    <w:rsid w:val="00DE1BC9"/>
    <w:rsid w:val="00DE1EC4"/>
    <w:rsid w:val="00DE295A"/>
    <w:rsid w:val="00DE319A"/>
    <w:rsid w:val="00DE33F3"/>
    <w:rsid w:val="00DE37E0"/>
    <w:rsid w:val="00DE3B58"/>
    <w:rsid w:val="00DE48A4"/>
    <w:rsid w:val="00DE4D1F"/>
    <w:rsid w:val="00DE575B"/>
    <w:rsid w:val="00DE6777"/>
    <w:rsid w:val="00DE6B13"/>
    <w:rsid w:val="00DE76B9"/>
    <w:rsid w:val="00DE7C5B"/>
    <w:rsid w:val="00DF0116"/>
    <w:rsid w:val="00DF1457"/>
    <w:rsid w:val="00DF14C9"/>
    <w:rsid w:val="00DF29D3"/>
    <w:rsid w:val="00DF2A15"/>
    <w:rsid w:val="00DF384D"/>
    <w:rsid w:val="00DF4CBD"/>
    <w:rsid w:val="00DF50DC"/>
    <w:rsid w:val="00DF5236"/>
    <w:rsid w:val="00DF52BE"/>
    <w:rsid w:val="00DF52E2"/>
    <w:rsid w:val="00DF558F"/>
    <w:rsid w:val="00DF5610"/>
    <w:rsid w:val="00DF5941"/>
    <w:rsid w:val="00DF5BD5"/>
    <w:rsid w:val="00DF5CE3"/>
    <w:rsid w:val="00DF5DF2"/>
    <w:rsid w:val="00DF6179"/>
    <w:rsid w:val="00DF639E"/>
    <w:rsid w:val="00DF63BE"/>
    <w:rsid w:val="00DF76AD"/>
    <w:rsid w:val="00DF7CB0"/>
    <w:rsid w:val="00DF7CD9"/>
    <w:rsid w:val="00E001D6"/>
    <w:rsid w:val="00E00B6F"/>
    <w:rsid w:val="00E01038"/>
    <w:rsid w:val="00E011D6"/>
    <w:rsid w:val="00E01597"/>
    <w:rsid w:val="00E01EE0"/>
    <w:rsid w:val="00E02803"/>
    <w:rsid w:val="00E02A1C"/>
    <w:rsid w:val="00E02BBE"/>
    <w:rsid w:val="00E02CA1"/>
    <w:rsid w:val="00E02D71"/>
    <w:rsid w:val="00E02D80"/>
    <w:rsid w:val="00E035FE"/>
    <w:rsid w:val="00E03626"/>
    <w:rsid w:val="00E041F5"/>
    <w:rsid w:val="00E042CA"/>
    <w:rsid w:val="00E0468B"/>
    <w:rsid w:val="00E04A7E"/>
    <w:rsid w:val="00E05860"/>
    <w:rsid w:val="00E05D90"/>
    <w:rsid w:val="00E06490"/>
    <w:rsid w:val="00E06AE4"/>
    <w:rsid w:val="00E0724C"/>
    <w:rsid w:val="00E07636"/>
    <w:rsid w:val="00E0785A"/>
    <w:rsid w:val="00E07F6B"/>
    <w:rsid w:val="00E10C04"/>
    <w:rsid w:val="00E10D13"/>
    <w:rsid w:val="00E1190F"/>
    <w:rsid w:val="00E11CF3"/>
    <w:rsid w:val="00E11CF6"/>
    <w:rsid w:val="00E1206D"/>
    <w:rsid w:val="00E12CF3"/>
    <w:rsid w:val="00E132C5"/>
    <w:rsid w:val="00E1372C"/>
    <w:rsid w:val="00E13DE5"/>
    <w:rsid w:val="00E14204"/>
    <w:rsid w:val="00E142C3"/>
    <w:rsid w:val="00E14CBB"/>
    <w:rsid w:val="00E14CDB"/>
    <w:rsid w:val="00E15473"/>
    <w:rsid w:val="00E155B0"/>
    <w:rsid w:val="00E15646"/>
    <w:rsid w:val="00E15960"/>
    <w:rsid w:val="00E15CE6"/>
    <w:rsid w:val="00E16619"/>
    <w:rsid w:val="00E16892"/>
    <w:rsid w:val="00E168EE"/>
    <w:rsid w:val="00E170F2"/>
    <w:rsid w:val="00E171F7"/>
    <w:rsid w:val="00E201BB"/>
    <w:rsid w:val="00E209E3"/>
    <w:rsid w:val="00E210D4"/>
    <w:rsid w:val="00E21279"/>
    <w:rsid w:val="00E21913"/>
    <w:rsid w:val="00E220E8"/>
    <w:rsid w:val="00E24BE7"/>
    <w:rsid w:val="00E253F9"/>
    <w:rsid w:val="00E2619B"/>
    <w:rsid w:val="00E265D1"/>
    <w:rsid w:val="00E26858"/>
    <w:rsid w:val="00E26911"/>
    <w:rsid w:val="00E26A8B"/>
    <w:rsid w:val="00E26F19"/>
    <w:rsid w:val="00E26F89"/>
    <w:rsid w:val="00E2730F"/>
    <w:rsid w:val="00E27571"/>
    <w:rsid w:val="00E278E0"/>
    <w:rsid w:val="00E304B7"/>
    <w:rsid w:val="00E3091E"/>
    <w:rsid w:val="00E30E71"/>
    <w:rsid w:val="00E316A0"/>
    <w:rsid w:val="00E318C8"/>
    <w:rsid w:val="00E324AD"/>
    <w:rsid w:val="00E3304A"/>
    <w:rsid w:val="00E3334B"/>
    <w:rsid w:val="00E333F5"/>
    <w:rsid w:val="00E34157"/>
    <w:rsid w:val="00E34239"/>
    <w:rsid w:val="00E348E1"/>
    <w:rsid w:val="00E349B0"/>
    <w:rsid w:val="00E34CE9"/>
    <w:rsid w:val="00E35541"/>
    <w:rsid w:val="00E3598E"/>
    <w:rsid w:val="00E35A78"/>
    <w:rsid w:val="00E35E14"/>
    <w:rsid w:val="00E35E7F"/>
    <w:rsid w:val="00E3618A"/>
    <w:rsid w:val="00E36E39"/>
    <w:rsid w:val="00E3725A"/>
    <w:rsid w:val="00E37F13"/>
    <w:rsid w:val="00E41106"/>
    <w:rsid w:val="00E412FE"/>
    <w:rsid w:val="00E41C2A"/>
    <w:rsid w:val="00E42239"/>
    <w:rsid w:val="00E42CB9"/>
    <w:rsid w:val="00E4379A"/>
    <w:rsid w:val="00E43FF3"/>
    <w:rsid w:val="00E44308"/>
    <w:rsid w:val="00E44B78"/>
    <w:rsid w:val="00E44E82"/>
    <w:rsid w:val="00E45196"/>
    <w:rsid w:val="00E45216"/>
    <w:rsid w:val="00E454BB"/>
    <w:rsid w:val="00E4583D"/>
    <w:rsid w:val="00E45EBB"/>
    <w:rsid w:val="00E471E3"/>
    <w:rsid w:val="00E47205"/>
    <w:rsid w:val="00E47750"/>
    <w:rsid w:val="00E477C9"/>
    <w:rsid w:val="00E47F93"/>
    <w:rsid w:val="00E500F7"/>
    <w:rsid w:val="00E5043C"/>
    <w:rsid w:val="00E52648"/>
    <w:rsid w:val="00E52D9F"/>
    <w:rsid w:val="00E53022"/>
    <w:rsid w:val="00E5337B"/>
    <w:rsid w:val="00E53F0E"/>
    <w:rsid w:val="00E542B8"/>
    <w:rsid w:val="00E55167"/>
    <w:rsid w:val="00E55BA9"/>
    <w:rsid w:val="00E55FAF"/>
    <w:rsid w:val="00E55FC7"/>
    <w:rsid w:val="00E5609F"/>
    <w:rsid w:val="00E56645"/>
    <w:rsid w:val="00E56FA3"/>
    <w:rsid w:val="00E57336"/>
    <w:rsid w:val="00E602B5"/>
    <w:rsid w:val="00E60F26"/>
    <w:rsid w:val="00E62720"/>
    <w:rsid w:val="00E62F41"/>
    <w:rsid w:val="00E63278"/>
    <w:rsid w:val="00E640E8"/>
    <w:rsid w:val="00E65251"/>
    <w:rsid w:val="00E65426"/>
    <w:rsid w:val="00E65A78"/>
    <w:rsid w:val="00E662C3"/>
    <w:rsid w:val="00E66B20"/>
    <w:rsid w:val="00E66D01"/>
    <w:rsid w:val="00E67069"/>
    <w:rsid w:val="00E6746A"/>
    <w:rsid w:val="00E676C2"/>
    <w:rsid w:val="00E677D1"/>
    <w:rsid w:val="00E70D31"/>
    <w:rsid w:val="00E71E10"/>
    <w:rsid w:val="00E7202E"/>
    <w:rsid w:val="00E72ED2"/>
    <w:rsid w:val="00E7326D"/>
    <w:rsid w:val="00E7362A"/>
    <w:rsid w:val="00E73729"/>
    <w:rsid w:val="00E73CEB"/>
    <w:rsid w:val="00E7494A"/>
    <w:rsid w:val="00E75007"/>
    <w:rsid w:val="00E7568C"/>
    <w:rsid w:val="00E76A73"/>
    <w:rsid w:val="00E76B09"/>
    <w:rsid w:val="00E77046"/>
    <w:rsid w:val="00E779E6"/>
    <w:rsid w:val="00E803AF"/>
    <w:rsid w:val="00E80622"/>
    <w:rsid w:val="00E806B7"/>
    <w:rsid w:val="00E8071D"/>
    <w:rsid w:val="00E80ED3"/>
    <w:rsid w:val="00E812D9"/>
    <w:rsid w:val="00E813DF"/>
    <w:rsid w:val="00E81BDD"/>
    <w:rsid w:val="00E81D44"/>
    <w:rsid w:val="00E81E13"/>
    <w:rsid w:val="00E81FAE"/>
    <w:rsid w:val="00E8248C"/>
    <w:rsid w:val="00E83BAA"/>
    <w:rsid w:val="00E83EFA"/>
    <w:rsid w:val="00E850B9"/>
    <w:rsid w:val="00E852C0"/>
    <w:rsid w:val="00E85505"/>
    <w:rsid w:val="00E85A5C"/>
    <w:rsid w:val="00E85B3B"/>
    <w:rsid w:val="00E874EE"/>
    <w:rsid w:val="00E87A79"/>
    <w:rsid w:val="00E9082F"/>
    <w:rsid w:val="00E90835"/>
    <w:rsid w:val="00E908E3"/>
    <w:rsid w:val="00E90910"/>
    <w:rsid w:val="00E90B9F"/>
    <w:rsid w:val="00E9199F"/>
    <w:rsid w:val="00E920F2"/>
    <w:rsid w:val="00E92823"/>
    <w:rsid w:val="00E9322B"/>
    <w:rsid w:val="00E94E54"/>
    <w:rsid w:val="00E94FCE"/>
    <w:rsid w:val="00E952F3"/>
    <w:rsid w:val="00E9561A"/>
    <w:rsid w:val="00E959CF"/>
    <w:rsid w:val="00E95BC5"/>
    <w:rsid w:val="00E962EE"/>
    <w:rsid w:val="00E96658"/>
    <w:rsid w:val="00E96F61"/>
    <w:rsid w:val="00E971B5"/>
    <w:rsid w:val="00E972CC"/>
    <w:rsid w:val="00E9731A"/>
    <w:rsid w:val="00E9766D"/>
    <w:rsid w:val="00E97FC7"/>
    <w:rsid w:val="00EA0B7A"/>
    <w:rsid w:val="00EA0F54"/>
    <w:rsid w:val="00EA1C22"/>
    <w:rsid w:val="00EA1DC7"/>
    <w:rsid w:val="00EA262B"/>
    <w:rsid w:val="00EA298C"/>
    <w:rsid w:val="00EA2FCB"/>
    <w:rsid w:val="00EA3398"/>
    <w:rsid w:val="00EA3729"/>
    <w:rsid w:val="00EA4BB9"/>
    <w:rsid w:val="00EA4BED"/>
    <w:rsid w:val="00EA55C7"/>
    <w:rsid w:val="00EA6209"/>
    <w:rsid w:val="00EA6D31"/>
    <w:rsid w:val="00EA7309"/>
    <w:rsid w:val="00EA75AE"/>
    <w:rsid w:val="00EB04A7"/>
    <w:rsid w:val="00EB09BA"/>
    <w:rsid w:val="00EB0B19"/>
    <w:rsid w:val="00EB1200"/>
    <w:rsid w:val="00EB2BA0"/>
    <w:rsid w:val="00EB3A12"/>
    <w:rsid w:val="00EB3A7A"/>
    <w:rsid w:val="00EB3E40"/>
    <w:rsid w:val="00EB46E1"/>
    <w:rsid w:val="00EB49B4"/>
    <w:rsid w:val="00EB4BF6"/>
    <w:rsid w:val="00EB4E68"/>
    <w:rsid w:val="00EB5D7C"/>
    <w:rsid w:val="00EB60FD"/>
    <w:rsid w:val="00EB76C7"/>
    <w:rsid w:val="00EB7C34"/>
    <w:rsid w:val="00EC0A22"/>
    <w:rsid w:val="00EC0E24"/>
    <w:rsid w:val="00EC1129"/>
    <w:rsid w:val="00EC15CB"/>
    <w:rsid w:val="00EC1DBE"/>
    <w:rsid w:val="00EC1FD7"/>
    <w:rsid w:val="00EC47E7"/>
    <w:rsid w:val="00EC4CD8"/>
    <w:rsid w:val="00EC58ED"/>
    <w:rsid w:val="00EC5CFA"/>
    <w:rsid w:val="00EC5D5C"/>
    <w:rsid w:val="00EC5DF0"/>
    <w:rsid w:val="00EC5F50"/>
    <w:rsid w:val="00EC674B"/>
    <w:rsid w:val="00EC6912"/>
    <w:rsid w:val="00EC7314"/>
    <w:rsid w:val="00EC78F4"/>
    <w:rsid w:val="00EC7CC0"/>
    <w:rsid w:val="00EC7E43"/>
    <w:rsid w:val="00ED0112"/>
    <w:rsid w:val="00ED1505"/>
    <w:rsid w:val="00ED1CBB"/>
    <w:rsid w:val="00ED23B0"/>
    <w:rsid w:val="00ED255A"/>
    <w:rsid w:val="00ED3782"/>
    <w:rsid w:val="00ED38A1"/>
    <w:rsid w:val="00ED3EA6"/>
    <w:rsid w:val="00ED4693"/>
    <w:rsid w:val="00ED494D"/>
    <w:rsid w:val="00ED4A9B"/>
    <w:rsid w:val="00ED4BF8"/>
    <w:rsid w:val="00ED5054"/>
    <w:rsid w:val="00ED5E95"/>
    <w:rsid w:val="00ED61AA"/>
    <w:rsid w:val="00ED66C1"/>
    <w:rsid w:val="00ED66D6"/>
    <w:rsid w:val="00ED6942"/>
    <w:rsid w:val="00ED6967"/>
    <w:rsid w:val="00ED7621"/>
    <w:rsid w:val="00ED7C07"/>
    <w:rsid w:val="00ED7CDD"/>
    <w:rsid w:val="00EE052B"/>
    <w:rsid w:val="00EE0AFD"/>
    <w:rsid w:val="00EE0E07"/>
    <w:rsid w:val="00EE121B"/>
    <w:rsid w:val="00EE18DD"/>
    <w:rsid w:val="00EE1C38"/>
    <w:rsid w:val="00EE1ECE"/>
    <w:rsid w:val="00EE2275"/>
    <w:rsid w:val="00EE228B"/>
    <w:rsid w:val="00EE23F8"/>
    <w:rsid w:val="00EE3D24"/>
    <w:rsid w:val="00EE4D6B"/>
    <w:rsid w:val="00EE50D7"/>
    <w:rsid w:val="00EE52E1"/>
    <w:rsid w:val="00EE5D5C"/>
    <w:rsid w:val="00EE62D1"/>
    <w:rsid w:val="00EE630C"/>
    <w:rsid w:val="00EE697F"/>
    <w:rsid w:val="00EE6BE8"/>
    <w:rsid w:val="00EE6EF5"/>
    <w:rsid w:val="00EE7DD0"/>
    <w:rsid w:val="00EE7EB6"/>
    <w:rsid w:val="00EE7FFA"/>
    <w:rsid w:val="00EF006C"/>
    <w:rsid w:val="00EF0165"/>
    <w:rsid w:val="00EF0420"/>
    <w:rsid w:val="00EF0C4D"/>
    <w:rsid w:val="00EF0D41"/>
    <w:rsid w:val="00EF2378"/>
    <w:rsid w:val="00EF2CB0"/>
    <w:rsid w:val="00EF2E72"/>
    <w:rsid w:val="00EF37CC"/>
    <w:rsid w:val="00EF4755"/>
    <w:rsid w:val="00EF4CA2"/>
    <w:rsid w:val="00EF4D73"/>
    <w:rsid w:val="00EF4E83"/>
    <w:rsid w:val="00EF4EB3"/>
    <w:rsid w:val="00EF606E"/>
    <w:rsid w:val="00EF6276"/>
    <w:rsid w:val="00EF64E6"/>
    <w:rsid w:val="00EF64EE"/>
    <w:rsid w:val="00EF651E"/>
    <w:rsid w:val="00EF66BE"/>
    <w:rsid w:val="00EF735C"/>
    <w:rsid w:val="00EF747A"/>
    <w:rsid w:val="00F00423"/>
    <w:rsid w:val="00F00A73"/>
    <w:rsid w:val="00F011B6"/>
    <w:rsid w:val="00F01705"/>
    <w:rsid w:val="00F01FF5"/>
    <w:rsid w:val="00F02219"/>
    <w:rsid w:val="00F0286C"/>
    <w:rsid w:val="00F02930"/>
    <w:rsid w:val="00F02A6E"/>
    <w:rsid w:val="00F02B58"/>
    <w:rsid w:val="00F02C35"/>
    <w:rsid w:val="00F02FD0"/>
    <w:rsid w:val="00F0369C"/>
    <w:rsid w:val="00F0392A"/>
    <w:rsid w:val="00F043D6"/>
    <w:rsid w:val="00F05199"/>
    <w:rsid w:val="00F05385"/>
    <w:rsid w:val="00F057C2"/>
    <w:rsid w:val="00F07413"/>
    <w:rsid w:val="00F07A78"/>
    <w:rsid w:val="00F108CD"/>
    <w:rsid w:val="00F10D95"/>
    <w:rsid w:val="00F111EA"/>
    <w:rsid w:val="00F111EE"/>
    <w:rsid w:val="00F11446"/>
    <w:rsid w:val="00F11AD2"/>
    <w:rsid w:val="00F11B28"/>
    <w:rsid w:val="00F12357"/>
    <w:rsid w:val="00F12ADD"/>
    <w:rsid w:val="00F12E9E"/>
    <w:rsid w:val="00F13387"/>
    <w:rsid w:val="00F138D4"/>
    <w:rsid w:val="00F14087"/>
    <w:rsid w:val="00F14380"/>
    <w:rsid w:val="00F14586"/>
    <w:rsid w:val="00F146EC"/>
    <w:rsid w:val="00F14E0D"/>
    <w:rsid w:val="00F15134"/>
    <w:rsid w:val="00F15924"/>
    <w:rsid w:val="00F15A98"/>
    <w:rsid w:val="00F16002"/>
    <w:rsid w:val="00F1652D"/>
    <w:rsid w:val="00F169ED"/>
    <w:rsid w:val="00F16A37"/>
    <w:rsid w:val="00F179A5"/>
    <w:rsid w:val="00F17A25"/>
    <w:rsid w:val="00F17CB1"/>
    <w:rsid w:val="00F20810"/>
    <w:rsid w:val="00F20E5A"/>
    <w:rsid w:val="00F21927"/>
    <w:rsid w:val="00F228D1"/>
    <w:rsid w:val="00F22F14"/>
    <w:rsid w:val="00F23013"/>
    <w:rsid w:val="00F23369"/>
    <w:rsid w:val="00F239A0"/>
    <w:rsid w:val="00F23ACB"/>
    <w:rsid w:val="00F23BDD"/>
    <w:rsid w:val="00F23E11"/>
    <w:rsid w:val="00F23E2A"/>
    <w:rsid w:val="00F23EC1"/>
    <w:rsid w:val="00F24139"/>
    <w:rsid w:val="00F242AC"/>
    <w:rsid w:val="00F24526"/>
    <w:rsid w:val="00F24C3F"/>
    <w:rsid w:val="00F24D36"/>
    <w:rsid w:val="00F24D67"/>
    <w:rsid w:val="00F251BA"/>
    <w:rsid w:val="00F2624A"/>
    <w:rsid w:val="00F2674F"/>
    <w:rsid w:val="00F26C1D"/>
    <w:rsid w:val="00F26D8B"/>
    <w:rsid w:val="00F300E5"/>
    <w:rsid w:val="00F30582"/>
    <w:rsid w:val="00F30691"/>
    <w:rsid w:val="00F30865"/>
    <w:rsid w:val="00F30A6E"/>
    <w:rsid w:val="00F31BF6"/>
    <w:rsid w:val="00F31FFA"/>
    <w:rsid w:val="00F32856"/>
    <w:rsid w:val="00F32A09"/>
    <w:rsid w:val="00F332D1"/>
    <w:rsid w:val="00F340AC"/>
    <w:rsid w:val="00F34133"/>
    <w:rsid w:val="00F3440B"/>
    <w:rsid w:val="00F34460"/>
    <w:rsid w:val="00F349C2"/>
    <w:rsid w:val="00F351DB"/>
    <w:rsid w:val="00F363B3"/>
    <w:rsid w:val="00F371D5"/>
    <w:rsid w:val="00F37F65"/>
    <w:rsid w:val="00F4036C"/>
    <w:rsid w:val="00F40492"/>
    <w:rsid w:val="00F40A31"/>
    <w:rsid w:val="00F40D22"/>
    <w:rsid w:val="00F40E6D"/>
    <w:rsid w:val="00F42202"/>
    <w:rsid w:val="00F425C5"/>
    <w:rsid w:val="00F42901"/>
    <w:rsid w:val="00F42C48"/>
    <w:rsid w:val="00F42F48"/>
    <w:rsid w:val="00F43A63"/>
    <w:rsid w:val="00F43DE1"/>
    <w:rsid w:val="00F43ECE"/>
    <w:rsid w:val="00F44C64"/>
    <w:rsid w:val="00F453C7"/>
    <w:rsid w:val="00F4565B"/>
    <w:rsid w:val="00F45AF4"/>
    <w:rsid w:val="00F45E5D"/>
    <w:rsid w:val="00F4614D"/>
    <w:rsid w:val="00F4693B"/>
    <w:rsid w:val="00F50427"/>
    <w:rsid w:val="00F511AD"/>
    <w:rsid w:val="00F518C3"/>
    <w:rsid w:val="00F52858"/>
    <w:rsid w:val="00F5324D"/>
    <w:rsid w:val="00F53E54"/>
    <w:rsid w:val="00F53FF6"/>
    <w:rsid w:val="00F54C9A"/>
    <w:rsid w:val="00F55B7B"/>
    <w:rsid w:val="00F55BC8"/>
    <w:rsid w:val="00F5613F"/>
    <w:rsid w:val="00F56645"/>
    <w:rsid w:val="00F566E2"/>
    <w:rsid w:val="00F56709"/>
    <w:rsid w:val="00F56834"/>
    <w:rsid w:val="00F570B0"/>
    <w:rsid w:val="00F57BD5"/>
    <w:rsid w:val="00F60494"/>
    <w:rsid w:val="00F61581"/>
    <w:rsid w:val="00F6189E"/>
    <w:rsid w:val="00F61BB8"/>
    <w:rsid w:val="00F621BC"/>
    <w:rsid w:val="00F63079"/>
    <w:rsid w:val="00F63B6B"/>
    <w:rsid w:val="00F65613"/>
    <w:rsid w:val="00F65FDD"/>
    <w:rsid w:val="00F66910"/>
    <w:rsid w:val="00F66D7E"/>
    <w:rsid w:val="00F670E3"/>
    <w:rsid w:val="00F673D3"/>
    <w:rsid w:val="00F6754A"/>
    <w:rsid w:val="00F67614"/>
    <w:rsid w:val="00F67772"/>
    <w:rsid w:val="00F677C1"/>
    <w:rsid w:val="00F67B85"/>
    <w:rsid w:val="00F67EDA"/>
    <w:rsid w:val="00F70090"/>
    <w:rsid w:val="00F70F45"/>
    <w:rsid w:val="00F71501"/>
    <w:rsid w:val="00F7231D"/>
    <w:rsid w:val="00F726C0"/>
    <w:rsid w:val="00F72EFB"/>
    <w:rsid w:val="00F72F42"/>
    <w:rsid w:val="00F730E2"/>
    <w:rsid w:val="00F73FDE"/>
    <w:rsid w:val="00F74961"/>
    <w:rsid w:val="00F74C1D"/>
    <w:rsid w:val="00F75B41"/>
    <w:rsid w:val="00F75BC8"/>
    <w:rsid w:val="00F75FD7"/>
    <w:rsid w:val="00F76083"/>
    <w:rsid w:val="00F76504"/>
    <w:rsid w:val="00F7669F"/>
    <w:rsid w:val="00F76EA7"/>
    <w:rsid w:val="00F776EF"/>
    <w:rsid w:val="00F77A35"/>
    <w:rsid w:val="00F809AC"/>
    <w:rsid w:val="00F809C5"/>
    <w:rsid w:val="00F80F52"/>
    <w:rsid w:val="00F815A6"/>
    <w:rsid w:val="00F818B7"/>
    <w:rsid w:val="00F81C01"/>
    <w:rsid w:val="00F82051"/>
    <w:rsid w:val="00F82135"/>
    <w:rsid w:val="00F823FE"/>
    <w:rsid w:val="00F825E4"/>
    <w:rsid w:val="00F82669"/>
    <w:rsid w:val="00F826A5"/>
    <w:rsid w:val="00F829DC"/>
    <w:rsid w:val="00F831B7"/>
    <w:rsid w:val="00F83C94"/>
    <w:rsid w:val="00F84D24"/>
    <w:rsid w:val="00F84FDC"/>
    <w:rsid w:val="00F85CE8"/>
    <w:rsid w:val="00F86294"/>
    <w:rsid w:val="00F86295"/>
    <w:rsid w:val="00F8629E"/>
    <w:rsid w:val="00F86B33"/>
    <w:rsid w:val="00F873F4"/>
    <w:rsid w:val="00F90AAF"/>
    <w:rsid w:val="00F91A28"/>
    <w:rsid w:val="00F91DDF"/>
    <w:rsid w:val="00F91FC3"/>
    <w:rsid w:val="00F92395"/>
    <w:rsid w:val="00F92396"/>
    <w:rsid w:val="00F923A5"/>
    <w:rsid w:val="00F93247"/>
    <w:rsid w:val="00F9333B"/>
    <w:rsid w:val="00F93468"/>
    <w:rsid w:val="00F9404D"/>
    <w:rsid w:val="00F94583"/>
    <w:rsid w:val="00F94897"/>
    <w:rsid w:val="00F94F07"/>
    <w:rsid w:val="00F95050"/>
    <w:rsid w:val="00F9525F"/>
    <w:rsid w:val="00F9589F"/>
    <w:rsid w:val="00F95D80"/>
    <w:rsid w:val="00F9632D"/>
    <w:rsid w:val="00F96524"/>
    <w:rsid w:val="00F96E6B"/>
    <w:rsid w:val="00F975A1"/>
    <w:rsid w:val="00F97982"/>
    <w:rsid w:val="00F97FCE"/>
    <w:rsid w:val="00FA06CD"/>
    <w:rsid w:val="00FA0F72"/>
    <w:rsid w:val="00FA10D7"/>
    <w:rsid w:val="00FA2512"/>
    <w:rsid w:val="00FA2CFF"/>
    <w:rsid w:val="00FA30D0"/>
    <w:rsid w:val="00FA30E4"/>
    <w:rsid w:val="00FA38DE"/>
    <w:rsid w:val="00FA3FE9"/>
    <w:rsid w:val="00FA45A8"/>
    <w:rsid w:val="00FA4ABD"/>
    <w:rsid w:val="00FA4BE8"/>
    <w:rsid w:val="00FA522E"/>
    <w:rsid w:val="00FA5283"/>
    <w:rsid w:val="00FA53C6"/>
    <w:rsid w:val="00FA6075"/>
    <w:rsid w:val="00FA63BB"/>
    <w:rsid w:val="00FA6578"/>
    <w:rsid w:val="00FA7BA4"/>
    <w:rsid w:val="00FA7FE9"/>
    <w:rsid w:val="00FB022E"/>
    <w:rsid w:val="00FB0B76"/>
    <w:rsid w:val="00FB0FDE"/>
    <w:rsid w:val="00FB1E0F"/>
    <w:rsid w:val="00FB2C6F"/>
    <w:rsid w:val="00FB306A"/>
    <w:rsid w:val="00FB39BB"/>
    <w:rsid w:val="00FB4C8E"/>
    <w:rsid w:val="00FB513A"/>
    <w:rsid w:val="00FB5378"/>
    <w:rsid w:val="00FB55D4"/>
    <w:rsid w:val="00FB5FD0"/>
    <w:rsid w:val="00FB61D4"/>
    <w:rsid w:val="00FB6E8A"/>
    <w:rsid w:val="00FB6F5F"/>
    <w:rsid w:val="00FB717D"/>
    <w:rsid w:val="00FB74A9"/>
    <w:rsid w:val="00FB7679"/>
    <w:rsid w:val="00FB7BD3"/>
    <w:rsid w:val="00FC00C2"/>
    <w:rsid w:val="00FC017F"/>
    <w:rsid w:val="00FC0B6E"/>
    <w:rsid w:val="00FC0E3F"/>
    <w:rsid w:val="00FC1909"/>
    <w:rsid w:val="00FC1AE8"/>
    <w:rsid w:val="00FC2423"/>
    <w:rsid w:val="00FC2642"/>
    <w:rsid w:val="00FC3799"/>
    <w:rsid w:val="00FC3941"/>
    <w:rsid w:val="00FC3A8B"/>
    <w:rsid w:val="00FC41C3"/>
    <w:rsid w:val="00FC48C2"/>
    <w:rsid w:val="00FC4E92"/>
    <w:rsid w:val="00FC5093"/>
    <w:rsid w:val="00FC5610"/>
    <w:rsid w:val="00FC5AE7"/>
    <w:rsid w:val="00FC5B7C"/>
    <w:rsid w:val="00FC5C0B"/>
    <w:rsid w:val="00FC7118"/>
    <w:rsid w:val="00FD0750"/>
    <w:rsid w:val="00FD0CFA"/>
    <w:rsid w:val="00FD1465"/>
    <w:rsid w:val="00FD2066"/>
    <w:rsid w:val="00FD21F2"/>
    <w:rsid w:val="00FD259E"/>
    <w:rsid w:val="00FD2A92"/>
    <w:rsid w:val="00FD3679"/>
    <w:rsid w:val="00FD3A8C"/>
    <w:rsid w:val="00FD3B81"/>
    <w:rsid w:val="00FD40B5"/>
    <w:rsid w:val="00FD4C1A"/>
    <w:rsid w:val="00FD4F96"/>
    <w:rsid w:val="00FD5266"/>
    <w:rsid w:val="00FD58B8"/>
    <w:rsid w:val="00FD61B3"/>
    <w:rsid w:val="00FD6530"/>
    <w:rsid w:val="00FD67D7"/>
    <w:rsid w:val="00FD6898"/>
    <w:rsid w:val="00FD693F"/>
    <w:rsid w:val="00FD6BA1"/>
    <w:rsid w:val="00FD784A"/>
    <w:rsid w:val="00FD7954"/>
    <w:rsid w:val="00FD7C14"/>
    <w:rsid w:val="00FE1014"/>
    <w:rsid w:val="00FE1132"/>
    <w:rsid w:val="00FE121A"/>
    <w:rsid w:val="00FE13B5"/>
    <w:rsid w:val="00FE14D0"/>
    <w:rsid w:val="00FE1AE2"/>
    <w:rsid w:val="00FE1C4E"/>
    <w:rsid w:val="00FE1E6A"/>
    <w:rsid w:val="00FE1F41"/>
    <w:rsid w:val="00FE351F"/>
    <w:rsid w:val="00FE3904"/>
    <w:rsid w:val="00FE467D"/>
    <w:rsid w:val="00FE4A3E"/>
    <w:rsid w:val="00FE4C18"/>
    <w:rsid w:val="00FE4D5D"/>
    <w:rsid w:val="00FE5D60"/>
    <w:rsid w:val="00FE5E13"/>
    <w:rsid w:val="00FE6006"/>
    <w:rsid w:val="00FE64D9"/>
    <w:rsid w:val="00FE67F2"/>
    <w:rsid w:val="00FE723D"/>
    <w:rsid w:val="00FE7658"/>
    <w:rsid w:val="00FE7D1F"/>
    <w:rsid w:val="00FF036E"/>
    <w:rsid w:val="00FF17E7"/>
    <w:rsid w:val="00FF222E"/>
    <w:rsid w:val="00FF2906"/>
    <w:rsid w:val="00FF3311"/>
    <w:rsid w:val="00FF376A"/>
    <w:rsid w:val="00FF3B16"/>
    <w:rsid w:val="00FF3CF3"/>
    <w:rsid w:val="00FF4BF9"/>
    <w:rsid w:val="00FF4EEC"/>
    <w:rsid w:val="00FF5C1B"/>
    <w:rsid w:val="00FF60FB"/>
    <w:rsid w:val="00FF65D7"/>
    <w:rsid w:val="00FF7555"/>
    <w:rsid w:val="00FF775B"/>
    <w:rsid w:val="00FF7F88"/>
    <w:rsid w:val="03BA6805"/>
    <w:rsid w:val="07548BEE"/>
    <w:rsid w:val="07653A78"/>
    <w:rsid w:val="0954FCB3"/>
    <w:rsid w:val="0A5526AB"/>
    <w:rsid w:val="0E0438E3"/>
    <w:rsid w:val="12A0D345"/>
    <w:rsid w:val="137C15CF"/>
    <w:rsid w:val="1466C1EE"/>
    <w:rsid w:val="171F29C9"/>
    <w:rsid w:val="1E6BA157"/>
    <w:rsid w:val="1F66C00F"/>
    <w:rsid w:val="20A99E63"/>
    <w:rsid w:val="210A2629"/>
    <w:rsid w:val="22A6E9A0"/>
    <w:rsid w:val="2332795A"/>
    <w:rsid w:val="2332C2A5"/>
    <w:rsid w:val="244A2B04"/>
    <w:rsid w:val="2E04DB13"/>
    <w:rsid w:val="2EA50D23"/>
    <w:rsid w:val="31EBAC7A"/>
    <w:rsid w:val="32A7CA4B"/>
    <w:rsid w:val="33E0ED58"/>
    <w:rsid w:val="3900E81D"/>
    <w:rsid w:val="39B720DD"/>
    <w:rsid w:val="3E116BFF"/>
    <w:rsid w:val="3F759F11"/>
    <w:rsid w:val="44DDC824"/>
    <w:rsid w:val="47991F85"/>
    <w:rsid w:val="4807C2CA"/>
    <w:rsid w:val="484AA310"/>
    <w:rsid w:val="4B6E89C5"/>
    <w:rsid w:val="4C2D5114"/>
    <w:rsid w:val="4C6379F2"/>
    <w:rsid w:val="4F66DADB"/>
    <w:rsid w:val="4FB884DD"/>
    <w:rsid w:val="50E72C3C"/>
    <w:rsid w:val="5215C266"/>
    <w:rsid w:val="59541D6D"/>
    <w:rsid w:val="59FC07F9"/>
    <w:rsid w:val="5A69D778"/>
    <w:rsid w:val="5AD893CF"/>
    <w:rsid w:val="5AFCF8E1"/>
    <w:rsid w:val="5E4EE245"/>
    <w:rsid w:val="5E6E1D31"/>
    <w:rsid w:val="61F25C10"/>
    <w:rsid w:val="6247C1C8"/>
    <w:rsid w:val="671781E6"/>
    <w:rsid w:val="6A62A2F0"/>
    <w:rsid w:val="6DE69715"/>
    <w:rsid w:val="6E2F8952"/>
    <w:rsid w:val="70DC79AB"/>
    <w:rsid w:val="71678329"/>
    <w:rsid w:val="73E4B3A4"/>
    <w:rsid w:val="78CE3809"/>
    <w:rsid w:val="7AFC41F4"/>
    <w:rsid w:val="7E09C36B"/>
    <w:rsid w:val="7E9DEA65"/>
    <w:rsid w:val="7EA907DD"/>
    <w:rsid w:val="7F94CDD3"/>
  </w:rsids>
  <m:mathPr>
    <m:mathFont m:val="Cambria Math"/>
    <m:brkBin m:val="before"/>
    <m:brkBinSub m:val="--"/>
    <m:smallFrac/>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663B9"/>
  <w15:docId w15:val="{97556790-09CC-462B-A0F9-9CB2B8908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FE5"/>
    <w:pPr>
      <w:spacing w:after="200" w:line="276" w:lineRule="auto"/>
    </w:pPr>
    <w:rPr>
      <w:rFonts w:eastAsiaTheme="minorEastAsia"/>
    </w:rPr>
  </w:style>
  <w:style w:type="paragraph" w:styleId="Heading1">
    <w:name w:val="heading 1"/>
    <w:basedOn w:val="Normal"/>
    <w:next w:val="Normal"/>
    <w:link w:val="Heading1Char"/>
    <w:autoRedefine/>
    <w:uiPriority w:val="9"/>
    <w:qFormat/>
    <w:rsid w:val="002F6263"/>
    <w:pPr>
      <w:keepNext/>
      <w:keepLines/>
      <w:numPr>
        <w:ilvl w:val="1"/>
        <w:numId w:val="2"/>
      </w:numPr>
      <w:kinsoku w:val="0"/>
      <w:overflowPunct w:val="0"/>
      <w:spacing w:after="0"/>
      <w:contextualSpacing/>
      <w:jc w:val="both"/>
      <w:outlineLvl w:val="0"/>
    </w:pPr>
    <w:rPr>
      <w:rFonts w:ascii="Times New Roman" w:eastAsia="Calibri" w:hAnsi="Times New Roman" w:cs="Times New Roman"/>
      <w:b/>
      <w:bCs/>
      <w:i/>
      <w:spacing w:val="-1"/>
      <w:sz w:val="24"/>
      <w:szCs w:val="24"/>
    </w:rPr>
  </w:style>
  <w:style w:type="paragraph" w:styleId="Heading2">
    <w:name w:val="heading 2"/>
    <w:basedOn w:val="Normal"/>
    <w:next w:val="Normal"/>
    <w:link w:val="Heading2Char"/>
    <w:autoRedefine/>
    <w:uiPriority w:val="9"/>
    <w:unhideWhenUsed/>
    <w:qFormat/>
    <w:rsid w:val="00BF04C7"/>
    <w:pPr>
      <w:numPr>
        <w:ilvl w:val="1"/>
        <w:numId w:val="32"/>
      </w:numPr>
      <w:spacing w:after="0" w:line="240" w:lineRule="auto"/>
      <w:ind w:left="567"/>
      <w:contextualSpacing/>
      <w:jc w:val="both"/>
      <w:outlineLvl w:val="1"/>
    </w:pPr>
    <w:rPr>
      <w:rFonts w:ascii="Times New Roman" w:eastAsiaTheme="majorEastAsia" w:hAnsi="Times New Roman" w:cs="Times New Roman"/>
      <w:b/>
      <w:sz w:val="24"/>
      <w:szCs w:val="24"/>
    </w:rPr>
  </w:style>
  <w:style w:type="paragraph" w:styleId="Heading3">
    <w:name w:val="heading 3"/>
    <w:basedOn w:val="Normal"/>
    <w:next w:val="Normal"/>
    <w:link w:val="Heading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263"/>
    <w:rPr>
      <w:rFonts w:ascii="Times New Roman" w:eastAsia="Calibri" w:hAnsi="Times New Roman" w:cs="Times New Roman"/>
      <w:b/>
      <w:bCs/>
      <w:i/>
      <w:spacing w:val="-1"/>
      <w:sz w:val="24"/>
      <w:szCs w:val="24"/>
    </w:rPr>
  </w:style>
  <w:style w:type="character" w:customStyle="1" w:styleId="Heading2Char">
    <w:name w:val="Heading 2 Char"/>
    <w:basedOn w:val="DefaultParagraphFont"/>
    <w:link w:val="Heading2"/>
    <w:uiPriority w:val="9"/>
    <w:rsid w:val="00BF04C7"/>
    <w:rPr>
      <w:rFonts w:ascii="Times New Roman" w:eastAsiaTheme="majorEastAsia" w:hAnsi="Times New Roman" w:cs="Times New Roman"/>
      <w:b/>
      <w:sz w:val="24"/>
      <w:szCs w:val="24"/>
    </w:rPr>
  </w:style>
  <w:style w:type="character" w:customStyle="1" w:styleId="Heading3Char">
    <w:name w:val="Heading 3 Char"/>
    <w:basedOn w:val="DefaultParagraphFont"/>
    <w:link w:val="Heading3"/>
    <w:uiPriority w:val="9"/>
    <w:rsid w:val="006D336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iPriority w:val="99"/>
    <w:unhideWhenUsed/>
    <w:qFormat/>
    <w:rsid w:val="006D336D"/>
    <w:rPr>
      <w:rFonts w:cs="Times New Roman"/>
      <w:sz w:val="16"/>
      <w:szCs w:val="16"/>
    </w:rPr>
  </w:style>
  <w:style w:type="paragraph" w:styleId="CommentText">
    <w:name w:val="annotation text"/>
    <w:basedOn w:val="Normal"/>
    <w:link w:val="CommentTextChar"/>
    <w:uiPriority w:val="99"/>
    <w:unhideWhenUsed/>
    <w:qFormat/>
    <w:rsid w:val="006D336D"/>
    <w:rPr>
      <w:sz w:val="20"/>
      <w:szCs w:val="20"/>
    </w:rPr>
  </w:style>
  <w:style w:type="character" w:customStyle="1" w:styleId="CommentTextChar">
    <w:name w:val="Comment Text Char"/>
    <w:basedOn w:val="DefaultParagraphFont"/>
    <w:link w:val="CommentText"/>
    <w:uiPriority w:val="99"/>
    <w:qFormat/>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f"/>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fn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aliases w:val="heading 1,Normal List,Endnote,Indent,Paragraph,Citation List,Normal bullet 2,Resume Title,Paragraphe de liste PBLH,Bullet list,List Paragraph Char Char,b1,Number_1,SGLText List Paragraph,new,lp1,Normal Sentence,Colorful List - Accent 11,2"/>
    <w:basedOn w:val="Normal"/>
    <w:link w:val="ListParagraphChar"/>
    <w:uiPriority w:val="34"/>
    <w:qFormat/>
    <w:rsid w:val="006D336D"/>
    <w:pPr>
      <w:ind w:left="720"/>
      <w:contextualSpacing/>
    </w:pPr>
  </w:style>
  <w:style w:type="character" w:customStyle="1" w:styleId="ListParagraphChar">
    <w:name w:val="List Paragraph Char"/>
    <w:aliases w:val="heading 1 Char,Normal List Char,Endnote Char,Indent Char,Paragraph Char,Citation List Char,Normal bullet 2 Char,Resume Title Char,Paragraphe de liste PBLH Char,Bullet list Char,List Paragraph Char Char Char,b1 Char,Number_1 Char"/>
    <w:link w:val="ListParagraph"/>
    <w:uiPriority w:val="34"/>
    <w:qFormat/>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0563C1" w:themeColor="hyperlink"/>
      <w:u w:val="single"/>
    </w:rPr>
  </w:style>
  <w:style w:type="paragraph" w:styleId="Title">
    <w:name w:val="Title"/>
    <w:basedOn w:val="Normal"/>
    <w:next w:val="Normal"/>
    <w:link w:val="Title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D336D"/>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954F72"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E81FAE"/>
    <w:pPr>
      <w:tabs>
        <w:tab w:val="left" w:pos="660"/>
        <w:tab w:val="right" w:leader="dot" w:pos="9062"/>
      </w:tabs>
      <w:spacing w:before="120" w:after="0"/>
    </w:pPr>
    <w:rPr>
      <w:b/>
      <w:bCs/>
      <w:sz w:val="24"/>
      <w:szCs w:val="24"/>
    </w:rPr>
  </w:style>
  <w:style w:type="paragraph" w:styleId="TOC2">
    <w:name w:val="toc 2"/>
    <w:basedOn w:val="Normal"/>
    <w:next w:val="Normal"/>
    <w:autoRedefine/>
    <w:uiPriority w:val="39"/>
    <w:unhideWhenUsed/>
    <w:rsid w:val="003B37F6"/>
    <w:pPr>
      <w:spacing w:after="0"/>
      <w:ind w:left="220"/>
    </w:pPr>
    <w:rPr>
      <w:b/>
      <w:bCs/>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B05446"/>
    <w:pPr>
      <w:numPr>
        <w:numId w:val="1"/>
      </w:numPr>
      <w:spacing w:after="0" w:line="240" w:lineRule="auto"/>
      <w:ind w:left="295" w:hanging="283"/>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FD58B8"/>
    <w:pPr>
      <w:spacing w:after="0"/>
      <w:ind w:left="440"/>
    </w:pPr>
  </w:style>
  <w:style w:type="paragraph" w:styleId="TOC4">
    <w:name w:val="toc 4"/>
    <w:basedOn w:val="Normal"/>
    <w:next w:val="Normal"/>
    <w:autoRedefine/>
    <w:uiPriority w:val="39"/>
    <w:semiHidden/>
    <w:unhideWhenUsed/>
    <w:rsid w:val="00FD58B8"/>
    <w:pPr>
      <w:spacing w:after="0"/>
      <w:ind w:left="660"/>
    </w:pPr>
    <w:rPr>
      <w:sz w:val="20"/>
      <w:szCs w:val="20"/>
    </w:rPr>
  </w:style>
  <w:style w:type="paragraph" w:styleId="TOC5">
    <w:name w:val="toc 5"/>
    <w:basedOn w:val="Normal"/>
    <w:next w:val="Normal"/>
    <w:autoRedefine/>
    <w:uiPriority w:val="39"/>
    <w:semiHidden/>
    <w:unhideWhenUsed/>
    <w:rsid w:val="00FD58B8"/>
    <w:pPr>
      <w:spacing w:after="0"/>
      <w:ind w:left="880"/>
    </w:pPr>
    <w:rPr>
      <w:sz w:val="20"/>
      <w:szCs w:val="20"/>
    </w:rPr>
  </w:style>
  <w:style w:type="paragraph" w:styleId="TOC6">
    <w:name w:val="toc 6"/>
    <w:basedOn w:val="Normal"/>
    <w:next w:val="Normal"/>
    <w:autoRedefine/>
    <w:uiPriority w:val="39"/>
    <w:semiHidden/>
    <w:unhideWhenUsed/>
    <w:rsid w:val="00FD58B8"/>
    <w:pPr>
      <w:spacing w:after="0"/>
      <w:ind w:left="1100"/>
    </w:pPr>
    <w:rPr>
      <w:sz w:val="20"/>
      <w:szCs w:val="20"/>
    </w:rPr>
  </w:style>
  <w:style w:type="paragraph" w:styleId="TOC7">
    <w:name w:val="toc 7"/>
    <w:basedOn w:val="Normal"/>
    <w:next w:val="Normal"/>
    <w:autoRedefine/>
    <w:uiPriority w:val="39"/>
    <w:semiHidden/>
    <w:unhideWhenUsed/>
    <w:rsid w:val="00FD58B8"/>
    <w:pPr>
      <w:spacing w:after="0"/>
      <w:ind w:left="1320"/>
    </w:pPr>
    <w:rPr>
      <w:sz w:val="20"/>
      <w:szCs w:val="20"/>
    </w:rPr>
  </w:style>
  <w:style w:type="paragraph" w:styleId="TOC8">
    <w:name w:val="toc 8"/>
    <w:basedOn w:val="Normal"/>
    <w:next w:val="Normal"/>
    <w:autoRedefine/>
    <w:uiPriority w:val="39"/>
    <w:semiHidden/>
    <w:unhideWhenUsed/>
    <w:rsid w:val="00FD58B8"/>
    <w:pPr>
      <w:spacing w:after="0"/>
      <w:ind w:left="1540"/>
    </w:pPr>
    <w:rPr>
      <w:sz w:val="20"/>
      <w:szCs w:val="20"/>
    </w:rPr>
  </w:style>
  <w:style w:type="paragraph" w:styleId="TOC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27326"/>
    <w:rPr>
      <w:color w:val="808080"/>
      <w:shd w:val="clear" w:color="auto" w:fill="E6E6E6"/>
    </w:rPr>
  </w:style>
  <w:style w:type="character" w:customStyle="1" w:styleId="UnresolvedMention2">
    <w:name w:val="Unresolved Mention2"/>
    <w:basedOn w:val="DefaultParagraphFont"/>
    <w:uiPriority w:val="99"/>
    <w:semiHidden/>
    <w:unhideWhenUsed/>
    <w:rsid w:val="009F52DA"/>
    <w:rPr>
      <w:color w:val="605E5C"/>
      <w:shd w:val="clear" w:color="auto" w:fill="E1DFDD"/>
    </w:rPr>
  </w:style>
  <w:style w:type="table" w:customStyle="1" w:styleId="TableGrid111">
    <w:name w:val="Table Grid111"/>
    <w:basedOn w:val="TableNormal"/>
    <w:next w:val="TableGrid"/>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E376F"/>
    <w:rPr>
      <w:color w:val="605E5C"/>
      <w:shd w:val="clear" w:color="auto" w:fill="E1DFDD"/>
    </w:rPr>
  </w:style>
  <w:style w:type="character" w:customStyle="1" w:styleId="cf01">
    <w:name w:val="cf01"/>
    <w:basedOn w:val="DefaultParagraphFont"/>
    <w:rsid w:val="0006578C"/>
    <w:rPr>
      <w:rFonts w:ascii="Segoe UI" w:hAnsi="Segoe UI" w:cs="Segoe UI" w:hint="default"/>
      <w:sz w:val="18"/>
      <w:szCs w:val="18"/>
    </w:rPr>
  </w:style>
  <w:style w:type="character" w:customStyle="1" w:styleId="UnresolvedMention4">
    <w:name w:val="Unresolved Mention4"/>
    <w:basedOn w:val="DefaultParagraphFont"/>
    <w:uiPriority w:val="99"/>
    <w:semiHidden/>
    <w:unhideWhenUsed/>
    <w:rsid w:val="00C13CBB"/>
    <w:rPr>
      <w:color w:val="605E5C"/>
      <w:shd w:val="clear" w:color="auto" w:fill="E1DFDD"/>
    </w:rPr>
  </w:style>
  <w:style w:type="table" w:customStyle="1" w:styleId="TableGrid3">
    <w:name w:val="Table Grid3"/>
    <w:basedOn w:val="TableNormal"/>
    <w:next w:val="TableGrid"/>
    <w:uiPriority w:val="59"/>
    <w:rsid w:val="007E6AD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415FF5"/>
    <w:rPr>
      <w:color w:val="605E5C"/>
      <w:shd w:val="clear" w:color="auto" w:fill="E1DFDD"/>
    </w:rPr>
  </w:style>
  <w:style w:type="paragraph" w:customStyle="1" w:styleId="FNRefeCharChar">
    <w:name w:val="FNRefe Char Char"/>
    <w:basedOn w:val="Normal"/>
    <w:uiPriority w:val="99"/>
    <w:qFormat/>
    <w:rsid w:val="004D399D"/>
    <w:pPr>
      <w:spacing w:after="160" w:line="240" w:lineRule="exact"/>
    </w:pPr>
    <w:rPr>
      <w:rFonts w:eastAsiaTheme="minorHAns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168761324">
      <w:bodyDiv w:val="1"/>
      <w:marLeft w:val="0"/>
      <w:marRight w:val="0"/>
      <w:marTop w:val="0"/>
      <w:marBottom w:val="0"/>
      <w:divBdr>
        <w:top w:val="none" w:sz="0" w:space="0" w:color="auto"/>
        <w:left w:val="none" w:sz="0" w:space="0" w:color="auto"/>
        <w:bottom w:val="none" w:sz="0" w:space="0" w:color="auto"/>
        <w:right w:val="none" w:sz="0" w:space="0" w:color="auto"/>
      </w:divBdr>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34714959">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50706245">
      <w:bodyDiv w:val="1"/>
      <w:marLeft w:val="0"/>
      <w:marRight w:val="0"/>
      <w:marTop w:val="0"/>
      <w:marBottom w:val="0"/>
      <w:divBdr>
        <w:top w:val="none" w:sz="0" w:space="0" w:color="auto"/>
        <w:left w:val="none" w:sz="0" w:space="0" w:color="auto"/>
        <w:bottom w:val="none" w:sz="0" w:space="0" w:color="auto"/>
        <w:right w:val="none" w:sz="0" w:space="0" w:color="auto"/>
      </w:divBdr>
    </w:div>
    <w:div w:id="453327577">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67026024">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42612272">
      <w:bodyDiv w:val="1"/>
      <w:marLeft w:val="0"/>
      <w:marRight w:val="0"/>
      <w:marTop w:val="0"/>
      <w:marBottom w:val="0"/>
      <w:divBdr>
        <w:top w:val="none" w:sz="0" w:space="0" w:color="auto"/>
        <w:left w:val="none" w:sz="0" w:space="0" w:color="auto"/>
        <w:bottom w:val="none" w:sz="0" w:space="0" w:color="auto"/>
        <w:right w:val="none" w:sz="0" w:space="0" w:color="auto"/>
      </w:divBdr>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27971528">
      <w:bodyDiv w:val="1"/>
      <w:marLeft w:val="0"/>
      <w:marRight w:val="0"/>
      <w:marTop w:val="0"/>
      <w:marBottom w:val="0"/>
      <w:divBdr>
        <w:top w:val="none" w:sz="0" w:space="0" w:color="auto"/>
        <w:left w:val="none" w:sz="0" w:space="0" w:color="auto"/>
        <w:bottom w:val="none" w:sz="0" w:space="0" w:color="auto"/>
        <w:right w:val="none" w:sz="0" w:space="0" w:color="auto"/>
      </w:divBdr>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15770852">
      <w:bodyDiv w:val="1"/>
      <w:marLeft w:val="0"/>
      <w:marRight w:val="0"/>
      <w:marTop w:val="0"/>
      <w:marBottom w:val="0"/>
      <w:divBdr>
        <w:top w:val="none" w:sz="0" w:space="0" w:color="auto"/>
        <w:left w:val="none" w:sz="0" w:space="0" w:color="auto"/>
        <w:bottom w:val="none" w:sz="0" w:space="0" w:color="auto"/>
        <w:right w:val="none" w:sz="0" w:space="0" w:color="auto"/>
      </w:divBdr>
    </w:div>
    <w:div w:id="1217011903">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387798188">
      <w:bodyDiv w:val="1"/>
      <w:marLeft w:val="0"/>
      <w:marRight w:val="0"/>
      <w:marTop w:val="0"/>
      <w:marBottom w:val="0"/>
      <w:divBdr>
        <w:top w:val="none" w:sz="0" w:space="0" w:color="auto"/>
        <w:left w:val="none" w:sz="0" w:space="0" w:color="auto"/>
        <w:bottom w:val="none" w:sz="0" w:space="0" w:color="auto"/>
        <w:right w:val="none" w:sz="0" w:space="0" w:color="auto"/>
      </w:divBdr>
    </w:div>
    <w:div w:id="1455097407">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4509839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22048299">
      <w:bodyDiv w:val="1"/>
      <w:marLeft w:val="0"/>
      <w:marRight w:val="0"/>
      <w:marTop w:val="0"/>
      <w:marBottom w:val="0"/>
      <w:divBdr>
        <w:top w:val="none" w:sz="0" w:space="0" w:color="auto"/>
        <w:left w:val="none" w:sz="0" w:space="0" w:color="auto"/>
        <w:bottom w:val="none" w:sz="0" w:space="0" w:color="auto"/>
        <w:right w:val="none" w:sz="0" w:space="0" w:color="auto"/>
      </w:divBdr>
    </w:div>
    <w:div w:id="1726955026">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740858095">
      <w:bodyDiv w:val="1"/>
      <w:marLeft w:val="0"/>
      <w:marRight w:val="0"/>
      <w:marTop w:val="0"/>
      <w:marBottom w:val="0"/>
      <w:divBdr>
        <w:top w:val="none" w:sz="0" w:space="0" w:color="auto"/>
        <w:left w:val="none" w:sz="0" w:space="0" w:color="auto"/>
        <w:bottom w:val="none" w:sz="0" w:space="0" w:color="auto"/>
        <w:right w:val="none" w:sz="0" w:space="0" w:color="auto"/>
      </w:divBdr>
    </w:div>
    <w:div w:id="1761679576">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28746660">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kohezija.gov.hr/" TargetMode="External"/><Relationship Id="rId18" Type="http://schemas.openxmlformats.org/officeDocument/2006/relationships/hyperlink" Target="https://ekohezija.gov.hr/" TargetMode="External"/><Relationship Id="rId26" Type="http://schemas.openxmlformats.org/officeDocument/2006/relationships/hyperlink" Target="https://ekohezija.gov.hr/Mis/Content/Obavijest%20o%20obradi%20osobnih%20podataka%20-%20eKohezija.pdf?v=133477238107080272" TargetMode="External"/><Relationship Id="rId3" Type="http://schemas.openxmlformats.org/officeDocument/2006/relationships/customXml" Target="../customXml/item3.xml"/><Relationship Id="rId21" Type="http://schemas.openxmlformats.org/officeDocument/2006/relationships/hyperlink" Target="https://commission.europa.eu/system/files/2021-05/eu-emblem-rules_hr_0.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fondovi.gov.hr/" TargetMode="External"/><Relationship Id="rId17" Type="http://schemas.openxmlformats.org/officeDocument/2006/relationships/hyperlink" Target="https://eufondovi.gov.hr/eu-fondovi/program-konkurentnost-i-kohezija-2021-2027/pravila-pkk-2021-2027/" TargetMode="External"/><Relationship Id="rId25" Type="http://schemas.openxmlformats.org/officeDocument/2006/relationships/hyperlink" Target="mailto:e-pisarnica@mrrfeu.hr"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ingor.gov.hr/o-ministarstvu-1065/djelokrug/uprava-za-procjenu-utjecaja-na-okolis-i-odrzivo-gospodarenje-otpadom-1271/procjena-utjecaja-na-okolis-puo-spuo/7370" TargetMode="External"/><Relationship Id="rId20" Type="http://schemas.openxmlformats.org/officeDocument/2006/relationships/hyperlink" Target="https://commission.europa.eu/system/files/2021-05/eu-emblem-rules_hr_0.pdf" TargetMode="External"/><Relationship Id="rId29" Type="http://schemas.openxmlformats.org/officeDocument/2006/relationships/hyperlink" Target="https://razvoj.gov.h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yperlink" Target="https://mmpi.gov.hr/"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mingor.gov.hr/o-ministarstvu-1065/djelokrug/uprava-za-zastitu-prirode-1180/zakoni-i-propisi-1224/1224" TargetMode="External"/><Relationship Id="rId23" Type="http://schemas.openxmlformats.org/officeDocument/2006/relationships/hyperlink" Target="https://eufondovi.gov.hr/" TargetMode="External"/><Relationship Id="rId28" Type="http://schemas.openxmlformats.org/officeDocument/2006/relationships/hyperlink" Target="mailto:SluzbenikzazastituOsobnihPodataka@mmpi.hr" TargetMode="External"/><Relationship Id="rId36"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https://eufondovi.gov.hr/komunikacija-informiranje-i-vidljivost-eu-projekata-u-razdoblju-2021-2027/"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pgi.gov.hr/pristup-informacijama-16/zakoni-i-ostali-propisi/88" TargetMode="External"/><Relationship Id="rId22" Type="http://schemas.openxmlformats.org/officeDocument/2006/relationships/hyperlink" Target="mailto:pozivi@mmpi.hr" TargetMode="External"/><Relationship Id="rId27" Type="http://schemas.openxmlformats.org/officeDocument/2006/relationships/hyperlink" Target="mailto:ouzp@mrrfeu.hr" TargetMode="External"/><Relationship Id="rId30" Type="http://schemas.openxmlformats.org/officeDocument/2006/relationships/hyperlink" Target="https://mmpi.gov.hr/" TargetMode="External"/><Relationship Id="rId35" Type="http://schemas.microsoft.com/office/2018/08/relationships/commentsExtensible" Target="commentsExtensi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ec.europa.eu/regional_policy/en/information/publications/guides/2021/economic-appraisal-vademecum-2021-2027-general-principles-and-sector-applications" TargetMode="External"/><Relationship Id="rId2" Type="http://schemas.openxmlformats.org/officeDocument/2006/relationships/hyperlink" Target="https://mpgi.gov.hr/o-ministarstvu/djelokrug/graditeljstvo-98/vodic-kroz-gradnju/dokaz-pravnog-interesa/8157" TargetMode="External"/><Relationship Id="rId1" Type="http://schemas.openxmlformats.org/officeDocument/2006/relationships/hyperlink" Target="https://eur-lex.europa.eu/legal-content/HR/TXT/HTML/?uri=OJ:C:2021:373:FULL&amp;from=EN"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897449-8e6f-4cef-be58-e81a4abd4035" xsi:nil="true"/>
    <lcf76f155ced4ddcb4097134ff3c332f xmlns="3bb4e517-09df-4676-b21b-548f7bdb3f7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8B43169819B44BAE97F47351ADDE0E" ma:contentTypeVersion="23" ma:contentTypeDescription="Create a new document." ma:contentTypeScope="" ma:versionID="828bcec29864c6839b92df7a690738b9">
  <xsd:schema xmlns:xsd="http://www.w3.org/2001/XMLSchema" xmlns:xs="http://www.w3.org/2001/XMLSchema" xmlns:p="http://schemas.microsoft.com/office/2006/metadata/properties" xmlns:ns2="3bb4e517-09df-4676-b21b-548f7bdb3f73" xmlns:ns3="e7897449-8e6f-4cef-be58-e81a4abd4035" targetNamespace="http://schemas.microsoft.com/office/2006/metadata/properties" ma:root="true" ma:fieldsID="a0eb64c4e7d79394b85d727a523e1645" ns2:_="" ns3:_="">
    <xsd:import namespace="3bb4e517-09df-4676-b21b-548f7bdb3f73"/>
    <xsd:import namespace="e7897449-8e6f-4cef-be58-e81a4abd40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4e517-09df-4676-b21b-548f7bdb3f7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d0ee974-192f-4353-9d1c-3274f95f45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7e0c0e2-4ade-461c-8871-d8de7f45f9bd}" ma:internalName="TaxCatchAll" ma:showField="CatchAllData" ma:web="e7897449-8e6f-4cef-be58-e81a4abd4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B3C4D-82E2-424A-B6D2-9A5EA21D45B3}">
  <ds:schemaRefs>
    <ds:schemaRef ds:uri="http://schemas.microsoft.com/office/2006/metadata/properties"/>
    <ds:schemaRef ds:uri="http://schemas.microsoft.com/office/infopath/2007/PartnerControls"/>
    <ds:schemaRef ds:uri="e7897449-8e6f-4cef-be58-e81a4abd4035"/>
    <ds:schemaRef ds:uri="3bb4e517-09df-4676-b21b-548f7bdb3f73"/>
  </ds:schemaRefs>
</ds:datastoreItem>
</file>

<file path=customXml/itemProps2.xml><?xml version="1.0" encoding="utf-8"?>
<ds:datastoreItem xmlns:ds="http://schemas.openxmlformats.org/officeDocument/2006/customXml" ds:itemID="{32B19207-FF9B-41FE-882A-4C3DE68D97D1}">
  <ds:schemaRefs>
    <ds:schemaRef ds:uri="http://schemas.microsoft.com/sharepoint/v3/contenttype/forms"/>
  </ds:schemaRefs>
</ds:datastoreItem>
</file>

<file path=customXml/itemProps3.xml><?xml version="1.0" encoding="utf-8"?>
<ds:datastoreItem xmlns:ds="http://schemas.openxmlformats.org/officeDocument/2006/customXml" ds:itemID="{DBBB1C9B-1235-4BEF-8E11-7E3C16395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b4e517-09df-4676-b21b-548f7bdb3f73"/>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892350-57DF-4C90-B27D-130835171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79</Pages>
  <Words>22279</Words>
  <Characters>126991</Characters>
  <Application>Microsoft Office Word</Application>
  <DocSecurity>0</DocSecurity>
  <Lines>1058</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148973</CharactersWithSpaces>
  <SharedDoc>false</SharedDoc>
  <HLinks>
    <vt:vector size="312" baseType="variant">
      <vt:variant>
        <vt:i4>4390976</vt:i4>
      </vt:variant>
      <vt:variant>
        <vt:i4>234</vt:i4>
      </vt:variant>
      <vt:variant>
        <vt:i4>0</vt:i4>
      </vt:variant>
      <vt:variant>
        <vt:i4>5</vt:i4>
      </vt:variant>
      <vt:variant>
        <vt:lpwstr>https://mmpi.gov.hr/</vt:lpwstr>
      </vt:variant>
      <vt:variant>
        <vt:lpwstr/>
      </vt:variant>
      <vt:variant>
        <vt:i4>3801146</vt:i4>
      </vt:variant>
      <vt:variant>
        <vt:i4>231</vt:i4>
      </vt:variant>
      <vt:variant>
        <vt:i4>0</vt:i4>
      </vt:variant>
      <vt:variant>
        <vt:i4>5</vt:i4>
      </vt:variant>
      <vt:variant>
        <vt:lpwstr>https://razvoj.gov.hr/</vt:lpwstr>
      </vt:variant>
      <vt:variant>
        <vt:lpwstr/>
      </vt:variant>
      <vt:variant>
        <vt:i4>4849760</vt:i4>
      </vt:variant>
      <vt:variant>
        <vt:i4>228</vt:i4>
      </vt:variant>
      <vt:variant>
        <vt:i4>0</vt:i4>
      </vt:variant>
      <vt:variant>
        <vt:i4>5</vt:i4>
      </vt:variant>
      <vt:variant>
        <vt:lpwstr>mailto:SluzbenikzazastituOsobnihPodataka@mmpi.hr</vt:lpwstr>
      </vt:variant>
      <vt:variant>
        <vt:lpwstr/>
      </vt:variant>
      <vt:variant>
        <vt:i4>4063259</vt:i4>
      </vt:variant>
      <vt:variant>
        <vt:i4>222</vt:i4>
      </vt:variant>
      <vt:variant>
        <vt:i4>0</vt:i4>
      </vt:variant>
      <vt:variant>
        <vt:i4>5</vt:i4>
      </vt:variant>
      <vt:variant>
        <vt:lpwstr>mailto:ouzp@mrrfeu.hr</vt:lpwstr>
      </vt:variant>
      <vt:variant>
        <vt:lpwstr/>
      </vt:variant>
      <vt:variant>
        <vt:i4>1638483</vt:i4>
      </vt:variant>
      <vt:variant>
        <vt:i4>219</vt:i4>
      </vt:variant>
      <vt:variant>
        <vt:i4>0</vt:i4>
      </vt:variant>
      <vt:variant>
        <vt:i4>5</vt:i4>
      </vt:variant>
      <vt:variant>
        <vt:lpwstr>https://ekohezija.gov.hr/Mis/Content/Obavijest o obradi osobnih podataka - eKohezija.pdf?v=133477238107080272</vt:lpwstr>
      </vt:variant>
      <vt:variant>
        <vt:lpwstr/>
      </vt:variant>
      <vt:variant>
        <vt:i4>5767211</vt:i4>
      </vt:variant>
      <vt:variant>
        <vt:i4>216</vt:i4>
      </vt:variant>
      <vt:variant>
        <vt:i4>0</vt:i4>
      </vt:variant>
      <vt:variant>
        <vt:i4>5</vt:i4>
      </vt:variant>
      <vt:variant>
        <vt:lpwstr>mailto:e-pisarnica@mrrfeu.hr</vt:lpwstr>
      </vt:variant>
      <vt:variant>
        <vt:lpwstr/>
      </vt:variant>
      <vt:variant>
        <vt:i4>4390976</vt:i4>
      </vt:variant>
      <vt:variant>
        <vt:i4>213</vt:i4>
      </vt:variant>
      <vt:variant>
        <vt:i4>0</vt:i4>
      </vt:variant>
      <vt:variant>
        <vt:i4>5</vt:i4>
      </vt:variant>
      <vt:variant>
        <vt:lpwstr>https://mmpi.gov.hr/</vt:lpwstr>
      </vt:variant>
      <vt:variant>
        <vt:lpwstr/>
      </vt:variant>
      <vt:variant>
        <vt:i4>262226</vt:i4>
      </vt:variant>
      <vt:variant>
        <vt:i4>210</vt:i4>
      </vt:variant>
      <vt:variant>
        <vt:i4>0</vt:i4>
      </vt:variant>
      <vt:variant>
        <vt:i4>5</vt:i4>
      </vt:variant>
      <vt:variant>
        <vt:lpwstr>https://eufondovi.gov.hr/</vt:lpwstr>
      </vt:variant>
      <vt:variant>
        <vt:lpwstr/>
      </vt:variant>
      <vt:variant>
        <vt:i4>3276822</vt:i4>
      </vt:variant>
      <vt:variant>
        <vt:i4>207</vt:i4>
      </vt:variant>
      <vt:variant>
        <vt:i4>0</vt:i4>
      </vt:variant>
      <vt:variant>
        <vt:i4>5</vt:i4>
      </vt:variant>
      <vt:variant>
        <vt:lpwstr>mailto:pozivi@mmpi.hr</vt:lpwstr>
      </vt:variant>
      <vt:variant>
        <vt:lpwstr/>
      </vt:variant>
      <vt:variant>
        <vt:i4>851985</vt:i4>
      </vt:variant>
      <vt:variant>
        <vt:i4>204</vt:i4>
      </vt:variant>
      <vt:variant>
        <vt:i4>0</vt:i4>
      </vt:variant>
      <vt:variant>
        <vt:i4>5</vt:i4>
      </vt:variant>
      <vt:variant>
        <vt:lpwstr>https://commission.europa.eu/system/files/2021-05/eu-emblem-rules_hr_0.pdf</vt:lpwstr>
      </vt:variant>
      <vt:variant>
        <vt:lpwstr/>
      </vt:variant>
      <vt:variant>
        <vt:i4>851985</vt:i4>
      </vt:variant>
      <vt:variant>
        <vt:i4>201</vt:i4>
      </vt:variant>
      <vt:variant>
        <vt:i4>0</vt:i4>
      </vt:variant>
      <vt:variant>
        <vt:i4>5</vt:i4>
      </vt:variant>
      <vt:variant>
        <vt:lpwstr>https://commission.europa.eu/system/files/2021-05/eu-emblem-rules_hr_0.pdf</vt:lpwstr>
      </vt:variant>
      <vt:variant>
        <vt:lpwstr/>
      </vt:variant>
      <vt:variant>
        <vt:i4>2162785</vt:i4>
      </vt:variant>
      <vt:variant>
        <vt:i4>198</vt:i4>
      </vt:variant>
      <vt:variant>
        <vt:i4>0</vt:i4>
      </vt:variant>
      <vt:variant>
        <vt:i4>5</vt:i4>
      </vt:variant>
      <vt:variant>
        <vt:lpwstr>https://eufondovi.gov.hr/komunikacija-informiranje-i-vidljivost-eu-projekata-u-razdoblju-2021-2027/</vt:lpwstr>
      </vt:variant>
      <vt:variant>
        <vt:lpwstr/>
      </vt:variant>
      <vt:variant>
        <vt:i4>3735613</vt:i4>
      </vt:variant>
      <vt:variant>
        <vt:i4>195</vt:i4>
      </vt:variant>
      <vt:variant>
        <vt:i4>0</vt:i4>
      </vt:variant>
      <vt:variant>
        <vt:i4>5</vt:i4>
      </vt:variant>
      <vt:variant>
        <vt:lpwstr>https://whc.unesco.org/en/statesparties/hr</vt:lpwstr>
      </vt:variant>
      <vt:variant>
        <vt:lpwstr/>
      </vt:variant>
      <vt:variant>
        <vt:i4>7274602</vt:i4>
      </vt:variant>
      <vt:variant>
        <vt:i4>192</vt:i4>
      </vt:variant>
      <vt:variant>
        <vt:i4>0</vt:i4>
      </vt:variant>
      <vt:variant>
        <vt:i4>5</vt:i4>
      </vt:variant>
      <vt:variant>
        <vt:lpwstr>https://strukturnifondovi.hr/wp-content/uploads/2017/03/Upute-za-prijavitelje-horizontalna.pdf</vt:lpwstr>
      </vt:variant>
      <vt:variant>
        <vt:lpwstr/>
      </vt:variant>
      <vt:variant>
        <vt:i4>2621477</vt:i4>
      </vt:variant>
      <vt:variant>
        <vt:i4>189</vt:i4>
      </vt:variant>
      <vt:variant>
        <vt:i4>0</vt:i4>
      </vt:variant>
      <vt:variant>
        <vt:i4>5</vt:i4>
      </vt:variant>
      <vt:variant>
        <vt:lpwstr>https://ravnopravnost.gov.hr/UserDocsImages/dokumenti/Projekt Podr%C5%A1ka ravnopravnosti spolova/Priru%C4%8Dnik o rodno osvije%C5%A1tenoj politici i promicanju ravnopravnosti spolova - za politi%C4%8Dare-ke.pdf</vt:lpwstr>
      </vt:variant>
      <vt:variant>
        <vt:lpwstr/>
      </vt:variant>
      <vt:variant>
        <vt:i4>7274602</vt:i4>
      </vt:variant>
      <vt:variant>
        <vt:i4>186</vt:i4>
      </vt:variant>
      <vt:variant>
        <vt:i4>0</vt:i4>
      </vt:variant>
      <vt:variant>
        <vt:i4>5</vt:i4>
      </vt:variant>
      <vt:variant>
        <vt:lpwstr>https://strukturnifondovi.hr/wp-content/uploads/2017/03/Upute-za-prijavitelje-horizontalna.pdf</vt:lpwstr>
      </vt:variant>
      <vt:variant>
        <vt:lpwstr/>
      </vt:variant>
      <vt:variant>
        <vt:i4>2031710</vt:i4>
      </vt:variant>
      <vt:variant>
        <vt:i4>183</vt:i4>
      </vt:variant>
      <vt:variant>
        <vt:i4>0</vt:i4>
      </vt:variant>
      <vt:variant>
        <vt:i4>5</vt:i4>
      </vt:variant>
      <vt:variant>
        <vt:lpwstr>https://ekohezija.gov.hr/</vt:lpwstr>
      </vt:variant>
      <vt:variant>
        <vt:lpwstr/>
      </vt:variant>
      <vt:variant>
        <vt:i4>4325383</vt:i4>
      </vt:variant>
      <vt:variant>
        <vt:i4>180</vt:i4>
      </vt:variant>
      <vt:variant>
        <vt:i4>0</vt:i4>
      </vt:variant>
      <vt:variant>
        <vt:i4>5</vt:i4>
      </vt:variant>
      <vt:variant>
        <vt:lpwstr>https://eufondovi.gov.hr/eu-fondovi/program-konkurentnost-i-kohezija-2021-2027/pravila-pkk-2021-2027/</vt:lpwstr>
      </vt:variant>
      <vt:variant>
        <vt:lpwstr/>
      </vt:variant>
      <vt:variant>
        <vt:i4>3080255</vt:i4>
      </vt:variant>
      <vt:variant>
        <vt:i4>177</vt:i4>
      </vt:variant>
      <vt:variant>
        <vt:i4>0</vt:i4>
      </vt:variant>
      <vt:variant>
        <vt:i4>5</vt:i4>
      </vt:variant>
      <vt:variant>
        <vt:lpwstr>https://mingor.gov.hr/o-ministarstvu-1065/djelokrug/uprava-za-procjenu-utjecaja-na-okolis-i-odrzivo-gospodarenje-otpadom-1271/procjena-utjecaja-na-okolis-puo-spuo/7370</vt:lpwstr>
      </vt:variant>
      <vt:variant>
        <vt:lpwstr/>
      </vt:variant>
      <vt:variant>
        <vt:i4>720907</vt:i4>
      </vt:variant>
      <vt:variant>
        <vt:i4>174</vt:i4>
      </vt:variant>
      <vt:variant>
        <vt:i4>0</vt:i4>
      </vt:variant>
      <vt:variant>
        <vt:i4>5</vt:i4>
      </vt:variant>
      <vt:variant>
        <vt:lpwstr>https://mingor.gov.hr/o-ministarstvu-1065/djelokrug/uprava-za-zastitu-prirode-1180/zakoni-i-propisi-1224/1224</vt:lpwstr>
      </vt:variant>
      <vt:variant>
        <vt:lpwstr/>
      </vt:variant>
      <vt:variant>
        <vt:i4>3604523</vt:i4>
      </vt:variant>
      <vt:variant>
        <vt:i4>171</vt:i4>
      </vt:variant>
      <vt:variant>
        <vt:i4>0</vt:i4>
      </vt:variant>
      <vt:variant>
        <vt:i4>5</vt:i4>
      </vt:variant>
      <vt:variant>
        <vt:lpwstr>https://mpgi.gov.hr/pristup-informacijama-16/zakoni-i-ostali-propisi/88</vt:lpwstr>
      </vt:variant>
      <vt:variant>
        <vt:lpwstr/>
      </vt:variant>
      <vt:variant>
        <vt:i4>2031710</vt:i4>
      </vt:variant>
      <vt:variant>
        <vt:i4>168</vt:i4>
      </vt:variant>
      <vt:variant>
        <vt:i4>0</vt:i4>
      </vt:variant>
      <vt:variant>
        <vt:i4>5</vt:i4>
      </vt:variant>
      <vt:variant>
        <vt:lpwstr>https://ekohezija.gov.hr/</vt:lpwstr>
      </vt:variant>
      <vt:variant>
        <vt:lpwstr/>
      </vt:variant>
      <vt:variant>
        <vt:i4>262226</vt:i4>
      </vt:variant>
      <vt:variant>
        <vt:i4>165</vt:i4>
      </vt:variant>
      <vt:variant>
        <vt:i4>0</vt:i4>
      </vt:variant>
      <vt:variant>
        <vt:i4>5</vt:i4>
      </vt:variant>
      <vt:variant>
        <vt:lpwstr>https://eufondovi.gov.hr/</vt:lpwstr>
      </vt:variant>
      <vt:variant>
        <vt:lpwstr/>
      </vt:variant>
      <vt:variant>
        <vt:i4>1376308</vt:i4>
      </vt:variant>
      <vt:variant>
        <vt:i4>158</vt:i4>
      </vt:variant>
      <vt:variant>
        <vt:i4>0</vt:i4>
      </vt:variant>
      <vt:variant>
        <vt:i4>5</vt:i4>
      </vt:variant>
      <vt:variant>
        <vt:lpwstr/>
      </vt:variant>
      <vt:variant>
        <vt:lpwstr>_Toc161317505</vt:lpwstr>
      </vt:variant>
      <vt:variant>
        <vt:i4>1376308</vt:i4>
      </vt:variant>
      <vt:variant>
        <vt:i4>152</vt:i4>
      </vt:variant>
      <vt:variant>
        <vt:i4>0</vt:i4>
      </vt:variant>
      <vt:variant>
        <vt:i4>5</vt:i4>
      </vt:variant>
      <vt:variant>
        <vt:lpwstr/>
      </vt:variant>
      <vt:variant>
        <vt:lpwstr>_Toc161317504</vt:lpwstr>
      </vt:variant>
      <vt:variant>
        <vt:i4>1376308</vt:i4>
      </vt:variant>
      <vt:variant>
        <vt:i4>146</vt:i4>
      </vt:variant>
      <vt:variant>
        <vt:i4>0</vt:i4>
      </vt:variant>
      <vt:variant>
        <vt:i4>5</vt:i4>
      </vt:variant>
      <vt:variant>
        <vt:lpwstr/>
      </vt:variant>
      <vt:variant>
        <vt:lpwstr>_Toc161317502</vt:lpwstr>
      </vt:variant>
      <vt:variant>
        <vt:i4>1376308</vt:i4>
      </vt:variant>
      <vt:variant>
        <vt:i4>140</vt:i4>
      </vt:variant>
      <vt:variant>
        <vt:i4>0</vt:i4>
      </vt:variant>
      <vt:variant>
        <vt:i4>5</vt:i4>
      </vt:variant>
      <vt:variant>
        <vt:lpwstr/>
      </vt:variant>
      <vt:variant>
        <vt:lpwstr>_Toc161317500</vt:lpwstr>
      </vt:variant>
      <vt:variant>
        <vt:i4>1835061</vt:i4>
      </vt:variant>
      <vt:variant>
        <vt:i4>134</vt:i4>
      </vt:variant>
      <vt:variant>
        <vt:i4>0</vt:i4>
      </vt:variant>
      <vt:variant>
        <vt:i4>5</vt:i4>
      </vt:variant>
      <vt:variant>
        <vt:lpwstr/>
      </vt:variant>
      <vt:variant>
        <vt:lpwstr>_Toc161317499</vt:lpwstr>
      </vt:variant>
      <vt:variant>
        <vt:i4>1835061</vt:i4>
      </vt:variant>
      <vt:variant>
        <vt:i4>128</vt:i4>
      </vt:variant>
      <vt:variant>
        <vt:i4>0</vt:i4>
      </vt:variant>
      <vt:variant>
        <vt:i4>5</vt:i4>
      </vt:variant>
      <vt:variant>
        <vt:lpwstr/>
      </vt:variant>
      <vt:variant>
        <vt:lpwstr>_Toc161317498</vt:lpwstr>
      </vt:variant>
      <vt:variant>
        <vt:i4>1835061</vt:i4>
      </vt:variant>
      <vt:variant>
        <vt:i4>122</vt:i4>
      </vt:variant>
      <vt:variant>
        <vt:i4>0</vt:i4>
      </vt:variant>
      <vt:variant>
        <vt:i4>5</vt:i4>
      </vt:variant>
      <vt:variant>
        <vt:lpwstr/>
      </vt:variant>
      <vt:variant>
        <vt:lpwstr>_Toc161317497</vt:lpwstr>
      </vt:variant>
      <vt:variant>
        <vt:i4>1835061</vt:i4>
      </vt:variant>
      <vt:variant>
        <vt:i4>116</vt:i4>
      </vt:variant>
      <vt:variant>
        <vt:i4>0</vt:i4>
      </vt:variant>
      <vt:variant>
        <vt:i4>5</vt:i4>
      </vt:variant>
      <vt:variant>
        <vt:lpwstr/>
      </vt:variant>
      <vt:variant>
        <vt:lpwstr>_Toc161317496</vt:lpwstr>
      </vt:variant>
      <vt:variant>
        <vt:i4>1835061</vt:i4>
      </vt:variant>
      <vt:variant>
        <vt:i4>110</vt:i4>
      </vt:variant>
      <vt:variant>
        <vt:i4>0</vt:i4>
      </vt:variant>
      <vt:variant>
        <vt:i4>5</vt:i4>
      </vt:variant>
      <vt:variant>
        <vt:lpwstr/>
      </vt:variant>
      <vt:variant>
        <vt:lpwstr>_Toc161317495</vt:lpwstr>
      </vt:variant>
      <vt:variant>
        <vt:i4>1835061</vt:i4>
      </vt:variant>
      <vt:variant>
        <vt:i4>104</vt:i4>
      </vt:variant>
      <vt:variant>
        <vt:i4>0</vt:i4>
      </vt:variant>
      <vt:variant>
        <vt:i4>5</vt:i4>
      </vt:variant>
      <vt:variant>
        <vt:lpwstr/>
      </vt:variant>
      <vt:variant>
        <vt:lpwstr>_Toc161317494</vt:lpwstr>
      </vt:variant>
      <vt:variant>
        <vt:i4>1835061</vt:i4>
      </vt:variant>
      <vt:variant>
        <vt:i4>98</vt:i4>
      </vt:variant>
      <vt:variant>
        <vt:i4>0</vt:i4>
      </vt:variant>
      <vt:variant>
        <vt:i4>5</vt:i4>
      </vt:variant>
      <vt:variant>
        <vt:lpwstr/>
      </vt:variant>
      <vt:variant>
        <vt:lpwstr>_Toc161317493</vt:lpwstr>
      </vt:variant>
      <vt:variant>
        <vt:i4>1835061</vt:i4>
      </vt:variant>
      <vt:variant>
        <vt:i4>92</vt:i4>
      </vt:variant>
      <vt:variant>
        <vt:i4>0</vt:i4>
      </vt:variant>
      <vt:variant>
        <vt:i4>5</vt:i4>
      </vt:variant>
      <vt:variant>
        <vt:lpwstr/>
      </vt:variant>
      <vt:variant>
        <vt:lpwstr>_Toc161317491</vt:lpwstr>
      </vt:variant>
      <vt:variant>
        <vt:i4>1835061</vt:i4>
      </vt:variant>
      <vt:variant>
        <vt:i4>86</vt:i4>
      </vt:variant>
      <vt:variant>
        <vt:i4>0</vt:i4>
      </vt:variant>
      <vt:variant>
        <vt:i4>5</vt:i4>
      </vt:variant>
      <vt:variant>
        <vt:lpwstr/>
      </vt:variant>
      <vt:variant>
        <vt:lpwstr>_Toc161317490</vt:lpwstr>
      </vt:variant>
      <vt:variant>
        <vt:i4>1900597</vt:i4>
      </vt:variant>
      <vt:variant>
        <vt:i4>80</vt:i4>
      </vt:variant>
      <vt:variant>
        <vt:i4>0</vt:i4>
      </vt:variant>
      <vt:variant>
        <vt:i4>5</vt:i4>
      </vt:variant>
      <vt:variant>
        <vt:lpwstr/>
      </vt:variant>
      <vt:variant>
        <vt:lpwstr>_Toc161317489</vt:lpwstr>
      </vt:variant>
      <vt:variant>
        <vt:i4>1900597</vt:i4>
      </vt:variant>
      <vt:variant>
        <vt:i4>74</vt:i4>
      </vt:variant>
      <vt:variant>
        <vt:i4>0</vt:i4>
      </vt:variant>
      <vt:variant>
        <vt:i4>5</vt:i4>
      </vt:variant>
      <vt:variant>
        <vt:lpwstr/>
      </vt:variant>
      <vt:variant>
        <vt:lpwstr>_Toc161317488</vt:lpwstr>
      </vt:variant>
      <vt:variant>
        <vt:i4>1900597</vt:i4>
      </vt:variant>
      <vt:variant>
        <vt:i4>68</vt:i4>
      </vt:variant>
      <vt:variant>
        <vt:i4>0</vt:i4>
      </vt:variant>
      <vt:variant>
        <vt:i4>5</vt:i4>
      </vt:variant>
      <vt:variant>
        <vt:lpwstr/>
      </vt:variant>
      <vt:variant>
        <vt:lpwstr>_Toc161317487</vt:lpwstr>
      </vt:variant>
      <vt:variant>
        <vt:i4>1900597</vt:i4>
      </vt:variant>
      <vt:variant>
        <vt:i4>62</vt:i4>
      </vt:variant>
      <vt:variant>
        <vt:i4>0</vt:i4>
      </vt:variant>
      <vt:variant>
        <vt:i4>5</vt:i4>
      </vt:variant>
      <vt:variant>
        <vt:lpwstr/>
      </vt:variant>
      <vt:variant>
        <vt:lpwstr>_Toc161317486</vt:lpwstr>
      </vt:variant>
      <vt:variant>
        <vt:i4>1900597</vt:i4>
      </vt:variant>
      <vt:variant>
        <vt:i4>56</vt:i4>
      </vt:variant>
      <vt:variant>
        <vt:i4>0</vt:i4>
      </vt:variant>
      <vt:variant>
        <vt:i4>5</vt:i4>
      </vt:variant>
      <vt:variant>
        <vt:lpwstr/>
      </vt:variant>
      <vt:variant>
        <vt:lpwstr>_Toc161317485</vt:lpwstr>
      </vt:variant>
      <vt:variant>
        <vt:i4>1900597</vt:i4>
      </vt:variant>
      <vt:variant>
        <vt:i4>50</vt:i4>
      </vt:variant>
      <vt:variant>
        <vt:i4>0</vt:i4>
      </vt:variant>
      <vt:variant>
        <vt:i4>5</vt:i4>
      </vt:variant>
      <vt:variant>
        <vt:lpwstr/>
      </vt:variant>
      <vt:variant>
        <vt:lpwstr>_Toc161317484</vt:lpwstr>
      </vt:variant>
      <vt:variant>
        <vt:i4>1900597</vt:i4>
      </vt:variant>
      <vt:variant>
        <vt:i4>44</vt:i4>
      </vt:variant>
      <vt:variant>
        <vt:i4>0</vt:i4>
      </vt:variant>
      <vt:variant>
        <vt:i4>5</vt:i4>
      </vt:variant>
      <vt:variant>
        <vt:lpwstr/>
      </vt:variant>
      <vt:variant>
        <vt:lpwstr>_Toc161317481</vt:lpwstr>
      </vt:variant>
      <vt:variant>
        <vt:i4>1900597</vt:i4>
      </vt:variant>
      <vt:variant>
        <vt:i4>38</vt:i4>
      </vt:variant>
      <vt:variant>
        <vt:i4>0</vt:i4>
      </vt:variant>
      <vt:variant>
        <vt:i4>5</vt:i4>
      </vt:variant>
      <vt:variant>
        <vt:lpwstr/>
      </vt:variant>
      <vt:variant>
        <vt:lpwstr>_Toc161317480</vt:lpwstr>
      </vt:variant>
      <vt:variant>
        <vt:i4>1179701</vt:i4>
      </vt:variant>
      <vt:variant>
        <vt:i4>32</vt:i4>
      </vt:variant>
      <vt:variant>
        <vt:i4>0</vt:i4>
      </vt:variant>
      <vt:variant>
        <vt:i4>5</vt:i4>
      </vt:variant>
      <vt:variant>
        <vt:lpwstr/>
      </vt:variant>
      <vt:variant>
        <vt:lpwstr>_Toc161317479</vt:lpwstr>
      </vt:variant>
      <vt:variant>
        <vt:i4>1179701</vt:i4>
      </vt:variant>
      <vt:variant>
        <vt:i4>26</vt:i4>
      </vt:variant>
      <vt:variant>
        <vt:i4>0</vt:i4>
      </vt:variant>
      <vt:variant>
        <vt:i4>5</vt:i4>
      </vt:variant>
      <vt:variant>
        <vt:lpwstr/>
      </vt:variant>
      <vt:variant>
        <vt:lpwstr>_Toc161317478</vt:lpwstr>
      </vt:variant>
      <vt:variant>
        <vt:i4>1179701</vt:i4>
      </vt:variant>
      <vt:variant>
        <vt:i4>20</vt:i4>
      </vt:variant>
      <vt:variant>
        <vt:i4>0</vt:i4>
      </vt:variant>
      <vt:variant>
        <vt:i4>5</vt:i4>
      </vt:variant>
      <vt:variant>
        <vt:lpwstr/>
      </vt:variant>
      <vt:variant>
        <vt:lpwstr>_Toc161317477</vt:lpwstr>
      </vt:variant>
      <vt:variant>
        <vt:i4>1179701</vt:i4>
      </vt:variant>
      <vt:variant>
        <vt:i4>14</vt:i4>
      </vt:variant>
      <vt:variant>
        <vt:i4>0</vt:i4>
      </vt:variant>
      <vt:variant>
        <vt:i4>5</vt:i4>
      </vt:variant>
      <vt:variant>
        <vt:lpwstr/>
      </vt:variant>
      <vt:variant>
        <vt:lpwstr>_Toc161317475</vt:lpwstr>
      </vt:variant>
      <vt:variant>
        <vt:i4>1179701</vt:i4>
      </vt:variant>
      <vt:variant>
        <vt:i4>8</vt:i4>
      </vt:variant>
      <vt:variant>
        <vt:i4>0</vt:i4>
      </vt:variant>
      <vt:variant>
        <vt:i4>5</vt:i4>
      </vt:variant>
      <vt:variant>
        <vt:lpwstr/>
      </vt:variant>
      <vt:variant>
        <vt:lpwstr>_Toc161317474</vt:lpwstr>
      </vt:variant>
      <vt:variant>
        <vt:i4>1179701</vt:i4>
      </vt:variant>
      <vt:variant>
        <vt:i4>2</vt:i4>
      </vt:variant>
      <vt:variant>
        <vt:i4>0</vt:i4>
      </vt:variant>
      <vt:variant>
        <vt:i4>5</vt:i4>
      </vt:variant>
      <vt:variant>
        <vt:lpwstr/>
      </vt:variant>
      <vt:variant>
        <vt:lpwstr>_Toc161317473</vt:lpwstr>
      </vt:variant>
      <vt:variant>
        <vt:i4>262214</vt:i4>
      </vt:variant>
      <vt:variant>
        <vt:i4>3</vt:i4>
      </vt:variant>
      <vt:variant>
        <vt:i4>0</vt:i4>
      </vt:variant>
      <vt:variant>
        <vt:i4>5</vt:i4>
      </vt:variant>
      <vt:variant>
        <vt:lpwstr>https://mpgi.gov.hr/o-ministarstvu/djelokrug/graditeljstvo-98/vodic-kroz-gradnju/dokaz-pravnog-interesa/8157</vt:lpwstr>
      </vt:variant>
      <vt:variant>
        <vt:lpwstr/>
      </vt:variant>
      <vt:variant>
        <vt:i4>3932271</vt:i4>
      </vt:variant>
      <vt:variant>
        <vt:i4>0</vt:i4>
      </vt:variant>
      <vt:variant>
        <vt:i4>0</vt:i4>
      </vt:variant>
      <vt:variant>
        <vt:i4>5</vt:i4>
      </vt:variant>
      <vt:variant>
        <vt:lpwstr>https://eur-lex.europa.eu/legal-content/HR/TXT/HTML/?uri=OJ:C:2021:373:FULL&amp;from=EN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 Hodak</dc:creator>
  <cp:keywords/>
  <cp:lastModifiedBy>Tomislav Hodak</cp:lastModifiedBy>
  <cp:revision>4</cp:revision>
  <dcterms:created xsi:type="dcterms:W3CDTF">2025-05-26T07:43:00Z</dcterms:created>
  <dcterms:modified xsi:type="dcterms:W3CDTF">2025-05-26T07:48:00Z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0x0101005B8B43169819B44BAE97F47351ADDE0E</vt:lpwstr>
  </property>
  <property fmtid="{D5CDD505-2E9C-101B-9397-08002B2CF9AE}" pid="3" name="MediaServiceImageTags">
    <vt:lpwstr/>
  </property>
</Properties>
</file>