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DC9C3F" w14:textId="77777777" w:rsidR="00946725" w:rsidRPr="007757ED" w:rsidRDefault="00946725" w:rsidP="00946725">
      <w:pPr>
        <w:spacing w:before="100" w:beforeAutospacing="1" w:after="100" w:afterAutospacing="1"/>
        <w:jc w:val="center"/>
        <w:rPr>
          <w:b/>
          <w:bCs/>
          <w:color w:val="000000"/>
          <w:sz w:val="40"/>
          <w:szCs w:val="40"/>
        </w:rPr>
      </w:pPr>
      <w:r w:rsidRPr="007757ED">
        <w:rPr>
          <w:b/>
          <w:bCs/>
          <w:color w:val="000000"/>
          <w:sz w:val="40"/>
          <w:szCs w:val="40"/>
        </w:rPr>
        <w:t>MINISTARSTVO MORA, PROMETA I INFRASTRUKTURE</w:t>
      </w:r>
    </w:p>
    <w:p w14:paraId="3893A08D" w14:textId="0EE90E38" w:rsidR="008E0513" w:rsidRPr="002D0ECC" w:rsidRDefault="008E0513" w:rsidP="008E0513">
      <w:pPr>
        <w:spacing w:before="100" w:beforeAutospacing="1" w:after="100" w:afterAutospacing="1"/>
        <w:jc w:val="both"/>
        <w:rPr>
          <w:color w:val="000000"/>
        </w:rPr>
      </w:pPr>
      <w:r w:rsidRPr="002D0ECC">
        <w:rPr>
          <w:color w:val="000000"/>
        </w:rPr>
        <w:t>Na temelju članka 24. stavaka 1. i 2., članka 64.a stavka 4. i članka 75.a stavka 6. Pomorskog zakonika (»Narodne novine«, broj 181/04., 76/07., 146/08., 61/11., 56/13., 26/15. i 17/19.) ministar mora, prometa i infrastrukture donosi</w:t>
      </w:r>
    </w:p>
    <w:p w14:paraId="12832003" w14:textId="77777777" w:rsidR="008E0513" w:rsidRPr="00946725" w:rsidRDefault="008E0513" w:rsidP="008E0513">
      <w:pPr>
        <w:spacing w:before="100" w:beforeAutospacing="1" w:after="100" w:afterAutospacing="1"/>
        <w:jc w:val="center"/>
        <w:rPr>
          <w:b/>
          <w:bCs/>
          <w:color w:val="000000"/>
          <w:sz w:val="36"/>
          <w:szCs w:val="36"/>
        </w:rPr>
      </w:pPr>
      <w:r w:rsidRPr="00946725">
        <w:rPr>
          <w:b/>
          <w:bCs/>
          <w:color w:val="000000"/>
          <w:sz w:val="36"/>
          <w:szCs w:val="36"/>
        </w:rPr>
        <w:t xml:space="preserve">PRAVILNIK </w:t>
      </w:r>
    </w:p>
    <w:p w14:paraId="4B6FBDF3" w14:textId="77777777" w:rsidR="008E0513" w:rsidRPr="002D0ECC" w:rsidRDefault="008E0513" w:rsidP="008E0513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 w:rsidRPr="002D0ECC">
        <w:rPr>
          <w:b/>
          <w:bCs/>
          <w:color w:val="000000"/>
          <w:sz w:val="28"/>
          <w:szCs w:val="28"/>
        </w:rPr>
        <w:t>O IZMJENAMA I DOPUNAMA PRAVILNIKA O SIGURNOSTI POMORSKE PLOVIDBE U UNUTARNJIM MORSKIM VODAMA I TERITORIJALNOM MORU REPUBLIKE HRVATSKE TE NAČINU I UVJETIMA OBAVLJANJA NADZORA I UPRAVLJANJA POMORSKIM PROMETOM</w:t>
      </w:r>
    </w:p>
    <w:p w14:paraId="18D6E939" w14:textId="77777777" w:rsidR="008E0513" w:rsidRPr="002D0ECC" w:rsidRDefault="008E0513" w:rsidP="008E0513">
      <w:pPr>
        <w:jc w:val="center"/>
        <w:rPr>
          <w:b/>
          <w:color w:val="000000"/>
        </w:rPr>
      </w:pPr>
    </w:p>
    <w:p w14:paraId="07BDF04D" w14:textId="77777777" w:rsidR="008E0513" w:rsidRPr="002D0ECC" w:rsidRDefault="008E0513" w:rsidP="008E0513">
      <w:pPr>
        <w:jc w:val="center"/>
        <w:rPr>
          <w:b/>
          <w:color w:val="000000"/>
        </w:rPr>
      </w:pPr>
      <w:r w:rsidRPr="002D0ECC">
        <w:rPr>
          <w:b/>
          <w:color w:val="000000"/>
        </w:rPr>
        <w:t>Članak 1.</w:t>
      </w:r>
    </w:p>
    <w:p w14:paraId="1CB85D1E" w14:textId="77777777" w:rsidR="008E0513" w:rsidRPr="002D0ECC" w:rsidRDefault="008E0513" w:rsidP="008E0513">
      <w:pPr>
        <w:rPr>
          <w:color w:val="000000"/>
        </w:rPr>
      </w:pPr>
    </w:p>
    <w:p w14:paraId="67D902A4" w14:textId="77777777" w:rsidR="008E0513" w:rsidRDefault="008E0513" w:rsidP="008E0513">
      <w:pPr>
        <w:spacing w:after="200" w:line="276" w:lineRule="auto"/>
        <w:jc w:val="both"/>
        <w:rPr>
          <w:rFonts w:eastAsia="SimSun"/>
          <w:color w:val="000000"/>
          <w:lang w:eastAsia="zh-CN"/>
        </w:rPr>
      </w:pPr>
      <w:r w:rsidRPr="002D0ECC">
        <w:rPr>
          <w:rFonts w:eastAsia="SimSun"/>
          <w:color w:val="000000"/>
          <w:lang w:eastAsia="zh-CN"/>
        </w:rPr>
        <w:t>U Pravilniku o sigurnosti pomorske plovidbe u unutarnjim morskim vodama i teritorijalnom moru Republike Hrvatske te načinu i uvjetima obavljanja nadzora i upravljanja pomorskim prometom („Narodne novine“, br. 52/2025), u članku 53. stavku 7., riječi: „50 ili više metara“ zamjenjuju se riječima: „70 ili više metara“.</w:t>
      </w:r>
    </w:p>
    <w:p w14:paraId="0B473701" w14:textId="77777777" w:rsidR="008E0513" w:rsidRPr="00D72BD9" w:rsidRDefault="008E0513" w:rsidP="008E0513">
      <w:pPr>
        <w:jc w:val="center"/>
        <w:rPr>
          <w:b/>
          <w:color w:val="000000"/>
        </w:rPr>
      </w:pPr>
      <w:r w:rsidRPr="00D72BD9">
        <w:rPr>
          <w:b/>
          <w:color w:val="000000"/>
        </w:rPr>
        <w:t>Članak 2.</w:t>
      </w:r>
    </w:p>
    <w:p w14:paraId="6F1C0658" w14:textId="77777777" w:rsidR="00E3671B" w:rsidRDefault="00E3671B" w:rsidP="008E0513">
      <w:pPr>
        <w:spacing w:after="200" w:line="276" w:lineRule="auto"/>
        <w:jc w:val="both"/>
        <w:rPr>
          <w:rFonts w:eastAsia="SimSun"/>
          <w:color w:val="000000"/>
          <w:lang w:eastAsia="zh-CN"/>
        </w:rPr>
      </w:pPr>
    </w:p>
    <w:p w14:paraId="1A4552B8" w14:textId="39B1A537" w:rsidR="00693C7A" w:rsidRDefault="00693C7A" w:rsidP="008E0513">
      <w:pPr>
        <w:spacing w:after="200" w:line="276" w:lineRule="auto"/>
        <w:jc w:val="both"/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>Članak 63</w:t>
      </w:r>
      <w:r w:rsidRPr="00693C7A">
        <w:rPr>
          <w:rFonts w:eastAsia="SimSun"/>
          <w:color w:val="000000"/>
          <w:lang w:eastAsia="zh-CN"/>
        </w:rPr>
        <w:t>. mijenja se kako slijedi:</w:t>
      </w:r>
    </w:p>
    <w:p w14:paraId="180F500D" w14:textId="55A3E764" w:rsidR="00AE3B3B" w:rsidRPr="00693C7A" w:rsidRDefault="00693C7A" w:rsidP="00AE3B3B">
      <w:pPr>
        <w:spacing w:after="200" w:line="276" w:lineRule="auto"/>
        <w:jc w:val="both"/>
        <w:rPr>
          <w:rFonts w:eastAsia="SimSun"/>
          <w:lang w:eastAsia="zh-CN"/>
        </w:rPr>
      </w:pPr>
      <w:r w:rsidRPr="00693C7A">
        <w:rPr>
          <w:rFonts w:eastAsia="SimSun"/>
          <w:lang w:eastAsia="zh-CN"/>
        </w:rPr>
        <w:t>„</w:t>
      </w:r>
      <w:r w:rsidR="00AE3B3B" w:rsidRPr="00693C7A">
        <w:rPr>
          <w:rFonts w:eastAsia="SimSun"/>
          <w:lang w:eastAsia="zh-CN"/>
        </w:rPr>
        <w:t>(1)</w:t>
      </w:r>
      <w:r>
        <w:rPr>
          <w:rFonts w:eastAsia="SimSun"/>
          <w:lang w:eastAsia="zh-CN"/>
        </w:rPr>
        <w:t xml:space="preserve"> </w:t>
      </w:r>
      <w:r w:rsidR="00AE3B3B" w:rsidRPr="00693C7A">
        <w:rPr>
          <w:rFonts w:eastAsia="SimSun"/>
          <w:lang w:eastAsia="zh-CN"/>
        </w:rPr>
        <w:t xml:space="preserve">Područje Murterskoga mora, Žirjanskoga kanala i Vrgadskog kanala je morski prostor: sa sjeverozapadne strane spojnica koja spaja rt Ćuška (Dugi otok) - otočić G. Aba - pličina Balabra - linija azimuta 50° od pličine Balabra na otok Pašman sa jugoistočne strane spojnica koja spaja Rt Opat (Kornat) - otočić Blitvenica - otočić Mažirina - rt Jadrija. </w:t>
      </w:r>
    </w:p>
    <w:p w14:paraId="7EAA8DFD" w14:textId="77777777" w:rsidR="00AE3B3B" w:rsidRPr="00693C7A" w:rsidRDefault="00AE3B3B" w:rsidP="00AE3B3B">
      <w:pPr>
        <w:spacing w:after="200" w:line="276" w:lineRule="auto"/>
        <w:jc w:val="both"/>
        <w:rPr>
          <w:rFonts w:eastAsia="SimSun"/>
          <w:lang w:eastAsia="zh-CN"/>
        </w:rPr>
      </w:pPr>
      <w:r w:rsidRPr="00693C7A">
        <w:rPr>
          <w:rFonts w:eastAsia="SimSun"/>
          <w:lang w:eastAsia="zh-CN"/>
        </w:rPr>
        <w:t xml:space="preserve">(2) Područjem iz stavka 1. ovoga članka zabranjuje se plovidba svim brodovima bruto tonaže 500 i veće i svim jahtama bruto tonaže 1000 i veće. </w:t>
      </w:r>
    </w:p>
    <w:p w14:paraId="4074A36C" w14:textId="5BA35EDC" w:rsidR="00654E20" w:rsidRPr="00996E40" w:rsidRDefault="00654E20" w:rsidP="00654E20">
      <w:pPr>
        <w:shd w:val="clear" w:color="auto" w:fill="FFFFFF"/>
        <w:spacing w:after="48"/>
        <w:jc w:val="both"/>
        <w:textAlignment w:val="baseline"/>
      </w:pPr>
      <w:r w:rsidRPr="00996E40">
        <w:t>(3) Iznimno od stavka 2. ovoga članka dopuštena je plovidba područjem iz stavka 1. ovoga članka brodovima koji obavljaju javni obalni linijski pomorski prijevoz</w:t>
      </w:r>
      <w:r>
        <w:t xml:space="preserve"> (uključujući plovidbu radi preuzimanja linije u drugom plovnom području)</w:t>
      </w:r>
      <w:r w:rsidRPr="00996E40">
        <w:t>, ostalim brodovima i jahtama ukoliko koriste uslugu obalnog peljara te javnim plovnim objektima koji provode poslove iz djelokruga temeljem posebnih propisa.</w:t>
      </w:r>
    </w:p>
    <w:p w14:paraId="1B56AC68" w14:textId="74D67C0D" w:rsidR="00AE3B3B" w:rsidRPr="00693C7A" w:rsidRDefault="00AE3B3B" w:rsidP="00AE3B3B">
      <w:pPr>
        <w:spacing w:after="200" w:line="276" w:lineRule="auto"/>
        <w:jc w:val="both"/>
        <w:rPr>
          <w:rFonts w:eastAsia="SimSun"/>
          <w:lang w:eastAsia="zh-CN"/>
        </w:rPr>
      </w:pPr>
      <w:r w:rsidRPr="00693C7A">
        <w:rPr>
          <w:rFonts w:eastAsia="SimSun"/>
          <w:lang w:eastAsia="zh-CN"/>
        </w:rPr>
        <w:t>(4) Pozicija za ukrcaj peljara za brodove koji idu sjevernim pravc</w:t>
      </w:r>
      <w:r w:rsidR="005E0450">
        <w:rPr>
          <w:rFonts w:eastAsia="SimSun"/>
          <w:lang w:eastAsia="zh-CN"/>
        </w:rPr>
        <w:t xml:space="preserve">em je </w:t>
      </w:r>
      <w:r w:rsidR="00AA2AE9">
        <w:rPr>
          <w:rFonts w:eastAsia="SimSun"/>
          <w:lang w:eastAsia="zh-CN"/>
        </w:rPr>
        <w:t xml:space="preserve">peljarska stanica luke Šibenik </w:t>
      </w:r>
      <w:r w:rsidR="005E0450">
        <w:rPr>
          <w:rFonts w:eastAsia="SimSun"/>
          <w:lang w:eastAsia="zh-CN"/>
        </w:rPr>
        <w:t>43°38,70' N i 015°52,3' E</w:t>
      </w:r>
      <w:r w:rsidRPr="00693C7A">
        <w:rPr>
          <w:rFonts w:eastAsia="SimSun"/>
          <w:lang w:eastAsia="zh-CN"/>
        </w:rPr>
        <w:t xml:space="preserve"> ili u slučajevima lošeg vremena unutarnja peljarska stanica 43°41,50' N i 015°52,4' E. </w:t>
      </w:r>
    </w:p>
    <w:p w14:paraId="3351FCD0" w14:textId="0544596D" w:rsidR="00A765F5" w:rsidRDefault="00AE3B3B" w:rsidP="00AE3B3B">
      <w:pPr>
        <w:spacing w:after="200" w:line="276" w:lineRule="auto"/>
        <w:jc w:val="both"/>
        <w:rPr>
          <w:rFonts w:eastAsia="SimSun"/>
          <w:lang w:eastAsia="zh-CN"/>
        </w:rPr>
      </w:pPr>
      <w:r w:rsidRPr="00693C7A">
        <w:rPr>
          <w:rFonts w:eastAsia="SimSun"/>
          <w:lang w:eastAsia="zh-CN"/>
        </w:rPr>
        <w:t xml:space="preserve">(5) </w:t>
      </w:r>
      <w:r w:rsidR="00CD757D" w:rsidRPr="00693C7A">
        <w:rPr>
          <w:rFonts w:eastAsia="SimSun"/>
          <w:lang w:eastAsia="zh-CN"/>
        </w:rPr>
        <w:t>Pozicija</w:t>
      </w:r>
      <w:r w:rsidRPr="00693C7A">
        <w:rPr>
          <w:rFonts w:eastAsia="SimSun"/>
          <w:lang w:eastAsia="zh-CN"/>
        </w:rPr>
        <w:t xml:space="preserve"> za ukrcaj peljara za brodove koji idu južnim pravcem je 44°06,20' N i 015°12,7</w:t>
      </w:r>
      <w:r w:rsidR="005E0450">
        <w:rPr>
          <w:rFonts w:eastAsia="SimSun"/>
          <w:lang w:eastAsia="zh-CN"/>
        </w:rPr>
        <w:t>' E.</w:t>
      </w:r>
      <w:r w:rsidR="00325703">
        <w:rPr>
          <w:rFonts w:eastAsia="SimSun"/>
          <w:lang w:eastAsia="zh-CN"/>
        </w:rPr>
        <w:t>“</w:t>
      </w:r>
    </w:p>
    <w:p w14:paraId="3AF2F56D" w14:textId="77777777" w:rsidR="002F5C24" w:rsidRPr="00D72BD9" w:rsidRDefault="002F5C24" w:rsidP="002F5C24">
      <w:pPr>
        <w:ind w:left="360"/>
        <w:jc w:val="center"/>
        <w:rPr>
          <w:b/>
        </w:rPr>
      </w:pPr>
      <w:r>
        <w:rPr>
          <w:b/>
        </w:rPr>
        <w:lastRenderedPageBreak/>
        <w:t>Članak 3</w:t>
      </w:r>
      <w:r w:rsidRPr="00D72BD9">
        <w:rPr>
          <w:b/>
        </w:rPr>
        <w:t>.</w:t>
      </w:r>
    </w:p>
    <w:p w14:paraId="15BE24E7" w14:textId="77777777" w:rsidR="002F5C24" w:rsidRPr="00D72BD9" w:rsidRDefault="002F5C24" w:rsidP="002F5C24">
      <w:pPr>
        <w:ind w:left="360"/>
        <w:jc w:val="center"/>
        <w:rPr>
          <w:b/>
        </w:rPr>
      </w:pPr>
    </w:p>
    <w:p w14:paraId="3A9A5E47" w14:textId="77777777" w:rsidR="002F5C24" w:rsidRDefault="002F5C24" w:rsidP="002F5C24">
      <w:pPr>
        <w:spacing w:after="200" w:line="276" w:lineRule="auto"/>
        <w:jc w:val="both"/>
        <w:rPr>
          <w:rFonts w:eastAsia="SimSun"/>
          <w:color w:val="000000"/>
          <w:lang w:eastAsia="zh-CN"/>
        </w:rPr>
      </w:pPr>
      <w:r w:rsidRPr="00D72BD9">
        <w:rPr>
          <w:rFonts w:eastAsia="SimSun"/>
          <w:color w:val="000000"/>
          <w:lang w:eastAsia="zh-CN"/>
        </w:rPr>
        <w:t>Član</w:t>
      </w:r>
      <w:r>
        <w:rPr>
          <w:rFonts w:eastAsia="SimSun"/>
          <w:color w:val="000000"/>
          <w:lang w:eastAsia="zh-CN"/>
        </w:rPr>
        <w:t>ak 64</w:t>
      </w:r>
      <w:r w:rsidRPr="00D72BD9">
        <w:rPr>
          <w:rFonts w:eastAsia="SimSun"/>
          <w:color w:val="000000"/>
          <w:lang w:eastAsia="zh-CN"/>
        </w:rPr>
        <w:t>. mijenja se kako slijedi:</w:t>
      </w:r>
    </w:p>
    <w:p w14:paraId="4F1F91A6" w14:textId="77777777" w:rsidR="002F5C24" w:rsidRPr="00996E40" w:rsidRDefault="002F5C24" w:rsidP="002F5C24">
      <w:pPr>
        <w:pStyle w:val="box479630"/>
        <w:shd w:val="clear" w:color="auto" w:fill="FFFFFF"/>
        <w:spacing w:before="0" w:beforeAutospacing="0" w:after="48" w:afterAutospacing="0"/>
        <w:jc w:val="both"/>
        <w:textAlignment w:val="baseline"/>
      </w:pPr>
      <w:r>
        <w:rPr>
          <w:rFonts w:eastAsia="SimSun"/>
          <w:color w:val="000000"/>
          <w:lang w:eastAsia="zh-CN"/>
        </w:rPr>
        <w:t>„</w:t>
      </w:r>
      <w:r w:rsidRPr="00996E40">
        <w:t>(1) Granice Pašmanskoga tjesnaca jesu:</w:t>
      </w:r>
    </w:p>
    <w:p w14:paraId="09236E91" w14:textId="77777777" w:rsidR="002F5C24" w:rsidRPr="00996E40" w:rsidRDefault="002F5C24" w:rsidP="002F5C24">
      <w:pPr>
        <w:shd w:val="clear" w:color="auto" w:fill="FFFFFF"/>
        <w:spacing w:after="48"/>
        <w:ind w:left="408"/>
        <w:jc w:val="both"/>
        <w:textAlignment w:val="baseline"/>
      </w:pPr>
      <w:r w:rsidRPr="00996E40">
        <w:t>a) sa sjeverozapadne strane: crta koja spaja rt Tukljača – svjetlo Ričul – svjetlo Galešnjak – zapadni rt otočića Bisaga mala i sjeverni rt otočića Garmenjak</w:t>
      </w:r>
    </w:p>
    <w:p w14:paraId="2F555B50" w14:textId="77777777" w:rsidR="002F5C24" w:rsidRPr="00996E40" w:rsidRDefault="002F5C24" w:rsidP="002F5C24">
      <w:pPr>
        <w:shd w:val="clear" w:color="auto" w:fill="FFFFFF"/>
        <w:spacing w:after="48"/>
        <w:ind w:left="408"/>
        <w:jc w:val="both"/>
        <w:textAlignment w:val="baseline"/>
      </w:pPr>
      <w:r w:rsidRPr="00996E40">
        <w:t>b) s jugoistočne strane: crta koja spaja uvalu Soline (južno od Biograda na Moru) s rtom Studenac na otoku Pašmanu.</w:t>
      </w:r>
    </w:p>
    <w:p w14:paraId="789CCD19" w14:textId="77777777" w:rsidR="002F5C24" w:rsidRPr="00996E40" w:rsidRDefault="002F5C24" w:rsidP="002F5C24">
      <w:pPr>
        <w:shd w:val="clear" w:color="auto" w:fill="FFFFFF"/>
        <w:spacing w:after="48"/>
        <w:jc w:val="both"/>
        <w:textAlignment w:val="baseline"/>
      </w:pPr>
      <w:r w:rsidRPr="00996E40">
        <w:t>(2) Područjem iz stavka 1. ovoga članka zabranjuje se plovidba svim brodovima bruto tonaže 500 i veće i svim jahtama bruto tonaže 1000 i veće.</w:t>
      </w:r>
    </w:p>
    <w:p w14:paraId="32752B66" w14:textId="77777777" w:rsidR="002F5C24" w:rsidRPr="00996E40" w:rsidRDefault="002F5C24" w:rsidP="002F5C24">
      <w:pPr>
        <w:shd w:val="clear" w:color="auto" w:fill="FFFFFF"/>
        <w:spacing w:after="48"/>
        <w:jc w:val="both"/>
        <w:textAlignment w:val="baseline"/>
      </w:pPr>
      <w:r w:rsidRPr="00996E40">
        <w:t>(3) Iznimno od stavka 2. ovoga članka dopuštena je plovidba područjem iz stavka 1. ovoga članka brodovima i jahtama ukoliko koriste uslugu obalnog peljar</w:t>
      </w:r>
      <w:r>
        <w:t xml:space="preserve">a, </w:t>
      </w:r>
      <w:r w:rsidRPr="00996E40">
        <w:t>brodovima koji obavljaju javni obalni linijski pomorski prijevoz</w:t>
      </w:r>
      <w:r>
        <w:t xml:space="preserve"> (uključujući plovidbu radi preuzimanja linije u drugom plovnom području) </w:t>
      </w:r>
      <w:r w:rsidRPr="00996E40">
        <w:t>te javnim plovnim objektima koji provode poslove iz djelokruga temeljem posebnih propisa.</w:t>
      </w:r>
    </w:p>
    <w:p w14:paraId="540EB082" w14:textId="77777777" w:rsidR="002F5C24" w:rsidRPr="00996E40" w:rsidRDefault="002F5C24" w:rsidP="002F5C24">
      <w:pPr>
        <w:shd w:val="clear" w:color="auto" w:fill="FFFFFF"/>
        <w:spacing w:after="48"/>
        <w:jc w:val="both"/>
        <w:textAlignment w:val="baseline"/>
      </w:pPr>
      <w:r w:rsidRPr="00996E40">
        <w:t xml:space="preserve">(4) </w:t>
      </w:r>
      <w:r>
        <w:t xml:space="preserve">Pozicija za ukrcaj / iskrcaj peljara na sjeverozapadnoj strani područja peljarenja je </w:t>
      </w:r>
      <w:r w:rsidRPr="00996E40">
        <w:t>4</w:t>
      </w:r>
      <w:r>
        <w:t>4</w:t>
      </w:r>
      <w:r w:rsidRPr="00996E40">
        <w:t>°</w:t>
      </w:r>
      <w:r>
        <w:t>06,20</w:t>
      </w:r>
      <w:r w:rsidRPr="00996E40">
        <w:t>' N i 015°</w:t>
      </w:r>
      <w:r>
        <w:t>12,7</w:t>
      </w:r>
      <w:r w:rsidRPr="00996E40">
        <w:t>' E</w:t>
      </w:r>
      <w:r>
        <w:t>, a na jugoistočnoj strani područja peljarenja pozicija j</w:t>
      </w:r>
      <w:r w:rsidRPr="00AA2AE9">
        <w:t>e 43°38,70' N i 015°52,3' E ili u slučajevima lošeg vremena unutarnja peljarska stanica 43°41,50' N i 015°52,4' E.</w:t>
      </w:r>
    </w:p>
    <w:p w14:paraId="52965DDE" w14:textId="77777777" w:rsidR="002F5C24" w:rsidRPr="00996E40" w:rsidRDefault="002F5C24" w:rsidP="002F5C24">
      <w:pPr>
        <w:shd w:val="clear" w:color="auto" w:fill="FFFFFF"/>
        <w:spacing w:after="48"/>
        <w:jc w:val="both"/>
        <w:textAlignment w:val="baseline"/>
        <w:rPr>
          <w:color w:val="231F20"/>
        </w:rPr>
      </w:pPr>
      <w:r w:rsidRPr="00996E40">
        <w:t xml:space="preserve">(5) </w:t>
      </w:r>
      <w:r w:rsidRPr="00996E40">
        <w:rPr>
          <w:color w:val="231F20"/>
        </w:rPr>
        <w:t>U Pašmanskom tjesnacu utvrđuju se dva plovidbena tijeka:</w:t>
      </w:r>
    </w:p>
    <w:p w14:paraId="6D9BE40A" w14:textId="77777777" w:rsidR="002F5C24" w:rsidRPr="00996E40" w:rsidRDefault="002F5C24" w:rsidP="002F5C24">
      <w:pPr>
        <w:shd w:val="clear" w:color="auto" w:fill="FFFFFF"/>
        <w:spacing w:after="48"/>
        <w:ind w:left="408"/>
        <w:jc w:val="both"/>
        <w:textAlignment w:val="baseline"/>
        <w:rPr>
          <w:color w:val="231F20"/>
        </w:rPr>
      </w:pPr>
      <w:r w:rsidRPr="00996E40">
        <w:rPr>
          <w:color w:val="231F20"/>
        </w:rPr>
        <w:t>a) jugozapadni plovidbeni tijek, koji obuhvaća morski prostor ograničen crtama koje spajaju sjeverni rt otočića Garmenjak – rt Brižine – svjetlo Pašman – svjetlo Čavatul – sjecište pokrivenoga smjera svjetla Babac i svjetla Čavatul s jugoistočnom granicom tjesnaca – sjecište jugoistočne granice tjesnaca s pokrivenim smjerom jugozapadnoga rta otočića Planac i svjetla Sv. Katarina – svjetlo Sv. Katarina – svjetlo Babac – sjecište pokrivenoga smjera sredine otočića Čavatul i svjetla Babac sa sjeverozapadnom granicom tjesnaca</w:t>
      </w:r>
    </w:p>
    <w:p w14:paraId="10883E09" w14:textId="77777777" w:rsidR="002F5C24" w:rsidRPr="00996E40" w:rsidRDefault="002F5C24" w:rsidP="002F5C24">
      <w:pPr>
        <w:shd w:val="clear" w:color="auto" w:fill="FFFFFF"/>
        <w:spacing w:after="48"/>
        <w:ind w:left="408"/>
        <w:jc w:val="both"/>
        <w:textAlignment w:val="baseline"/>
        <w:rPr>
          <w:color w:val="231F20"/>
        </w:rPr>
      </w:pPr>
      <w:r w:rsidRPr="00996E40">
        <w:rPr>
          <w:color w:val="231F20"/>
        </w:rPr>
        <w:t>b) sjeveroistočni plovidbeni tijek, koji obuhvaća morski prostor ograničen crtama koje spajaju uvalu Soline – svjetlo Biograd na Moru – svjetlo pličine Koćerka – svjetlo pličine Minerva – svjetlo Ričul – svjetlo Galešnjak – zapadni rt otočića Bisaga mala – sjecište pokrivenoga smjera sredine otočića Čavatul i svjetla Babac sa sjeverozapadnom granicom tjesnaca – sjecište pokrivenoga smjera sredine otočića Čavatul i svjetla Babac sa spojnicom sjevernoga rta otočića Garmenjak i svjetla Galešnjak – zapadni rt otočića Komornik – svjetlo Komornik – svjetlo na istočnoj obali otoka Babac – svjetlo Planac – sjeverni rt otočića Sv. Katarina – sjecište jugoistočne granice tjesnaca s pokrivenim smjerom jugozapadnoga rta otočića Planac i svjetla Sv. Katarina.</w:t>
      </w:r>
    </w:p>
    <w:p w14:paraId="55C0900C" w14:textId="77777777" w:rsidR="002F5C24" w:rsidRPr="00996E40" w:rsidRDefault="002F5C24" w:rsidP="002F5C24">
      <w:pPr>
        <w:shd w:val="clear" w:color="auto" w:fill="FFFFFF"/>
        <w:spacing w:after="48"/>
        <w:jc w:val="both"/>
        <w:textAlignment w:val="baseline"/>
        <w:rPr>
          <w:color w:val="231F20"/>
        </w:rPr>
      </w:pPr>
      <w:r w:rsidRPr="00996E40">
        <w:t xml:space="preserve">(6) Brod i jahta bruto tonaže veće od 50, obvezan je koristiti plovidbene tijekove iz stavka 5. ovoga </w:t>
      </w:r>
      <w:r w:rsidRPr="00996E40">
        <w:rPr>
          <w:color w:val="231F20"/>
        </w:rPr>
        <w:t>članka i to: jugozapadni plovidbeni tijek, kad plovi u jugoistočnom smjeru, a sjeveroistočni plovidbeni tijek kad plovi u sjeverozapadnom smjeru.</w:t>
      </w:r>
    </w:p>
    <w:p w14:paraId="5762FFB7" w14:textId="77777777" w:rsidR="002F5C24" w:rsidRPr="00996E40" w:rsidRDefault="002F5C24" w:rsidP="002F5C24">
      <w:pPr>
        <w:shd w:val="clear" w:color="auto" w:fill="FFFFFF"/>
        <w:spacing w:after="48"/>
        <w:jc w:val="both"/>
        <w:textAlignment w:val="baseline"/>
        <w:rPr>
          <w:color w:val="231F20"/>
        </w:rPr>
      </w:pPr>
      <w:r w:rsidRPr="00996E40">
        <w:t xml:space="preserve">(7) Brod i jahta bruto tonaže veće od 50 smije </w:t>
      </w:r>
      <w:r w:rsidRPr="00996E40">
        <w:rPr>
          <w:color w:val="231F20"/>
        </w:rPr>
        <w:t>prolaziti:</w:t>
      </w:r>
    </w:p>
    <w:p w14:paraId="0BF8E3C7" w14:textId="77777777" w:rsidR="002F5C24" w:rsidRPr="00225862" w:rsidRDefault="002F5C24" w:rsidP="002F5C24">
      <w:pPr>
        <w:shd w:val="clear" w:color="auto" w:fill="FFFFFF"/>
        <w:spacing w:after="48"/>
        <w:ind w:left="408"/>
        <w:jc w:val="both"/>
        <w:textAlignment w:val="baseline"/>
        <w:rPr>
          <w:color w:val="231F20"/>
        </w:rPr>
      </w:pPr>
      <w:r w:rsidRPr="00996E40">
        <w:rPr>
          <w:color w:val="231F20"/>
        </w:rPr>
        <w:t>a</w:t>
      </w:r>
      <w:r w:rsidRPr="00225862">
        <w:rPr>
          <w:color w:val="231F20"/>
        </w:rPr>
        <w:t>) iz jugozapadnoga u sjeveroistočni plovidbeni tijek samo na crtama: rt Brižine – svijetlo Ričul i Tkon – Biograd na Moru</w:t>
      </w:r>
    </w:p>
    <w:p w14:paraId="66470A07" w14:textId="77777777" w:rsidR="002F5C24" w:rsidRPr="00225862" w:rsidRDefault="002F5C24" w:rsidP="002F5C24">
      <w:pPr>
        <w:shd w:val="clear" w:color="auto" w:fill="FFFFFF"/>
        <w:spacing w:after="48"/>
        <w:ind w:left="408"/>
        <w:jc w:val="both"/>
        <w:textAlignment w:val="baseline"/>
        <w:rPr>
          <w:color w:val="231F20"/>
        </w:rPr>
      </w:pPr>
      <w:r w:rsidRPr="00225862">
        <w:rPr>
          <w:color w:val="231F20"/>
        </w:rPr>
        <w:t>b) iz sjeveroistočnoga u jugozapadni plovidbeni tijek samo na crtama: Biograd na Moru – Tkon i rt Brižine svjetlo Ričul.</w:t>
      </w:r>
    </w:p>
    <w:p w14:paraId="4E58AC59" w14:textId="77777777" w:rsidR="002F5C24" w:rsidRPr="00225862" w:rsidRDefault="002F5C24" w:rsidP="002F5C24">
      <w:pPr>
        <w:shd w:val="clear" w:color="auto" w:fill="FFFFFF"/>
        <w:spacing w:after="48"/>
        <w:jc w:val="both"/>
        <w:textAlignment w:val="baseline"/>
        <w:rPr>
          <w:color w:val="231F20"/>
        </w:rPr>
      </w:pPr>
      <w:r w:rsidRPr="00225862">
        <w:rPr>
          <w:color w:val="231F20"/>
        </w:rPr>
        <w:t>(8) Brodovi koji plove na redovnoj liniji s objavljenim redom plovidbe na liniji Biograd na Moru-Tkon kada plovi iz Tkona prema Biogradu na Moru, za vrijeme dnevnog svjetla mora ploviti istočno otočića Sv. Katarina, a kada plovi iz Biograda prema Tkonu za dnevnog svjetla može prolaziti između otočića Sv. Katarina i Planac, dok se plovidba noću na liniji Biograd na Moru –Tkon i obratno mora obavljati istočno od otočića Sv. Katarina.</w:t>
      </w:r>
    </w:p>
    <w:p w14:paraId="3AD8AB33" w14:textId="77777777" w:rsidR="002F5C24" w:rsidRPr="00996E40" w:rsidRDefault="002F5C24" w:rsidP="002F5C24">
      <w:pPr>
        <w:shd w:val="clear" w:color="auto" w:fill="FFFFFF"/>
        <w:spacing w:after="48"/>
        <w:jc w:val="both"/>
        <w:textAlignment w:val="baseline"/>
        <w:rPr>
          <w:color w:val="231F20"/>
        </w:rPr>
      </w:pPr>
      <w:r w:rsidRPr="00225862">
        <w:rPr>
          <w:color w:val="231F20"/>
        </w:rPr>
        <w:lastRenderedPageBreak/>
        <w:t xml:space="preserve">(9) </w:t>
      </w:r>
      <w:r w:rsidRPr="00225862">
        <w:t xml:space="preserve">Brodovi, jahte i brodice dok plove </w:t>
      </w:r>
      <w:r w:rsidRPr="00225862">
        <w:rPr>
          <w:color w:val="231F20"/>
        </w:rPr>
        <w:t>Pašmanskim tjesnacem moraju ploviti</w:t>
      </w:r>
      <w:r w:rsidRPr="00996E40">
        <w:rPr>
          <w:color w:val="231F20"/>
        </w:rPr>
        <w:t xml:space="preserve"> brzinom do 8 čvorova i to:</w:t>
      </w:r>
    </w:p>
    <w:p w14:paraId="252C8757" w14:textId="77777777" w:rsidR="002F5C24" w:rsidRPr="00996E40" w:rsidRDefault="002F5C24" w:rsidP="002F5C24">
      <w:pPr>
        <w:shd w:val="clear" w:color="auto" w:fill="FFFFFF"/>
        <w:spacing w:after="48"/>
        <w:ind w:firstLine="408"/>
        <w:jc w:val="both"/>
        <w:textAlignment w:val="baseline"/>
        <w:rPr>
          <w:color w:val="231F20"/>
        </w:rPr>
      </w:pPr>
      <w:r w:rsidRPr="00996E40">
        <w:rPr>
          <w:color w:val="231F20"/>
        </w:rPr>
        <w:t>a) u jugozapadnom plovidbenom tijeku, od rta Brižine do jugoistočne granice tjesnaca</w:t>
      </w:r>
    </w:p>
    <w:p w14:paraId="3850D6D8" w14:textId="77777777" w:rsidR="002F5C24" w:rsidRPr="00996E40" w:rsidRDefault="002F5C24" w:rsidP="002F5C24">
      <w:pPr>
        <w:shd w:val="clear" w:color="auto" w:fill="FFFFFF"/>
        <w:spacing w:after="48"/>
        <w:ind w:firstLine="408"/>
        <w:jc w:val="both"/>
        <w:textAlignment w:val="baseline"/>
        <w:rPr>
          <w:color w:val="231F20"/>
        </w:rPr>
      </w:pPr>
      <w:r w:rsidRPr="00996E40">
        <w:rPr>
          <w:color w:val="231F20"/>
        </w:rPr>
        <w:t>b) u sjeveroistočnom plovidbenom tijeku, od ulaza u tjesnac do svjetla Komornik.</w:t>
      </w:r>
    </w:p>
    <w:p w14:paraId="104EE5D4" w14:textId="77777777" w:rsidR="002F5C24" w:rsidRPr="00996E40" w:rsidRDefault="002F5C24" w:rsidP="002F5C24">
      <w:pPr>
        <w:shd w:val="clear" w:color="auto" w:fill="FFFFFF"/>
        <w:spacing w:after="48"/>
        <w:jc w:val="both"/>
        <w:textAlignment w:val="baseline"/>
        <w:rPr>
          <w:color w:val="231F20"/>
        </w:rPr>
      </w:pPr>
      <w:r w:rsidRPr="00996E40">
        <w:t xml:space="preserve">(10) </w:t>
      </w:r>
      <w:r w:rsidRPr="00996E40">
        <w:rPr>
          <w:color w:val="231F20"/>
        </w:rPr>
        <w:t xml:space="preserve">Plovni objekti koji prelaze iz jednoga u drugi plovidbeni tijek moraju dati prednost plovnom objektu koji plovi Pašmanskim tjesnacem, na način utvrđen u </w:t>
      </w:r>
      <w:r w:rsidRPr="00996E40">
        <w:t xml:space="preserve">stavku 6. </w:t>
      </w:r>
      <w:r w:rsidRPr="00996E40">
        <w:rPr>
          <w:color w:val="231F20"/>
        </w:rPr>
        <w:t>ovoga članka.</w:t>
      </w:r>
    </w:p>
    <w:p w14:paraId="3DD3A2D3" w14:textId="77777777" w:rsidR="002F5C24" w:rsidRPr="00996E40" w:rsidRDefault="002F5C24" w:rsidP="002F5C24">
      <w:pPr>
        <w:shd w:val="clear" w:color="auto" w:fill="FFFFFF"/>
        <w:spacing w:after="48"/>
        <w:jc w:val="both"/>
        <w:textAlignment w:val="baseline"/>
        <w:rPr>
          <w:color w:val="231F20"/>
        </w:rPr>
      </w:pPr>
      <w:r w:rsidRPr="00996E40">
        <w:t xml:space="preserve">(11) </w:t>
      </w:r>
      <w:r w:rsidRPr="00996E40">
        <w:rPr>
          <w:color w:val="231F20"/>
        </w:rPr>
        <w:t>Svim brodovima zabranjeno je sidrenje i zadržavanje na plovidbenim tijekovima iz stavka 5. ovoga članka.</w:t>
      </w:r>
    </w:p>
    <w:p w14:paraId="7B1A43F4" w14:textId="77777777" w:rsidR="002F5C24" w:rsidRPr="00996E40" w:rsidRDefault="002F5C24" w:rsidP="002F5C24">
      <w:pPr>
        <w:shd w:val="clear" w:color="auto" w:fill="FFFFFF"/>
        <w:spacing w:after="48"/>
        <w:jc w:val="both"/>
        <w:textAlignment w:val="baseline"/>
      </w:pPr>
      <w:r w:rsidRPr="00996E40">
        <w:t>(12)</w:t>
      </w:r>
      <w:r w:rsidRPr="00996E40">
        <w:rPr>
          <w:rFonts w:ascii="Minion Pro" w:hAnsi="Minion Pro"/>
        </w:rPr>
        <w:t xml:space="preserve"> Na plovidbenim tijekovima iz stavka 5. ovoga članka dozvoljen je ribolov ostima, udicom i vršom. Ribolov noću, uz uporabu svjetiljke, smije se obavljati u tjesnacu, ali samo izvan plovidbenih tijekova, uz uvjet da svjetiljka bude zaklonjena i da osvjetljava površinu mora promjera najviše 4 metra.</w:t>
      </w:r>
      <w:r>
        <w:rPr>
          <w:rFonts w:ascii="Minion Pro" w:hAnsi="Minion Pro"/>
        </w:rPr>
        <w:t>“.</w:t>
      </w:r>
    </w:p>
    <w:p w14:paraId="231BBF67" w14:textId="77777777" w:rsidR="00AB0EE3" w:rsidRDefault="00AB0EE3" w:rsidP="00636F74">
      <w:pPr>
        <w:jc w:val="center"/>
        <w:rPr>
          <w:b/>
          <w:color w:val="000000"/>
        </w:rPr>
      </w:pPr>
    </w:p>
    <w:p w14:paraId="17B3B91E" w14:textId="5C256EE2" w:rsidR="00636F74" w:rsidRPr="00D72BD9" w:rsidRDefault="00636F74" w:rsidP="00636F74">
      <w:pPr>
        <w:jc w:val="center"/>
        <w:rPr>
          <w:b/>
          <w:color w:val="000000"/>
        </w:rPr>
      </w:pPr>
      <w:r w:rsidRPr="00D72BD9">
        <w:rPr>
          <w:b/>
          <w:color w:val="000000"/>
        </w:rPr>
        <w:t xml:space="preserve">Članak </w:t>
      </w:r>
      <w:r w:rsidR="002F5C24">
        <w:rPr>
          <w:b/>
          <w:color w:val="000000"/>
        </w:rPr>
        <w:t>4</w:t>
      </w:r>
      <w:r w:rsidRPr="00D72BD9">
        <w:rPr>
          <w:b/>
          <w:color w:val="000000"/>
        </w:rPr>
        <w:t>.</w:t>
      </w:r>
    </w:p>
    <w:p w14:paraId="3CF4DD71" w14:textId="77777777" w:rsidR="00E3671B" w:rsidRDefault="00E3671B" w:rsidP="00AE3B3B">
      <w:pPr>
        <w:spacing w:after="200" w:line="276" w:lineRule="auto"/>
        <w:jc w:val="both"/>
        <w:rPr>
          <w:rFonts w:eastAsia="SimSun"/>
          <w:lang w:eastAsia="zh-CN"/>
        </w:rPr>
      </w:pPr>
    </w:p>
    <w:p w14:paraId="03CACA12" w14:textId="212C563B" w:rsidR="004720F1" w:rsidRPr="00225862" w:rsidRDefault="004720F1" w:rsidP="00AE3B3B">
      <w:pPr>
        <w:spacing w:after="200" w:line="276" w:lineRule="auto"/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U članku 66</w:t>
      </w:r>
      <w:r w:rsidRPr="004720F1">
        <w:rPr>
          <w:rFonts w:eastAsia="SimSun"/>
          <w:lang w:eastAsia="zh-CN"/>
        </w:rPr>
        <w:t>. stav</w:t>
      </w:r>
      <w:r>
        <w:rPr>
          <w:rFonts w:eastAsia="SimSun"/>
          <w:lang w:eastAsia="zh-CN"/>
        </w:rPr>
        <w:t>ku 16. iza riječi: „</w:t>
      </w:r>
      <w:r w:rsidR="00F3477F">
        <w:rPr>
          <w:rFonts w:eastAsia="SimSun"/>
          <w:lang w:eastAsia="zh-CN"/>
        </w:rPr>
        <w:t xml:space="preserve">ovoga članka“ </w:t>
      </w:r>
      <w:r w:rsidR="00F3477F" w:rsidRPr="00225862">
        <w:rPr>
          <w:rFonts w:eastAsia="SimSun"/>
          <w:lang w:eastAsia="zh-CN"/>
        </w:rPr>
        <w:t>točka se zamjenjuje zarezom i dodaju se riječi: „ukoliko se obavlja u plovnom dijelu kanala te na način koji ometa sigurnu plovidbu kanalom“.</w:t>
      </w:r>
    </w:p>
    <w:p w14:paraId="4FD22A67" w14:textId="4E1044E8" w:rsidR="007C2C3A" w:rsidRPr="00225862" w:rsidRDefault="004720F1" w:rsidP="00AE3B3B">
      <w:pPr>
        <w:spacing w:after="200" w:line="276" w:lineRule="auto"/>
        <w:jc w:val="both"/>
        <w:rPr>
          <w:rFonts w:eastAsia="SimSun"/>
          <w:lang w:eastAsia="zh-CN"/>
        </w:rPr>
      </w:pPr>
      <w:r w:rsidRPr="00225862">
        <w:rPr>
          <w:rFonts w:eastAsia="SimSun"/>
          <w:lang w:eastAsia="zh-CN"/>
        </w:rPr>
        <w:t>I</w:t>
      </w:r>
      <w:r w:rsidR="007C2C3A" w:rsidRPr="00225862">
        <w:rPr>
          <w:rFonts w:eastAsia="SimSun"/>
          <w:lang w:eastAsia="zh-CN"/>
        </w:rPr>
        <w:t>za stavka 16. dodaju se stavci 17. i 18. koji glase:</w:t>
      </w:r>
    </w:p>
    <w:p w14:paraId="38F744E7" w14:textId="4C8E6A80" w:rsidR="00B41E8B" w:rsidRPr="00325703" w:rsidRDefault="00325703" w:rsidP="00B41E8B">
      <w:pPr>
        <w:spacing w:after="200" w:line="276" w:lineRule="auto"/>
        <w:jc w:val="both"/>
        <w:rPr>
          <w:rFonts w:eastAsia="SimSun"/>
          <w:lang w:eastAsia="zh-CN"/>
        </w:rPr>
      </w:pPr>
      <w:r w:rsidRPr="00225862">
        <w:rPr>
          <w:rFonts w:eastAsia="SimSun"/>
          <w:lang w:eastAsia="zh-CN"/>
        </w:rPr>
        <w:t>„</w:t>
      </w:r>
      <w:r w:rsidR="00AE3B3B" w:rsidRPr="00225862">
        <w:rPr>
          <w:rFonts w:eastAsia="SimSun"/>
          <w:lang w:eastAsia="zh-CN"/>
        </w:rPr>
        <w:t xml:space="preserve">(17) Područjem iz stavka 1. ovoga članka </w:t>
      </w:r>
      <w:r w:rsidR="004D66C2" w:rsidRPr="00225862">
        <w:rPr>
          <w:rFonts w:eastAsia="SimSun"/>
          <w:lang w:eastAsia="zh-CN"/>
        </w:rPr>
        <w:t>dopuštena je</w:t>
      </w:r>
      <w:r w:rsidR="00AE3B3B" w:rsidRPr="00225862">
        <w:rPr>
          <w:rFonts w:eastAsia="SimSun"/>
          <w:lang w:eastAsia="zh-CN"/>
        </w:rPr>
        <w:t xml:space="preserve"> plovidba brodovima bruto tonaže 500 i veće i jahtama bruto tonaže 1000 i veće ukoliko koriste uslugu </w:t>
      </w:r>
      <w:r w:rsidR="008441A4" w:rsidRPr="00225862">
        <w:rPr>
          <w:rFonts w:eastAsia="SimSun"/>
          <w:lang w:eastAsia="zh-CN"/>
        </w:rPr>
        <w:t xml:space="preserve">obalnog </w:t>
      </w:r>
      <w:r w:rsidR="00AE3B3B" w:rsidRPr="00225862">
        <w:rPr>
          <w:rFonts w:eastAsia="SimSun"/>
          <w:lang w:eastAsia="zh-CN"/>
        </w:rPr>
        <w:t>peljara</w:t>
      </w:r>
      <w:r w:rsidR="00B41E8B" w:rsidRPr="00225862">
        <w:rPr>
          <w:rFonts w:eastAsia="SimSun"/>
          <w:lang w:eastAsia="zh-CN"/>
        </w:rPr>
        <w:t>, kao i brodovima koji obavljaju javni obalni linijski pomorski prijevoz (uključujući plovidbu radi preuzimanja linije u drugom plovnom području) te javnim plovnim objektima koji provode poslove iz djelokruga temeljem posebnih propisa.</w:t>
      </w:r>
    </w:p>
    <w:p w14:paraId="53E2A44A" w14:textId="697CF78C" w:rsidR="0050164A" w:rsidRPr="00325703" w:rsidRDefault="0050164A" w:rsidP="00AE3B3B">
      <w:pPr>
        <w:spacing w:after="200" w:line="276" w:lineRule="auto"/>
        <w:jc w:val="both"/>
        <w:rPr>
          <w:rFonts w:eastAsia="SimSun"/>
          <w:lang w:eastAsia="zh-CN"/>
        </w:rPr>
      </w:pPr>
      <w:r w:rsidRPr="00325703">
        <w:rPr>
          <w:rFonts w:eastAsia="SimSun"/>
          <w:lang w:eastAsia="zh-CN"/>
        </w:rPr>
        <w:t>(18)</w:t>
      </w:r>
      <w:r w:rsidRPr="00325703">
        <w:t xml:space="preserve"> </w:t>
      </w:r>
      <w:r w:rsidRPr="00325703">
        <w:rPr>
          <w:rFonts w:eastAsia="SimSun"/>
          <w:lang w:eastAsia="zh-CN"/>
        </w:rPr>
        <w:t>Zabranjuje se jedrenje kanalom sv. Ante.</w:t>
      </w:r>
      <w:r w:rsidR="00325703">
        <w:rPr>
          <w:rFonts w:eastAsia="SimSun"/>
          <w:lang w:eastAsia="zh-CN"/>
        </w:rPr>
        <w:t>“</w:t>
      </w:r>
    </w:p>
    <w:p w14:paraId="5B00432F" w14:textId="77777777" w:rsidR="002F5C24" w:rsidRDefault="002F5C24" w:rsidP="00252A77">
      <w:pPr>
        <w:jc w:val="center"/>
        <w:rPr>
          <w:b/>
          <w:color w:val="000000"/>
        </w:rPr>
      </w:pPr>
    </w:p>
    <w:p w14:paraId="2079558C" w14:textId="64EBCF17" w:rsidR="00252A77" w:rsidRPr="00D72BD9" w:rsidRDefault="00252A77" w:rsidP="00252A77">
      <w:pPr>
        <w:jc w:val="center"/>
        <w:rPr>
          <w:b/>
          <w:color w:val="000000"/>
        </w:rPr>
      </w:pPr>
      <w:r w:rsidRPr="00D72BD9">
        <w:rPr>
          <w:b/>
          <w:color w:val="000000"/>
        </w:rPr>
        <w:t xml:space="preserve">Članak </w:t>
      </w:r>
      <w:r w:rsidR="002F5C24">
        <w:rPr>
          <w:b/>
          <w:color w:val="000000"/>
        </w:rPr>
        <w:t>5</w:t>
      </w:r>
      <w:r w:rsidRPr="00D72BD9">
        <w:rPr>
          <w:b/>
          <w:color w:val="000000"/>
        </w:rPr>
        <w:t>.</w:t>
      </w:r>
    </w:p>
    <w:p w14:paraId="648EA6DB" w14:textId="77777777" w:rsidR="00E3671B" w:rsidRDefault="00E3671B" w:rsidP="00AE3B3B">
      <w:pPr>
        <w:spacing w:after="200" w:line="276" w:lineRule="auto"/>
        <w:jc w:val="both"/>
        <w:rPr>
          <w:rFonts w:eastAsia="SimSun"/>
          <w:lang w:eastAsia="zh-CN"/>
        </w:rPr>
      </w:pPr>
    </w:p>
    <w:p w14:paraId="5FD2EC22" w14:textId="18E000E2" w:rsidR="00252A77" w:rsidRPr="00252A77" w:rsidRDefault="00D03E5A" w:rsidP="00AE3B3B">
      <w:pPr>
        <w:spacing w:after="200" w:line="276" w:lineRule="auto"/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Iza članka 66. dodaje</w:t>
      </w:r>
      <w:r w:rsidR="00252A77" w:rsidRPr="00252A77">
        <w:rPr>
          <w:rFonts w:eastAsia="SimSun"/>
          <w:lang w:eastAsia="zh-CN"/>
        </w:rPr>
        <w:t xml:space="preserve"> se novi član</w:t>
      </w:r>
      <w:r>
        <w:rPr>
          <w:rFonts w:eastAsia="SimSun"/>
          <w:lang w:eastAsia="zh-CN"/>
        </w:rPr>
        <w:t>ak 66.a koji glasi</w:t>
      </w:r>
      <w:r w:rsidR="00252A77" w:rsidRPr="00252A77">
        <w:rPr>
          <w:rFonts w:eastAsia="SimSun"/>
          <w:lang w:eastAsia="zh-CN"/>
        </w:rPr>
        <w:t>:</w:t>
      </w:r>
    </w:p>
    <w:p w14:paraId="40426622" w14:textId="623E26D9" w:rsidR="00AE3B3B" w:rsidRPr="00D03E5A" w:rsidRDefault="00D03E5A" w:rsidP="00AE3B3B">
      <w:pPr>
        <w:spacing w:after="200" w:line="276" w:lineRule="auto"/>
        <w:jc w:val="both"/>
        <w:rPr>
          <w:rFonts w:eastAsia="SimSun"/>
          <w:lang w:eastAsia="zh-CN"/>
        </w:rPr>
      </w:pPr>
      <w:r w:rsidRPr="00D03E5A">
        <w:rPr>
          <w:rFonts w:eastAsia="SimSun"/>
          <w:lang w:eastAsia="zh-CN"/>
        </w:rPr>
        <w:t>„</w:t>
      </w:r>
      <w:r w:rsidR="00AE3B3B" w:rsidRPr="00D03E5A">
        <w:rPr>
          <w:rFonts w:eastAsia="SimSun"/>
          <w:lang w:eastAsia="zh-CN"/>
        </w:rPr>
        <w:t xml:space="preserve">Plovidba ušćem rijeke Krke </w:t>
      </w:r>
    </w:p>
    <w:p w14:paraId="2F81D7A1" w14:textId="07B5AC90" w:rsidR="00AE3B3B" w:rsidRPr="00D03E5A" w:rsidRDefault="00AE3B3B" w:rsidP="00AE3B3B">
      <w:pPr>
        <w:spacing w:after="200" w:line="276" w:lineRule="auto"/>
        <w:jc w:val="both"/>
        <w:rPr>
          <w:rFonts w:eastAsia="SimSun"/>
          <w:lang w:eastAsia="zh-CN"/>
        </w:rPr>
      </w:pPr>
      <w:r w:rsidRPr="00D03E5A">
        <w:rPr>
          <w:rFonts w:eastAsia="SimSun"/>
          <w:lang w:eastAsia="zh-CN"/>
        </w:rPr>
        <w:t xml:space="preserve">(1) Granica prolaza </w:t>
      </w:r>
      <w:r w:rsidR="00CA1E07">
        <w:rPr>
          <w:rFonts w:eastAsia="SimSun"/>
          <w:lang w:eastAsia="zh-CN"/>
        </w:rPr>
        <w:t xml:space="preserve">ušća rijeke Krke </w:t>
      </w:r>
      <w:r w:rsidRPr="00D03E5A">
        <w:rPr>
          <w:rFonts w:eastAsia="SimSun"/>
          <w:lang w:eastAsia="zh-CN"/>
        </w:rPr>
        <w:t xml:space="preserve">je morski dio od crte koja spaja lučko svjetlo Martinska sa </w:t>
      </w:r>
      <w:r w:rsidR="001F003C" w:rsidRPr="00D03E5A">
        <w:rPr>
          <w:rFonts w:eastAsia="SimSun"/>
          <w:lang w:eastAsia="zh-CN"/>
        </w:rPr>
        <w:t>uvalom Crnica na kopnu do kraj</w:t>
      </w:r>
      <w:r w:rsidR="00CA1E07">
        <w:rPr>
          <w:rFonts w:eastAsia="SimSun"/>
          <w:lang w:eastAsia="zh-CN"/>
        </w:rPr>
        <w:t>njeg</w:t>
      </w:r>
      <w:r w:rsidR="001F003C" w:rsidRPr="00D03E5A">
        <w:rPr>
          <w:rFonts w:eastAsia="SimSun"/>
          <w:lang w:eastAsia="zh-CN"/>
        </w:rPr>
        <w:t xml:space="preserve"> odredišta</w:t>
      </w:r>
      <w:r w:rsidRPr="00D03E5A">
        <w:rPr>
          <w:rFonts w:eastAsia="SimSun"/>
          <w:lang w:eastAsia="zh-CN"/>
        </w:rPr>
        <w:t xml:space="preserve"> u luci Skradin.</w:t>
      </w:r>
    </w:p>
    <w:p w14:paraId="2339F543" w14:textId="249D4C1B" w:rsidR="00AE3B3B" w:rsidRPr="00225862" w:rsidRDefault="00AE3B3B" w:rsidP="00AE3B3B">
      <w:pPr>
        <w:spacing w:after="200" w:line="276" w:lineRule="auto"/>
        <w:jc w:val="both"/>
        <w:rPr>
          <w:rFonts w:eastAsia="SimSun"/>
          <w:lang w:eastAsia="zh-CN"/>
        </w:rPr>
      </w:pPr>
      <w:r w:rsidRPr="00D03E5A">
        <w:rPr>
          <w:rFonts w:eastAsia="SimSun"/>
          <w:lang w:eastAsia="zh-CN"/>
        </w:rPr>
        <w:t>(2) Područjem iz stavka 1. ovog</w:t>
      </w:r>
      <w:r w:rsidR="00CA1E07">
        <w:rPr>
          <w:rFonts w:eastAsia="SimSun"/>
          <w:lang w:eastAsia="zh-CN"/>
        </w:rPr>
        <w:t>a</w:t>
      </w:r>
      <w:r w:rsidRPr="00D03E5A">
        <w:rPr>
          <w:rFonts w:eastAsia="SimSun"/>
          <w:lang w:eastAsia="zh-CN"/>
        </w:rPr>
        <w:t xml:space="preserve"> članka zabranjuje se plovidba svim brodovima bruto tonaže 500 i </w:t>
      </w:r>
      <w:r w:rsidRPr="00225862">
        <w:rPr>
          <w:rFonts w:eastAsia="SimSun"/>
          <w:lang w:eastAsia="zh-CN"/>
        </w:rPr>
        <w:t xml:space="preserve">veće i </w:t>
      </w:r>
      <w:r w:rsidR="00CA1E07" w:rsidRPr="00225862">
        <w:rPr>
          <w:rFonts w:eastAsia="SimSun"/>
          <w:lang w:eastAsia="zh-CN"/>
        </w:rPr>
        <w:t>svim jahtama bruto tonaže 1000 i veće</w:t>
      </w:r>
      <w:r w:rsidRPr="00225862">
        <w:rPr>
          <w:rFonts w:eastAsia="SimSun"/>
          <w:lang w:eastAsia="zh-CN"/>
        </w:rPr>
        <w:t>.</w:t>
      </w:r>
    </w:p>
    <w:p w14:paraId="0182C08B" w14:textId="15E8047E" w:rsidR="00AE3B3B" w:rsidRPr="00D03E5A" w:rsidRDefault="00AE3B3B" w:rsidP="00AE3B3B">
      <w:pPr>
        <w:spacing w:after="200" w:line="276" w:lineRule="auto"/>
        <w:jc w:val="both"/>
        <w:rPr>
          <w:rFonts w:eastAsia="SimSun"/>
          <w:lang w:eastAsia="zh-CN"/>
        </w:rPr>
      </w:pPr>
      <w:r w:rsidRPr="00225862">
        <w:rPr>
          <w:rFonts w:eastAsia="SimSun"/>
          <w:lang w:eastAsia="zh-CN"/>
        </w:rPr>
        <w:t xml:space="preserve">(3) Iznimno od stavka 2. ovoga članka dopuštena je plovidba područjem iz stavka 1. ovoga članka </w:t>
      </w:r>
      <w:r w:rsidR="00361D8A" w:rsidRPr="00225862">
        <w:rPr>
          <w:rFonts w:eastAsia="SimSun"/>
          <w:lang w:eastAsia="zh-CN"/>
        </w:rPr>
        <w:t xml:space="preserve">brodovima i jahtama </w:t>
      </w:r>
      <w:r w:rsidRPr="00225862">
        <w:rPr>
          <w:rFonts w:eastAsia="SimSun"/>
          <w:lang w:eastAsia="zh-CN"/>
        </w:rPr>
        <w:t>ukoliko koriste uslugu obalnog peljara</w:t>
      </w:r>
      <w:r w:rsidR="008D5DF1" w:rsidRPr="00225862">
        <w:rPr>
          <w:rFonts w:eastAsia="SimSun"/>
          <w:lang w:eastAsia="zh-CN"/>
        </w:rPr>
        <w:t xml:space="preserve"> te javnim plovnim objektima koji provode poslove iz djelokruga temeljem posebnih propisa.</w:t>
      </w:r>
    </w:p>
    <w:p w14:paraId="102146A0" w14:textId="15086149" w:rsidR="00AE3B3B" w:rsidRPr="00D03E5A" w:rsidRDefault="00AE3B3B" w:rsidP="00AE3B3B">
      <w:pPr>
        <w:spacing w:after="200" w:line="276" w:lineRule="auto"/>
        <w:jc w:val="both"/>
        <w:rPr>
          <w:rFonts w:eastAsia="SimSun"/>
          <w:lang w:eastAsia="zh-CN"/>
        </w:rPr>
      </w:pPr>
      <w:r w:rsidRPr="00D03E5A">
        <w:rPr>
          <w:rFonts w:eastAsia="SimSun"/>
          <w:lang w:eastAsia="zh-CN"/>
        </w:rPr>
        <w:t>(4) Kod uplovljavanja</w:t>
      </w:r>
      <w:r w:rsidR="00CA1E07">
        <w:rPr>
          <w:rFonts w:eastAsia="SimSun"/>
          <w:lang w:eastAsia="zh-CN"/>
        </w:rPr>
        <w:t xml:space="preserve"> u ušće rijeke Krke</w:t>
      </w:r>
      <w:r w:rsidRPr="00D03E5A">
        <w:rPr>
          <w:rFonts w:eastAsia="SimSun"/>
          <w:lang w:eastAsia="zh-CN"/>
        </w:rPr>
        <w:t xml:space="preserve"> pozicija za ukrcaj peljara je 43°41,50' N i 015°52,4' E, a kod isplovljavanja je mjesto krajnjeg odredišta.</w:t>
      </w:r>
    </w:p>
    <w:p w14:paraId="679F2F75" w14:textId="57968AF5" w:rsidR="00AE3B3B" w:rsidRPr="00D03E5A" w:rsidRDefault="00AE3B3B" w:rsidP="00AE3B3B">
      <w:pPr>
        <w:spacing w:after="200" w:line="276" w:lineRule="auto"/>
        <w:jc w:val="both"/>
        <w:rPr>
          <w:rFonts w:eastAsia="SimSun"/>
          <w:lang w:eastAsia="zh-CN"/>
        </w:rPr>
      </w:pPr>
      <w:r w:rsidRPr="00D03E5A">
        <w:rPr>
          <w:rFonts w:eastAsia="SimSun"/>
          <w:lang w:eastAsia="zh-CN"/>
        </w:rPr>
        <w:lastRenderedPageBreak/>
        <w:t>(5) Plov</w:t>
      </w:r>
      <w:r w:rsidR="00CA1E07">
        <w:rPr>
          <w:rFonts w:eastAsia="SimSun"/>
          <w:lang w:eastAsia="zh-CN"/>
        </w:rPr>
        <w:t>ni</w:t>
      </w:r>
      <w:r w:rsidRPr="00D03E5A">
        <w:rPr>
          <w:rFonts w:eastAsia="SimSun"/>
          <w:lang w:eastAsia="zh-CN"/>
        </w:rPr>
        <w:t xml:space="preserve"> objekti moraju ploviti brzinom ne većom od 8 čv, iznimno u slučajevima kad jakih nizvodnih strujanja ploviti sigurnom brzinom </w:t>
      </w:r>
      <w:r w:rsidR="001F003C" w:rsidRPr="00D03E5A">
        <w:rPr>
          <w:rFonts w:eastAsia="SimSun"/>
          <w:lang w:eastAsia="zh-CN"/>
        </w:rPr>
        <w:t>upravljivosti</w:t>
      </w:r>
      <w:r w:rsidRPr="00D03E5A">
        <w:rPr>
          <w:rFonts w:eastAsia="SimSun"/>
          <w:lang w:eastAsia="zh-CN"/>
        </w:rPr>
        <w:t xml:space="preserve"> objekta</w:t>
      </w:r>
      <w:r w:rsidR="00CA1E07">
        <w:rPr>
          <w:rFonts w:eastAsia="SimSun"/>
          <w:lang w:eastAsia="zh-CN"/>
        </w:rPr>
        <w:t>,</w:t>
      </w:r>
      <w:r w:rsidRPr="00D03E5A">
        <w:rPr>
          <w:rFonts w:eastAsia="SimSun"/>
          <w:lang w:eastAsia="zh-CN"/>
        </w:rPr>
        <w:t xml:space="preserve"> </w:t>
      </w:r>
      <w:r w:rsidR="00CA1E07">
        <w:rPr>
          <w:rFonts w:eastAsia="SimSun"/>
          <w:lang w:eastAsia="zh-CN"/>
        </w:rPr>
        <w:t>ovisno o procjeni</w:t>
      </w:r>
      <w:r w:rsidRPr="00D03E5A">
        <w:rPr>
          <w:rFonts w:eastAsia="SimSun"/>
          <w:lang w:eastAsia="zh-CN"/>
        </w:rPr>
        <w:t xml:space="preserve"> peljara.</w:t>
      </w:r>
    </w:p>
    <w:p w14:paraId="3763717A" w14:textId="77777777" w:rsidR="00CA1E07" w:rsidRDefault="00AE3B3B" w:rsidP="00AE3B3B">
      <w:pPr>
        <w:spacing w:after="200" w:line="276" w:lineRule="auto"/>
        <w:jc w:val="both"/>
        <w:rPr>
          <w:rFonts w:eastAsia="SimSun"/>
          <w:lang w:eastAsia="zh-CN"/>
        </w:rPr>
      </w:pPr>
      <w:r w:rsidRPr="00D03E5A">
        <w:rPr>
          <w:rFonts w:eastAsia="SimSun"/>
          <w:lang w:eastAsia="zh-CN"/>
        </w:rPr>
        <w:t>(6) Brod ili jahta koji plovi uzvodno ili nizvodno kroz kanal sv. Josipa dužna je ploviti  uz pratnju brodice ili tendera koji zapovje</w:t>
      </w:r>
      <w:r w:rsidR="001F003C" w:rsidRPr="00D03E5A">
        <w:rPr>
          <w:rFonts w:eastAsia="SimSun"/>
          <w:lang w:eastAsia="zh-CN"/>
        </w:rPr>
        <w:t>dnika i peljara peljarenog broda</w:t>
      </w:r>
      <w:r w:rsidRPr="00D03E5A">
        <w:rPr>
          <w:rFonts w:eastAsia="SimSun"/>
          <w:lang w:eastAsia="zh-CN"/>
        </w:rPr>
        <w:t xml:space="preserve"> upozorava o nadolazećem prometu na nepreglednim mjestima. </w:t>
      </w:r>
    </w:p>
    <w:p w14:paraId="60EC7DD8" w14:textId="74EB3E39" w:rsidR="00AE3B3B" w:rsidRPr="00D03E5A" w:rsidRDefault="00CA1E07" w:rsidP="00AE3B3B">
      <w:pPr>
        <w:spacing w:after="200" w:line="276" w:lineRule="auto"/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 xml:space="preserve">(7) </w:t>
      </w:r>
      <w:r w:rsidR="00AE3B3B" w:rsidRPr="00D03E5A">
        <w:rPr>
          <w:rFonts w:eastAsia="SimSun"/>
          <w:lang w:eastAsia="zh-CN"/>
        </w:rPr>
        <w:t xml:space="preserve">Brodice koje plove rijekom </w:t>
      </w:r>
      <w:r>
        <w:rPr>
          <w:rFonts w:eastAsia="SimSun"/>
          <w:lang w:eastAsia="zh-CN"/>
        </w:rPr>
        <w:t xml:space="preserve">Krkom </w:t>
      </w:r>
      <w:r w:rsidR="00AE3B3B" w:rsidRPr="00D03E5A">
        <w:rPr>
          <w:rFonts w:eastAsia="SimSun"/>
          <w:lang w:eastAsia="zh-CN"/>
        </w:rPr>
        <w:t>moraju se sklanjati s puta brodovima i jah</w:t>
      </w:r>
      <w:r>
        <w:rPr>
          <w:rFonts w:eastAsia="SimSun"/>
          <w:lang w:eastAsia="zh-CN"/>
        </w:rPr>
        <w:t xml:space="preserve">tama ploveći  i koristeći </w:t>
      </w:r>
      <w:r w:rsidR="00AE3B3B" w:rsidRPr="00D03E5A">
        <w:rPr>
          <w:rFonts w:eastAsia="SimSun"/>
          <w:lang w:eastAsia="zh-CN"/>
        </w:rPr>
        <w:t>desnu obalu kanala.</w:t>
      </w:r>
    </w:p>
    <w:p w14:paraId="2A84A573" w14:textId="77777777" w:rsidR="00CA1E07" w:rsidRDefault="00CA1E07" w:rsidP="00AE3B3B">
      <w:pPr>
        <w:spacing w:after="200" w:line="276" w:lineRule="auto"/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(8</w:t>
      </w:r>
      <w:r w:rsidR="00AE3B3B" w:rsidRPr="00D03E5A">
        <w:rPr>
          <w:rFonts w:eastAsia="SimSun"/>
          <w:lang w:eastAsia="zh-CN"/>
        </w:rPr>
        <w:t>) Brod ili jahta smije pretjecati drugi brod ili jahtu samo s njegove lijeve strane</w:t>
      </w:r>
      <w:r>
        <w:rPr>
          <w:rFonts w:eastAsia="SimSun"/>
          <w:lang w:eastAsia="zh-CN"/>
        </w:rPr>
        <w:t xml:space="preserve"> </w:t>
      </w:r>
      <w:r w:rsidR="00AE3B3B" w:rsidRPr="00D03E5A">
        <w:rPr>
          <w:rFonts w:eastAsia="SimSun"/>
          <w:lang w:eastAsia="zh-CN"/>
        </w:rPr>
        <w:t>(boka)</w:t>
      </w:r>
      <w:r>
        <w:rPr>
          <w:rFonts w:eastAsia="SimSun"/>
          <w:lang w:eastAsia="zh-CN"/>
        </w:rPr>
        <w:t xml:space="preserve"> pri čemu </w:t>
      </w:r>
      <w:r w:rsidR="00AE3B3B" w:rsidRPr="00D03E5A">
        <w:rPr>
          <w:rFonts w:eastAsia="SimSun"/>
          <w:lang w:eastAsia="zh-CN"/>
        </w:rPr>
        <w:t>treba ploviti brzinom koja ne</w:t>
      </w:r>
      <w:r>
        <w:rPr>
          <w:rFonts w:eastAsia="SimSun"/>
          <w:lang w:eastAsia="zh-CN"/>
        </w:rPr>
        <w:t xml:space="preserve"> </w:t>
      </w:r>
      <w:r w:rsidR="00AE3B3B" w:rsidRPr="00D03E5A">
        <w:rPr>
          <w:rFonts w:eastAsia="SimSun"/>
          <w:lang w:eastAsia="zh-CN"/>
        </w:rPr>
        <w:t xml:space="preserve">može izazvati valove koji mogu nanijeti štetu brodovima i drugim objektima u kanalu.   </w:t>
      </w:r>
    </w:p>
    <w:p w14:paraId="6BA4C3FF" w14:textId="04A02023" w:rsidR="00AE3B3B" w:rsidRPr="00D03E5A" w:rsidRDefault="00CA1E07" w:rsidP="00AE3B3B">
      <w:pPr>
        <w:spacing w:after="200" w:line="276" w:lineRule="auto"/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 xml:space="preserve">(9) </w:t>
      </w:r>
      <w:r w:rsidR="00AE3B3B" w:rsidRPr="00D03E5A">
        <w:rPr>
          <w:rFonts w:eastAsia="SimSun"/>
          <w:lang w:eastAsia="zh-CN"/>
        </w:rPr>
        <w:t>Brod kojega se pretječe dužan je skrenuti na svoju desnu stranu, ako to okolnosti plovnoga puta dozvoljavaju, ostavljajući slobodan prolaz brodu koji pretječe.</w:t>
      </w:r>
    </w:p>
    <w:p w14:paraId="2B00097F" w14:textId="3BE725A0" w:rsidR="00AE3B3B" w:rsidRPr="00D03E5A" w:rsidRDefault="00CA1E07" w:rsidP="00AE3B3B">
      <w:pPr>
        <w:spacing w:after="200" w:line="276" w:lineRule="auto"/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(10</w:t>
      </w:r>
      <w:r w:rsidR="00AE3B3B" w:rsidRPr="00D03E5A">
        <w:rPr>
          <w:rFonts w:eastAsia="SimSun"/>
          <w:lang w:eastAsia="zh-CN"/>
        </w:rPr>
        <w:t>) Zabranjeno je sidrenje plovnih objekata u kanalu s</w:t>
      </w:r>
      <w:r w:rsidR="001F003C" w:rsidRPr="00D03E5A">
        <w:rPr>
          <w:rFonts w:eastAsia="SimSun"/>
          <w:lang w:eastAsia="zh-CN"/>
        </w:rPr>
        <w:t>v.</w:t>
      </w:r>
      <w:r>
        <w:rPr>
          <w:rFonts w:eastAsia="SimSun"/>
          <w:lang w:eastAsia="zh-CN"/>
        </w:rPr>
        <w:t xml:space="preserve"> Josipa te Skradinskom kanalu o</w:t>
      </w:r>
      <w:r w:rsidR="001F003C" w:rsidRPr="00D03E5A">
        <w:rPr>
          <w:rFonts w:eastAsia="SimSun"/>
          <w:lang w:eastAsia="zh-CN"/>
        </w:rPr>
        <w:t>d Rta Oštrica na Prokljanu do luke Skradin</w:t>
      </w:r>
      <w:r>
        <w:rPr>
          <w:rFonts w:eastAsia="SimSun"/>
          <w:lang w:eastAsia="zh-CN"/>
        </w:rPr>
        <w:t>.</w:t>
      </w:r>
    </w:p>
    <w:p w14:paraId="3B790A5B" w14:textId="1D2CCF5E" w:rsidR="00AE3B3B" w:rsidRPr="00D03E5A" w:rsidRDefault="00B036B7" w:rsidP="00AE3B3B">
      <w:pPr>
        <w:spacing w:after="200" w:line="276" w:lineRule="auto"/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(11</w:t>
      </w:r>
      <w:r w:rsidR="00AE3B3B" w:rsidRPr="00D03E5A">
        <w:rPr>
          <w:rFonts w:eastAsia="SimSun"/>
          <w:lang w:eastAsia="zh-CN"/>
        </w:rPr>
        <w:t xml:space="preserve">) Sidrenje brodica, kupanje, plivanje i ronjenje dozvoljeno je samo u uvalama kanala do njihovoga vanjskog ruba. </w:t>
      </w:r>
    </w:p>
    <w:p w14:paraId="2D8F07E5" w14:textId="5D9A93A7" w:rsidR="00AE3B3B" w:rsidRPr="00D03E5A" w:rsidRDefault="00B036B7" w:rsidP="00AE3B3B">
      <w:pPr>
        <w:spacing w:after="200" w:line="276" w:lineRule="auto"/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(12</w:t>
      </w:r>
      <w:r w:rsidR="00AE3B3B" w:rsidRPr="00D03E5A">
        <w:rPr>
          <w:rFonts w:eastAsia="SimSun"/>
          <w:lang w:eastAsia="zh-CN"/>
        </w:rPr>
        <w:t>)</w:t>
      </w:r>
      <w:r w:rsidR="001F003C" w:rsidRPr="00D03E5A">
        <w:rPr>
          <w:rFonts w:eastAsia="SimSun"/>
          <w:lang w:eastAsia="zh-CN"/>
        </w:rPr>
        <w:t xml:space="preserve"> Zabranjuje se ribolov mrežama i svjeć</w:t>
      </w:r>
      <w:r w:rsidR="00AE3B3B" w:rsidRPr="00D03E5A">
        <w:rPr>
          <w:rFonts w:eastAsia="SimSun"/>
          <w:lang w:eastAsia="zh-CN"/>
        </w:rPr>
        <w:t>arica</w:t>
      </w:r>
      <w:r w:rsidR="001F003C" w:rsidRPr="00D03E5A">
        <w:rPr>
          <w:rFonts w:eastAsia="SimSun"/>
          <w:lang w:eastAsia="zh-CN"/>
        </w:rPr>
        <w:t>ma u području kanala Sv. Josipa te</w:t>
      </w:r>
      <w:r w:rsidR="00AE3B3B" w:rsidRPr="00D03E5A">
        <w:rPr>
          <w:rFonts w:eastAsia="SimSun"/>
          <w:lang w:eastAsia="zh-CN"/>
        </w:rPr>
        <w:t xml:space="preserve"> Skradinskim kanalom. </w:t>
      </w:r>
    </w:p>
    <w:p w14:paraId="632EB6EE" w14:textId="1619DF7E" w:rsidR="00AE3B3B" w:rsidRPr="00D03E5A" w:rsidRDefault="00B036B7" w:rsidP="00AE3B3B">
      <w:pPr>
        <w:spacing w:after="200" w:line="276" w:lineRule="auto"/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(13</w:t>
      </w:r>
      <w:r w:rsidR="00AE3B3B" w:rsidRPr="00D03E5A">
        <w:rPr>
          <w:rFonts w:eastAsia="SimSun"/>
          <w:lang w:eastAsia="zh-CN"/>
        </w:rPr>
        <w:t>) Plovni objekt koji za vrijeme plovidbe rijekom</w:t>
      </w:r>
      <w:r>
        <w:rPr>
          <w:rFonts w:eastAsia="SimSun"/>
          <w:lang w:eastAsia="zh-CN"/>
        </w:rPr>
        <w:t xml:space="preserve"> Krkom</w:t>
      </w:r>
      <w:r w:rsidR="00AE3B3B" w:rsidRPr="00D03E5A">
        <w:rPr>
          <w:rFonts w:eastAsia="SimSun"/>
          <w:lang w:eastAsia="zh-CN"/>
        </w:rPr>
        <w:t xml:space="preserve"> postane nesposoban za manevriranje, mora se usidriti na mjestu na kojem ne može ometati sigurnu plovidbu drugih plovnih objekata.</w:t>
      </w:r>
    </w:p>
    <w:p w14:paraId="122CA108" w14:textId="24854A60" w:rsidR="00AE3B3B" w:rsidRPr="00D03E5A" w:rsidRDefault="00B036B7" w:rsidP="00AE3B3B">
      <w:pPr>
        <w:spacing w:after="200" w:line="276" w:lineRule="auto"/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(14</w:t>
      </w:r>
      <w:r w:rsidR="00AE3B3B" w:rsidRPr="00D03E5A">
        <w:rPr>
          <w:rFonts w:eastAsia="SimSun"/>
          <w:lang w:eastAsia="zh-CN"/>
        </w:rPr>
        <w:t>) Zabranjuje se jedrenje rijekom Krkom.</w:t>
      </w:r>
      <w:r w:rsidR="00D03E5A" w:rsidRPr="00D03E5A">
        <w:rPr>
          <w:rFonts w:eastAsia="SimSun"/>
          <w:lang w:eastAsia="zh-CN"/>
        </w:rPr>
        <w:t>“</w:t>
      </w:r>
    </w:p>
    <w:p w14:paraId="16D67C34" w14:textId="6474B32F" w:rsidR="006D7EC7" w:rsidRDefault="00F30C78" w:rsidP="006D7EC7">
      <w:pPr>
        <w:spacing w:after="200" w:line="276" w:lineRule="auto"/>
        <w:jc w:val="center"/>
        <w:rPr>
          <w:b/>
          <w:color w:val="000000"/>
        </w:rPr>
      </w:pPr>
      <w:r>
        <w:rPr>
          <w:b/>
          <w:color w:val="000000"/>
        </w:rPr>
        <w:t>Članak 6</w:t>
      </w:r>
      <w:r w:rsidR="006D7EC7" w:rsidRPr="00D72BD9">
        <w:rPr>
          <w:b/>
          <w:color w:val="000000"/>
        </w:rPr>
        <w:t>.</w:t>
      </w:r>
    </w:p>
    <w:p w14:paraId="03BA8CAB" w14:textId="145CFEF3" w:rsidR="008E0513" w:rsidRPr="00D72BD9" w:rsidRDefault="00987A90" w:rsidP="008E0513">
      <w:pPr>
        <w:spacing w:after="200" w:line="276" w:lineRule="auto"/>
        <w:jc w:val="both"/>
        <w:rPr>
          <w:rFonts w:eastAsia="SimSun"/>
          <w:color w:val="000000"/>
          <w:lang w:eastAsia="zh-CN"/>
        </w:rPr>
      </w:pPr>
      <w:r>
        <w:rPr>
          <w:color w:val="000000"/>
        </w:rPr>
        <w:t>Dosadašnji Prilog 4. zamjenjuje se novim Prilogom 4</w:t>
      </w:r>
      <w:r w:rsidRPr="00987A90">
        <w:rPr>
          <w:color w:val="000000"/>
        </w:rPr>
        <w:t>. koji je tiskan uz ovaj Pravilnik i njegov je sastavni dio</w:t>
      </w:r>
      <w:r>
        <w:rPr>
          <w:color w:val="000000"/>
        </w:rPr>
        <w:t>.</w:t>
      </w:r>
    </w:p>
    <w:p w14:paraId="26B33ECF" w14:textId="559FFB94" w:rsidR="008E0513" w:rsidRPr="00D72BD9" w:rsidRDefault="00F30C78" w:rsidP="008E0513">
      <w:pPr>
        <w:spacing w:after="200" w:line="276" w:lineRule="auto"/>
        <w:jc w:val="center"/>
        <w:rPr>
          <w:b/>
          <w:color w:val="000000"/>
        </w:rPr>
      </w:pPr>
      <w:r>
        <w:rPr>
          <w:b/>
          <w:color w:val="000000"/>
        </w:rPr>
        <w:t>Članak 7</w:t>
      </w:r>
      <w:r w:rsidR="008E0513" w:rsidRPr="00D72BD9">
        <w:rPr>
          <w:b/>
          <w:color w:val="000000"/>
        </w:rPr>
        <w:t>.</w:t>
      </w:r>
    </w:p>
    <w:p w14:paraId="457D5800" w14:textId="1005EB38" w:rsidR="008E0513" w:rsidRPr="00D72BD9" w:rsidRDefault="008E0513" w:rsidP="008E0513">
      <w:pPr>
        <w:spacing w:after="200" w:line="276" w:lineRule="auto"/>
        <w:jc w:val="both"/>
        <w:rPr>
          <w:color w:val="000000"/>
        </w:rPr>
      </w:pPr>
      <w:r w:rsidRPr="00D72BD9">
        <w:rPr>
          <w:color w:val="000000"/>
        </w:rPr>
        <w:t>Ovaj Pravilnik stupa na snagu osmog dana od da</w:t>
      </w:r>
      <w:r w:rsidR="00A16F7B">
        <w:rPr>
          <w:color w:val="000000"/>
        </w:rPr>
        <w:t>na objave u »Narodnim novinama«</w:t>
      </w:r>
      <w:r w:rsidR="008016F4">
        <w:rPr>
          <w:color w:val="000000"/>
        </w:rPr>
        <w:t>,</w:t>
      </w:r>
      <w:r w:rsidR="00A16F7B">
        <w:rPr>
          <w:color w:val="000000"/>
        </w:rPr>
        <w:t xml:space="preserve"> osim odredbi član</w:t>
      </w:r>
      <w:r w:rsidR="008016F4">
        <w:rPr>
          <w:color w:val="000000"/>
        </w:rPr>
        <w:t>a</w:t>
      </w:r>
      <w:r w:rsidR="00A16F7B">
        <w:rPr>
          <w:color w:val="000000"/>
        </w:rPr>
        <w:t xml:space="preserve">ka </w:t>
      </w:r>
      <w:r w:rsidR="000232ED">
        <w:rPr>
          <w:color w:val="000000"/>
        </w:rPr>
        <w:t>2. i 3</w:t>
      </w:r>
      <w:r w:rsidR="00D22665">
        <w:rPr>
          <w:color w:val="000000"/>
        </w:rPr>
        <w:t>. koje stupaju na snagu 9</w:t>
      </w:r>
      <w:r w:rsidR="00A16F7B">
        <w:rPr>
          <w:color w:val="000000"/>
        </w:rPr>
        <w:t xml:space="preserve"> mjeseci od </w:t>
      </w:r>
      <w:r w:rsidR="00A16F7B" w:rsidRPr="00A16F7B">
        <w:rPr>
          <w:color w:val="000000"/>
        </w:rPr>
        <w:t>dana objave u »Narodnim novinama«</w:t>
      </w:r>
      <w:r w:rsidR="00A16F7B">
        <w:rPr>
          <w:color w:val="000000"/>
        </w:rPr>
        <w:t>.</w:t>
      </w:r>
    </w:p>
    <w:p w14:paraId="74A5D8CE" w14:textId="77777777" w:rsidR="008E0513" w:rsidRPr="00D72BD9" w:rsidRDefault="008E0513" w:rsidP="008E0513">
      <w:pPr>
        <w:rPr>
          <w:color w:val="000000"/>
        </w:rPr>
      </w:pPr>
    </w:p>
    <w:p w14:paraId="197B4AC1" w14:textId="1FCE7CA9" w:rsidR="008E0513" w:rsidRPr="00D72BD9" w:rsidRDefault="008E0513" w:rsidP="008E0513">
      <w:pPr>
        <w:rPr>
          <w:color w:val="000000"/>
        </w:rPr>
      </w:pPr>
      <w:r w:rsidRPr="00D72BD9">
        <w:rPr>
          <w:color w:val="000000"/>
        </w:rPr>
        <w:t xml:space="preserve">Klasa: </w:t>
      </w:r>
    </w:p>
    <w:p w14:paraId="644B4F87" w14:textId="51791991" w:rsidR="008E0513" w:rsidRPr="00D72BD9" w:rsidRDefault="008E0513" w:rsidP="008E0513">
      <w:pPr>
        <w:rPr>
          <w:color w:val="000000"/>
        </w:rPr>
      </w:pPr>
      <w:r w:rsidRPr="00D72BD9">
        <w:rPr>
          <w:color w:val="000000"/>
        </w:rPr>
        <w:t xml:space="preserve">Urbroj: </w:t>
      </w:r>
    </w:p>
    <w:p w14:paraId="288DBB8D" w14:textId="66010242" w:rsidR="008E0513" w:rsidRPr="00D72BD9" w:rsidRDefault="008E0513" w:rsidP="008E0513">
      <w:pPr>
        <w:rPr>
          <w:color w:val="000000"/>
        </w:rPr>
      </w:pPr>
      <w:r w:rsidRPr="00D72BD9">
        <w:rPr>
          <w:color w:val="000000"/>
        </w:rPr>
        <w:t xml:space="preserve">Zagreb, </w:t>
      </w:r>
      <w:r w:rsidR="009C0B9F">
        <w:rPr>
          <w:color w:val="000000"/>
        </w:rPr>
        <w:t>7</w:t>
      </w:r>
      <w:bookmarkStart w:id="0" w:name="_GoBack"/>
      <w:bookmarkEnd w:id="0"/>
      <w:r w:rsidR="000232ED">
        <w:rPr>
          <w:color w:val="000000"/>
        </w:rPr>
        <w:t xml:space="preserve">. srpnja </w:t>
      </w:r>
      <w:r>
        <w:rPr>
          <w:color w:val="000000"/>
        </w:rPr>
        <w:t>2025. godine</w:t>
      </w:r>
    </w:p>
    <w:p w14:paraId="6060DBF9" w14:textId="77777777" w:rsidR="008E0513" w:rsidRPr="00D72BD9" w:rsidRDefault="008E0513" w:rsidP="008E0513">
      <w:pPr>
        <w:rPr>
          <w:color w:val="000000"/>
        </w:rPr>
      </w:pPr>
    </w:p>
    <w:p w14:paraId="7EE3D1CB" w14:textId="77777777" w:rsidR="008E0513" w:rsidRPr="00D72BD9" w:rsidRDefault="008E0513" w:rsidP="008E0513">
      <w:pPr>
        <w:ind w:left="5664"/>
        <w:jc w:val="center"/>
      </w:pPr>
      <w:r>
        <w:t>M</w:t>
      </w:r>
      <w:r w:rsidRPr="00D72BD9">
        <w:t>inistar</w:t>
      </w:r>
    </w:p>
    <w:p w14:paraId="04F45FFF" w14:textId="77777777" w:rsidR="008E0513" w:rsidRPr="00D72BD9" w:rsidRDefault="008E0513" w:rsidP="008E0513">
      <w:pPr>
        <w:ind w:left="5664"/>
        <w:jc w:val="center"/>
        <w:rPr>
          <w:b/>
        </w:rPr>
      </w:pPr>
    </w:p>
    <w:p w14:paraId="2E1367DE" w14:textId="77777777" w:rsidR="008E0513" w:rsidRPr="00D72BD9" w:rsidRDefault="008E0513" w:rsidP="008E0513">
      <w:pPr>
        <w:ind w:left="5664"/>
        <w:jc w:val="center"/>
      </w:pPr>
      <w:r w:rsidRPr="00D72BD9">
        <w:t>Oleg Butković</w:t>
      </w:r>
      <w:r>
        <w:t xml:space="preserve">, </w:t>
      </w:r>
      <w:r w:rsidRPr="00D72BD9">
        <w:t>v.</w:t>
      </w:r>
      <w:r>
        <w:t xml:space="preserve"> </w:t>
      </w:r>
      <w:r w:rsidRPr="00D72BD9">
        <w:t>r.</w:t>
      </w:r>
    </w:p>
    <w:p w14:paraId="39848C43" w14:textId="77777777" w:rsidR="008E0513" w:rsidRPr="00D72BD9" w:rsidRDefault="008E0513" w:rsidP="008E0513"/>
    <w:p w14:paraId="2D05AD4C" w14:textId="77777777" w:rsidR="008E0513" w:rsidRPr="00D72BD9" w:rsidRDefault="008E0513" w:rsidP="008E0513"/>
    <w:p w14:paraId="64DDACB8" w14:textId="3D7C9D1C" w:rsidR="00B17F62" w:rsidRPr="00B17F62" w:rsidRDefault="00B17F62" w:rsidP="00B17F62">
      <w:pPr>
        <w:spacing w:before="100" w:beforeAutospacing="1" w:after="100" w:afterAutospacing="1"/>
      </w:pPr>
      <w:r w:rsidRPr="00B17F62">
        <w:lastRenderedPageBreak/>
        <w:t>PRILOG 4.</w:t>
      </w:r>
      <w:r w:rsidR="009C6770">
        <w:t xml:space="preserve"> </w:t>
      </w:r>
      <w:r w:rsidRPr="00B17F62">
        <w:t>SKUPOVI GEOGRAFSKIH KOORDINATA I GRAFIČKIH PRIKAZA VTS PODRUČJA</w:t>
      </w:r>
    </w:p>
    <w:p w14:paraId="5B0C5302" w14:textId="3BE6A744" w:rsidR="009606D9" w:rsidRDefault="009606D9" w:rsidP="00B17F62">
      <w:pPr>
        <w:rPr>
          <w:sz w:val="22"/>
          <w:szCs w:val="22"/>
        </w:rPr>
      </w:pPr>
      <w:r w:rsidRPr="009606D9">
        <w:rPr>
          <w:noProof/>
          <w:sz w:val="22"/>
          <w:szCs w:val="22"/>
        </w:rPr>
        <w:drawing>
          <wp:inline distT="0" distB="0" distL="0" distR="0" wp14:anchorId="7084E551" wp14:editId="2A74DA77">
            <wp:extent cx="5759450" cy="7475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4005A" w14:textId="77777777" w:rsidR="009606D9" w:rsidRPr="009606D9" w:rsidRDefault="009606D9" w:rsidP="009606D9">
      <w:pPr>
        <w:rPr>
          <w:sz w:val="22"/>
          <w:szCs w:val="22"/>
        </w:rPr>
      </w:pPr>
    </w:p>
    <w:p w14:paraId="460C575F" w14:textId="77777777" w:rsidR="009606D9" w:rsidRPr="009606D9" w:rsidRDefault="009606D9" w:rsidP="009606D9">
      <w:pPr>
        <w:rPr>
          <w:sz w:val="22"/>
          <w:szCs w:val="22"/>
        </w:rPr>
      </w:pPr>
    </w:p>
    <w:p w14:paraId="1AABB9D1" w14:textId="6280AD14" w:rsidR="009606D9" w:rsidRDefault="009606D9" w:rsidP="009606D9">
      <w:pPr>
        <w:rPr>
          <w:sz w:val="22"/>
          <w:szCs w:val="22"/>
        </w:rPr>
      </w:pPr>
    </w:p>
    <w:p w14:paraId="7D7CC2BC" w14:textId="3647AAC5" w:rsidR="009606D9" w:rsidRDefault="009606D9" w:rsidP="009606D9">
      <w:pPr>
        <w:rPr>
          <w:sz w:val="22"/>
          <w:szCs w:val="22"/>
        </w:rPr>
      </w:pPr>
    </w:p>
    <w:p w14:paraId="766F26CC" w14:textId="21305B25" w:rsidR="00903C38" w:rsidRDefault="00F52EEE" w:rsidP="009606D9">
      <w:pPr>
        <w:rPr>
          <w:sz w:val="22"/>
          <w:szCs w:val="22"/>
        </w:rPr>
      </w:pPr>
    </w:p>
    <w:p w14:paraId="572557CE" w14:textId="4EA670F9" w:rsidR="009606D9" w:rsidRDefault="009606D9" w:rsidP="009606D9">
      <w:pPr>
        <w:rPr>
          <w:sz w:val="22"/>
          <w:szCs w:val="22"/>
        </w:rPr>
      </w:pPr>
    </w:p>
    <w:p w14:paraId="6248D2F4" w14:textId="1ED1B3F5" w:rsidR="009606D9" w:rsidRDefault="009606D9" w:rsidP="009606D9">
      <w:pPr>
        <w:rPr>
          <w:sz w:val="22"/>
          <w:szCs w:val="22"/>
        </w:rPr>
      </w:pPr>
    </w:p>
    <w:p w14:paraId="6DF18542" w14:textId="28305C5B" w:rsidR="009606D9" w:rsidRDefault="009606D9" w:rsidP="009606D9">
      <w:pPr>
        <w:rPr>
          <w:sz w:val="22"/>
          <w:szCs w:val="22"/>
        </w:rPr>
      </w:pPr>
      <w:r w:rsidRPr="009606D9">
        <w:rPr>
          <w:noProof/>
          <w:sz w:val="22"/>
          <w:szCs w:val="22"/>
        </w:rPr>
        <w:lastRenderedPageBreak/>
        <w:drawing>
          <wp:inline distT="0" distB="0" distL="0" distR="0" wp14:anchorId="2C291960" wp14:editId="73F66F11">
            <wp:extent cx="5708147" cy="8432800"/>
            <wp:effectExtent l="0" t="0" r="698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7684" cy="844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3CD19" w14:textId="2E31DEA6" w:rsidR="009606D9" w:rsidRDefault="009606D9" w:rsidP="009606D9">
      <w:pPr>
        <w:rPr>
          <w:sz w:val="22"/>
          <w:szCs w:val="22"/>
        </w:rPr>
      </w:pPr>
    </w:p>
    <w:p w14:paraId="4A376384" w14:textId="500FDCAE" w:rsidR="009606D9" w:rsidRDefault="009606D9" w:rsidP="009606D9">
      <w:pPr>
        <w:rPr>
          <w:sz w:val="22"/>
          <w:szCs w:val="22"/>
        </w:rPr>
      </w:pPr>
    </w:p>
    <w:p w14:paraId="0B91E2A5" w14:textId="76B088D6" w:rsidR="009606D9" w:rsidRDefault="009606D9" w:rsidP="009606D9">
      <w:pPr>
        <w:rPr>
          <w:sz w:val="22"/>
          <w:szCs w:val="22"/>
        </w:rPr>
      </w:pPr>
    </w:p>
    <w:p w14:paraId="6D7E8315" w14:textId="2977BAE3" w:rsidR="009606D9" w:rsidRDefault="009606D9" w:rsidP="009606D9">
      <w:pPr>
        <w:rPr>
          <w:sz w:val="22"/>
          <w:szCs w:val="22"/>
        </w:rPr>
      </w:pPr>
    </w:p>
    <w:p w14:paraId="71494C7C" w14:textId="26F17252" w:rsidR="009606D9" w:rsidRDefault="009606D9" w:rsidP="009606D9">
      <w:pPr>
        <w:rPr>
          <w:sz w:val="22"/>
          <w:szCs w:val="22"/>
        </w:rPr>
      </w:pPr>
      <w:r w:rsidRPr="009606D9">
        <w:rPr>
          <w:noProof/>
          <w:sz w:val="22"/>
          <w:szCs w:val="22"/>
        </w:rPr>
        <w:lastRenderedPageBreak/>
        <w:drawing>
          <wp:inline distT="0" distB="0" distL="0" distR="0" wp14:anchorId="17BB86E3" wp14:editId="6E1636DD">
            <wp:extent cx="5734050" cy="90170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8786" cy="902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5F801" w14:textId="1B481D73" w:rsidR="009606D9" w:rsidRDefault="009606D9" w:rsidP="009606D9">
      <w:pPr>
        <w:rPr>
          <w:sz w:val="22"/>
          <w:szCs w:val="22"/>
        </w:rPr>
      </w:pPr>
    </w:p>
    <w:p w14:paraId="67CCC0CE" w14:textId="77777777" w:rsidR="00767023" w:rsidRDefault="00767023" w:rsidP="009606D9">
      <w:pPr>
        <w:rPr>
          <w:sz w:val="22"/>
          <w:szCs w:val="22"/>
        </w:rPr>
      </w:pPr>
    </w:p>
    <w:p w14:paraId="389E8B83" w14:textId="350D7C7F" w:rsidR="00767023" w:rsidRDefault="009606D9" w:rsidP="009606D9">
      <w:pPr>
        <w:rPr>
          <w:sz w:val="22"/>
          <w:szCs w:val="22"/>
        </w:rPr>
      </w:pPr>
      <w:r w:rsidRPr="009606D9">
        <w:rPr>
          <w:noProof/>
          <w:sz w:val="22"/>
          <w:szCs w:val="22"/>
        </w:rPr>
        <w:drawing>
          <wp:inline distT="0" distB="0" distL="0" distR="0" wp14:anchorId="75486744" wp14:editId="7FC0C5F4">
            <wp:extent cx="5689600" cy="8257352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9808" cy="827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3A904" w14:textId="77777777" w:rsidR="00767023" w:rsidRPr="00767023" w:rsidRDefault="00767023" w:rsidP="00767023">
      <w:pPr>
        <w:rPr>
          <w:sz w:val="22"/>
          <w:szCs w:val="22"/>
        </w:rPr>
      </w:pPr>
    </w:p>
    <w:p w14:paraId="616DEFEC" w14:textId="5BE7E9AD" w:rsidR="00767023" w:rsidRDefault="00767023" w:rsidP="00767023">
      <w:pPr>
        <w:rPr>
          <w:sz w:val="22"/>
          <w:szCs w:val="22"/>
        </w:rPr>
      </w:pPr>
    </w:p>
    <w:p w14:paraId="6AFC68E9" w14:textId="7051B564" w:rsidR="009606D9" w:rsidRDefault="009606D9" w:rsidP="00767023">
      <w:pPr>
        <w:rPr>
          <w:sz w:val="22"/>
          <w:szCs w:val="22"/>
        </w:rPr>
      </w:pPr>
    </w:p>
    <w:p w14:paraId="09A8BC2F" w14:textId="29481E7C" w:rsidR="00767023" w:rsidRDefault="00767023" w:rsidP="00767023">
      <w:pPr>
        <w:rPr>
          <w:sz w:val="22"/>
          <w:szCs w:val="22"/>
        </w:rPr>
      </w:pPr>
    </w:p>
    <w:p w14:paraId="4EC6327E" w14:textId="7796867D" w:rsidR="00833E37" w:rsidRDefault="00767023" w:rsidP="00767023">
      <w:pPr>
        <w:rPr>
          <w:sz w:val="22"/>
          <w:szCs w:val="22"/>
        </w:rPr>
      </w:pPr>
      <w:r w:rsidRPr="00767023">
        <w:rPr>
          <w:noProof/>
          <w:sz w:val="22"/>
          <w:szCs w:val="22"/>
        </w:rPr>
        <w:lastRenderedPageBreak/>
        <w:drawing>
          <wp:inline distT="0" distB="0" distL="0" distR="0" wp14:anchorId="53D2C515" wp14:editId="0A6E10B4">
            <wp:extent cx="5664200" cy="7712661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0728" cy="77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AD677" w14:textId="77777777" w:rsidR="00833E37" w:rsidRPr="00833E37" w:rsidRDefault="00833E37" w:rsidP="00833E37">
      <w:pPr>
        <w:rPr>
          <w:sz w:val="22"/>
          <w:szCs w:val="22"/>
        </w:rPr>
      </w:pPr>
    </w:p>
    <w:p w14:paraId="14800FF8" w14:textId="77777777" w:rsidR="00833E37" w:rsidRPr="00833E37" w:rsidRDefault="00833E37" w:rsidP="00833E37">
      <w:pPr>
        <w:rPr>
          <w:sz w:val="22"/>
          <w:szCs w:val="22"/>
        </w:rPr>
      </w:pPr>
    </w:p>
    <w:p w14:paraId="3B6437E8" w14:textId="77777777" w:rsidR="00833E37" w:rsidRPr="00833E37" w:rsidRDefault="00833E37" w:rsidP="00833E37">
      <w:pPr>
        <w:rPr>
          <w:sz w:val="22"/>
          <w:szCs w:val="22"/>
        </w:rPr>
      </w:pPr>
    </w:p>
    <w:p w14:paraId="30D79192" w14:textId="77777777" w:rsidR="00833E37" w:rsidRPr="00833E37" w:rsidRDefault="00833E37" w:rsidP="00833E37">
      <w:pPr>
        <w:rPr>
          <w:sz w:val="22"/>
          <w:szCs w:val="22"/>
        </w:rPr>
      </w:pPr>
    </w:p>
    <w:p w14:paraId="64B25980" w14:textId="58F84B08" w:rsidR="00833E37" w:rsidRDefault="00833E37" w:rsidP="00833E37">
      <w:pPr>
        <w:rPr>
          <w:sz w:val="22"/>
          <w:szCs w:val="22"/>
        </w:rPr>
      </w:pPr>
    </w:p>
    <w:p w14:paraId="48634633" w14:textId="2388F9A1" w:rsidR="00767023" w:rsidRDefault="00767023" w:rsidP="00833E37">
      <w:pPr>
        <w:rPr>
          <w:sz w:val="22"/>
          <w:szCs w:val="22"/>
        </w:rPr>
      </w:pPr>
    </w:p>
    <w:p w14:paraId="58DD6CEE" w14:textId="41A8BF53" w:rsidR="00833E37" w:rsidRDefault="00833E37" w:rsidP="00833E37">
      <w:pPr>
        <w:rPr>
          <w:sz w:val="22"/>
          <w:szCs w:val="22"/>
        </w:rPr>
      </w:pPr>
    </w:p>
    <w:p w14:paraId="01C0BD54" w14:textId="5A2C01C0" w:rsidR="00833E37" w:rsidRDefault="00833E37" w:rsidP="00833E37">
      <w:pPr>
        <w:rPr>
          <w:sz w:val="22"/>
          <w:szCs w:val="22"/>
        </w:rPr>
      </w:pPr>
    </w:p>
    <w:p w14:paraId="654C1278" w14:textId="326D6FC5" w:rsidR="00833E37" w:rsidRDefault="00833E37" w:rsidP="00833E37">
      <w:pPr>
        <w:rPr>
          <w:sz w:val="22"/>
          <w:szCs w:val="22"/>
        </w:rPr>
      </w:pPr>
    </w:p>
    <w:p w14:paraId="2B659ACE" w14:textId="24D13E1E" w:rsidR="00833E37" w:rsidRDefault="00833E37" w:rsidP="00833E37">
      <w:pPr>
        <w:rPr>
          <w:sz w:val="22"/>
          <w:szCs w:val="22"/>
        </w:rPr>
      </w:pPr>
      <w:r w:rsidRPr="00833E37">
        <w:rPr>
          <w:noProof/>
          <w:sz w:val="22"/>
          <w:szCs w:val="22"/>
        </w:rPr>
        <w:lastRenderedPageBreak/>
        <w:drawing>
          <wp:inline distT="0" distB="0" distL="0" distR="0" wp14:anchorId="06E8324A" wp14:editId="07577556">
            <wp:extent cx="5664200" cy="764106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0310" cy="764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ADC58" w14:textId="77777777" w:rsidR="00833E37" w:rsidRPr="00833E37" w:rsidRDefault="00833E37" w:rsidP="00833E37">
      <w:pPr>
        <w:rPr>
          <w:sz w:val="22"/>
          <w:szCs w:val="22"/>
        </w:rPr>
      </w:pPr>
    </w:p>
    <w:p w14:paraId="2079F2D4" w14:textId="77777777" w:rsidR="00833E37" w:rsidRPr="00833E37" w:rsidRDefault="00833E37" w:rsidP="00833E37">
      <w:pPr>
        <w:rPr>
          <w:sz w:val="22"/>
          <w:szCs w:val="22"/>
        </w:rPr>
      </w:pPr>
    </w:p>
    <w:p w14:paraId="2E17F88D" w14:textId="77777777" w:rsidR="00833E37" w:rsidRPr="00833E37" w:rsidRDefault="00833E37" w:rsidP="00833E37">
      <w:pPr>
        <w:rPr>
          <w:sz w:val="22"/>
          <w:szCs w:val="22"/>
        </w:rPr>
      </w:pPr>
    </w:p>
    <w:p w14:paraId="6CE0C67E" w14:textId="77777777" w:rsidR="00833E37" w:rsidRPr="00833E37" w:rsidRDefault="00833E37" w:rsidP="00833E37">
      <w:pPr>
        <w:rPr>
          <w:sz w:val="22"/>
          <w:szCs w:val="22"/>
        </w:rPr>
      </w:pPr>
    </w:p>
    <w:p w14:paraId="56CB7E8A" w14:textId="77777777" w:rsidR="00833E37" w:rsidRPr="00833E37" w:rsidRDefault="00833E37" w:rsidP="00833E37">
      <w:pPr>
        <w:rPr>
          <w:sz w:val="22"/>
          <w:szCs w:val="22"/>
        </w:rPr>
      </w:pPr>
    </w:p>
    <w:p w14:paraId="54C8B488" w14:textId="77777777" w:rsidR="00833E37" w:rsidRPr="00833E37" w:rsidRDefault="00833E37" w:rsidP="00833E37">
      <w:pPr>
        <w:rPr>
          <w:sz w:val="22"/>
          <w:szCs w:val="22"/>
        </w:rPr>
      </w:pPr>
    </w:p>
    <w:p w14:paraId="725243CD" w14:textId="77777777" w:rsidR="00833E37" w:rsidRPr="00833E37" w:rsidRDefault="00833E37" w:rsidP="00833E37">
      <w:pPr>
        <w:rPr>
          <w:sz w:val="22"/>
          <w:szCs w:val="22"/>
        </w:rPr>
      </w:pPr>
    </w:p>
    <w:p w14:paraId="721E54E6" w14:textId="77777777" w:rsidR="00833E37" w:rsidRPr="00833E37" w:rsidRDefault="00833E37" w:rsidP="00833E37">
      <w:pPr>
        <w:rPr>
          <w:sz w:val="22"/>
          <w:szCs w:val="22"/>
        </w:rPr>
      </w:pPr>
    </w:p>
    <w:p w14:paraId="311CB0D8" w14:textId="77777777" w:rsidR="00833E37" w:rsidRPr="00833E37" w:rsidRDefault="00833E37" w:rsidP="00833E37">
      <w:pPr>
        <w:rPr>
          <w:sz w:val="22"/>
          <w:szCs w:val="22"/>
        </w:rPr>
      </w:pPr>
    </w:p>
    <w:p w14:paraId="7B902A60" w14:textId="0DCE7AC0" w:rsidR="00833E37" w:rsidRDefault="00833E37" w:rsidP="00833E37">
      <w:pPr>
        <w:rPr>
          <w:sz w:val="22"/>
          <w:szCs w:val="22"/>
        </w:rPr>
      </w:pPr>
      <w:r w:rsidRPr="00833E37">
        <w:rPr>
          <w:noProof/>
          <w:sz w:val="22"/>
          <w:szCs w:val="22"/>
        </w:rPr>
        <w:lastRenderedPageBreak/>
        <w:drawing>
          <wp:inline distT="0" distB="0" distL="0" distR="0" wp14:anchorId="6E57D793" wp14:editId="3619D69E">
            <wp:extent cx="5626100" cy="775304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4023" cy="776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7D8F0" w14:textId="43EF8393" w:rsidR="00833E37" w:rsidRDefault="00833E37" w:rsidP="00833E37">
      <w:pPr>
        <w:rPr>
          <w:sz w:val="22"/>
          <w:szCs w:val="22"/>
        </w:rPr>
      </w:pPr>
    </w:p>
    <w:p w14:paraId="56978594" w14:textId="0DEC5D2E" w:rsidR="00833E37" w:rsidRDefault="00833E37" w:rsidP="00833E37">
      <w:pPr>
        <w:rPr>
          <w:sz w:val="22"/>
          <w:szCs w:val="22"/>
        </w:rPr>
      </w:pPr>
    </w:p>
    <w:p w14:paraId="3FBF5C18" w14:textId="2B3CC8E8" w:rsidR="00833E37" w:rsidRDefault="00833E37" w:rsidP="00833E37">
      <w:pPr>
        <w:rPr>
          <w:sz w:val="22"/>
          <w:szCs w:val="22"/>
        </w:rPr>
      </w:pPr>
    </w:p>
    <w:p w14:paraId="55F42AFF" w14:textId="132253C1" w:rsidR="00833E37" w:rsidRDefault="00833E37" w:rsidP="00833E37">
      <w:pPr>
        <w:rPr>
          <w:sz w:val="22"/>
          <w:szCs w:val="22"/>
        </w:rPr>
      </w:pPr>
    </w:p>
    <w:p w14:paraId="26F3C1CC" w14:textId="705E68CD" w:rsidR="00833E37" w:rsidRDefault="00833E37" w:rsidP="00833E37">
      <w:pPr>
        <w:rPr>
          <w:sz w:val="22"/>
          <w:szCs w:val="22"/>
        </w:rPr>
      </w:pPr>
    </w:p>
    <w:p w14:paraId="70E77B6D" w14:textId="7B7707A5" w:rsidR="00833E37" w:rsidRDefault="00833E37" w:rsidP="00833E37">
      <w:pPr>
        <w:rPr>
          <w:sz w:val="22"/>
          <w:szCs w:val="22"/>
        </w:rPr>
      </w:pPr>
    </w:p>
    <w:p w14:paraId="206D394F" w14:textId="193C42A0" w:rsidR="00833E37" w:rsidRDefault="00833E37" w:rsidP="00833E37">
      <w:pPr>
        <w:rPr>
          <w:sz w:val="22"/>
          <w:szCs w:val="22"/>
        </w:rPr>
      </w:pPr>
    </w:p>
    <w:p w14:paraId="37D4AD12" w14:textId="7500672C" w:rsidR="00833E37" w:rsidRDefault="00833E37" w:rsidP="00833E37">
      <w:pPr>
        <w:rPr>
          <w:sz w:val="22"/>
          <w:szCs w:val="22"/>
        </w:rPr>
      </w:pPr>
    </w:p>
    <w:p w14:paraId="10D81B7B" w14:textId="1B2665F3" w:rsidR="00833E37" w:rsidRDefault="00833E37" w:rsidP="00833E37">
      <w:pPr>
        <w:rPr>
          <w:sz w:val="22"/>
          <w:szCs w:val="22"/>
        </w:rPr>
      </w:pPr>
      <w:r w:rsidRPr="00833E37">
        <w:rPr>
          <w:noProof/>
          <w:sz w:val="22"/>
          <w:szCs w:val="22"/>
        </w:rPr>
        <w:lastRenderedPageBreak/>
        <w:drawing>
          <wp:inline distT="0" distB="0" distL="0" distR="0" wp14:anchorId="699EE907" wp14:editId="25433ABF">
            <wp:extent cx="5651500" cy="7793267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9215" cy="780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1E383" w14:textId="6DC6CA7A" w:rsidR="00833E37" w:rsidRDefault="00833E37" w:rsidP="00833E37">
      <w:pPr>
        <w:rPr>
          <w:sz w:val="22"/>
          <w:szCs w:val="22"/>
        </w:rPr>
      </w:pPr>
    </w:p>
    <w:p w14:paraId="7E5295C4" w14:textId="41486C53" w:rsidR="00833E37" w:rsidRDefault="00833E37" w:rsidP="00833E37">
      <w:pPr>
        <w:rPr>
          <w:sz w:val="22"/>
          <w:szCs w:val="22"/>
        </w:rPr>
      </w:pPr>
    </w:p>
    <w:p w14:paraId="12708A31" w14:textId="02722BB5" w:rsidR="00833E37" w:rsidRDefault="00833E37" w:rsidP="00833E37">
      <w:pPr>
        <w:rPr>
          <w:sz w:val="22"/>
          <w:szCs w:val="22"/>
        </w:rPr>
      </w:pPr>
    </w:p>
    <w:p w14:paraId="7103712E" w14:textId="2C19D4EB" w:rsidR="00833E37" w:rsidRDefault="00833E37" w:rsidP="00833E37">
      <w:pPr>
        <w:rPr>
          <w:sz w:val="22"/>
          <w:szCs w:val="22"/>
        </w:rPr>
      </w:pPr>
    </w:p>
    <w:p w14:paraId="760A18CE" w14:textId="7C668414" w:rsidR="00833E37" w:rsidRDefault="00833E37" w:rsidP="00833E37">
      <w:pPr>
        <w:rPr>
          <w:sz w:val="22"/>
          <w:szCs w:val="22"/>
        </w:rPr>
      </w:pPr>
    </w:p>
    <w:p w14:paraId="03E5ED2E" w14:textId="26C89F35" w:rsidR="00833E37" w:rsidRDefault="00833E37" w:rsidP="00833E37">
      <w:pPr>
        <w:rPr>
          <w:sz w:val="22"/>
          <w:szCs w:val="22"/>
        </w:rPr>
      </w:pPr>
    </w:p>
    <w:p w14:paraId="79906F25" w14:textId="3504D5CE" w:rsidR="00833E37" w:rsidRDefault="00833E37" w:rsidP="00833E37">
      <w:pPr>
        <w:rPr>
          <w:sz w:val="22"/>
          <w:szCs w:val="22"/>
        </w:rPr>
      </w:pPr>
    </w:p>
    <w:p w14:paraId="158B00F4" w14:textId="10B03E33" w:rsidR="00833E37" w:rsidRDefault="00833E37" w:rsidP="00833E37">
      <w:pPr>
        <w:rPr>
          <w:sz w:val="22"/>
          <w:szCs w:val="22"/>
        </w:rPr>
      </w:pPr>
    </w:p>
    <w:p w14:paraId="544EEEC9" w14:textId="732B8110" w:rsidR="00833E37" w:rsidRDefault="00833E37" w:rsidP="00833E37">
      <w:pPr>
        <w:rPr>
          <w:sz w:val="22"/>
          <w:szCs w:val="22"/>
        </w:rPr>
      </w:pPr>
    </w:p>
    <w:p w14:paraId="76ED461B" w14:textId="78187758" w:rsidR="00833E37" w:rsidRDefault="00833E37" w:rsidP="00833E37">
      <w:pPr>
        <w:rPr>
          <w:sz w:val="22"/>
          <w:szCs w:val="22"/>
        </w:rPr>
      </w:pPr>
      <w:r w:rsidRPr="00833E37">
        <w:rPr>
          <w:noProof/>
          <w:sz w:val="22"/>
          <w:szCs w:val="22"/>
        </w:rPr>
        <w:drawing>
          <wp:inline distT="0" distB="0" distL="0" distR="0" wp14:anchorId="418ABAF4" wp14:editId="1E6AC921">
            <wp:extent cx="5607050" cy="7429341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1961" cy="743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76FBE" w14:textId="19CB1153" w:rsidR="00833E37" w:rsidRDefault="00833E37" w:rsidP="00833E37">
      <w:pPr>
        <w:rPr>
          <w:sz w:val="22"/>
          <w:szCs w:val="22"/>
        </w:rPr>
      </w:pPr>
    </w:p>
    <w:p w14:paraId="1E645F77" w14:textId="0BAF288F" w:rsidR="00833E37" w:rsidRDefault="00833E37" w:rsidP="00833E37">
      <w:pPr>
        <w:rPr>
          <w:sz w:val="22"/>
          <w:szCs w:val="22"/>
        </w:rPr>
      </w:pPr>
    </w:p>
    <w:p w14:paraId="59B39EA2" w14:textId="5AD99EE4" w:rsidR="00833E37" w:rsidRDefault="00833E37" w:rsidP="00833E37">
      <w:pPr>
        <w:rPr>
          <w:sz w:val="22"/>
          <w:szCs w:val="22"/>
        </w:rPr>
      </w:pPr>
    </w:p>
    <w:p w14:paraId="69B17C33" w14:textId="58F69588" w:rsidR="00833E37" w:rsidRDefault="00833E37" w:rsidP="00833E37">
      <w:pPr>
        <w:rPr>
          <w:sz w:val="22"/>
          <w:szCs w:val="22"/>
        </w:rPr>
      </w:pPr>
    </w:p>
    <w:p w14:paraId="06D3568E" w14:textId="74AC3862" w:rsidR="00833E37" w:rsidRDefault="00833E37" w:rsidP="00833E37">
      <w:pPr>
        <w:rPr>
          <w:sz w:val="22"/>
          <w:szCs w:val="22"/>
        </w:rPr>
      </w:pPr>
    </w:p>
    <w:p w14:paraId="0DFC0DA7" w14:textId="19A4717F" w:rsidR="00833E37" w:rsidRDefault="00833E37" w:rsidP="00833E37">
      <w:pPr>
        <w:rPr>
          <w:sz w:val="22"/>
          <w:szCs w:val="22"/>
        </w:rPr>
      </w:pPr>
    </w:p>
    <w:p w14:paraId="54A2E6F5" w14:textId="08832C55" w:rsidR="00833E37" w:rsidRDefault="00833E37" w:rsidP="00833E37">
      <w:pPr>
        <w:rPr>
          <w:sz w:val="22"/>
          <w:szCs w:val="22"/>
        </w:rPr>
      </w:pPr>
    </w:p>
    <w:p w14:paraId="2B487EDD" w14:textId="1737B0CA" w:rsidR="00833E37" w:rsidRDefault="00833E37" w:rsidP="00833E37">
      <w:pPr>
        <w:rPr>
          <w:sz w:val="22"/>
          <w:szCs w:val="22"/>
        </w:rPr>
      </w:pPr>
    </w:p>
    <w:p w14:paraId="4E85FA51" w14:textId="04E0D377" w:rsidR="00833E37" w:rsidRDefault="00833E37" w:rsidP="00833E37">
      <w:pPr>
        <w:rPr>
          <w:sz w:val="22"/>
          <w:szCs w:val="22"/>
        </w:rPr>
      </w:pPr>
    </w:p>
    <w:p w14:paraId="401D2E22" w14:textId="3A7FA724" w:rsidR="00833E37" w:rsidRDefault="00833E37" w:rsidP="00833E37">
      <w:pPr>
        <w:rPr>
          <w:sz w:val="22"/>
          <w:szCs w:val="22"/>
        </w:rPr>
      </w:pPr>
    </w:p>
    <w:p w14:paraId="7E843256" w14:textId="0048C52F" w:rsidR="00833E37" w:rsidRDefault="00833E37" w:rsidP="00833E37">
      <w:pPr>
        <w:rPr>
          <w:sz w:val="22"/>
          <w:szCs w:val="22"/>
        </w:rPr>
      </w:pPr>
      <w:r w:rsidRPr="00833E37">
        <w:rPr>
          <w:noProof/>
          <w:sz w:val="22"/>
          <w:szCs w:val="22"/>
        </w:rPr>
        <w:drawing>
          <wp:inline distT="0" distB="0" distL="0" distR="0" wp14:anchorId="04CFE694" wp14:editId="4C52EBE1">
            <wp:extent cx="5600700" cy="7467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7104" cy="747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15925" w14:textId="0B46BCA5" w:rsidR="00833E37" w:rsidRDefault="00833E37" w:rsidP="00833E37">
      <w:pPr>
        <w:rPr>
          <w:sz w:val="22"/>
          <w:szCs w:val="22"/>
        </w:rPr>
      </w:pPr>
    </w:p>
    <w:p w14:paraId="33BFB333" w14:textId="5C4A7A47" w:rsidR="00833E37" w:rsidRDefault="00833E37" w:rsidP="00833E37">
      <w:pPr>
        <w:rPr>
          <w:sz w:val="22"/>
          <w:szCs w:val="22"/>
        </w:rPr>
      </w:pPr>
    </w:p>
    <w:p w14:paraId="3041CBF6" w14:textId="673A71DC" w:rsidR="00833E37" w:rsidRDefault="00833E37" w:rsidP="00833E37">
      <w:pPr>
        <w:rPr>
          <w:sz w:val="22"/>
          <w:szCs w:val="22"/>
        </w:rPr>
      </w:pPr>
    </w:p>
    <w:p w14:paraId="482EE86D" w14:textId="4A977FD4" w:rsidR="00833E37" w:rsidRDefault="00833E37" w:rsidP="00833E37">
      <w:pPr>
        <w:rPr>
          <w:sz w:val="22"/>
          <w:szCs w:val="22"/>
        </w:rPr>
      </w:pPr>
    </w:p>
    <w:p w14:paraId="310FC6E0" w14:textId="454D5791" w:rsidR="00833E37" w:rsidRDefault="00833E37" w:rsidP="00833E37">
      <w:pPr>
        <w:rPr>
          <w:sz w:val="22"/>
          <w:szCs w:val="22"/>
        </w:rPr>
      </w:pPr>
    </w:p>
    <w:p w14:paraId="4325277F" w14:textId="03691A78" w:rsidR="00833E37" w:rsidRDefault="00833E37" w:rsidP="00833E37">
      <w:pPr>
        <w:rPr>
          <w:sz w:val="22"/>
          <w:szCs w:val="22"/>
        </w:rPr>
      </w:pPr>
    </w:p>
    <w:p w14:paraId="72290D36" w14:textId="2BECC37C" w:rsidR="00833E37" w:rsidRDefault="00833E37" w:rsidP="00833E37">
      <w:pPr>
        <w:rPr>
          <w:sz w:val="22"/>
          <w:szCs w:val="22"/>
        </w:rPr>
      </w:pPr>
    </w:p>
    <w:p w14:paraId="3514310F" w14:textId="62AACB16" w:rsidR="00833E37" w:rsidRDefault="00833E37" w:rsidP="00833E37">
      <w:pPr>
        <w:rPr>
          <w:sz w:val="22"/>
          <w:szCs w:val="22"/>
        </w:rPr>
      </w:pPr>
    </w:p>
    <w:p w14:paraId="4D3E0580" w14:textId="5F65D8AA" w:rsidR="00833E37" w:rsidRDefault="00833E37" w:rsidP="00833E37">
      <w:pPr>
        <w:rPr>
          <w:sz w:val="22"/>
          <w:szCs w:val="22"/>
        </w:rPr>
      </w:pPr>
    </w:p>
    <w:p w14:paraId="47202FEC" w14:textId="40BE6982" w:rsidR="00833E37" w:rsidRDefault="00833E37" w:rsidP="00833E37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7CC41C1E" wp14:editId="2E8D0D88">
            <wp:extent cx="5594350" cy="7793714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714" cy="7803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ADD56" w14:textId="77777777" w:rsidR="00833E37" w:rsidRPr="00833E37" w:rsidRDefault="00833E37" w:rsidP="00833E37">
      <w:pPr>
        <w:rPr>
          <w:sz w:val="22"/>
          <w:szCs w:val="22"/>
        </w:rPr>
      </w:pPr>
    </w:p>
    <w:p w14:paraId="4F25F378" w14:textId="77777777" w:rsidR="00833E37" w:rsidRPr="00833E37" w:rsidRDefault="00833E37" w:rsidP="00833E37">
      <w:pPr>
        <w:rPr>
          <w:sz w:val="22"/>
          <w:szCs w:val="22"/>
        </w:rPr>
      </w:pPr>
    </w:p>
    <w:p w14:paraId="0115C97F" w14:textId="77777777" w:rsidR="00833E37" w:rsidRPr="00833E37" w:rsidRDefault="00833E37" w:rsidP="00833E37">
      <w:pPr>
        <w:rPr>
          <w:sz w:val="22"/>
          <w:szCs w:val="22"/>
        </w:rPr>
      </w:pPr>
    </w:p>
    <w:p w14:paraId="13A2050E" w14:textId="77777777" w:rsidR="00833E37" w:rsidRPr="00833E37" w:rsidRDefault="00833E37" w:rsidP="00833E37">
      <w:pPr>
        <w:rPr>
          <w:sz w:val="22"/>
          <w:szCs w:val="22"/>
        </w:rPr>
      </w:pPr>
    </w:p>
    <w:p w14:paraId="63E26648" w14:textId="49A89BFD" w:rsidR="00833E37" w:rsidRDefault="00833E37" w:rsidP="00833E37">
      <w:pPr>
        <w:rPr>
          <w:sz w:val="22"/>
          <w:szCs w:val="22"/>
        </w:rPr>
      </w:pPr>
    </w:p>
    <w:p w14:paraId="647511B3" w14:textId="7A34E33B" w:rsidR="00833E37" w:rsidRDefault="00833E37" w:rsidP="00833E37">
      <w:pPr>
        <w:rPr>
          <w:sz w:val="22"/>
          <w:szCs w:val="22"/>
        </w:rPr>
      </w:pPr>
    </w:p>
    <w:p w14:paraId="59FE3B27" w14:textId="09303697" w:rsidR="00833E37" w:rsidRDefault="00833E37" w:rsidP="00833E37">
      <w:pPr>
        <w:rPr>
          <w:sz w:val="22"/>
          <w:szCs w:val="22"/>
        </w:rPr>
      </w:pPr>
    </w:p>
    <w:p w14:paraId="19AAF628" w14:textId="4EB211F4" w:rsidR="00833E37" w:rsidRDefault="00833E37" w:rsidP="00833E37">
      <w:pPr>
        <w:rPr>
          <w:sz w:val="22"/>
          <w:szCs w:val="22"/>
        </w:rPr>
      </w:pPr>
    </w:p>
    <w:p w14:paraId="12D2EF33" w14:textId="191FBC09" w:rsidR="00833E37" w:rsidRDefault="00833E37" w:rsidP="00833E37">
      <w:pPr>
        <w:rPr>
          <w:sz w:val="22"/>
          <w:szCs w:val="22"/>
        </w:rPr>
      </w:pPr>
      <w:r w:rsidRPr="00833E37">
        <w:rPr>
          <w:noProof/>
          <w:sz w:val="22"/>
          <w:szCs w:val="22"/>
        </w:rPr>
        <w:lastRenderedPageBreak/>
        <w:drawing>
          <wp:inline distT="0" distB="0" distL="0" distR="0" wp14:anchorId="3502604F" wp14:editId="1ABB8438">
            <wp:extent cx="5543550" cy="8544571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0698" cy="855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D749E" w14:textId="1407448E" w:rsidR="00833E37" w:rsidRDefault="00833E37" w:rsidP="00833E37">
      <w:pPr>
        <w:rPr>
          <w:sz w:val="22"/>
          <w:szCs w:val="22"/>
        </w:rPr>
      </w:pPr>
    </w:p>
    <w:p w14:paraId="75DDA551" w14:textId="531C1B4C" w:rsidR="00833E37" w:rsidRDefault="00833E37" w:rsidP="00833E37">
      <w:pPr>
        <w:rPr>
          <w:sz w:val="22"/>
          <w:szCs w:val="22"/>
        </w:rPr>
      </w:pPr>
    </w:p>
    <w:p w14:paraId="78500AA6" w14:textId="31B56C8E" w:rsidR="00833E37" w:rsidRDefault="00833E37" w:rsidP="00833E37">
      <w:pPr>
        <w:rPr>
          <w:sz w:val="22"/>
          <w:szCs w:val="22"/>
        </w:rPr>
      </w:pPr>
    </w:p>
    <w:p w14:paraId="3A317E1C" w14:textId="2BBBD5A9" w:rsidR="00833E37" w:rsidRDefault="00833E37" w:rsidP="00833E37">
      <w:pPr>
        <w:rPr>
          <w:sz w:val="22"/>
          <w:szCs w:val="22"/>
        </w:rPr>
      </w:pPr>
      <w:r w:rsidRPr="00833E37">
        <w:rPr>
          <w:noProof/>
          <w:sz w:val="22"/>
          <w:szCs w:val="22"/>
        </w:rPr>
        <w:lastRenderedPageBreak/>
        <w:drawing>
          <wp:inline distT="0" distB="0" distL="0" distR="0" wp14:anchorId="4B70AA5D" wp14:editId="67743FD1">
            <wp:extent cx="5702300" cy="5067143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772" cy="507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08EAE" w14:textId="67479E0B" w:rsidR="00833E37" w:rsidRDefault="00833E37" w:rsidP="00833E37">
      <w:pPr>
        <w:rPr>
          <w:sz w:val="22"/>
          <w:szCs w:val="22"/>
        </w:rPr>
      </w:pPr>
    </w:p>
    <w:p w14:paraId="418703BB" w14:textId="73A700CF" w:rsidR="00833E37" w:rsidRDefault="00833E37" w:rsidP="00833E37">
      <w:pPr>
        <w:rPr>
          <w:sz w:val="22"/>
          <w:szCs w:val="22"/>
        </w:rPr>
      </w:pPr>
    </w:p>
    <w:p w14:paraId="68D70A45" w14:textId="1CB1E9B0" w:rsidR="00833E37" w:rsidRDefault="00833E37" w:rsidP="00833E37">
      <w:pPr>
        <w:rPr>
          <w:sz w:val="22"/>
          <w:szCs w:val="22"/>
        </w:rPr>
      </w:pPr>
    </w:p>
    <w:p w14:paraId="705EB8A3" w14:textId="7CDE2BCA" w:rsidR="00833E37" w:rsidRDefault="00833E37" w:rsidP="00833E37">
      <w:pPr>
        <w:rPr>
          <w:sz w:val="22"/>
          <w:szCs w:val="22"/>
        </w:rPr>
      </w:pPr>
    </w:p>
    <w:p w14:paraId="7242D7D8" w14:textId="095F763A" w:rsidR="00833E37" w:rsidRDefault="00833E37" w:rsidP="00833E37">
      <w:pPr>
        <w:rPr>
          <w:sz w:val="22"/>
          <w:szCs w:val="22"/>
        </w:rPr>
      </w:pPr>
    </w:p>
    <w:p w14:paraId="2E47532E" w14:textId="014EE9D3" w:rsidR="00833E37" w:rsidRDefault="00833E37" w:rsidP="00833E37">
      <w:pPr>
        <w:rPr>
          <w:sz w:val="22"/>
          <w:szCs w:val="22"/>
        </w:rPr>
      </w:pPr>
    </w:p>
    <w:p w14:paraId="4B6CFC86" w14:textId="2F20755A" w:rsidR="00833E37" w:rsidRDefault="00833E37" w:rsidP="00833E37">
      <w:pPr>
        <w:rPr>
          <w:sz w:val="22"/>
          <w:szCs w:val="22"/>
        </w:rPr>
      </w:pPr>
    </w:p>
    <w:p w14:paraId="0B42C661" w14:textId="1BC1320F" w:rsidR="00833E37" w:rsidRDefault="00833E37" w:rsidP="00833E37">
      <w:pPr>
        <w:rPr>
          <w:sz w:val="22"/>
          <w:szCs w:val="22"/>
        </w:rPr>
      </w:pPr>
    </w:p>
    <w:p w14:paraId="5DAA337A" w14:textId="6585BAD7" w:rsidR="00833E37" w:rsidRDefault="00833E37" w:rsidP="00833E37">
      <w:pPr>
        <w:rPr>
          <w:sz w:val="22"/>
          <w:szCs w:val="22"/>
        </w:rPr>
      </w:pPr>
    </w:p>
    <w:p w14:paraId="565DBD0B" w14:textId="652A4143" w:rsidR="00833E37" w:rsidRDefault="00833E37" w:rsidP="00833E37">
      <w:pPr>
        <w:rPr>
          <w:sz w:val="22"/>
          <w:szCs w:val="22"/>
        </w:rPr>
      </w:pPr>
    </w:p>
    <w:p w14:paraId="21168142" w14:textId="77697340" w:rsidR="00833E37" w:rsidRDefault="00833E37" w:rsidP="00833E37">
      <w:pPr>
        <w:rPr>
          <w:sz w:val="22"/>
          <w:szCs w:val="22"/>
        </w:rPr>
      </w:pPr>
    </w:p>
    <w:p w14:paraId="237759E2" w14:textId="34C001DA" w:rsidR="00833E37" w:rsidRDefault="00833E37" w:rsidP="00833E37">
      <w:pPr>
        <w:rPr>
          <w:sz w:val="22"/>
          <w:szCs w:val="22"/>
        </w:rPr>
      </w:pPr>
    </w:p>
    <w:p w14:paraId="4513DE5D" w14:textId="26466B48" w:rsidR="00833E37" w:rsidRDefault="00833E37" w:rsidP="00833E37">
      <w:pPr>
        <w:rPr>
          <w:sz w:val="22"/>
          <w:szCs w:val="22"/>
        </w:rPr>
      </w:pPr>
    </w:p>
    <w:p w14:paraId="768E664B" w14:textId="4FF753D7" w:rsidR="00833E37" w:rsidRDefault="00833E37" w:rsidP="00833E37">
      <w:pPr>
        <w:rPr>
          <w:sz w:val="22"/>
          <w:szCs w:val="22"/>
        </w:rPr>
      </w:pPr>
    </w:p>
    <w:p w14:paraId="5E583E0A" w14:textId="7A50E4CA" w:rsidR="00833E37" w:rsidRDefault="00833E37" w:rsidP="00833E37">
      <w:pPr>
        <w:rPr>
          <w:sz w:val="22"/>
          <w:szCs w:val="22"/>
        </w:rPr>
      </w:pPr>
    </w:p>
    <w:p w14:paraId="0C660D73" w14:textId="421EB631" w:rsidR="00833E37" w:rsidRDefault="00833E37" w:rsidP="00833E37">
      <w:pPr>
        <w:rPr>
          <w:sz w:val="22"/>
          <w:szCs w:val="22"/>
        </w:rPr>
      </w:pPr>
    </w:p>
    <w:p w14:paraId="2F403F3B" w14:textId="4EC69492" w:rsidR="00833E37" w:rsidRDefault="00833E37" w:rsidP="00833E37">
      <w:pPr>
        <w:rPr>
          <w:sz w:val="22"/>
          <w:szCs w:val="22"/>
        </w:rPr>
      </w:pPr>
    </w:p>
    <w:p w14:paraId="333E9296" w14:textId="028A4D67" w:rsidR="00833E37" w:rsidRDefault="00833E37" w:rsidP="00833E37">
      <w:pPr>
        <w:rPr>
          <w:sz w:val="22"/>
          <w:szCs w:val="22"/>
        </w:rPr>
      </w:pPr>
    </w:p>
    <w:p w14:paraId="0EC811C8" w14:textId="2C5EE353" w:rsidR="00833E37" w:rsidRDefault="00833E37" w:rsidP="00833E37">
      <w:pPr>
        <w:rPr>
          <w:sz w:val="22"/>
          <w:szCs w:val="22"/>
        </w:rPr>
      </w:pPr>
    </w:p>
    <w:p w14:paraId="4F43C470" w14:textId="75D3DBFE" w:rsidR="00833E37" w:rsidRDefault="00833E37" w:rsidP="00833E37">
      <w:pPr>
        <w:rPr>
          <w:sz w:val="22"/>
          <w:szCs w:val="22"/>
        </w:rPr>
      </w:pPr>
    </w:p>
    <w:p w14:paraId="5BABA146" w14:textId="6256D9F6" w:rsidR="00833E37" w:rsidRDefault="00833E37" w:rsidP="00833E37">
      <w:pPr>
        <w:rPr>
          <w:sz w:val="22"/>
          <w:szCs w:val="22"/>
        </w:rPr>
      </w:pPr>
    </w:p>
    <w:p w14:paraId="38F4A2E9" w14:textId="1C1A97BE" w:rsidR="00833E37" w:rsidRDefault="00833E37" w:rsidP="00833E37">
      <w:pPr>
        <w:rPr>
          <w:sz w:val="22"/>
          <w:szCs w:val="22"/>
        </w:rPr>
      </w:pPr>
    </w:p>
    <w:p w14:paraId="433C185C" w14:textId="737F4E12" w:rsidR="00833E37" w:rsidRDefault="00833E37" w:rsidP="00833E37">
      <w:pPr>
        <w:rPr>
          <w:sz w:val="22"/>
          <w:szCs w:val="22"/>
        </w:rPr>
      </w:pPr>
    </w:p>
    <w:p w14:paraId="75E301C5" w14:textId="20C7DEE0" w:rsidR="00833E37" w:rsidRDefault="00833E37" w:rsidP="00833E37">
      <w:pPr>
        <w:rPr>
          <w:sz w:val="22"/>
          <w:szCs w:val="22"/>
        </w:rPr>
      </w:pPr>
    </w:p>
    <w:p w14:paraId="2EBDF80A" w14:textId="48E1681B" w:rsidR="00833E37" w:rsidRDefault="00833E37" w:rsidP="00833E37">
      <w:pPr>
        <w:rPr>
          <w:sz w:val="22"/>
          <w:szCs w:val="22"/>
        </w:rPr>
      </w:pPr>
    </w:p>
    <w:p w14:paraId="0A63B0CC" w14:textId="2D82458C" w:rsidR="00833E37" w:rsidRDefault="00833E37" w:rsidP="00833E37">
      <w:pPr>
        <w:rPr>
          <w:sz w:val="22"/>
          <w:szCs w:val="22"/>
        </w:rPr>
      </w:pPr>
    </w:p>
    <w:p w14:paraId="32F8A243" w14:textId="66385827" w:rsidR="00833E37" w:rsidRDefault="00833E37" w:rsidP="00833E37">
      <w:pPr>
        <w:rPr>
          <w:sz w:val="22"/>
          <w:szCs w:val="22"/>
        </w:rPr>
      </w:pPr>
      <w:r w:rsidRPr="00833E37">
        <w:rPr>
          <w:noProof/>
          <w:sz w:val="22"/>
          <w:szCs w:val="22"/>
        </w:rPr>
        <w:drawing>
          <wp:inline distT="0" distB="0" distL="0" distR="0" wp14:anchorId="2C19FA4D" wp14:editId="421D7F86">
            <wp:extent cx="5772150" cy="665682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8141" cy="666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ACE20" w14:textId="7F156855" w:rsidR="00833E37" w:rsidRDefault="00833E37" w:rsidP="00833E37">
      <w:pPr>
        <w:rPr>
          <w:sz w:val="22"/>
          <w:szCs w:val="22"/>
        </w:rPr>
      </w:pPr>
    </w:p>
    <w:p w14:paraId="73508980" w14:textId="73B7E0D1" w:rsidR="00833E37" w:rsidRDefault="00833E37" w:rsidP="00833E37">
      <w:pPr>
        <w:rPr>
          <w:sz w:val="22"/>
          <w:szCs w:val="22"/>
        </w:rPr>
      </w:pPr>
    </w:p>
    <w:p w14:paraId="7038B2BA" w14:textId="4A2D6CB3" w:rsidR="00833E37" w:rsidRDefault="00833E37" w:rsidP="00833E37">
      <w:pPr>
        <w:rPr>
          <w:sz w:val="22"/>
          <w:szCs w:val="22"/>
        </w:rPr>
      </w:pPr>
    </w:p>
    <w:p w14:paraId="4BAFF4DB" w14:textId="385149A1" w:rsidR="00833E37" w:rsidRDefault="00833E37" w:rsidP="00833E37">
      <w:pPr>
        <w:rPr>
          <w:sz w:val="22"/>
          <w:szCs w:val="22"/>
        </w:rPr>
      </w:pPr>
    </w:p>
    <w:p w14:paraId="218277B0" w14:textId="25365861" w:rsidR="00833E37" w:rsidRDefault="00833E37" w:rsidP="00833E37">
      <w:pPr>
        <w:rPr>
          <w:sz w:val="22"/>
          <w:szCs w:val="22"/>
        </w:rPr>
      </w:pPr>
    </w:p>
    <w:p w14:paraId="30E958FB" w14:textId="03076390" w:rsidR="00833E37" w:rsidRDefault="00833E37" w:rsidP="00833E37">
      <w:pPr>
        <w:rPr>
          <w:sz w:val="22"/>
          <w:szCs w:val="22"/>
        </w:rPr>
      </w:pPr>
    </w:p>
    <w:p w14:paraId="4D833EA3" w14:textId="3F06DD51" w:rsidR="00833E37" w:rsidRDefault="00833E37" w:rsidP="00833E37">
      <w:pPr>
        <w:rPr>
          <w:sz w:val="22"/>
          <w:szCs w:val="22"/>
        </w:rPr>
      </w:pPr>
    </w:p>
    <w:p w14:paraId="05653EB3" w14:textId="18231D71" w:rsidR="00833E37" w:rsidRDefault="00833E37" w:rsidP="00833E37">
      <w:pPr>
        <w:rPr>
          <w:sz w:val="22"/>
          <w:szCs w:val="22"/>
        </w:rPr>
      </w:pPr>
    </w:p>
    <w:p w14:paraId="162D254F" w14:textId="5CFD1673" w:rsidR="00833E37" w:rsidRDefault="00833E37" w:rsidP="00833E37">
      <w:pPr>
        <w:rPr>
          <w:sz w:val="22"/>
          <w:szCs w:val="22"/>
        </w:rPr>
      </w:pPr>
    </w:p>
    <w:p w14:paraId="74530FF1" w14:textId="31978C69" w:rsidR="00833E37" w:rsidRDefault="00833E37" w:rsidP="00833E37">
      <w:pPr>
        <w:rPr>
          <w:sz w:val="22"/>
          <w:szCs w:val="22"/>
        </w:rPr>
      </w:pPr>
    </w:p>
    <w:p w14:paraId="1DF2555D" w14:textId="74C1939E" w:rsidR="00833E37" w:rsidRDefault="00833E37" w:rsidP="00833E37">
      <w:pPr>
        <w:rPr>
          <w:sz w:val="22"/>
          <w:szCs w:val="22"/>
        </w:rPr>
      </w:pPr>
    </w:p>
    <w:p w14:paraId="41491580" w14:textId="2BCAA824" w:rsidR="00833E37" w:rsidRDefault="00833E37" w:rsidP="00833E37">
      <w:pPr>
        <w:rPr>
          <w:sz w:val="22"/>
          <w:szCs w:val="22"/>
        </w:rPr>
      </w:pPr>
    </w:p>
    <w:p w14:paraId="18A14259" w14:textId="7D7B1EEE" w:rsidR="00833E37" w:rsidRDefault="00833E37" w:rsidP="00833E37">
      <w:pPr>
        <w:rPr>
          <w:sz w:val="22"/>
          <w:szCs w:val="22"/>
        </w:rPr>
      </w:pPr>
    </w:p>
    <w:p w14:paraId="775E7F0D" w14:textId="7F3D19D1" w:rsidR="00833E37" w:rsidRDefault="00833E37" w:rsidP="00833E37">
      <w:pPr>
        <w:rPr>
          <w:sz w:val="22"/>
          <w:szCs w:val="22"/>
        </w:rPr>
      </w:pPr>
    </w:p>
    <w:p w14:paraId="04936550" w14:textId="66815225" w:rsidR="00833E37" w:rsidRDefault="00833E37" w:rsidP="00833E37">
      <w:pPr>
        <w:rPr>
          <w:sz w:val="22"/>
          <w:szCs w:val="22"/>
        </w:rPr>
      </w:pPr>
      <w:r w:rsidRPr="00833E37">
        <w:rPr>
          <w:noProof/>
          <w:sz w:val="22"/>
          <w:szCs w:val="22"/>
        </w:rPr>
        <w:lastRenderedPageBreak/>
        <w:drawing>
          <wp:inline distT="0" distB="0" distL="0" distR="0" wp14:anchorId="383E8ABE" wp14:editId="7049E897">
            <wp:extent cx="5613400" cy="6831270"/>
            <wp:effectExtent l="0" t="0" r="635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4342" cy="684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41DE" w14:textId="33DA83FE" w:rsidR="00833E37" w:rsidRDefault="00833E37" w:rsidP="00833E37">
      <w:pPr>
        <w:rPr>
          <w:sz w:val="22"/>
          <w:szCs w:val="22"/>
        </w:rPr>
      </w:pPr>
    </w:p>
    <w:p w14:paraId="61066B75" w14:textId="4E554C95" w:rsidR="00833E37" w:rsidRDefault="00833E37" w:rsidP="00833E37">
      <w:pPr>
        <w:rPr>
          <w:sz w:val="22"/>
          <w:szCs w:val="22"/>
        </w:rPr>
      </w:pPr>
    </w:p>
    <w:p w14:paraId="3967CB3E" w14:textId="5DECDE91" w:rsidR="00833E37" w:rsidRDefault="00833E37" w:rsidP="00833E37">
      <w:pPr>
        <w:rPr>
          <w:sz w:val="22"/>
          <w:szCs w:val="22"/>
        </w:rPr>
      </w:pPr>
    </w:p>
    <w:p w14:paraId="632340BB" w14:textId="5A7740E4" w:rsidR="00833E37" w:rsidRDefault="00833E37" w:rsidP="00833E37">
      <w:pPr>
        <w:rPr>
          <w:sz w:val="22"/>
          <w:szCs w:val="22"/>
        </w:rPr>
      </w:pPr>
    </w:p>
    <w:p w14:paraId="2C014771" w14:textId="481E8102" w:rsidR="00833E37" w:rsidRDefault="00833E37" w:rsidP="00833E37">
      <w:pPr>
        <w:rPr>
          <w:sz w:val="22"/>
          <w:szCs w:val="22"/>
        </w:rPr>
      </w:pPr>
    </w:p>
    <w:p w14:paraId="55480417" w14:textId="46D1C271" w:rsidR="00833E37" w:rsidRDefault="00833E37" w:rsidP="00833E37">
      <w:pPr>
        <w:rPr>
          <w:sz w:val="22"/>
          <w:szCs w:val="22"/>
        </w:rPr>
      </w:pPr>
    </w:p>
    <w:p w14:paraId="781D4BF4" w14:textId="16F7C6DB" w:rsidR="00833E37" w:rsidRDefault="00833E37" w:rsidP="00833E37">
      <w:pPr>
        <w:rPr>
          <w:sz w:val="22"/>
          <w:szCs w:val="22"/>
        </w:rPr>
      </w:pPr>
    </w:p>
    <w:p w14:paraId="3A9472BC" w14:textId="6C027275" w:rsidR="00833E37" w:rsidRDefault="00833E37" w:rsidP="00833E37">
      <w:pPr>
        <w:rPr>
          <w:sz w:val="22"/>
          <w:szCs w:val="22"/>
        </w:rPr>
      </w:pPr>
    </w:p>
    <w:p w14:paraId="34EDDC61" w14:textId="242C420B" w:rsidR="00833E37" w:rsidRDefault="00833E37" w:rsidP="00833E37">
      <w:pPr>
        <w:rPr>
          <w:sz w:val="22"/>
          <w:szCs w:val="22"/>
        </w:rPr>
      </w:pPr>
    </w:p>
    <w:p w14:paraId="50EE5A71" w14:textId="63106E9A" w:rsidR="00833E37" w:rsidRDefault="00833E37" w:rsidP="00833E37">
      <w:pPr>
        <w:rPr>
          <w:sz w:val="22"/>
          <w:szCs w:val="22"/>
        </w:rPr>
      </w:pPr>
    </w:p>
    <w:p w14:paraId="086FE3B7" w14:textId="477F87D2" w:rsidR="00833E37" w:rsidRDefault="00833E37" w:rsidP="00833E37">
      <w:pPr>
        <w:rPr>
          <w:sz w:val="22"/>
          <w:szCs w:val="22"/>
        </w:rPr>
      </w:pPr>
    </w:p>
    <w:p w14:paraId="028A60CE" w14:textId="11B06654" w:rsidR="00833E37" w:rsidRDefault="00833E37" w:rsidP="00833E37">
      <w:pPr>
        <w:rPr>
          <w:sz w:val="22"/>
          <w:szCs w:val="22"/>
        </w:rPr>
      </w:pPr>
    </w:p>
    <w:p w14:paraId="37524D6E" w14:textId="6B71462E" w:rsidR="00833E37" w:rsidRDefault="00833E37" w:rsidP="00833E37">
      <w:pPr>
        <w:rPr>
          <w:sz w:val="22"/>
          <w:szCs w:val="22"/>
        </w:rPr>
      </w:pPr>
    </w:p>
    <w:p w14:paraId="739E4F04" w14:textId="1B4A337B" w:rsidR="00833E37" w:rsidRDefault="00833E37" w:rsidP="00833E37">
      <w:pPr>
        <w:rPr>
          <w:sz w:val="22"/>
          <w:szCs w:val="22"/>
        </w:rPr>
      </w:pPr>
    </w:p>
    <w:p w14:paraId="1452D5FA" w14:textId="16754B7C" w:rsidR="00833E37" w:rsidRDefault="00833E37" w:rsidP="00833E37">
      <w:pPr>
        <w:rPr>
          <w:sz w:val="22"/>
          <w:szCs w:val="22"/>
        </w:rPr>
      </w:pPr>
      <w:r w:rsidRPr="00833E37">
        <w:rPr>
          <w:noProof/>
          <w:sz w:val="22"/>
          <w:szCs w:val="22"/>
        </w:rPr>
        <w:lastRenderedPageBreak/>
        <w:drawing>
          <wp:inline distT="0" distB="0" distL="0" distR="0" wp14:anchorId="2CDD9037" wp14:editId="23EDA84A">
            <wp:extent cx="5721350" cy="746263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4273" cy="746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B2B7C" w14:textId="39E0281D" w:rsidR="00833E37" w:rsidRDefault="00833E37" w:rsidP="00833E37">
      <w:pPr>
        <w:rPr>
          <w:sz w:val="22"/>
          <w:szCs w:val="22"/>
        </w:rPr>
      </w:pPr>
    </w:p>
    <w:p w14:paraId="676FA1F2" w14:textId="40A4B0B5" w:rsidR="00833E37" w:rsidRDefault="00833E37" w:rsidP="00833E37">
      <w:pPr>
        <w:rPr>
          <w:sz w:val="22"/>
          <w:szCs w:val="22"/>
        </w:rPr>
      </w:pPr>
    </w:p>
    <w:p w14:paraId="091BE9E5" w14:textId="0EE8BD60" w:rsidR="00833E37" w:rsidRDefault="00833E37" w:rsidP="00833E37">
      <w:pPr>
        <w:rPr>
          <w:sz w:val="22"/>
          <w:szCs w:val="22"/>
        </w:rPr>
      </w:pPr>
    </w:p>
    <w:p w14:paraId="11B5D4C9" w14:textId="07B0CC62" w:rsidR="00833E37" w:rsidRDefault="00833E37" w:rsidP="00833E37">
      <w:pPr>
        <w:rPr>
          <w:sz w:val="22"/>
          <w:szCs w:val="22"/>
        </w:rPr>
      </w:pPr>
    </w:p>
    <w:p w14:paraId="249D8945" w14:textId="4AA7E259" w:rsidR="00833E37" w:rsidRDefault="00833E37" w:rsidP="00833E37">
      <w:pPr>
        <w:rPr>
          <w:sz w:val="22"/>
          <w:szCs w:val="22"/>
        </w:rPr>
      </w:pPr>
    </w:p>
    <w:p w14:paraId="25A358B6" w14:textId="068EF292" w:rsidR="00833E37" w:rsidRDefault="00833E37" w:rsidP="00833E37">
      <w:pPr>
        <w:rPr>
          <w:sz w:val="22"/>
          <w:szCs w:val="22"/>
        </w:rPr>
      </w:pPr>
    </w:p>
    <w:p w14:paraId="34FC8436" w14:textId="5668D5CC" w:rsidR="00833E37" w:rsidRDefault="00833E37" w:rsidP="00833E37">
      <w:pPr>
        <w:rPr>
          <w:sz w:val="22"/>
          <w:szCs w:val="22"/>
        </w:rPr>
      </w:pPr>
    </w:p>
    <w:p w14:paraId="0EDEC635" w14:textId="1366A397" w:rsidR="00833E37" w:rsidRDefault="00833E37" w:rsidP="00833E37">
      <w:pPr>
        <w:rPr>
          <w:sz w:val="22"/>
          <w:szCs w:val="22"/>
        </w:rPr>
      </w:pPr>
    </w:p>
    <w:p w14:paraId="639EA481" w14:textId="5819E219" w:rsidR="00833E37" w:rsidRDefault="00833E37" w:rsidP="00833E37">
      <w:pPr>
        <w:rPr>
          <w:sz w:val="22"/>
          <w:szCs w:val="22"/>
        </w:rPr>
      </w:pPr>
    </w:p>
    <w:sectPr w:rsidR="00833E37" w:rsidSect="00D803C6">
      <w:pgSz w:w="11906" w:h="16838" w:code="9"/>
      <w:pgMar w:top="1134" w:right="1418" w:bottom="1247" w:left="1418" w:header="709" w:footer="709" w:gutter="0"/>
      <w:paperSrc w:first="1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79E271" w14:textId="77777777" w:rsidR="00F52EEE" w:rsidRDefault="00F52EEE">
      <w:r>
        <w:separator/>
      </w:r>
    </w:p>
  </w:endnote>
  <w:endnote w:type="continuationSeparator" w:id="0">
    <w:p w14:paraId="779C74C2" w14:textId="77777777" w:rsidR="00F52EEE" w:rsidRDefault="00F52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919419" w14:textId="77777777" w:rsidR="00F52EEE" w:rsidRDefault="00F52EEE">
      <w:r>
        <w:separator/>
      </w:r>
    </w:p>
  </w:footnote>
  <w:footnote w:type="continuationSeparator" w:id="0">
    <w:p w14:paraId="1408760D" w14:textId="77777777" w:rsidR="00F52EEE" w:rsidRDefault="00F52E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3E0"/>
    <w:rsid w:val="000232ED"/>
    <w:rsid w:val="00050690"/>
    <w:rsid w:val="00050B56"/>
    <w:rsid w:val="00090EB3"/>
    <w:rsid w:val="000A1F11"/>
    <w:rsid w:val="0013389A"/>
    <w:rsid w:val="00140100"/>
    <w:rsid w:val="001667C4"/>
    <w:rsid w:val="001F003C"/>
    <w:rsid w:val="002053E6"/>
    <w:rsid w:val="00225862"/>
    <w:rsid w:val="00244BBF"/>
    <w:rsid w:val="00252A77"/>
    <w:rsid w:val="002F5C24"/>
    <w:rsid w:val="0032422E"/>
    <w:rsid w:val="00325703"/>
    <w:rsid w:val="00346AFB"/>
    <w:rsid w:val="0035104A"/>
    <w:rsid w:val="00361D8A"/>
    <w:rsid w:val="003623E0"/>
    <w:rsid w:val="00366A64"/>
    <w:rsid w:val="003D49B6"/>
    <w:rsid w:val="00405583"/>
    <w:rsid w:val="004720F1"/>
    <w:rsid w:val="004A181D"/>
    <w:rsid w:val="004A681A"/>
    <w:rsid w:val="004D66C2"/>
    <w:rsid w:val="004F5B88"/>
    <w:rsid w:val="0050164A"/>
    <w:rsid w:val="00555783"/>
    <w:rsid w:val="0059797A"/>
    <w:rsid w:val="005A5CE7"/>
    <w:rsid w:val="005A6109"/>
    <w:rsid w:val="005E0450"/>
    <w:rsid w:val="005E1014"/>
    <w:rsid w:val="006267AC"/>
    <w:rsid w:val="00633D52"/>
    <w:rsid w:val="00634842"/>
    <w:rsid w:val="00636F74"/>
    <w:rsid w:val="0065361D"/>
    <w:rsid w:val="00654E20"/>
    <w:rsid w:val="0066673F"/>
    <w:rsid w:val="00693C7A"/>
    <w:rsid w:val="006D4A6C"/>
    <w:rsid w:val="006D7EC7"/>
    <w:rsid w:val="006F56B4"/>
    <w:rsid w:val="0073597E"/>
    <w:rsid w:val="00767023"/>
    <w:rsid w:val="007A3F58"/>
    <w:rsid w:val="007C2C3A"/>
    <w:rsid w:val="007C4E35"/>
    <w:rsid w:val="007F79B4"/>
    <w:rsid w:val="008016F4"/>
    <w:rsid w:val="00833E37"/>
    <w:rsid w:val="008441A4"/>
    <w:rsid w:val="00875A9E"/>
    <w:rsid w:val="008D5DF1"/>
    <w:rsid w:val="008E0513"/>
    <w:rsid w:val="008F5582"/>
    <w:rsid w:val="00913D6A"/>
    <w:rsid w:val="009141BF"/>
    <w:rsid w:val="009434E6"/>
    <w:rsid w:val="00946725"/>
    <w:rsid w:val="009606D9"/>
    <w:rsid w:val="00987A90"/>
    <w:rsid w:val="00996E40"/>
    <w:rsid w:val="009C0B9F"/>
    <w:rsid w:val="009C6770"/>
    <w:rsid w:val="00A16F7B"/>
    <w:rsid w:val="00A56991"/>
    <w:rsid w:val="00A765F5"/>
    <w:rsid w:val="00A817C6"/>
    <w:rsid w:val="00AA2AE9"/>
    <w:rsid w:val="00AA3B23"/>
    <w:rsid w:val="00AB0EE3"/>
    <w:rsid w:val="00AE3B3B"/>
    <w:rsid w:val="00B036B7"/>
    <w:rsid w:val="00B17F62"/>
    <w:rsid w:val="00B41E8B"/>
    <w:rsid w:val="00B53516"/>
    <w:rsid w:val="00B600EA"/>
    <w:rsid w:val="00B75963"/>
    <w:rsid w:val="00BA508B"/>
    <w:rsid w:val="00BD52AC"/>
    <w:rsid w:val="00C31234"/>
    <w:rsid w:val="00C31DDC"/>
    <w:rsid w:val="00C76DBC"/>
    <w:rsid w:val="00C81395"/>
    <w:rsid w:val="00CA1E07"/>
    <w:rsid w:val="00CC0BEC"/>
    <w:rsid w:val="00CD757D"/>
    <w:rsid w:val="00CF3D01"/>
    <w:rsid w:val="00D03E5A"/>
    <w:rsid w:val="00D16D78"/>
    <w:rsid w:val="00D22665"/>
    <w:rsid w:val="00D26D01"/>
    <w:rsid w:val="00D55419"/>
    <w:rsid w:val="00D64F45"/>
    <w:rsid w:val="00DB1616"/>
    <w:rsid w:val="00DE524D"/>
    <w:rsid w:val="00E140B7"/>
    <w:rsid w:val="00E3671B"/>
    <w:rsid w:val="00E40C48"/>
    <w:rsid w:val="00E61E35"/>
    <w:rsid w:val="00E73F94"/>
    <w:rsid w:val="00E931FD"/>
    <w:rsid w:val="00E97428"/>
    <w:rsid w:val="00EE12C4"/>
    <w:rsid w:val="00EE18BB"/>
    <w:rsid w:val="00F003B4"/>
    <w:rsid w:val="00F30C78"/>
    <w:rsid w:val="00F3477F"/>
    <w:rsid w:val="00F52EEE"/>
    <w:rsid w:val="00F64728"/>
    <w:rsid w:val="00F8410F"/>
    <w:rsid w:val="00FA4D88"/>
    <w:rsid w:val="00FE3072"/>
    <w:rsid w:val="00FF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D0E4F4"/>
  <w15:docId w15:val="{511B7936-525C-45AA-9605-4FB237AEB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985DA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985DAD"/>
    <w:rPr>
      <w:sz w:val="24"/>
      <w:szCs w:val="24"/>
    </w:rPr>
  </w:style>
  <w:style w:type="paragraph" w:styleId="Footer">
    <w:name w:val="footer"/>
    <w:basedOn w:val="Normal"/>
    <w:link w:val="FooterChar"/>
    <w:rsid w:val="00985DA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985DAD"/>
    <w:rPr>
      <w:sz w:val="24"/>
      <w:szCs w:val="24"/>
    </w:rPr>
  </w:style>
  <w:style w:type="paragraph" w:customStyle="1" w:styleId="box479630">
    <w:name w:val="box_479630"/>
    <w:basedOn w:val="Normal"/>
    <w:rsid w:val="00996E40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rsid w:val="005E04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5E04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E0450"/>
  </w:style>
  <w:style w:type="paragraph" w:styleId="CommentSubject">
    <w:name w:val="annotation subject"/>
    <w:basedOn w:val="CommentText"/>
    <w:next w:val="CommentText"/>
    <w:link w:val="CommentSubjectChar"/>
    <w:rsid w:val="005E04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E0450"/>
    <w:rPr>
      <w:b/>
      <w:bCs/>
    </w:rPr>
  </w:style>
  <w:style w:type="paragraph" w:styleId="BalloonText">
    <w:name w:val="Balloon Text"/>
    <w:basedOn w:val="Normal"/>
    <w:link w:val="BalloonTextChar"/>
    <w:rsid w:val="005E04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E04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F8555AD0375849B897F4397D2FB7E9" ma:contentTypeVersion="0" ma:contentTypeDescription="Create a new document." ma:contentTypeScope="" ma:versionID="67a82dd2f93e5cdeb3cecf0f659cc27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5007A7-6B16-4F53-84B5-F505CB813B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54B9CC-D5AB-4F2D-B0CA-BAFD45228B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DA6B17-1EE7-4C71-800C-FAD3C4353D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1508</Words>
  <Characters>8597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Predlozak</vt:lpstr>
    </vt:vector>
  </TitlesOfParts>
  <Company>RH-TDU</Company>
  <LinksUpToDate>false</LinksUpToDate>
  <CharactersWithSpaces>10085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Predlozak</dc:title>
  <dc:creator>Karlo Pervan</dc:creator>
  <cp:lastModifiedBy>Toni Maričević</cp:lastModifiedBy>
  <cp:revision>40</cp:revision>
  <cp:lastPrinted>1899-12-31T23:00:00Z</cp:lastPrinted>
  <dcterms:created xsi:type="dcterms:W3CDTF">2025-06-27T07:56:00Z</dcterms:created>
  <dcterms:modified xsi:type="dcterms:W3CDTF">2025-07-08T12:59:00Z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0x010100E1F8555AD0375849B897F4397D2FB7E9</vt:lpwstr>
  </property>
</Properties>
</file>