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F14AE9" w:rsidRPr="00DA65D6" w14:paraId="48C1F668" w14:textId="77777777" w:rsidTr="005178C1">
        <w:tc>
          <w:tcPr>
            <w:tcW w:w="9923" w:type="dxa"/>
            <w:shd w:val="clear" w:color="auto" w:fill="auto"/>
          </w:tcPr>
          <w:p w14:paraId="6BDAECF9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</w:tbl>
    <w:p w14:paraId="6257D082" w14:textId="77777777" w:rsidR="003E6663" w:rsidRPr="003E6663" w:rsidRDefault="003E6663" w:rsidP="003E6663">
      <w:pPr>
        <w:pStyle w:val="Naslov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663">
        <w:rPr>
          <w:rFonts w:ascii="Times New Roman" w:hAnsi="Times New Roman" w:cs="Times New Roman"/>
          <w:b/>
          <w:bCs/>
          <w:sz w:val="28"/>
          <w:szCs w:val="28"/>
        </w:rPr>
        <w:t>OBRAZAC ZAKONODAVNIH AKTIVNOSTI</w:t>
      </w:r>
    </w:p>
    <w:p w14:paraId="23F372CA" w14:textId="77777777" w:rsidR="003E6663" w:rsidRDefault="003E6663"/>
    <w:p w14:paraId="2B98F5EC" w14:textId="77777777" w:rsidR="003E6663" w:rsidRDefault="003E6663"/>
    <w:p w14:paraId="130FDC03" w14:textId="59BE7882" w:rsidR="003E6663" w:rsidRPr="003E6663" w:rsidRDefault="003E6663" w:rsidP="003E6663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E666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 </w:t>
      </w:r>
      <w:r w:rsidRPr="003E6663">
        <w:rPr>
          <w:rFonts w:ascii="Times New Roman" w:hAnsi="Times New Roman" w:cs="Times New Roman"/>
          <w:b/>
          <w:bCs/>
          <w:color w:val="auto"/>
          <w:sz w:val="24"/>
          <w:szCs w:val="24"/>
        </w:rPr>
        <w:t>STRUČNI NOSITELJ:</w:t>
      </w:r>
      <w:r w:rsidRPr="003E666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E6663">
        <w:rPr>
          <w:rFonts w:ascii="Times New Roman" w:hAnsi="Times New Roman" w:cs="Times New Roman"/>
          <w:color w:val="auto"/>
          <w:sz w:val="24"/>
          <w:szCs w:val="24"/>
        </w:rPr>
        <w:t>Ministarstvo pravosuđa, uprave i digitalne transformacije</w:t>
      </w:r>
    </w:p>
    <w:p w14:paraId="7F331AE1" w14:textId="77777777" w:rsidR="003E6663" w:rsidRDefault="003E6663"/>
    <w:p w14:paraId="0C14C415" w14:textId="028AF250" w:rsidR="003E6663" w:rsidRPr="003E6663" w:rsidRDefault="003E6663" w:rsidP="003E6663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E666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 w:rsidRPr="003E6663">
        <w:rPr>
          <w:rFonts w:ascii="Times New Roman" w:hAnsi="Times New Roman" w:cs="Times New Roman"/>
          <w:b/>
          <w:bCs/>
          <w:color w:val="auto"/>
          <w:sz w:val="24"/>
          <w:szCs w:val="24"/>
        </w:rPr>
        <w:t>POSTUPAK PROCJENE UČINAKA PROPISA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F14AE9" w:rsidRPr="00DA65D6" w14:paraId="7A571D30" w14:textId="77777777" w:rsidTr="005178C1">
        <w:tc>
          <w:tcPr>
            <w:tcW w:w="851" w:type="dxa"/>
          </w:tcPr>
          <w:p w14:paraId="426D269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14:paraId="706E88D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5B8437A2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14:paraId="5556A84F" w14:textId="77777777" w:rsidTr="005178C1">
        <w:tc>
          <w:tcPr>
            <w:tcW w:w="851" w:type="dxa"/>
          </w:tcPr>
          <w:p w14:paraId="7B07A462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6F3A3DCF" w14:textId="3B234190" w:rsidR="00F14AE9" w:rsidRPr="00DA65D6" w:rsidRDefault="008E24FD" w:rsidP="00903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Nacrt prijedloga zakona o izmjeni i dopunama Zakona o parničnom postupku</w:t>
            </w:r>
            <w:r w:rsidR="007C2A75">
              <w:rPr>
                <w:rFonts w:ascii="Times New Roman" w:hAnsi="Times New Roman" w:cs="Times New Roman"/>
                <w:sz w:val="24"/>
                <w:szCs w:val="24"/>
              </w:rPr>
              <w:t xml:space="preserve"> (EU)</w:t>
            </w:r>
          </w:p>
        </w:tc>
        <w:tc>
          <w:tcPr>
            <w:tcW w:w="5103" w:type="dxa"/>
          </w:tcPr>
          <w:p w14:paraId="286211EE" w14:textId="215B1E5E" w:rsidR="00F14AE9" w:rsidRPr="00DA65D6" w:rsidRDefault="007C2A75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</w:tr>
      <w:tr w:rsidR="00F14AE9" w:rsidRPr="00DA65D6" w14:paraId="1A2EF53B" w14:textId="77777777" w:rsidTr="005178C1">
        <w:tc>
          <w:tcPr>
            <w:tcW w:w="851" w:type="dxa"/>
          </w:tcPr>
          <w:p w14:paraId="7883B82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3CF873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6E1441D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1CB5F097" w14:textId="77777777" w:rsidTr="005178C1">
        <w:tc>
          <w:tcPr>
            <w:tcW w:w="851" w:type="dxa"/>
          </w:tcPr>
          <w:p w14:paraId="1682925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357032" w14:textId="3CB73F94" w:rsidR="00F14AE9" w:rsidRPr="00DA65D6" w:rsidRDefault="006135C7" w:rsidP="00613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Izmjenama Zakona o parničnom postupku („Narodne novine“, broj 53/91., 91/92., 112/99., 88/01., 117/03., 88/05., 2/07., 84/08., 96/08., 123/08., 57/11., 148/11., 25/13., 98/14., 70/19., 80/22., 114/22. i 155/23.) pristupa se radi provedbe presude Suda Europske unije u spojenim predmetima C-554/21, C-622/21 i C-727/21 FINA protiv HANN-INVEST d.o.o., MINERAL-SEKULINE d.o.o. i UDRUGA KHL MEDVEŠČAK ZAGREB od 11. srpnja 2024. u koju svrhu je u okviru odredaba o reviziji potrebno dodatno urediti odredbu o proširenom vijeću od trinaest sudaca Vrhovnog suda Republike Hrvatske, čime će se, uz paralelno revidiranje i relevantnih odredbi Zakona o sudovima, otkloniti nedostaci utvrđeni navedenom presudom Suda Europske unije.</w:t>
            </w:r>
            <w:r w:rsidR="009E2CE0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</w:t>
            </w:r>
            <w:r w:rsidR="006B6B40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Naime, u</w:t>
            </w:r>
            <w:r w:rsidR="00837280" w:rsidRPr="00815DE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svojoj presudi, Sud Europske unije utvrđuje kako je unutarnji mehanizam ujednačavanja sudske prakse u nacionalnom sudu na temelju kojeg: a) se sudska odluka koju je donijelo sudsko vijeće nadležno u predmetu može otpremiti strankama radi njegova dovršetka samo ako je njezin sadržaj odobrio sudac evidentičar koji nije član tog sudskog vijeća; b) sjednica odjela tog suda ima ovlast prisiliti, prihvaćanjem „pravnog shvaćanja”, </w:t>
            </w:r>
            <w:r w:rsidR="00837280" w:rsidRPr="00815DE5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lastRenderedPageBreak/>
              <w:t xml:space="preserve">sudsko vijeće nadležno u predmetu da izmijeni sadržaj sudske odluke koju je prethodno donijelo, iako na toj sjednici odjela sudjeluju i suci koji nisu suci tog sudskog vijeća kao i, ovisno o slučaju, osobe izvan predmetnog suda pred kojima stranke nemaju mogućnost iznijeti svoje argumente, protivan pravu Europske unije. </w:t>
            </w:r>
          </w:p>
        </w:tc>
        <w:tc>
          <w:tcPr>
            <w:tcW w:w="5103" w:type="dxa"/>
          </w:tcPr>
          <w:p w14:paraId="5D2AD356" w14:textId="49BBAFEC" w:rsidR="0078388C" w:rsidRPr="0078388C" w:rsidRDefault="0078388C" w:rsidP="007838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38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Cilj Zakona je provedba presude Suda Europske unije u spojenim predmetima C-554/21, C-622/21 i C-727/21 FINA protiv HANN-INVEST d.o.o., MINERAL-SEKULINE d.o.o. i UDRUGA KHL MEDVEŠČA</w:t>
            </w:r>
            <w:r w:rsidR="00316D7A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7838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ZAGREB od 11. srpnja 2024. odnosno dodatno uređenje važećih normativnih rješenja ZPP-a koja uređuju reviziju, konkretno, prošireno vijeće od trinaest sudaca Vrhovnog suda Republike Hrvatske. </w:t>
            </w:r>
          </w:p>
          <w:p w14:paraId="5F1DFE69" w14:textId="1259C7C0" w:rsidR="00F14AE9" w:rsidRPr="00DA65D6" w:rsidRDefault="0049348C" w:rsidP="009E2C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Također, ovim će se Zakonom dodatno urediti odredbe u vezi s obveznim tonskim snimanjem rasprave tako što će se propisati mogućnost sačinjavanja transkripta kao pomoćnog sredstva uz tonsku snimku ročišta, a čime će se dodatno zaštititi procesna prava stranaka, dok će se sudovima omogućiti efikasnije provođenje parničnog postupka.   </w:t>
            </w:r>
          </w:p>
        </w:tc>
      </w:tr>
    </w:tbl>
    <w:p w14:paraId="563FE830" w14:textId="77777777" w:rsidR="003E6663" w:rsidRDefault="003E6663"/>
    <w:p w14:paraId="5D6BC319" w14:textId="3B9BC736" w:rsidR="003E6663" w:rsidRPr="003E6663" w:rsidRDefault="003E6663" w:rsidP="003E6663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E666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</w:t>
      </w:r>
      <w:r w:rsidRPr="003E6663">
        <w:rPr>
          <w:rFonts w:ascii="Times New Roman" w:hAnsi="Times New Roman" w:cs="Times New Roman"/>
          <w:b/>
          <w:bCs/>
          <w:color w:val="auto"/>
          <w:sz w:val="24"/>
          <w:szCs w:val="24"/>
        </w:rPr>
        <w:t>IZNIMKE OD POSTUPKA PROCJENE UČINAKA PROPISA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F14AE9" w:rsidRPr="00DA65D6" w14:paraId="71BADE48" w14:textId="77777777" w:rsidTr="005178C1">
        <w:tc>
          <w:tcPr>
            <w:tcW w:w="851" w:type="dxa"/>
          </w:tcPr>
          <w:p w14:paraId="6DB0B28A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</w:tcPr>
          <w:p w14:paraId="2EBE4ED2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55E29D5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14:paraId="2FD89EEC" w14:textId="77777777" w:rsidTr="005178C1">
        <w:tc>
          <w:tcPr>
            <w:tcW w:w="851" w:type="dxa"/>
          </w:tcPr>
          <w:p w14:paraId="28EE5B8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14:paraId="5B3A2F1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2E935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2C3AC07C" w14:textId="77777777" w:rsidTr="005178C1">
        <w:tc>
          <w:tcPr>
            <w:tcW w:w="851" w:type="dxa"/>
          </w:tcPr>
          <w:p w14:paraId="24557D6E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B9B98D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3610593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4BD1AF74" w14:textId="77777777" w:rsidTr="005178C1">
        <w:tc>
          <w:tcPr>
            <w:tcW w:w="851" w:type="dxa"/>
          </w:tcPr>
          <w:p w14:paraId="64F72F6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E2AB3A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7CFD95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439CCD7D" w14:textId="77777777" w:rsidTr="005178C1">
        <w:tc>
          <w:tcPr>
            <w:tcW w:w="851" w:type="dxa"/>
          </w:tcPr>
          <w:p w14:paraId="4644CE9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</w:tcPr>
          <w:p w14:paraId="58B6E58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B8F4D7E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15F84C67" w14:textId="77777777" w:rsidTr="005178C1">
        <w:tc>
          <w:tcPr>
            <w:tcW w:w="851" w:type="dxa"/>
          </w:tcPr>
          <w:p w14:paraId="718411D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AD78B6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03FCD80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748BC204" w14:textId="77777777" w:rsidTr="005178C1">
        <w:tc>
          <w:tcPr>
            <w:tcW w:w="851" w:type="dxa"/>
          </w:tcPr>
          <w:p w14:paraId="7197C64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9FBC0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8FE72EE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5C880D60" w14:textId="77777777" w:rsidTr="005178C1">
        <w:tc>
          <w:tcPr>
            <w:tcW w:w="851" w:type="dxa"/>
          </w:tcPr>
          <w:p w14:paraId="309EFE1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</w:tcPr>
          <w:p w14:paraId="5E860B0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761C32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337FD87D" w14:textId="77777777" w:rsidTr="005178C1">
        <w:tc>
          <w:tcPr>
            <w:tcW w:w="851" w:type="dxa"/>
          </w:tcPr>
          <w:p w14:paraId="6A75F8C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D619DA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12AA8A1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2C738044" w14:textId="77777777" w:rsidTr="005178C1">
        <w:tc>
          <w:tcPr>
            <w:tcW w:w="851" w:type="dxa"/>
          </w:tcPr>
          <w:p w14:paraId="4AA1083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C58A97" w14:textId="77777777" w:rsidR="00F14AE9" w:rsidRPr="00DA65D6" w:rsidRDefault="00F14AE9" w:rsidP="0051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B627D7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C837C" w14:textId="77777777" w:rsidR="003E6663" w:rsidRDefault="003E66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BB6E53" w14:textId="21EC57AE" w:rsidR="003E6663" w:rsidRPr="003E6663" w:rsidRDefault="003E6663" w:rsidP="003E6663">
      <w:pPr>
        <w:pStyle w:val="Naslov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E6663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Pr="003E666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3E6663">
        <w:rPr>
          <w:rFonts w:ascii="Times New Roman" w:hAnsi="Times New Roman" w:cs="Times New Roman"/>
          <w:b/>
          <w:bCs/>
          <w:color w:val="auto"/>
          <w:sz w:val="24"/>
          <w:szCs w:val="24"/>
        </w:rPr>
        <w:t>OVJERA ČELNIKA STRUČNOG NOSITELJA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F14AE9" w:rsidRPr="00DA65D6" w14:paraId="221B9891" w14:textId="77777777" w:rsidTr="005178C1">
        <w:tc>
          <w:tcPr>
            <w:tcW w:w="851" w:type="dxa"/>
          </w:tcPr>
          <w:p w14:paraId="6722C1CE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3B71F54C" w14:textId="30C57E05" w:rsidR="00F14AE9" w:rsidRPr="00DA65D6" w:rsidRDefault="00F14AE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783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Damir Habijan, ministar</w:t>
            </w:r>
          </w:p>
          <w:p w14:paraId="1DDC28F2" w14:textId="468F0BD8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7838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21. srpnja 2025.</w:t>
            </w:r>
          </w:p>
        </w:tc>
      </w:tr>
    </w:tbl>
    <w:p w14:paraId="4F018BE6" w14:textId="77777777"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E9"/>
    <w:rsid w:val="00010169"/>
    <w:rsid w:val="00050C2A"/>
    <w:rsid w:val="001B2FA3"/>
    <w:rsid w:val="001F13E5"/>
    <w:rsid w:val="00260CC0"/>
    <w:rsid w:val="00316D7A"/>
    <w:rsid w:val="003E6663"/>
    <w:rsid w:val="0049348C"/>
    <w:rsid w:val="0052714D"/>
    <w:rsid w:val="005879B6"/>
    <w:rsid w:val="006135C7"/>
    <w:rsid w:val="006B6B40"/>
    <w:rsid w:val="00733E48"/>
    <w:rsid w:val="0078388C"/>
    <w:rsid w:val="007C2A75"/>
    <w:rsid w:val="00837280"/>
    <w:rsid w:val="008E24FD"/>
    <w:rsid w:val="00903A1A"/>
    <w:rsid w:val="009E2CE0"/>
    <w:rsid w:val="00B254C6"/>
    <w:rsid w:val="00CA1A47"/>
    <w:rsid w:val="00F1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3ABC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E9"/>
  </w:style>
  <w:style w:type="paragraph" w:styleId="Naslov1">
    <w:name w:val="heading 1"/>
    <w:basedOn w:val="Normal"/>
    <w:next w:val="Normal"/>
    <w:link w:val="Naslov1Char"/>
    <w:uiPriority w:val="9"/>
    <w:qFormat/>
    <w:rsid w:val="003E66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Reetkatablice">
    <w:name w:val="Table Grid"/>
    <w:basedOn w:val="Obinatablica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348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49348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348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348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348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348C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1F13E5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3E66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3E6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Stjepan Galeković</cp:lastModifiedBy>
  <cp:revision>2</cp:revision>
  <dcterms:created xsi:type="dcterms:W3CDTF">2025-07-22T10:15:00Z</dcterms:created>
  <dcterms:modified xsi:type="dcterms:W3CDTF">2025-07-22T10:15:00Z</dcterms:modified>
</cp:coreProperties>
</file>