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DDCD" w14:textId="4AADD35A" w:rsidR="00D66591" w:rsidRPr="00FC56BE" w:rsidRDefault="00D66591" w:rsidP="00D66591">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Na temelju članka 33. stavka </w:t>
      </w:r>
      <w:r w:rsidR="00973014" w:rsidRPr="00FC56BE">
        <w:rPr>
          <w:color w:val="000000"/>
        </w:rPr>
        <w:t>15</w:t>
      </w:r>
      <w:r w:rsidRPr="00FC56BE">
        <w:rPr>
          <w:color w:val="000000"/>
        </w:rPr>
        <w:t>. Zakona o tržištu toplinske energije (»Narodne novine«, broj 80/13, 14/14, 102/14</w:t>
      </w:r>
      <w:r w:rsidR="00EB1336" w:rsidRPr="00FC56BE">
        <w:rPr>
          <w:color w:val="000000"/>
        </w:rPr>
        <w:t xml:space="preserve">, </w:t>
      </w:r>
      <w:r w:rsidRPr="00FC56BE">
        <w:rPr>
          <w:color w:val="000000"/>
        </w:rPr>
        <w:t>95/15</w:t>
      </w:r>
      <w:r w:rsidR="00925711" w:rsidRPr="00FC56BE">
        <w:rPr>
          <w:color w:val="000000"/>
        </w:rPr>
        <w:t>, 76/18</w:t>
      </w:r>
      <w:r w:rsidR="007C55AF" w:rsidRPr="00FC56BE">
        <w:rPr>
          <w:color w:val="000000"/>
        </w:rPr>
        <w:t>, 86/19</w:t>
      </w:r>
      <w:r w:rsidR="00EB1336" w:rsidRPr="00FC56BE">
        <w:rPr>
          <w:color w:val="000000"/>
        </w:rPr>
        <w:t xml:space="preserve"> i </w:t>
      </w:r>
      <w:r w:rsidR="00057DC4" w:rsidRPr="00FC56BE">
        <w:rPr>
          <w:color w:val="000000"/>
        </w:rPr>
        <w:t>67/25</w:t>
      </w:r>
      <w:r w:rsidRPr="00FC56BE">
        <w:rPr>
          <w:color w:val="000000"/>
        </w:rPr>
        <w:t>) ministar gospodarstva donosi</w:t>
      </w:r>
    </w:p>
    <w:p w14:paraId="166422A8" w14:textId="6437B957" w:rsidR="00273871" w:rsidRPr="00FC56BE" w:rsidRDefault="00273871" w:rsidP="00273871">
      <w:pPr>
        <w:pStyle w:val="tb-na16"/>
        <w:shd w:val="clear" w:color="auto" w:fill="FFFFFF"/>
        <w:spacing w:before="0" w:beforeAutospacing="0" w:after="225" w:afterAutospacing="0" w:line="336" w:lineRule="atLeast"/>
        <w:jc w:val="center"/>
        <w:textAlignment w:val="baseline"/>
        <w:rPr>
          <w:b/>
          <w:color w:val="000000"/>
          <w:sz w:val="36"/>
          <w:szCs w:val="36"/>
        </w:rPr>
      </w:pPr>
      <w:r w:rsidRPr="00FC56BE">
        <w:rPr>
          <w:b/>
          <w:color w:val="000000"/>
          <w:sz w:val="36"/>
          <w:szCs w:val="36"/>
        </w:rPr>
        <w:t>PRAVILNIK</w:t>
      </w:r>
    </w:p>
    <w:p w14:paraId="1A9234BD" w14:textId="77777777" w:rsidR="00273871" w:rsidRPr="00FC56BE" w:rsidRDefault="00273871" w:rsidP="00273871">
      <w:pPr>
        <w:pStyle w:val="t-12-9-fett-s"/>
        <w:shd w:val="clear" w:color="auto" w:fill="FFFFFF"/>
        <w:spacing w:before="0" w:beforeAutospacing="0" w:after="225" w:afterAutospacing="0" w:line="336" w:lineRule="atLeast"/>
        <w:jc w:val="center"/>
        <w:textAlignment w:val="baseline"/>
        <w:rPr>
          <w:b/>
          <w:color w:val="000000"/>
          <w:sz w:val="28"/>
          <w:szCs w:val="28"/>
        </w:rPr>
      </w:pPr>
      <w:r w:rsidRPr="00FC56BE">
        <w:rPr>
          <w:b/>
          <w:color w:val="000000"/>
          <w:sz w:val="28"/>
          <w:szCs w:val="28"/>
        </w:rPr>
        <w:t>O NAČINU RASPODJELE I OBRAČUNU TROŠKOVA ZA ISPORUČENU TOPLINSKU ENERGIJU</w:t>
      </w:r>
    </w:p>
    <w:p w14:paraId="75FE08DB" w14:textId="77777777" w:rsidR="00273871" w:rsidRPr="00FC56BE" w:rsidRDefault="00273871" w:rsidP="00043F11">
      <w:pPr>
        <w:pStyle w:val="Heading1"/>
        <w:jc w:val="center"/>
        <w:rPr>
          <w:rFonts w:ascii="Times New Roman" w:hAnsi="Times New Roman" w:cs="Times New Roman"/>
        </w:rPr>
      </w:pPr>
      <w:r w:rsidRPr="00FC56BE">
        <w:rPr>
          <w:rFonts w:ascii="Times New Roman" w:hAnsi="Times New Roman" w:cs="Times New Roman"/>
        </w:rPr>
        <w:t>I. OPĆE ODREDBE</w:t>
      </w:r>
    </w:p>
    <w:p w14:paraId="2DA69D5D" w14:textId="24B02B20" w:rsidR="00273871" w:rsidRPr="00FC56BE" w:rsidRDefault="00273871" w:rsidP="00273871">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w:t>
      </w:r>
    </w:p>
    <w:p w14:paraId="7B62223F" w14:textId="4DF92D66" w:rsidR="00712D79" w:rsidRPr="00FC56BE" w:rsidRDefault="00C545D2" w:rsidP="00C545D2">
      <w:pPr>
        <w:pStyle w:val="t-9-8"/>
        <w:shd w:val="clear" w:color="auto" w:fill="FFFFFF"/>
        <w:spacing w:before="0" w:beforeAutospacing="0" w:after="225" w:afterAutospacing="0" w:line="336" w:lineRule="atLeast"/>
        <w:jc w:val="both"/>
        <w:textAlignment w:val="baseline"/>
      </w:pPr>
      <w:r w:rsidRPr="00FC56BE">
        <w:rPr>
          <w:color w:val="000000"/>
        </w:rPr>
        <w:t xml:space="preserve">(1) </w:t>
      </w:r>
      <w:r w:rsidRPr="00FC56BE">
        <w:t xml:space="preserve">Ovim Pravilnikom propisuju se </w:t>
      </w:r>
      <w:r w:rsidRPr="00FC56BE" w:rsidDel="00085D75">
        <w:t>modeli raspodjele</w:t>
      </w:r>
      <w:r w:rsidR="005B4A84" w:rsidRPr="00FC56BE">
        <w:t>, obračun</w:t>
      </w:r>
      <w:r w:rsidR="00AC5BD2" w:rsidRPr="00FC56BE">
        <w:t>,</w:t>
      </w:r>
      <w:r w:rsidR="005B4A84" w:rsidRPr="00FC56BE">
        <w:t xml:space="preserve"> i naplata troškova za isporučenu toplinsku energiju na zajedničkom mjerilu toplinske energije</w:t>
      </w:r>
      <w:r w:rsidR="00AC5BD2" w:rsidRPr="00FC56BE">
        <w:t>,</w:t>
      </w:r>
      <w:r w:rsidR="005B4A84" w:rsidRPr="00FC56BE">
        <w:t xml:space="preserve"> krajnjim kupcima toplinske energije</w:t>
      </w:r>
      <w:r w:rsidR="00AC5BD2" w:rsidRPr="00FC56BE">
        <w:t>,</w:t>
      </w:r>
      <w:r w:rsidR="005B4A84" w:rsidRPr="00FC56BE">
        <w:t xml:space="preserve"> koji su vlasnici posebnih dijelova objekta koji predstavljaju samostalne uporabne cjeline, a toplinsku energiju registriraju putem uređaja za lokalnu razdiobu isporučene toplinske energije ili mjere putem zasebnog mjerila toplinske energije, u svim toplinskim sustavima</w:t>
      </w:r>
      <w:r w:rsidR="004A664D" w:rsidRPr="00FC56BE">
        <w:t>.</w:t>
      </w:r>
      <w:r w:rsidR="005B4A84" w:rsidRPr="00FC56BE">
        <w:t xml:space="preserve"> </w:t>
      </w:r>
    </w:p>
    <w:p w14:paraId="73E786ED" w14:textId="2FC0A7F5" w:rsidR="00727D69" w:rsidRPr="00FC56BE" w:rsidRDefault="004A664D" w:rsidP="00C545D2">
      <w:pPr>
        <w:pStyle w:val="t-9-8"/>
        <w:shd w:val="clear" w:color="auto" w:fill="FFFFFF"/>
        <w:spacing w:before="0" w:beforeAutospacing="0" w:after="225" w:afterAutospacing="0" w:line="336" w:lineRule="atLeast"/>
        <w:jc w:val="both"/>
        <w:textAlignment w:val="baseline"/>
      </w:pPr>
      <w:r w:rsidRPr="00FC56BE">
        <w:rPr>
          <w:color w:val="000000"/>
        </w:rPr>
        <w:t>(2) Ovim Pravilnikom propisu</w:t>
      </w:r>
      <w:r w:rsidR="009D6973" w:rsidRPr="00FC56BE">
        <w:rPr>
          <w:color w:val="000000"/>
        </w:rPr>
        <w:t>je</w:t>
      </w:r>
      <w:r w:rsidRPr="00FC56BE">
        <w:rPr>
          <w:color w:val="000000"/>
        </w:rPr>
        <w:t xml:space="preserve"> se </w:t>
      </w:r>
      <w:r w:rsidR="00727D69" w:rsidRPr="00FC56BE">
        <w:t>očitavanje</w:t>
      </w:r>
      <w:r w:rsidR="00AC5BD2" w:rsidRPr="00FC56BE">
        <w:t xml:space="preserve"> podataka</w:t>
      </w:r>
      <w:r w:rsidR="00727D69" w:rsidRPr="00FC56BE">
        <w:t xml:space="preserve"> sustava za daljinsko očitanje</w:t>
      </w:r>
      <w:r w:rsidR="00AC5BD2" w:rsidRPr="00FC56BE">
        <w:t>,</w:t>
      </w:r>
      <w:r w:rsidR="00727D69" w:rsidRPr="00FC56BE">
        <w:t xml:space="preserve"> </w:t>
      </w:r>
      <w:r w:rsidR="00AC5BD2" w:rsidRPr="00FC56BE">
        <w:t>razdjelnika</w:t>
      </w:r>
      <w:r w:rsidR="001644B5" w:rsidRPr="00FC56BE">
        <w:t xml:space="preserve">, </w:t>
      </w:r>
      <w:proofErr w:type="spellStart"/>
      <w:r w:rsidR="00AC5BD2" w:rsidRPr="00FC56BE">
        <w:t>kalorimetara</w:t>
      </w:r>
      <w:proofErr w:type="spellEnd"/>
      <w:r w:rsidR="00E70EB9" w:rsidRPr="00FC56BE">
        <w:t>, zajedničkih mjerila toplinske energije i mjerila za zgradu/građevinu</w:t>
      </w:r>
      <w:r w:rsidR="00137AC0" w:rsidRPr="00FC56BE">
        <w:t>;</w:t>
      </w:r>
      <w:r w:rsidR="00986C08" w:rsidRPr="00FC56BE">
        <w:t xml:space="preserve"> </w:t>
      </w:r>
      <w:r w:rsidR="00727D69" w:rsidRPr="00FC56BE">
        <w:t>financijski model određivanja naknade za poticanje učinkovitosti grijanja, financijski model određivanja preporučene naknade za obavljanje djelatnosti kupca toplinske energije i davanje informacija krajnjim kupcima o energetskoj učinkovitosti i udjelu energije iz obnovljivih izvora</w:t>
      </w:r>
      <w:r w:rsidR="003E52E5" w:rsidRPr="00FC56BE">
        <w:t xml:space="preserve"> u skladu s odredbama Zakona o tržištu toplinske energije (»Narodne novine« broj </w:t>
      </w:r>
      <w:r w:rsidR="003C3C4E" w:rsidRPr="00FC56BE">
        <w:t xml:space="preserve"> </w:t>
      </w:r>
      <w:r w:rsidR="003E52E5" w:rsidRPr="00FC56BE">
        <w:t>80/13</w:t>
      </w:r>
      <w:r w:rsidR="003C3C4E" w:rsidRPr="00FC56BE">
        <w:t>,</w:t>
      </w:r>
      <w:r w:rsidR="003E52E5" w:rsidRPr="00FC56BE">
        <w:t xml:space="preserve"> 14/14</w:t>
      </w:r>
      <w:r w:rsidR="003C3C4E" w:rsidRPr="00FC56BE">
        <w:t>, 102/14, 115/14, 95/2015, 102/15, 76/18, 96/18, 86/19, 118/19, 67/25</w:t>
      </w:r>
      <w:r w:rsidR="003E52E5" w:rsidRPr="00FC56BE">
        <w:t>)</w:t>
      </w:r>
      <w:r w:rsidR="003C3C4E" w:rsidRPr="00FC56BE">
        <w:t>,</w:t>
      </w:r>
      <w:r w:rsidR="003E52E5" w:rsidRPr="00FC56BE">
        <w:t xml:space="preserve"> (u daljnjem tekstu: Zakon o tržištu toplinske energije).</w:t>
      </w:r>
    </w:p>
    <w:p w14:paraId="5E8C7359" w14:textId="65CB8BC8" w:rsidR="00322181" w:rsidRPr="00FC56BE" w:rsidRDefault="00322181" w:rsidP="005D4CB6">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Značenje pojedinih izraza</w:t>
      </w:r>
    </w:p>
    <w:p w14:paraId="24B39666" w14:textId="09D8D5BD" w:rsidR="005D4CB6" w:rsidRPr="00FC56BE" w:rsidRDefault="005D4CB6" w:rsidP="005D4CB6">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2.</w:t>
      </w:r>
    </w:p>
    <w:p w14:paraId="189D86BF" w14:textId="67B8CCFC" w:rsidR="005D4CB6" w:rsidRPr="00FC56BE" w:rsidRDefault="005D4CB6" w:rsidP="005D4CB6">
      <w:pPr>
        <w:pStyle w:val="t-9-8"/>
        <w:shd w:val="clear" w:color="auto" w:fill="FFFFFF"/>
        <w:spacing w:before="0" w:beforeAutospacing="0" w:after="225" w:afterAutospacing="0" w:line="336" w:lineRule="atLeast"/>
        <w:jc w:val="both"/>
        <w:textAlignment w:val="baseline"/>
        <w:rPr>
          <w:color w:val="000000"/>
        </w:rPr>
      </w:pPr>
      <w:r w:rsidRPr="00FC56BE">
        <w:rPr>
          <w:color w:val="000000"/>
        </w:rPr>
        <w:t>(1) Izrazi koji se koriste u ovom Pravilniku imaju značenja utvrđena zakonima kojima se uređuj</w:t>
      </w:r>
      <w:r w:rsidR="00862A26" w:rsidRPr="00FC56BE">
        <w:rPr>
          <w:color w:val="000000"/>
        </w:rPr>
        <w:t>e područje</w:t>
      </w:r>
      <w:r w:rsidRPr="00FC56BE">
        <w:rPr>
          <w:color w:val="000000"/>
        </w:rPr>
        <w:t xml:space="preserve"> energetsk</w:t>
      </w:r>
      <w:r w:rsidR="00862A26" w:rsidRPr="00FC56BE">
        <w:rPr>
          <w:color w:val="000000"/>
        </w:rPr>
        <w:t>og</w:t>
      </w:r>
      <w:r w:rsidRPr="00FC56BE">
        <w:rPr>
          <w:color w:val="000000"/>
        </w:rPr>
        <w:t xml:space="preserve"> sektor</w:t>
      </w:r>
      <w:r w:rsidR="00862A26" w:rsidRPr="00FC56BE">
        <w:rPr>
          <w:color w:val="000000"/>
        </w:rPr>
        <w:t>a</w:t>
      </w:r>
      <w:r w:rsidRPr="00FC56BE">
        <w:rPr>
          <w:color w:val="000000"/>
        </w:rPr>
        <w:t xml:space="preserve">, </w:t>
      </w:r>
      <w:r w:rsidR="00862A26" w:rsidRPr="00FC56BE">
        <w:rPr>
          <w:color w:val="000000"/>
        </w:rPr>
        <w:t xml:space="preserve">tržišta </w:t>
      </w:r>
      <w:r w:rsidRPr="00FC56BE">
        <w:rPr>
          <w:color w:val="000000"/>
        </w:rPr>
        <w:t xml:space="preserve">toplinske energije, </w:t>
      </w:r>
      <w:r w:rsidR="00862A26" w:rsidRPr="00FC56BE">
        <w:rPr>
          <w:color w:val="000000"/>
        </w:rPr>
        <w:t xml:space="preserve">regulacije </w:t>
      </w:r>
      <w:r w:rsidRPr="00FC56BE">
        <w:rPr>
          <w:color w:val="000000"/>
        </w:rPr>
        <w:t>energetskih djelatnosti, te prostorno</w:t>
      </w:r>
      <w:r w:rsidR="00862A26" w:rsidRPr="00FC56BE">
        <w:rPr>
          <w:color w:val="000000"/>
        </w:rPr>
        <w:t>g</w:t>
      </w:r>
      <w:r w:rsidRPr="00FC56BE">
        <w:rPr>
          <w:color w:val="000000"/>
        </w:rPr>
        <w:t xml:space="preserve"> </w:t>
      </w:r>
      <w:r w:rsidR="00862A26" w:rsidRPr="00FC56BE">
        <w:rPr>
          <w:color w:val="000000"/>
        </w:rPr>
        <w:t xml:space="preserve">uređenja </w:t>
      </w:r>
      <w:r w:rsidRPr="00FC56BE">
        <w:rPr>
          <w:color w:val="000000"/>
        </w:rPr>
        <w:t xml:space="preserve">i </w:t>
      </w:r>
      <w:r w:rsidR="00862A26" w:rsidRPr="00FC56BE">
        <w:rPr>
          <w:color w:val="000000"/>
        </w:rPr>
        <w:t>gradnje</w:t>
      </w:r>
      <w:r w:rsidRPr="00FC56BE">
        <w:rPr>
          <w:color w:val="000000"/>
        </w:rPr>
        <w:t>.</w:t>
      </w:r>
    </w:p>
    <w:p w14:paraId="153398E3" w14:textId="26AE70C1" w:rsidR="00EA0E84" w:rsidRPr="00FC56BE" w:rsidRDefault="00F463E5" w:rsidP="00EA0E84">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(2) </w:t>
      </w:r>
      <w:r w:rsidR="00EA0E84" w:rsidRPr="00FC56BE">
        <w:rPr>
          <w:color w:val="000000"/>
        </w:rPr>
        <w:t>U ovom Pravilniku koriste se i izrazi koji u smislu ovoga Pravilnika imaju sljedeća značenja:</w:t>
      </w:r>
    </w:p>
    <w:p w14:paraId="0101115B" w14:textId="08565EBD" w:rsidR="005C2F9D" w:rsidRPr="00FC56BE" w:rsidRDefault="005C2F9D" w:rsidP="4C8D28B3">
      <w:pPr>
        <w:pStyle w:val="t-9-8"/>
        <w:numPr>
          <w:ilvl w:val="0"/>
          <w:numId w:val="1"/>
        </w:numPr>
        <w:shd w:val="clear" w:color="auto" w:fill="FFFFFF" w:themeFill="background1"/>
        <w:spacing w:before="0" w:beforeAutospacing="0" w:after="225" w:afterAutospacing="0" w:line="336" w:lineRule="atLeast"/>
        <w:jc w:val="both"/>
        <w:textAlignment w:val="baseline"/>
        <w:rPr>
          <w:color w:val="000000"/>
        </w:rPr>
      </w:pPr>
      <w:r w:rsidRPr="00FC56BE">
        <w:rPr>
          <w:color w:val="000000" w:themeColor="text1"/>
        </w:rPr>
        <w:t xml:space="preserve">grijana površina </w:t>
      </w:r>
      <w:r w:rsidR="00300CB5" w:rsidRPr="00FC56BE">
        <w:rPr>
          <w:color w:val="000000" w:themeColor="text1"/>
        </w:rPr>
        <w:t>–</w:t>
      </w:r>
      <w:r w:rsidRPr="00FC56BE">
        <w:rPr>
          <w:color w:val="000000" w:themeColor="text1"/>
        </w:rPr>
        <w:t xml:space="preserve"> </w:t>
      </w:r>
      <w:r w:rsidR="00300CB5" w:rsidRPr="00FC56BE">
        <w:rPr>
          <w:color w:val="000000" w:themeColor="text1"/>
        </w:rPr>
        <w:t xml:space="preserve">ukupna </w:t>
      </w:r>
      <w:r w:rsidR="00E34650" w:rsidRPr="00FC56BE">
        <w:rPr>
          <w:color w:val="000000" w:themeColor="text1"/>
        </w:rPr>
        <w:t xml:space="preserve">površina </w:t>
      </w:r>
      <w:r w:rsidR="0014467B" w:rsidRPr="00FC56BE">
        <w:rPr>
          <w:color w:val="000000" w:themeColor="text1"/>
        </w:rPr>
        <w:t>poda</w:t>
      </w:r>
      <w:r w:rsidR="00E34650" w:rsidRPr="00FC56BE">
        <w:rPr>
          <w:color w:val="000000" w:themeColor="text1"/>
        </w:rPr>
        <w:t xml:space="preserve"> </w:t>
      </w:r>
      <w:r w:rsidR="00300CB5" w:rsidRPr="00FC56BE">
        <w:rPr>
          <w:color w:val="000000" w:themeColor="text1"/>
        </w:rPr>
        <w:t>grijanog dijela zgrade</w:t>
      </w:r>
      <w:r w:rsidR="00A71B20" w:rsidRPr="00FC56BE">
        <w:rPr>
          <w:color w:val="000000" w:themeColor="text1"/>
        </w:rPr>
        <w:t xml:space="preserve"> prema podacima iz </w:t>
      </w:r>
      <w:r w:rsidR="0014467B" w:rsidRPr="00FC56BE">
        <w:rPr>
          <w:color w:val="000000" w:themeColor="text1"/>
        </w:rPr>
        <w:t>projekta centralnog grijanja zgrade</w:t>
      </w:r>
      <w:r w:rsidR="00A71B20" w:rsidRPr="00FC56BE">
        <w:rPr>
          <w:color w:val="000000" w:themeColor="text1"/>
        </w:rPr>
        <w:t xml:space="preserve"> </w:t>
      </w:r>
      <w:r w:rsidR="00595DBB" w:rsidRPr="00FC56BE">
        <w:rPr>
          <w:color w:val="000000" w:themeColor="text1"/>
        </w:rPr>
        <w:t xml:space="preserve">sukladno propisu iz područja </w:t>
      </w:r>
      <w:r w:rsidR="00DA005E" w:rsidRPr="00FC56BE">
        <w:rPr>
          <w:color w:val="000000" w:themeColor="text1"/>
        </w:rPr>
        <w:t>gradnje</w:t>
      </w:r>
      <w:r w:rsidR="00A448A8" w:rsidRPr="00FC56BE">
        <w:rPr>
          <w:color w:val="000000" w:themeColor="text1"/>
        </w:rPr>
        <w:t>,</w:t>
      </w:r>
      <w:r w:rsidR="00A71B20" w:rsidRPr="00FC56BE">
        <w:rPr>
          <w:color w:val="000000" w:themeColor="text1"/>
        </w:rPr>
        <w:t xml:space="preserve"> </w:t>
      </w:r>
    </w:p>
    <w:p w14:paraId="3F64FEB9" w14:textId="074AD456" w:rsidR="005873E6" w:rsidRPr="00FC56BE" w:rsidRDefault="005873E6" w:rsidP="00E46908">
      <w:pPr>
        <w:pStyle w:val="t-9-8"/>
        <w:numPr>
          <w:ilvl w:val="0"/>
          <w:numId w:val="1"/>
        </w:numPr>
        <w:shd w:val="clear" w:color="auto" w:fill="FFFFFF"/>
        <w:spacing w:before="0" w:beforeAutospacing="0" w:after="225" w:afterAutospacing="0" w:line="336" w:lineRule="atLeast"/>
        <w:jc w:val="both"/>
        <w:textAlignment w:val="baseline"/>
        <w:rPr>
          <w:color w:val="000000"/>
        </w:rPr>
      </w:pPr>
      <w:r w:rsidRPr="00FC56BE">
        <w:rPr>
          <w:color w:val="000000"/>
        </w:rPr>
        <w:t>individualni troškovi toplinske energije – troškovi utvrđeni na mjesečnom računu za krajnjeg kupca koji se sastoje od troškova za isporučenu toplinsku energiju za samostalnu uporabnu cjelinu krajnjeg kupca</w:t>
      </w:r>
      <w:r w:rsidR="002B4FC1" w:rsidRPr="00FC56BE">
        <w:rPr>
          <w:color w:val="000000"/>
        </w:rPr>
        <w:t xml:space="preserve"> te ih</w:t>
      </w:r>
      <w:r w:rsidRPr="00FC56BE">
        <w:rPr>
          <w:color w:val="000000"/>
        </w:rPr>
        <w:t xml:space="preserve"> </w:t>
      </w:r>
      <w:r w:rsidR="002B4FC1" w:rsidRPr="00FC56BE">
        <w:rPr>
          <w:color w:val="000000"/>
        </w:rPr>
        <w:t>k</w:t>
      </w:r>
      <w:r w:rsidR="00AF5ADD" w:rsidRPr="00FC56BE">
        <w:rPr>
          <w:color w:val="000000"/>
        </w:rPr>
        <w:t>upac toplinske energije mjesečno obračunava i naplaćuje krajnjem kupcu</w:t>
      </w:r>
      <w:r w:rsidR="00450A65" w:rsidRPr="00FC56BE">
        <w:rPr>
          <w:color w:val="000000"/>
        </w:rPr>
        <w:t>,</w:t>
      </w:r>
    </w:p>
    <w:p w14:paraId="70A1CDE5" w14:textId="632DC7B7" w:rsidR="00E46908" w:rsidRPr="00FC56BE" w:rsidRDefault="00E46908" w:rsidP="00E46908">
      <w:pPr>
        <w:pStyle w:val="t-9-8"/>
        <w:numPr>
          <w:ilvl w:val="0"/>
          <w:numId w:val="1"/>
        </w:numPr>
        <w:shd w:val="clear" w:color="auto" w:fill="FFFFFF"/>
        <w:spacing w:before="0" w:beforeAutospacing="0" w:after="225" w:afterAutospacing="0" w:line="336" w:lineRule="atLeast"/>
        <w:jc w:val="both"/>
        <w:textAlignment w:val="baseline"/>
        <w:rPr>
          <w:color w:val="000000"/>
        </w:rPr>
      </w:pPr>
      <w:r w:rsidRPr="00FC56BE">
        <w:rPr>
          <w:color w:val="000000"/>
        </w:rPr>
        <w:t xml:space="preserve">isporučena toplinska energija – toplinska energija izmjerena </w:t>
      </w:r>
      <w:r w:rsidR="00BE68D9" w:rsidRPr="00FC56BE">
        <w:rPr>
          <w:color w:val="000000"/>
        </w:rPr>
        <w:t xml:space="preserve">na obračunskom mjernom mjestu kupca ili krajnjeg kupca </w:t>
      </w:r>
      <w:r w:rsidRPr="00FC56BE">
        <w:rPr>
          <w:color w:val="000000"/>
        </w:rPr>
        <w:t>pomoću zajedničkog mjerila toplinske energije na obračunskom mjernom mjestu u toplinskoj podstanici, u obračunskom razdoblju,</w:t>
      </w:r>
    </w:p>
    <w:p w14:paraId="6BA44AF7" w14:textId="0185B774" w:rsidR="00E46908" w:rsidRPr="00FC56BE" w:rsidRDefault="00E46908" w:rsidP="00E46908">
      <w:pPr>
        <w:pStyle w:val="t-9-8"/>
        <w:numPr>
          <w:ilvl w:val="0"/>
          <w:numId w:val="1"/>
        </w:numPr>
        <w:shd w:val="clear" w:color="auto" w:fill="FFFFFF"/>
        <w:spacing w:after="240" w:afterAutospacing="0" w:line="336" w:lineRule="atLeast"/>
        <w:jc w:val="both"/>
        <w:textAlignment w:val="baseline"/>
        <w:rPr>
          <w:color w:val="000000"/>
        </w:rPr>
      </w:pPr>
      <w:r w:rsidRPr="00FC56BE">
        <w:rPr>
          <w:color w:val="000000"/>
        </w:rPr>
        <w:t>kalorimetar - mjerilo toplinske energije, odnosno uređaj kojim se registrira količina isporučene toplinske energije u samostalnoj uporabnoj cjelini</w:t>
      </w:r>
      <w:r w:rsidR="002E5252" w:rsidRPr="00FC56BE">
        <w:rPr>
          <w:color w:val="000000"/>
        </w:rPr>
        <w:t xml:space="preserve"> krajnjeg kupca</w:t>
      </w:r>
      <w:r w:rsidRPr="00FC56BE">
        <w:rPr>
          <w:color w:val="000000"/>
        </w:rPr>
        <w:t>,</w:t>
      </w:r>
    </w:p>
    <w:p w14:paraId="6E81B930" w14:textId="6EABA9BC" w:rsidR="00E46908" w:rsidRPr="00FC56BE" w:rsidRDefault="00E46908" w:rsidP="00E46908">
      <w:pPr>
        <w:pStyle w:val="t-9-8"/>
        <w:numPr>
          <w:ilvl w:val="0"/>
          <w:numId w:val="1"/>
        </w:numPr>
        <w:shd w:val="clear" w:color="auto" w:fill="FFFFFF"/>
        <w:spacing w:before="0" w:beforeAutospacing="0" w:after="225" w:afterAutospacing="0" w:line="336" w:lineRule="atLeast"/>
        <w:jc w:val="both"/>
        <w:textAlignment w:val="baseline"/>
      </w:pPr>
      <w:r w:rsidRPr="00FC56BE">
        <w:rPr>
          <w:color w:val="000000"/>
        </w:rPr>
        <w:lastRenderedPageBreak/>
        <w:t xml:space="preserve">mjerilo za zgradu/građevinu – mjerilo toplinske energije za svaku zgradu/građevinu posebno, nalazi se u toplinskoj podstanici, smješteno je iza zajedničkog mjerila toplinske energije, služi za </w:t>
      </w:r>
      <w:r w:rsidR="00CD55CE" w:rsidRPr="00FC56BE">
        <w:rPr>
          <w:color w:val="000000"/>
        </w:rPr>
        <w:t>mjerenje</w:t>
      </w:r>
      <w:r w:rsidRPr="00FC56BE">
        <w:rPr>
          <w:color w:val="000000"/>
        </w:rPr>
        <w:t xml:space="preserve"> troškova toplinske energije, vlasništvo je svih suvlasnika zgrade/građevine i dio je</w:t>
      </w:r>
      <w:r w:rsidRPr="00FC56BE">
        <w:t xml:space="preserve">  unutarnjih instalacija.</w:t>
      </w:r>
    </w:p>
    <w:p w14:paraId="28A78154" w14:textId="77777777" w:rsidR="00E46908" w:rsidRPr="00FC56BE" w:rsidRDefault="00E46908" w:rsidP="00E46908">
      <w:pPr>
        <w:pStyle w:val="t-9-8"/>
        <w:numPr>
          <w:ilvl w:val="0"/>
          <w:numId w:val="1"/>
        </w:numPr>
        <w:shd w:val="clear" w:color="auto" w:fill="FFFFFF"/>
        <w:spacing w:after="240" w:afterAutospacing="0" w:line="336" w:lineRule="atLeast"/>
        <w:jc w:val="both"/>
        <w:textAlignment w:val="baseline"/>
        <w:rPr>
          <w:color w:val="000000"/>
        </w:rPr>
      </w:pPr>
      <w:r w:rsidRPr="00FC56BE">
        <w:rPr>
          <w:color w:val="000000"/>
        </w:rPr>
        <w:t>naknada za obavljanje djelatnosti kupca toplinske energije – naknada koja se sastoji od troškova za obavljanje djelatnosti kupca koja se plaća iz sredstava zajedničke pričuve suvlasnika zgrade/građevine,</w:t>
      </w:r>
    </w:p>
    <w:p w14:paraId="3D193800" w14:textId="77777777" w:rsidR="00E46908" w:rsidRPr="00FC56BE" w:rsidRDefault="00E46908" w:rsidP="00457805">
      <w:pPr>
        <w:pStyle w:val="t-9-8"/>
        <w:numPr>
          <w:ilvl w:val="0"/>
          <w:numId w:val="1"/>
        </w:numPr>
        <w:shd w:val="clear" w:color="auto" w:fill="FFFFFF"/>
        <w:spacing w:after="240" w:afterAutospacing="0" w:line="276" w:lineRule="auto"/>
        <w:jc w:val="both"/>
        <w:textAlignment w:val="baseline"/>
        <w:rPr>
          <w:color w:val="000000"/>
        </w:rPr>
      </w:pPr>
      <w:r w:rsidRPr="00FC56BE">
        <w:rPr>
          <w:color w:val="000000"/>
        </w:rPr>
        <w:t>naknada za obavljanje djelatnosti opskrbe toplinskom energijom – naknada koja se sastoji od troškova za obavljanje djelatnosti opskrbe toplinskom energijom koja se plaća iz zajedničke pričuve suvlasnika zgrade/građevine,</w:t>
      </w:r>
    </w:p>
    <w:p w14:paraId="0B863298" w14:textId="114C5440" w:rsidR="00E46908" w:rsidRPr="00FC56BE" w:rsidRDefault="00E46908" w:rsidP="00457805">
      <w:pPr>
        <w:pStyle w:val="t-9-8"/>
        <w:numPr>
          <w:ilvl w:val="0"/>
          <w:numId w:val="1"/>
        </w:numPr>
        <w:shd w:val="clear" w:color="auto" w:fill="FFFFFF"/>
        <w:spacing w:after="240" w:afterAutospacing="0" w:line="276" w:lineRule="auto"/>
        <w:jc w:val="both"/>
        <w:textAlignment w:val="baseline"/>
        <w:rPr>
          <w:color w:val="000000"/>
        </w:rPr>
      </w:pPr>
      <w:r w:rsidRPr="00FC56BE">
        <w:rPr>
          <w:color w:val="000000"/>
        </w:rPr>
        <w:t xml:space="preserve">naknada za poticanje učinkovitosti grijanja – naknada koja se sastoji od troškova za primjenu mjera učinkovitosti grijanja krajnjih kupaca koji nisu ugradili uređaje za regulaciju odavanja topline i uređaje za lokalnu razdiobu isporučene toplinske energije ili zasebna mjerila toplinske energije ili imaju ugrađene navedene uređaje, ali ih ne koriste odnosno kojima se raspodjela troškova toplinske energije ne radi prema očitanju </w:t>
      </w:r>
      <w:r w:rsidR="00B6588C" w:rsidRPr="00FC56BE">
        <w:rPr>
          <w:color w:val="000000"/>
        </w:rPr>
        <w:t xml:space="preserve">razdjelnika ili </w:t>
      </w:r>
      <w:proofErr w:type="spellStart"/>
      <w:r w:rsidR="00984A37" w:rsidRPr="00FC56BE">
        <w:rPr>
          <w:color w:val="000000"/>
        </w:rPr>
        <w:t>kalorimetara</w:t>
      </w:r>
      <w:proofErr w:type="spellEnd"/>
      <w:r w:rsidRPr="00FC56BE">
        <w:rPr>
          <w:color w:val="000000"/>
        </w:rPr>
        <w:t xml:space="preserve"> i koja se vodi na posebnom analitičkom knjigovodstvenom računu kupca toplinske energije za zajednicu suvlasnika</w:t>
      </w:r>
      <w:r w:rsidR="007B607E" w:rsidRPr="00FC56BE">
        <w:rPr>
          <w:color w:val="000000"/>
        </w:rPr>
        <w:t>,</w:t>
      </w:r>
    </w:p>
    <w:p w14:paraId="1B889BD7" w14:textId="2AB95039" w:rsidR="007B607E" w:rsidRPr="00FC56BE" w:rsidRDefault="003A69A4" w:rsidP="00457805">
      <w:pPr>
        <w:pStyle w:val="t-9-8"/>
        <w:numPr>
          <w:ilvl w:val="0"/>
          <w:numId w:val="1"/>
        </w:numPr>
        <w:shd w:val="clear" w:color="auto" w:fill="FFFFFF"/>
        <w:spacing w:before="0" w:beforeAutospacing="0" w:after="225" w:afterAutospacing="0" w:line="276" w:lineRule="auto"/>
        <w:jc w:val="both"/>
        <w:textAlignment w:val="baseline"/>
        <w:rPr>
          <w:color w:val="000000"/>
        </w:rPr>
      </w:pPr>
      <w:r w:rsidRPr="00FC56BE">
        <w:rPr>
          <w:color w:val="000000"/>
        </w:rPr>
        <w:t xml:space="preserve">razdjelnik – uređaj za lokalnu razdiobu troškova isporučene toplinske energije izmjerene na zajedničkom mjerilu toplinske energije na obračunskom mjernom mjestu, </w:t>
      </w:r>
    </w:p>
    <w:p w14:paraId="5B412FC2" w14:textId="77777777" w:rsidR="00E46908" w:rsidRPr="00FC56BE" w:rsidRDefault="00E46908" w:rsidP="00457805">
      <w:pPr>
        <w:pStyle w:val="t-9-8"/>
        <w:numPr>
          <w:ilvl w:val="0"/>
          <w:numId w:val="1"/>
        </w:numPr>
        <w:shd w:val="clear" w:color="auto" w:fill="FFFFFF"/>
        <w:spacing w:before="0" w:beforeAutospacing="0" w:after="225" w:afterAutospacing="0" w:line="276" w:lineRule="auto"/>
        <w:jc w:val="both"/>
        <w:textAlignment w:val="baseline"/>
        <w:rPr>
          <w:color w:val="000000"/>
        </w:rPr>
      </w:pPr>
      <w:r w:rsidRPr="00FC56BE">
        <w:rPr>
          <w:color w:val="000000"/>
        </w:rPr>
        <w:t xml:space="preserve">samostalna uporabna cjelina – </w:t>
      </w:r>
      <w:r w:rsidRPr="00FC56BE" w:rsidDel="001865E4">
        <w:rPr>
          <w:color w:val="000000"/>
        </w:rPr>
        <w:t xml:space="preserve">stan </w:t>
      </w:r>
      <w:r w:rsidRPr="00FC56BE">
        <w:rPr>
          <w:color w:val="000000"/>
        </w:rPr>
        <w:t>ili poslovni prostor kako je određeno zakonom kojim se uređuje područje upravljanja i održavanja zgrada,</w:t>
      </w:r>
    </w:p>
    <w:p w14:paraId="1BD03A77" w14:textId="7B2F8F09" w:rsidR="007B607E" w:rsidRPr="00FC56BE" w:rsidRDefault="002976EC" w:rsidP="000E1A22">
      <w:pPr>
        <w:pStyle w:val="t-9-8"/>
        <w:numPr>
          <w:ilvl w:val="0"/>
          <w:numId w:val="1"/>
        </w:numPr>
        <w:shd w:val="clear" w:color="auto" w:fill="FFFFFF"/>
        <w:spacing w:before="0" w:beforeAutospacing="0" w:after="225" w:afterAutospacing="0" w:line="336" w:lineRule="atLeast"/>
        <w:jc w:val="both"/>
        <w:textAlignment w:val="baseline"/>
        <w:rPr>
          <w:color w:val="000000"/>
        </w:rPr>
      </w:pPr>
      <w:r w:rsidRPr="00FC56BE">
        <w:rPr>
          <w:color w:val="000000"/>
        </w:rPr>
        <w:t>trošak zajedničke potrošnje</w:t>
      </w:r>
      <w:r w:rsidR="00100ECF" w:rsidRPr="00FC56BE">
        <w:rPr>
          <w:color w:val="000000"/>
        </w:rPr>
        <w:t xml:space="preserve"> samostalne uporabne cjeline </w:t>
      </w:r>
      <w:r w:rsidR="000E1A22" w:rsidRPr="00FC56BE">
        <w:rPr>
          <w:color w:val="000000"/>
        </w:rPr>
        <w:t>–</w:t>
      </w:r>
      <w:r w:rsidR="00100ECF" w:rsidRPr="00FC56BE">
        <w:rPr>
          <w:color w:val="000000"/>
        </w:rPr>
        <w:t xml:space="preserve"> </w:t>
      </w:r>
      <w:r w:rsidR="000E1A22" w:rsidRPr="00FC56BE">
        <w:rPr>
          <w:color w:val="000000"/>
        </w:rPr>
        <w:t>trošak toplinske energije koji nije odan na ogrjevnim tijelima samostalnih uporabnih cjelina (vertikale</w:t>
      </w:r>
      <w:r w:rsidR="00211D7A" w:rsidRPr="00FC56BE">
        <w:rPr>
          <w:color w:val="000000"/>
        </w:rPr>
        <w:t xml:space="preserve"> i</w:t>
      </w:r>
      <w:r w:rsidR="000E1A22" w:rsidRPr="00FC56BE">
        <w:rPr>
          <w:color w:val="000000"/>
        </w:rPr>
        <w:t xml:space="preserve"> </w:t>
      </w:r>
      <w:r w:rsidRPr="00FC56BE">
        <w:rPr>
          <w:color w:val="000000"/>
        </w:rPr>
        <w:t>zajedničk</w:t>
      </w:r>
      <w:r w:rsidR="00211D7A" w:rsidRPr="00FC56BE">
        <w:rPr>
          <w:color w:val="000000"/>
        </w:rPr>
        <w:t>i</w:t>
      </w:r>
      <w:r w:rsidRPr="00FC56BE">
        <w:rPr>
          <w:color w:val="000000"/>
        </w:rPr>
        <w:t xml:space="preserve"> dijelov</w:t>
      </w:r>
      <w:r w:rsidR="00211D7A" w:rsidRPr="00FC56BE">
        <w:rPr>
          <w:color w:val="000000"/>
        </w:rPr>
        <w:t>i</w:t>
      </w:r>
      <w:r w:rsidRPr="00FC56BE">
        <w:rPr>
          <w:color w:val="000000"/>
        </w:rPr>
        <w:t xml:space="preserve"> zgrade/građevine</w:t>
      </w:r>
      <w:r w:rsidR="00211D7A" w:rsidRPr="00FC56BE">
        <w:rPr>
          <w:color w:val="000000"/>
        </w:rPr>
        <w:t>),</w:t>
      </w:r>
    </w:p>
    <w:p w14:paraId="51B9D2E2" w14:textId="5D683991" w:rsidR="00795329" w:rsidRPr="00FC56BE" w:rsidRDefault="00795329" w:rsidP="000E1A22">
      <w:pPr>
        <w:pStyle w:val="t-9-8"/>
        <w:numPr>
          <w:ilvl w:val="0"/>
          <w:numId w:val="1"/>
        </w:numPr>
        <w:shd w:val="clear" w:color="auto" w:fill="FFFFFF"/>
        <w:spacing w:before="0" w:beforeAutospacing="0" w:after="225" w:afterAutospacing="0" w:line="336" w:lineRule="atLeast"/>
        <w:jc w:val="both"/>
        <w:textAlignment w:val="baseline"/>
        <w:rPr>
          <w:color w:val="000000"/>
        </w:rPr>
      </w:pPr>
      <w:proofErr w:type="spellStart"/>
      <w:r w:rsidRPr="00FC56BE">
        <w:rPr>
          <w:color w:val="000000"/>
        </w:rPr>
        <w:t>ugrađivač</w:t>
      </w:r>
      <w:proofErr w:type="spellEnd"/>
      <w:r w:rsidRPr="00FC56BE">
        <w:rPr>
          <w:color w:val="000000"/>
        </w:rPr>
        <w:t>/</w:t>
      </w:r>
      <w:proofErr w:type="spellStart"/>
      <w:r w:rsidRPr="00FC56BE">
        <w:rPr>
          <w:color w:val="000000"/>
        </w:rPr>
        <w:t>očitavač</w:t>
      </w:r>
      <w:proofErr w:type="spellEnd"/>
      <w:r w:rsidRPr="00FC56BE">
        <w:rPr>
          <w:color w:val="000000"/>
        </w:rPr>
        <w:t xml:space="preserve"> razdjelnika– ovlaštena pravna ili fizička osoba, koja se bavi djelatnošću programiranja, ugradnje razdjelnika, sustava za daljinsko očitavanje, njihovo održavanje i očitavanje</w:t>
      </w:r>
      <w:r w:rsidR="002615A5" w:rsidRPr="00FC56BE">
        <w:rPr>
          <w:color w:val="000000"/>
        </w:rPr>
        <w:t>, odnosno obavlja djelatnost</w:t>
      </w:r>
      <w:r w:rsidRPr="00FC56BE">
        <w:rPr>
          <w:color w:val="000000"/>
        </w:rPr>
        <w:t xml:space="preserve"> sukladno </w:t>
      </w:r>
      <w:r w:rsidR="002615A5" w:rsidRPr="00FC56BE">
        <w:rPr>
          <w:color w:val="000000"/>
        </w:rPr>
        <w:t>Zakonu o tržištu toplinske energije i Pravilnik</w:t>
      </w:r>
      <w:r w:rsidR="00621FB4" w:rsidRPr="00FC56BE">
        <w:rPr>
          <w:color w:val="000000"/>
        </w:rPr>
        <w:t xml:space="preserve">u o tehničkim zahtjevima za ugradnju uređaja za obračun troškova toplinske energije, </w:t>
      </w:r>
    </w:p>
    <w:p w14:paraId="6ED1FF9D" w14:textId="4D24E774" w:rsidR="00E46908" w:rsidRPr="00FC56BE" w:rsidRDefault="00E46908" w:rsidP="00E46908">
      <w:pPr>
        <w:pStyle w:val="t-9-8"/>
        <w:numPr>
          <w:ilvl w:val="0"/>
          <w:numId w:val="1"/>
        </w:numPr>
        <w:shd w:val="clear" w:color="auto" w:fill="FFFFFF"/>
        <w:spacing w:before="0" w:beforeAutospacing="0" w:after="225" w:afterAutospacing="0" w:line="336" w:lineRule="atLeast"/>
        <w:jc w:val="both"/>
        <w:textAlignment w:val="baseline"/>
        <w:rPr>
          <w:color w:val="000000"/>
        </w:rPr>
      </w:pPr>
      <w:r w:rsidRPr="00FC56BE">
        <w:rPr>
          <w:color w:val="000000"/>
        </w:rPr>
        <w:t>ukupni troškovi toplinske energije – troškovi koji se sastoje od individualnih troškova toplinske energije i zajedničkih troškova toplinske energije,</w:t>
      </w:r>
    </w:p>
    <w:p w14:paraId="6BE795D9" w14:textId="77777777" w:rsidR="00E46908" w:rsidRPr="00FC56BE" w:rsidRDefault="00E46908" w:rsidP="00E46908">
      <w:pPr>
        <w:pStyle w:val="t-9-8"/>
        <w:numPr>
          <w:ilvl w:val="0"/>
          <w:numId w:val="1"/>
        </w:numPr>
        <w:shd w:val="clear" w:color="auto" w:fill="FFFFFF"/>
        <w:spacing w:before="0" w:beforeAutospacing="0" w:after="225" w:afterAutospacing="0" w:line="336" w:lineRule="atLeast"/>
        <w:jc w:val="both"/>
        <w:textAlignment w:val="baseline"/>
        <w:rPr>
          <w:color w:val="000000"/>
        </w:rPr>
      </w:pPr>
      <w:r w:rsidRPr="00FC56BE">
        <w:rPr>
          <w:color w:val="000000"/>
        </w:rPr>
        <w:t>uređaji za regulaciju odavanja topline – termostatski radijatorski set, termostatski ventil i termostatska glava, odnosno uređaj kojim se može podešavati potrošnja toplinske energije,</w:t>
      </w:r>
    </w:p>
    <w:p w14:paraId="591699D1" w14:textId="2890CF22" w:rsidR="00D80ED9" w:rsidRPr="00FC56BE" w:rsidRDefault="00E46908" w:rsidP="00457805">
      <w:pPr>
        <w:pStyle w:val="t-9-8"/>
        <w:numPr>
          <w:ilvl w:val="0"/>
          <w:numId w:val="1"/>
        </w:numPr>
        <w:shd w:val="clear" w:color="auto" w:fill="FFFFFF"/>
        <w:spacing w:after="240" w:afterAutospacing="0" w:line="336" w:lineRule="atLeast"/>
        <w:jc w:val="both"/>
        <w:textAlignment w:val="baseline"/>
        <w:rPr>
          <w:color w:val="000000"/>
        </w:rPr>
      </w:pPr>
      <w:r w:rsidRPr="00FC56BE">
        <w:rPr>
          <w:color w:val="000000"/>
        </w:rPr>
        <w:t xml:space="preserve">vodomjer potrošnje tople vode – uređaj kojim se mjeri volumen potrošene tople vode za pojedinu samostalnu uporabnu cjelinu, </w:t>
      </w:r>
      <w:r w:rsidR="00705324" w:rsidRPr="00FC56BE">
        <w:rPr>
          <w:color w:val="000000"/>
        </w:rPr>
        <w:t xml:space="preserve">trošak priključne snage – </w:t>
      </w:r>
      <w:r w:rsidR="00504147" w:rsidRPr="00FC56BE">
        <w:rPr>
          <w:color w:val="000000"/>
        </w:rPr>
        <w:t xml:space="preserve">određen priključnom snagom iz termoenergetske suglasnosti, odnosno ukoliko ne postoji termoenergetska suglasnost, priključna snaga utvrđuje se primjenom faktora </w:t>
      </w:r>
      <w:r w:rsidR="002A0187" w:rsidRPr="00FC56BE">
        <w:rPr>
          <w:color w:val="000000"/>
        </w:rPr>
        <w:t>50 W/m3</w:t>
      </w:r>
      <w:r w:rsidR="00504147" w:rsidRPr="00FC56BE">
        <w:rPr>
          <w:color w:val="000000"/>
        </w:rPr>
        <w:t>, uz uvjet da tako utvrđena priključna snaga ne može biti veća od tehničkih mogućnosti distribucijske mreže i nazivnih vrijednosti opterećenja priključka,</w:t>
      </w:r>
    </w:p>
    <w:p w14:paraId="48459E54" w14:textId="77777777" w:rsidR="000E1A22" w:rsidRPr="00FC56BE" w:rsidRDefault="002976EC">
      <w:pPr>
        <w:pStyle w:val="t-9-8"/>
        <w:numPr>
          <w:ilvl w:val="0"/>
          <w:numId w:val="1"/>
        </w:numPr>
        <w:shd w:val="clear" w:color="auto" w:fill="FFFFFF"/>
        <w:spacing w:after="240" w:afterAutospacing="0" w:line="336" w:lineRule="atLeast"/>
        <w:jc w:val="both"/>
        <w:textAlignment w:val="baseline"/>
      </w:pPr>
      <w:r w:rsidRPr="00FC56BE">
        <w:rPr>
          <w:color w:val="000000"/>
        </w:rPr>
        <w:t xml:space="preserve">zajedničko mjerilo toplinske energije – uređaj kojim se registrira količina isporučene toplinske energije na obračunskom mjernom mjestu, </w:t>
      </w:r>
      <w:r w:rsidRPr="00FC56BE">
        <w:t xml:space="preserve">služi za obračun isporučene toplinske energije, </w:t>
      </w:r>
    </w:p>
    <w:p w14:paraId="172AB34A" w14:textId="2A6159A6" w:rsidR="007D3959" w:rsidRPr="00FC56BE" w:rsidRDefault="00D80ED9" w:rsidP="00457805">
      <w:pPr>
        <w:pStyle w:val="t-9-8"/>
        <w:numPr>
          <w:ilvl w:val="0"/>
          <w:numId w:val="1"/>
        </w:numPr>
        <w:shd w:val="clear" w:color="auto" w:fill="FFFFFF"/>
        <w:spacing w:after="240" w:afterAutospacing="0" w:line="336" w:lineRule="atLeast"/>
        <w:jc w:val="both"/>
        <w:textAlignment w:val="baseline"/>
        <w:rPr>
          <w:color w:val="000000"/>
        </w:rPr>
      </w:pPr>
      <w:r w:rsidRPr="00FC56BE">
        <w:lastRenderedPageBreak/>
        <w:t>zajednička potrošnja toplinske energije – potrošnja toplinske energije izmjerena na zajedničkom mjerilu toplinske energije umanjena za ukupnu potrošnju toplinske energije izmjerene na zasebnim mjerilima toplinske energije</w:t>
      </w:r>
      <w:r w:rsidR="009F437B" w:rsidRPr="00FC56BE">
        <w:t xml:space="preserve"> </w:t>
      </w:r>
      <w:r w:rsidR="00C51CDF" w:rsidRPr="00FC56BE">
        <w:t xml:space="preserve">ili </w:t>
      </w:r>
      <w:r w:rsidR="00B64203" w:rsidRPr="00FC56BE">
        <w:t>potrošnja toplinske energije koja nije odana na ogrjevnim tijelima samostalni</w:t>
      </w:r>
      <w:r w:rsidR="004F4D70" w:rsidRPr="00FC56BE">
        <w:t>h uporabnih cjelina</w:t>
      </w:r>
      <w:r w:rsidR="00FB456C" w:rsidRPr="00FC56BE">
        <w:t xml:space="preserve"> </w:t>
      </w:r>
    </w:p>
    <w:p w14:paraId="5E02E087" w14:textId="3248B540" w:rsidR="00E46908" w:rsidRPr="00FC56BE" w:rsidRDefault="00E46908" w:rsidP="00E46908">
      <w:pPr>
        <w:pStyle w:val="t-9-8"/>
        <w:numPr>
          <w:ilvl w:val="0"/>
          <w:numId w:val="1"/>
        </w:numPr>
        <w:shd w:val="clear" w:color="auto" w:fill="FFFFFF"/>
        <w:spacing w:before="0" w:beforeAutospacing="0" w:after="225" w:afterAutospacing="0" w:line="336" w:lineRule="atLeast"/>
        <w:jc w:val="both"/>
        <w:textAlignment w:val="baseline"/>
        <w:rPr>
          <w:color w:val="000000"/>
        </w:rPr>
      </w:pPr>
      <w:r w:rsidRPr="00FC56BE">
        <w:rPr>
          <w:color w:val="000000"/>
        </w:rPr>
        <w:t>zajednički troškovi toplinske energije – troškovi krajnjih kupaca utvrđeni na mjesečnom računu koji kupac toplinske energije šalje upravitelju zgrade/građevine, a koji se sastoje od fiksnih troškova te sadržavaju naknadu za obavljanje djelatnosti kupca toplinske energije, naknadu za obavljanje djelatnosti opskrbe toplinskom energijom, troškove priključne snage te zajedničke potrošnje zgrade/građevine, uključujući i potrošnju toplinske energije za zajedničke dijelove zgrade/građevine, pri čemu se podmirenje zajedničkih troškova toplinske energije smatra redovitim održavanjem zajedničkih dijelova i uređaja zgrade i upravljanja zgradom, a troškovi su krajnjim kupcima prikazani na mjesečnom računu upravitelja zgrade kao odvojena stavka od drugih stavaka koje  upravitelj zgrade naplaćuje krajnjim kupcima i krajnji kupci ih plaćaju iz sredstava zajedničke pričuve</w:t>
      </w:r>
      <w:r w:rsidR="002976EC" w:rsidRPr="00FC56BE">
        <w:rPr>
          <w:color w:val="000000"/>
        </w:rPr>
        <w:t>.</w:t>
      </w:r>
    </w:p>
    <w:p w14:paraId="236F0BDE" w14:textId="77777777" w:rsidR="00FC457E" w:rsidRPr="00FC56BE" w:rsidRDefault="00FC457E" w:rsidP="00FC457E">
      <w:pPr>
        <w:pStyle w:val="t-9-8"/>
        <w:shd w:val="clear" w:color="auto" w:fill="FFFFFF"/>
        <w:spacing w:before="0" w:beforeAutospacing="0" w:after="225" w:afterAutospacing="0" w:line="336" w:lineRule="atLeast"/>
        <w:ind w:left="785"/>
        <w:jc w:val="both"/>
        <w:textAlignment w:val="baseline"/>
        <w:rPr>
          <w:color w:val="000000"/>
        </w:rPr>
      </w:pPr>
    </w:p>
    <w:p w14:paraId="6F028A5F" w14:textId="352F0022" w:rsidR="00892E86" w:rsidRPr="00FC56BE" w:rsidRDefault="000C176E" w:rsidP="000C176E">
      <w:pPr>
        <w:pStyle w:val="Heading1"/>
        <w:jc w:val="center"/>
        <w:rPr>
          <w:rFonts w:ascii="Times New Roman" w:hAnsi="Times New Roman" w:cs="Times New Roman"/>
        </w:rPr>
      </w:pPr>
      <w:bookmarkStart w:id="0" w:name="_Hlk113528131"/>
      <w:r w:rsidRPr="00FC56BE">
        <w:rPr>
          <w:rFonts w:ascii="Times New Roman" w:hAnsi="Times New Roman" w:cs="Times New Roman"/>
        </w:rPr>
        <w:t xml:space="preserve">II. </w:t>
      </w:r>
      <w:r w:rsidR="00892E86" w:rsidRPr="00FC56BE">
        <w:rPr>
          <w:rFonts w:ascii="Times New Roman" w:hAnsi="Times New Roman" w:cs="Times New Roman"/>
        </w:rPr>
        <w:t>OSNOVNI MODELI ZA RASPODJELU TROŠKOVA PRIKLJUČNE SNAGE</w:t>
      </w:r>
    </w:p>
    <w:p w14:paraId="4F973A77" w14:textId="77777777" w:rsidR="00F30B64" w:rsidRPr="00FC56BE" w:rsidRDefault="00F30B64" w:rsidP="00043F11">
      <w:pPr>
        <w:jc w:val="center"/>
        <w:rPr>
          <w:rFonts w:ascii="Times New Roman" w:hAnsi="Times New Roman" w:cs="Times New Roman"/>
          <w:color w:val="000000"/>
        </w:rPr>
      </w:pPr>
    </w:p>
    <w:p w14:paraId="527C38E4" w14:textId="13D1EB26" w:rsidR="00F30B64" w:rsidRPr="00FC56BE" w:rsidRDefault="00F30B64" w:rsidP="00043F11">
      <w:pPr>
        <w:jc w:val="center"/>
        <w:rPr>
          <w:rFonts w:ascii="Times New Roman" w:hAnsi="Times New Roman" w:cs="Times New Roman"/>
          <w:b/>
          <w:bCs/>
        </w:rPr>
      </w:pPr>
      <w:r w:rsidRPr="00FC56BE">
        <w:rPr>
          <w:rFonts w:ascii="Times New Roman" w:eastAsia="Times New Roman" w:hAnsi="Times New Roman" w:cs="Times New Roman"/>
          <w:b/>
          <w:bCs/>
          <w:color w:val="000000"/>
          <w:sz w:val="24"/>
          <w:szCs w:val="24"/>
          <w:lang w:eastAsia="hr-BA"/>
        </w:rPr>
        <w:t xml:space="preserve">Snaga </w:t>
      </w:r>
    </w:p>
    <w:p w14:paraId="5B84383F" w14:textId="77777777" w:rsidR="00892E86" w:rsidRPr="00FC56BE" w:rsidRDefault="00892E86" w:rsidP="00892E86">
      <w:pPr>
        <w:pStyle w:val="t-10-9-kurz-s"/>
        <w:shd w:val="clear" w:color="auto" w:fill="FFFFFF"/>
        <w:spacing w:after="225" w:line="336" w:lineRule="atLeast"/>
        <w:jc w:val="center"/>
        <w:textAlignment w:val="baseline"/>
        <w:rPr>
          <w:color w:val="000000"/>
        </w:rPr>
      </w:pPr>
      <w:r w:rsidRPr="00FC56BE">
        <w:rPr>
          <w:color w:val="000000"/>
        </w:rPr>
        <w:t>Članak 3.</w:t>
      </w:r>
    </w:p>
    <w:p w14:paraId="7A6EBA40" w14:textId="3550CB45" w:rsidR="00892E86" w:rsidRPr="00FC56BE" w:rsidRDefault="00892E86" w:rsidP="00892E86">
      <w:pPr>
        <w:pStyle w:val="t-10-9-kurz-s"/>
        <w:shd w:val="clear" w:color="auto" w:fill="FFFFFF"/>
        <w:spacing w:after="225" w:line="336" w:lineRule="atLeast"/>
        <w:jc w:val="both"/>
        <w:textAlignment w:val="baseline"/>
        <w:rPr>
          <w:color w:val="000000"/>
        </w:rPr>
      </w:pPr>
      <w:r w:rsidRPr="00FC56BE">
        <w:rPr>
          <w:color w:val="000000"/>
        </w:rPr>
        <w:t>(1) Osnovni modeli za raspodjelu troškova priključne snage</w:t>
      </w:r>
      <w:r w:rsidR="00206D09" w:rsidRPr="00FC56BE">
        <w:rPr>
          <w:color w:val="000000"/>
        </w:rPr>
        <w:t xml:space="preserve"> (model S)</w:t>
      </w:r>
      <w:r w:rsidRPr="00FC56BE">
        <w:rPr>
          <w:color w:val="000000"/>
        </w:rPr>
        <w:t xml:space="preserve"> na zajedničkom mjerilu toplinske energije su:</w:t>
      </w:r>
    </w:p>
    <w:p w14:paraId="33D04F0B" w14:textId="7736C627" w:rsidR="00C47D7B" w:rsidRPr="00FC56BE" w:rsidRDefault="00892E86" w:rsidP="00C47D7B">
      <w:pPr>
        <w:pStyle w:val="t-10-9-kurz-s"/>
        <w:numPr>
          <w:ilvl w:val="0"/>
          <w:numId w:val="18"/>
        </w:numPr>
        <w:shd w:val="clear" w:color="auto" w:fill="FFFFFF"/>
        <w:spacing w:after="225" w:line="336" w:lineRule="atLeast"/>
        <w:jc w:val="both"/>
        <w:textAlignment w:val="baseline"/>
        <w:rPr>
          <w:color w:val="000000"/>
        </w:rPr>
      </w:pPr>
      <w:r w:rsidRPr="00FC56BE">
        <w:rPr>
          <w:color w:val="000000"/>
        </w:rPr>
        <w:t>model 1S - primjenjuje se kada krajnji kupci dostave kupcu toplinske energije projekt ili elaborat o izračunu snage svih samostalnih uporabnih cjelina na obračunskom mjernom mjestu, prema proračunu toplinskog opterećenja primjenom važeće norme izrađen od strane ovlaštenog inženjera</w:t>
      </w:r>
      <w:r w:rsidR="00C47D7B" w:rsidRPr="00FC56BE">
        <w:rPr>
          <w:color w:val="000000"/>
        </w:rPr>
        <w:t>,</w:t>
      </w:r>
    </w:p>
    <w:p w14:paraId="71F98494" w14:textId="6D6605F2" w:rsidR="00892E86" w:rsidRPr="00FC56BE" w:rsidRDefault="00892E86" w:rsidP="00457805">
      <w:pPr>
        <w:pStyle w:val="t-10-9-kurz-s"/>
        <w:numPr>
          <w:ilvl w:val="0"/>
          <w:numId w:val="18"/>
        </w:numPr>
        <w:shd w:val="clear" w:color="auto" w:fill="FFFFFF"/>
        <w:spacing w:after="225" w:line="336" w:lineRule="atLeast"/>
        <w:jc w:val="both"/>
        <w:textAlignment w:val="baseline"/>
        <w:rPr>
          <w:color w:val="000000"/>
        </w:rPr>
      </w:pPr>
      <w:r w:rsidRPr="00FC56BE">
        <w:rPr>
          <w:color w:val="000000"/>
        </w:rPr>
        <w:t>model 2S - snaga samostalne uporabne cjeline utvrđuje se prema umnošku ukupne priključne snage iz termoenergetske suglasnosti i udjela grijane površine samostalne uporabne cjeline u ukupnoj grijanoj površini svih samostalnih uporabnih cjelina priključenih na zajedničko mjerilo toplinske energije.</w:t>
      </w:r>
    </w:p>
    <w:p w14:paraId="1095D34F" w14:textId="45D08F77" w:rsidR="00322181" w:rsidRPr="00FC56BE" w:rsidRDefault="00892E86" w:rsidP="00892E86">
      <w:pPr>
        <w:pStyle w:val="t-10-9-kurz-s"/>
        <w:shd w:val="clear" w:color="auto" w:fill="FFFFFF"/>
        <w:spacing w:before="0" w:beforeAutospacing="0" w:after="225" w:afterAutospacing="0" w:line="336" w:lineRule="atLeast"/>
        <w:jc w:val="both"/>
        <w:textAlignment w:val="baseline"/>
        <w:rPr>
          <w:color w:val="000000"/>
        </w:rPr>
      </w:pPr>
      <w:r w:rsidRPr="00FC56BE">
        <w:rPr>
          <w:color w:val="000000"/>
        </w:rPr>
        <w:t>(2) Trošak snage samostalne uporabne cjeline određuje se primjenom jednog modela za raspodjelu iz stavka 1. ovoga članka.</w:t>
      </w:r>
    </w:p>
    <w:p w14:paraId="35C7A24F" w14:textId="77777777" w:rsidR="003A7192" w:rsidRPr="00FC56BE" w:rsidRDefault="003A7192" w:rsidP="00457805">
      <w:pPr>
        <w:pStyle w:val="t-10-9-kurz-s"/>
        <w:shd w:val="clear" w:color="auto" w:fill="FFFFFF"/>
        <w:spacing w:before="0" w:beforeAutospacing="0" w:after="225" w:afterAutospacing="0" w:line="336" w:lineRule="atLeast"/>
        <w:jc w:val="both"/>
        <w:textAlignment w:val="baseline"/>
      </w:pPr>
    </w:p>
    <w:p w14:paraId="2A41133C" w14:textId="1BD75024" w:rsidR="008B111A" w:rsidRPr="00FC56BE" w:rsidRDefault="00E84906" w:rsidP="00043F11">
      <w:pPr>
        <w:pStyle w:val="Heading1"/>
        <w:jc w:val="center"/>
        <w:rPr>
          <w:rFonts w:ascii="Times New Roman" w:hAnsi="Times New Roman" w:cs="Times New Roman"/>
        </w:rPr>
      </w:pPr>
      <w:bookmarkStart w:id="1" w:name="_Hlk113528210"/>
      <w:r w:rsidRPr="00FC56BE">
        <w:rPr>
          <w:rFonts w:ascii="Times New Roman" w:hAnsi="Times New Roman" w:cs="Times New Roman"/>
        </w:rPr>
        <w:t>I</w:t>
      </w:r>
      <w:r w:rsidR="000C176E" w:rsidRPr="00FC56BE">
        <w:rPr>
          <w:rFonts w:ascii="Times New Roman" w:hAnsi="Times New Roman" w:cs="Times New Roman"/>
        </w:rPr>
        <w:t>I</w:t>
      </w:r>
      <w:r w:rsidRPr="00FC56BE">
        <w:rPr>
          <w:rFonts w:ascii="Times New Roman" w:hAnsi="Times New Roman" w:cs="Times New Roman"/>
        </w:rPr>
        <w:t>I. OSNOVNI MODEL</w:t>
      </w:r>
      <w:r w:rsidR="00CF02CB" w:rsidRPr="00FC56BE">
        <w:rPr>
          <w:rFonts w:ascii="Times New Roman" w:hAnsi="Times New Roman" w:cs="Times New Roman"/>
        </w:rPr>
        <w:t>I</w:t>
      </w:r>
      <w:r w:rsidRPr="00FC56BE">
        <w:rPr>
          <w:rFonts w:ascii="Times New Roman" w:hAnsi="Times New Roman" w:cs="Times New Roman"/>
        </w:rPr>
        <w:t xml:space="preserve"> ZA RASPODJELU ISPORUČENE TOPLINSKE ENERGIJE NA ZAJEDNIČKOM MJERILU TOPLINSKE ENERGIJE</w:t>
      </w:r>
      <w:bookmarkEnd w:id="0"/>
      <w:bookmarkEnd w:id="1"/>
    </w:p>
    <w:p w14:paraId="3C3296D8" w14:textId="77777777" w:rsidR="00322181" w:rsidRPr="00FC56BE" w:rsidRDefault="00322181" w:rsidP="00043F11">
      <w:pPr>
        <w:pStyle w:val="t-10-9-kurz-s"/>
        <w:shd w:val="clear" w:color="auto" w:fill="FFFFFF"/>
        <w:spacing w:before="0" w:beforeAutospacing="0" w:after="225" w:afterAutospacing="0" w:line="336" w:lineRule="atLeast"/>
        <w:jc w:val="both"/>
        <w:textAlignment w:val="baseline"/>
        <w:rPr>
          <w:color w:val="000000"/>
        </w:rPr>
      </w:pPr>
    </w:p>
    <w:p w14:paraId="024EB265" w14:textId="22FB4E86" w:rsidR="00CD6069" w:rsidRPr="00FC56BE" w:rsidRDefault="00CD6069" w:rsidP="00322181">
      <w:pPr>
        <w:pStyle w:val="t-10-9-kurz-s"/>
        <w:shd w:val="clear" w:color="auto" w:fill="FFFFFF"/>
        <w:spacing w:before="0" w:beforeAutospacing="0" w:after="225" w:afterAutospacing="0" w:line="336" w:lineRule="atLeast"/>
        <w:jc w:val="center"/>
        <w:textAlignment w:val="baseline"/>
        <w:rPr>
          <w:b/>
          <w:color w:val="000000"/>
        </w:rPr>
      </w:pPr>
      <w:r w:rsidRPr="00FC56BE">
        <w:rPr>
          <w:b/>
          <w:color w:val="000000"/>
        </w:rPr>
        <w:t>Energija</w:t>
      </w:r>
      <w:r w:rsidR="000E3F3F" w:rsidRPr="00FC56BE">
        <w:rPr>
          <w:b/>
          <w:color w:val="000000"/>
        </w:rPr>
        <w:t xml:space="preserve"> – grijanje prostora</w:t>
      </w:r>
    </w:p>
    <w:p w14:paraId="201E8590" w14:textId="134F6746" w:rsidR="00CD6069" w:rsidRPr="00FC56BE" w:rsidRDefault="00CD6069" w:rsidP="00322181">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072181" w:rsidRPr="00FC56BE">
        <w:rPr>
          <w:color w:val="000000"/>
        </w:rPr>
        <w:t>4</w:t>
      </w:r>
      <w:r w:rsidRPr="00FC56BE">
        <w:rPr>
          <w:color w:val="000000"/>
        </w:rPr>
        <w:t>.</w:t>
      </w:r>
    </w:p>
    <w:p w14:paraId="4DF6B9FC" w14:textId="02020FFE" w:rsidR="00CD6069" w:rsidRPr="00FC56BE" w:rsidRDefault="00CD6069" w:rsidP="00CD6069">
      <w:pPr>
        <w:pStyle w:val="t-9-8"/>
        <w:shd w:val="clear" w:color="auto" w:fill="FFFFFF"/>
        <w:spacing w:before="0" w:beforeAutospacing="0" w:after="225" w:afterAutospacing="0" w:line="336" w:lineRule="atLeast"/>
        <w:jc w:val="both"/>
        <w:textAlignment w:val="baseline"/>
        <w:rPr>
          <w:color w:val="000000"/>
        </w:rPr>
      </w:pPr>
      <w:r w:rsidRPr="00FC56BE">
        <w:rPr>
          <w:color w:val="000000"/>
        </w:rPr>
        <w:lastRenderedPageBreak/>
        <w:t>(1) Osnovn</w:t>
      </w:r>
      <w:r w:rsidR="003D0A2E" w:rsidRPr="00FC56BE">
        <w:rPr>
          <w:color w:val="000000"/>
        </w:rPr>
        <w:t>i</w:t>
      </w:r>
      <w:r w:rsidRPr="00FC56BE">
        <w:rPr>
          <w:color w:val="000000"/>
        </w:rPr>
        <w:t xml:space="preserve"> model za raspodjelu isporučene toplinske energije </w:t>
      </w:r>
      <w:r w:rsidR="00F4152B" w:rsidRPr="00FC56BE">
        <w:rPr>
          <w:color w:val="000000"/>
        </w:rPr>
        <w:t xml:space="preserve">(model EG) </w:t>
      </w:r>
      <w:r w:rsidRPr="00FC56BE">
        <w:rPr>
          <w:color w:val="000000"/>
        </w:rPr>
        <w:t xml:space="preserve">za grijanje prostora na zajedničkom mjerilu toplinske energije </w:t>
      </w:r>
      <w:r w:rsidR="0028473D" w:rsidRPr="00FC56BE">
        <w:rPr>
          <w:color w:val="000000"/>
        </w:rPr>
        <w:t>jesu</w:t>
      </w:r>
      <w:r w:rsidRPr="00FC56BE">
        <w:rPr>
          <w:color w:val="000000"/>
        </w:rPr>
        <w:t>:</w:t>
      </w:r>
    </w:p>
    <w:p w14:paraId="63415B56" w14:textId="50066C5F" w:rsidR="00CD6069" w:rsidRPr="00FC56BE" w:rsidRDefault="00873D73" w:rsidP="00CD6069">
      <w:pPr>
        <w:pStyle w:val="t-9-8"/>
        <w:numPr>
          <w:ilvl w:val="0"/>
          <w:numId w:val="5"/>
        </w:numPr>
        <w:shd w:val="clear" w:color="auto" w:fill="FFFFFF"/>
        <w:spacing w:before="0" w:beforeAutospacing="0" w:after="225" w:afterAutospacing="0" w:line="336" w:lineRule="atLeast"/>
        <w:jc w:val="both"/>
        <w:textAlignment w:val="baseline"/>
        <w:rPr>
          <w:color w:val="000000"/>
        </w:rPr>
      </w:pPr>
      <w:r w:rsidRPr="00FC56BE">
        <w:rPr>
          <w:color w:val="000000"/>
        </w:rPr>
        <w:t>m</w:t>
      </w:r>
      <w:r w:rsidR="00D879BC" w:rsidRPr="00FC56BE">
        <w:rPr>
          <w:color w:val="000000"/>
        </w:rPr>
        <w:t xml:space="preserve">odel </w:t>
      </w:r>
      <w:r w:rsidR="0022386D" w:rsidRPr="00FC56BE">
        <w:rPr>
          <w:color w:val="000000"/>
        </w:rPr>
        <w:t>2EG</w:t>
      </w:r>
      <w:r w:rsidR="0028473D" w:rsidRPr="00FC56BE">
        <w:rPr>
          <w:color w:val="000000"/>
        </w:rPr>
        <w:t xml:space="preserve"> -</w:t>
      </w:r>
      <w:r w:rsidR="0022386D" w:rsidRPr="00FC56BE">
        <w:rPr>
          <w:color w:val="000000"/>
        </w:rPr>
        <w:t xml:space="preserve"> </w:t>
      </w:r>
      <w:r w:rsidR="00CD6069" w:rsidRPr="00FC56BE">
        <w:rPr>
          <w:color w:val="000000"/>
        </w:rPr>
        <w:t>udio površine samostalne uporabne cjeline u ukupnoj površini svih samostalnih uporabnih cjelina priključenih na zajedničko mjerilo toplinske energije,</w:t>
      </w:r>
    </w:p>
    <w:p w14:paraId="4F092C4F" w14:textId="2060B3D8" w:rsidR="001A248D" w:rsidRPr="00FC56BE" w:rsidRDefault="00873D73" w:rsidP="00043F11">
      <w:pPr>
        <w:pStyle w:val="ListParagraph"/>
        <w:numPr>
          <w:ilvl w:val="0"/>
          <w:numId w:val="5"/>
        </w:numPr>
        <w:jc w:val="both"/>
        <w:rPr>
          <w:rFonts w:ascii="Times New Roman" w:hAnsi="Times New Roman" w:cs="Times New Roman"/>
          <w:color w:val="000000"/>
        </w:rPr>
      </w:pPr>
      <w:r w:rsidRPr="00FC56BE">
        <w:rPr>
          <w:rFonts w:ascii="Times New Roman" w:hAnsi="Times New Roman" w:cs="Times New Roman"/>
          <w:color w:val="000000"/>
          <w:sz w:val="24"/>
          <w:szCs w:val="24"/>
        </w:rPr>
        <w:t xml:space="preserve">model </w:t>
      </w:r>
      <w:r w:rsidR="001A248D" w:rsidRPr="00FC56BE">
        <w:rPr>
          <w:rFonts w:ascii="Times New Roman" w:hAnsi="Times New Roman" w:cs="Times New Roman"/>
          <w:color w:val="000000"/>
          <w:sz w:val="24"/>
          <w:szCs w:val="24"/>
        </w:rPr>
        <w:t>3EG-K</w:t>
      </w:r>
      <w:r w:rsidRPr="00FC56BE">
        <w:rPr>
          <w:rFonts w:ascii="Times New Roman" w:hAnsi="Times New Roman" w:cs="Times New Roman"/>
          <w:color w:val="000000"/>
          <w:sz w:val="24"/>
          <w:szCs w:val="24"/>
        </w:rPr>
        <w:t xml:space="preserve"> -</w:t>
      </w:r>
      <w:r w:rsidR="001A248D" w:rsidRPr="00FC56BE">
        <w:rPr>
          <w:rFonts w:ascii="Times New Roman" w:hAnsi="Times New Roman" w:cs="Times New Roman"/>
          <w:color w:val="000000"/>
          <w:sz w:val="24"/>
          <w:szCs w:val="24"/>
        </w:rPr>
        <w:t xml:space="preserve"> </w:t>
      </w:r>
      <w:r w:rsidR="00907B8A" w:rsidRPr="00FC56BE">
        <w:rPr>
          <w:rFonts w:ascii="Times New Roman" w:hAnsi="Times New Roman" w:cs="Times New Roman"/>
          <w:color w:val="000000"/>
          <w:sz w:val="24"/>
          <w:szCs w:val="24"/>
        </w:rPr>
        <w:t>udio</w:t>
      </w:r>
      <w:r w:rsidR="00394640" w:rsidRPr="00FC56BE">
        <w:rPr>
          <w:rFonts w:ascii="Times New Roman" w:eastAsia="Times New Roman" w:hAnsi="Times New Roman" w:cs="Times New Roman"/>
          <w:color w:val="000000"/>
          <w:kern w:val="0"/>
          <w:sz w:val="24"/>
          <w:szCs w:val="24"/>
          <w:lang w:eastAsia="hr-BA"/>
          <w14:ligatures w14:val="none"/>
        </w:rPr>
        <w:t xml:space="preserve"> isporučene toplinske energije samostalne uporabne cjeline u ukupno isporučenoj toplinskoj energiji svih samostalnih uporabnih cjelina priključenih na zajedničko mjerilo toplinske energije, a koja je zabilježena pomoću </w:t>
      </w:r>
      <w:proofErr w:type="spellStart"/>
      <w:r w:rsidR="00BB412C" w:rsidRPr="00FC56BE">
        <w:rPr>
          <w:rFonts w:ascii="Times New Roman" w:eastAsia="Times New Roman" w:hAnsi="Times New Roman" w:cs="Times New Roman"/>
          <w:color w:val="000000"/>
          <w:kern w:val="0"/>
          <w:sz w:val="24"/>
          <w:szCs w:val="24"/>
          <w:lang w:eastAsia="hr-BA"/>
          <w14:ligatures w14:val="none"/>
        </w:rPr>
        <w:t>kalorimetara</w:t>
      </w:r>
      <w:proofErr w:type="spellEnd"/>
      <w:r w:rsidRPr="00FC56BE">
        <w:rPr>
          <w:rFonts w:ascii="Times New Roman" w:eastAsia="Times New Roman" w:hAnsi="Times New Roman" w:cs="Times New Roman"/>
          <w:color w:val="000000"/>
          <w:kern w:val="0"/>
          <w:sz w:val="24"/>
          <w:szCs w:val="24"/>
          <w:lang w:eastAsia="hr-BA"/>
          <w14:ligatures w14:val="none"/>
        </w:rPr>
        <w:t>,</w:t>
      </w:r>
    </w:p>
    <w:p w14:paraId="133529FA" w14:textId="097A1E75" w:rsidR="00BB412C" w:rsidRPr="00FC56BE" w:rsidRDefault="00873D73" w:rsidP="00CD6069">
      <w:pPr>
        <w:pStyle w:val="t-9-8"/>
        <w:numPr>
          <w:ilvl w:val="0"/>
          <w:numId w:val="5"/>
        </w:numPr>
        <w:shd w:val="clear" w:color="auto" w:fill="FFFFFF"/>
        <w:spacing w:before="0" w:beforeAutospacing="0" w:after="225" w:afterAutospacing="0" w:line="336" w:lineRule="atLeast"/>
        <w:jc w:val="both"/>
        <w:textAlignment w:val="baseline"/>
        <w:rPr>
          <w:color w:val="000000"/>
        </w:rPr>
      </w:pPr>
      <w:r w:rsidRPr="00FC56BE">
        <w:rPr>
          <w:color w:val="000000"/>
        </w:rPr>
        <w:t xml:space="preserve">model </w:t>
      </w:r>
      <w:r w:rsidR="0022386D" w:rsidRPr="00FC56BE">
        <w:rPr>
          <w:color w:val="000000"/>
        </w:rPr>
        <w:t>3EG</w:t>
      </w:r>
      <w:r w:rsidR="001A248D" w:rsidRPr="00FC56BE">
        <w:rPr>
          <w:color w:val="000000"/>
        </w:rPr>
        <w:t>-R</w:t>
      </w:r>
      <w:r w:rsidRPr="00FC56BE">
        <w:rPr>
          <w:color w:val="000000"/>
        </w:rPr>
        <w:t xml:space="preserve"> -</w:t>
      </w:r>
      <w:r w:rsidR="0022386D" w:rsidRPr="00FC56BE">
        <w:rPr>
          <w:color w:val="000000"/>
        </w:rPr>
        <w:t xml:space="preserve"> </w:t>
      </w:r>
      <w:r w:rsidR="00BB412C" w:rsidRPr="00FC56BE">
        <w:rPr>
          <w:color w:val="000000"/>
        </w:rPr>
        <w:t xml:space="preserve">udio broja impulsa razdjelnika u samostalnoj uporabnoj cjelini u ukupnom broju impulsa </w:t>
      </w:r>
      <w:r w:rsidR="001C0EDE" w:rsidRPr="00FC56BE">
        <w:rPr>
          <w:color w:val="000000"/>
        </w:rPr>
        <w:t xml:space="preserve">svih </w:t>
      </w:r>
      <w:r w:rsidR="009D5DB0" w:rsidRPr="00FC56BE">
        <w:rPr>
          <w:color w:val="000000"/>
        </w:rPr>
        <w:t>razdjelnika</w:t>
      </w:r>
      <w:r w:rsidR="00BB412C" w:rsidRPr="00FC56BE">
        <w:rPr>
          <w:color w:val="000000"/>
        </w:rPr>
        <w:t xml:space="preserve"> priključeni</w:t>
      </w:r>
      <w:r w:rsidR="001C0EDE" w:rsidRPr="00FC56BE">
        <w:rPr>
          <w:color w:val="000000"/>
        </w:rPr>
        <w:t>h</w:t>
      </w:r>
      <w:r w:rsidR="00BB412C" w:rsidRPr="00FC56BE">
        <w:rPr>
          <w:color w:val="000000"/>
        </w:rPr>
        <w:t xml:space="preserve"> na zajedničko mjerilo toplinske energije</w:t>
      </w:r>
      <w:r w:rsidRPr="00FC56BE">
        <w:rPr>
          <w:color w:val="000000"/>
        </w:rPr>
        <w:t>.</w:t>
      </w:r>
      <w:r w:rsidR="00BB412C" w:rsidRPr="00FC56BE">
        <w:rPr>
          <w:color w:val="000000"/>
        </w:rPr>
        <w:t xml:space="preserve"> </w:t>
      </w:r>
    </w:p>
    <w:p w14:paraId="77C6C356" w14:textId="2CEF3217" w:rsidR="006861F3" w:rsidRPr="00FC56BE" w:rsidRDefault="006C45E5" w:rsidP="00B64670">
      <w:pPr>
        <w:pStyle w:val="t-9-8"/>
        <w:spacing w:before="0" w:beforeAutospacing="0" w:after="225" w:afterAutospacing="0" w:line="336" w:lineRule="atLeast"/>
        <w:jc w:val="both"/>
        <w:textAlignment w:val="baseline"/>
      </w:pPr>
      <w:r w:rsidRPr="00FC56BE">
        <w:rPr>
          <w:color w:val="000000"/>
        </w:rPr>
        <w:t xml:space="preserve">(2) </w:t>
      </w:r>
      <w:r w:rsidRPr="00FC56BE">
        <w:t>U ogrjevnoj sezoni, isporučena toplinska energija za grijanje prostora na zajedničkom mjerilu toplinske energije raspodjeljuje se na krajnje kupce primjenom</w:t>
      </w:r>
      <w:r w:rsidR="0022386D" w:rsidRPr="00FC56BE">
        <w:t xml:space="preserve"> jednog</w:t>
      </w:r>
      <w:r w:rsidR="0094353B" w:rsidRPr="00FC56BE">
        <w:t xml:space="preserve"> </w:t>
      </w:r>
      <w:r w:rsidRPr="00FC56BE">
        <w:t>modela za raspodjelu iz stavka 1. ovoga članka</w:t>
      </w:r>
      <w:r w:rsidR="00067631" w:rsidRPr="00FC56BE">
        <w:t>.</w:t>
      </w:r>
    </w:p>
    <w:p w14:paraId="33CBF95D" w14:textId="4B7DBDFA" w:rsidR="006861F3" w:rsidRPr="00FC56BE" w:rsidRDefault="000E3F3F" w:rsidP="006861F3">
      <w:pPr>
        <w:pStyle w:val="t-10-9-kurz-s"/>
        <w:shd w:val="clear" w:color="auto" w:fill="FFFFFF"/>
        <w:spacing w:before="0" w:beforeAutospacing="0" w:after="225" w:afterAutospacing="0" w:line="336" w:lineRule="atLeast"/>
        <w:jc w:val="center"/>
        <w:textAlignment w:val="baseline"/>
        <w:rPr>
          <w:b/>
          <w:color w:val="000000"/>
        </w:rPr>
      </w:pPr>
      <w:r w:rsidRPr="00FC56BE">
        <w:rPr>
          <w:b/>
          <w:color w:val="000000"/>
        </w:rPr>
        <w:t>Energija - p</w:t>
      </w:r>
      <w:r w:rsidR="006861F3" w:rsidRPr="00FC56BE">
        <w:rPr>
          <w:b/>
          <w:color w:val="000000"/>
        </w:rPr>
        <w:t>otrošna topla voda</w:t>
      </w:r>
    </w:p>
    <w:p w14:paraId="6C76915E" w14:textId="4CD9D10A" w:rsidR="006861F3" w:rsidRPr="00FC56BE" w:rsidRDefault="006861F3" w:rsidP="00457805">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5.</w:t>
      </w:r>
    </w:p>
    <w:p w14:paraId="1AD11EA6" w14:textId="6F61700C" w:rsidR="00322299" w:rsidRPr="00FC56BE" w:rsidRDefault="00322299" w:rsidP="00322299">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E3F3F" w:rsidRPr="00FC56BE">
        <w:rPr>
          <w:color w:val="000000"/>
        </w:rPr>
        <w:t>1</w:t>
      </w:r>
      <w:r w:rsidRPr="00FC56BE">
        <w:rPr>
          <w:color w:val="000000"/>
        </w:rPr>
        <w:t xml:space="preserve">) </w:t>
      </w:r>
      <w:bookmarkStart w:id="2" w:name="_Hlk113528574"/>
      <w:r w:rsidRPr="00FC56BE">
        <w:rPr>
          <w:color w:val="000000"/>
        </w:rPr>
        <w:t>Osnovni modeli za raspodjelu isporučene toplinske energije za pripremu potrošne tople vode</w:t>
      </w:r>
      <w:r w:rsidR="00CC3718" w:rsidRPr="00FC56BE">
        <w:rPr>
          <w:color w:val="000000"/>
        </w:rPr>
        <w:t xml:space="preserve"> (model EV)</w:t>
      </w:r>
      <w:r w:rsidRPr="00FC56BE">
        <w:rPr>
          <w:color w:val="000000"/>
        </w:rPr>
        <w:t xml:space="preserve"> su:</w:t>
      </w:r>
      <w:bookmarkEnd w:id="2"/>
    </w:p>
    <w:p w14:paraId="63917535" w14:textId="5171A190" w:rsidR="00322299" w:rsidRPr="00FC56BE" w:rsidRDefault="00322299" w:rsidP="00322299">
      <w:pPr>
        <w:pStyle w:val="t-9-8"/>
        <w:numPr>
          <w:ilvl w:val="0"/>
          <w:numId w:val="5"/>
        </w:numPr>
        <w:shd w:val="clear" w:color="auto" w:fill="FFFFFF"/>
        <w:spacing w:before="0" w:beforeAutospacing="0" w:after="225" w:afterAutospacing="0" w:line="336" w:lineRule="atLeast"/>
        <w:jc w:val="both"/>
        <w:textAlignment w:val="baseline"/>
        <w:rPr>
          <w:color w:val="000000"/>
        </w:rPr>
      </w:pPr>
      <w:r w:rsidRPr="00FC56BE">
        <w:rPr>
          <w:color w:val="000000"/>
        </w:rPr>
        <w:t>model 1EV – udio volumena isporučene potrošne tople vode, očitane na vodomjeru za potrošnu toplu vodu za samostalnu uporabnu cjelinu u volumenu ukupno isporučene potrošne tople vode za sve samostalne uporabne cjeline,</w:t>
      </w:r>
    </w:p>
    <w:p w14:paraId="40EAC732" w14:textId="165F3073" w:rsidR="00E6512A" w:rsidRPr="00FC56BE" w:rsidRDefault="00322299" w:rsidP="006F0DCB">
      <w:pPr>
        <w:pStyle w:val="t-9-8"/>
        <w:numPr>
          <w:ilvl w:val="0"/>
          <w:numId w:val="5"/>
        </w:numPr>
        <w:shd w:val="clear" w:color="auto" w:fill="FFFFFF"/>
        <w:spacing w:before="0" w:beforeAutospacing="0" w:after="225" w:afterAutospacing="0" w:line="336" w:lineRule="atLeast"/>
        <w:jc w:val="both"/>
        <w:textAlignment w:val="baseline"/>
        <w:rPr>
          <w:color w:val="000000"/>
        </w:rPr>
      </w:pPr>
      <w:r w:rsidRPr="00FC56BE">
        <w:rPr>
          <w:color w:val="000000"/>
        </w:rPr>
        <w:t>model 2EV – udio broja članova kućanstva u samostalnoj uporabnoj cjelini u ukupnom broju članova kućanstava svih samostalnih uporabnih cjelina</w:t>
      </w:r>
      <w:r w:rsidR="00320E28" w:rsidRPr="00FC56BE">
        <w:rPr>
          <w:color w:val="000000"/>
        </w:rPr>
        <w:t>.</w:t>
      </w:r>
    </w:p>
    <w:p w14:paraId="310D9289" w14:textId="6C0BB8D7" w:rsidR="00BA037E" w:rsidRPr="00FC56BE" w:rsidRDefault="00BA037E" w:rsidP="00BA037E">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E3F3F" w:rsidRPr="00FC56BE">
        <w:rPr>
          <w:color w:val="000000"/>
        </w:rPr>
        <w:t>2</w:t>
      </w:r>
      <w:r w:rsidRPr="00FC56BE">
        <w:rPr>
          <w:color w:val="000000"/>
        </w:rPr>
        <w:t>) U slučaju da u toplinskoj podstanici ne postoji zajedničko</w:t>
      </w:r>
      <w:r w:rsidR="00461A5E" w:rsidRPr="00FC56BE">
        <w:rPr>
          <w:color w:val="000000"/>
        </w:rPr>
        <w:t xml:space="preserve"> </w:t>
      </w:r>
      <w:r w:rsidRPr="00FC56BE">
        <w:rPr>
          <w:color w:val="000000"/>
        </w:rPr>
        <w:t xml:space="preserve">mjerilo toplinske energije za mjerenje isporučene toplinske energije za pripremu potrošne tople vode, već se isporučena toplinska energija u ogrjevnoj sezoni za grijanje prostora i pripremu potrošne tople vode mjeri na zajedničkom mjerilu toplinske energije, tada se isporučena toplinska energija za pripremu potrošne tople vode može odrediti na jedan od načina utvrđen u stavcima </w:t>
      </w:r>
      <w:r w:rsidR="000E3F3F" w:rsidRPr="00FC56BE">
        <w:rPr>
          <w:color w:val="000000"/>
        </w:rPr>
        <w:t>3</w:t>
      </w:r>
      <w:r w:rsidR="00CC3718" w:rsidRPr="00FC56BE">
        <w:rPr>
          <w:color w:val="000000"/>
        </w:rPr>
        <w:t xml:space="preserve">. </w:t>
      </w:r>
      <w:r w:rsidR="004F38C5" w:rsidRPr="00FC56BE">
        <w:rPr>
          <w:color w:val="000000"/>
        </w:rPr>
        <w:t xml:space="preserve">- </w:t>
      </w:r>
      <w:r w:rsidR="00CC3718" w:rsidRPr="00FC56BE">
        <w:rPr>
          <w:color w:val="000000"/>
        </w:rPr>
        <w:t xml:space="preserve"> </w:t>
      </w:r>
      <w:r w:rsidR="004F38C5" w:rsidRPr="00FC56BE">
        <w:rPr>
          <w:color w:val="000000"/>
        </w:rPr>
        <w:t>5</w:t>
      </w:r>
      <w:r w:rsidR="000E3F3F" w:rsidRPr="00FC56BE">
        <w:rPr>
          <w:color w:val="000000"/>
        </w:rPr>
        <w:t>.</w:t>
      </w:r>
      <w:r w:rsidRPr="00FC56BE">
        <w:rPr>
          <w:color w:val="000000"/>
        </w:rPr>
        <w:t xml:space="preserve"> ovoga članka.</w:t>
      </w:r>
    </w:p>
    <w:p w14:paraId="08FAA451" w14:textId="18BEF290" w:rsidR="00ED09B0" w:rsidRPr="00FC56BE" w:rsidRDefault="00ED09B0" w:rsidP="00ED09B0">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E3F3F" w:rsidRPr="00FC56BE">
        <w:rPr>
          <w:color w:val="000000"/>
        </w:rPr>
        <w:t>3</w:t>
      </w:r>
      <w:r w:rsidRPr="00FC56BE">
        <w:rPr>
          <w:color w:val="000000"/>
        </w:rPr>
        <w:t>) Mjerenjem volumena hladne vode izmjerene na vodomjeru na ulazu u sustav pripreme potrošne tople vode primjenom sljedeće formule:</w:t>
      </w:r>
    </w:p>
    <w:p w14:paraId="1792C930" w14:textId="77777777" w:rsidR="00ED09B0" w:rsidRPr="00FC56BE" w:rsidRDefault="00ED09B0" w:rsidP="00ED09B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(1 + KTV) x 54 [kWh/m</w:t>
      </w:r>
      <w:r w:rsidRPr="00FC56BE">
        <w:rPr>
          <w:color w:val="000000"/>
          <w:vertAlign w:val="superscript"/>
        </w:rPr>
        <w:t>3</w:t>
      </w:r>
      <w:r w:rsidRPr="00FC56BE">
        <w:rPr>
          <w:color w:val="000000"/>
        </w:rPr>
        <w:t>] x VPTV</w:t>
      </w:r>
    </w:p>
    <w:p w14:paraId="753CEA23" w14:textId="77777777" w:rsidR="00ED09B0" w:rsidRPr="00FC56BE" w:rsidRDefault="00ED09B0" w:rsidP="00ED09B0">
      <w:pPr>
        <w:pStyle w:val="t-9-8"/>
        <w:shd w:val="clear" w:color="auto" w:fill="FFFFFF"/>
        <w:spacing w:before="0" w:beforeAutospacing="0" w:after="225" w:afterAutospacing="0" w:line="336" w:lineRule="atLeast"/>
        <w:jc w:val="both"/>
        <w:textAlignment w:val="baseline"/>
        <w:rPr>
          <w:color w:val="000000"/>
        </w:rPr>
      </w:pPr>
      <w:r w:rsidRPr="00FC56BE">
        <w:rPr>
          <w:color w:val="000000"/>
        </w:rPr>
        <w:t>gdje je:</w:t>
      </w:r>
    </w:p>
    <w:p w14:paraId="3CEF274B" w14:textId="77777777" w:rsidR="00ED09B0" w:rsidRPr="00FC56BE" w:rsidRDefault="00ED09B0" w:rsidP="00ED09B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ukupno isporučena toplinska energija u obračunskom razdoblju za pripremu potrošne tople vode [kWh],</w:t>
      </w:r>
    </w:p>
    <w:p w14:paraId="3DC33559" w14:textId="05A7370E" w:rsidR="00ED09B0" w:rsidRPr="00FC56BE" w:rsidRDefault="00ED09B0" w:rsidP="00ED09B0">
      <w:pPr>
        <w:pStyle w:val="t-9-8"/>
        <w:shd w:val="clear" w:color="auto" w:fill="FFFFFF"/>
        <w:spacing w:before="0" w:beforeAutospacing="0" w:after="225" w:afterAutospacing="0" w:line="336" w:lineRule="atLeast"/>
        <w:jc w:val="both"/>
        <w:textAlignment w:val="baseline"/>
        <w:rPr>
          <w:color w:val="000000"/>
        </w:rPr>
      </w:pPr>
      <w:r w:rsidRPr="00FC56BE">
        <w:rPr>
          <w:color w:val="000000"/>
        </w:rPr>
        <w:t>KTV</w:t>
      </w:r>
      <w:r w:rsidR="00654F68" w:rsidRPr="00FC56BE">
        <w:rPr>
          <w:color w:val="000000"/>
        </w:rPr>
        <w:t xml:space="preserve"> – </w:t>
      </w:r>
      <w:r w:rsidR="00592209" w:rsidRPr="00FC56BE">
        <w:rPr>
          <w:color w:val="000000"/>
        </w:rPr>
        <w:t xml:space="preserve">faktor </w:t>
      </w:r>
      <w:r w:rsidRPr="00FC56BE">
        <w:rPr>
          <w:color w:val="000000"/>
        </w:rPr>
        <w:t xml:space="preserve">gubitaka toplinske energije na zajedničkom dijelu </w:t>
      </w:r>
      <w:r w:rsidR="00654F68" w:rsidRPr="00FC56BE">
        <w:rPr>
          <w:color w:val="000000"/>
        </w:rPr>
        <w:t>cijevnog</w:t>
      </w:r>
      <w:r w:rsidRPr="00FC56BE">
        <w:rPr>
          <w:color w:val="000000"/>
        </w:rPr>
        <w:t xml:space="preserve"> sustava tople vode u zgradi (0-2) utvrđen pravilima struke na temelju svih dostupnih relevantnih podataka</w:t>
      </w:r>
      <w:r w:rsidR="00654F68" w:rsidRPr="00FC56BE">
        <w:rPr>
          <w:color w:val="000000"/>
        </w:rPr>
        <w:t>.</w:t>
      </w:r>
    </w:p>
    <w:p w14:paraId="04E26DA7" w14:textId="77777777" w:rsidR="00ED09B0" w:rsidRPr="00FC56BE" w:rsidRDefault="00ED09B0" w:rsidP="00ED09B0">
      <w:pPr>
        <w:pStyle w:val="t-9-8"/>
        <w:shd w:val="clear" w:color="auto" w:fill="FFFFFF"/>
        <w:spacing w:before="0" w:beforeAutospacing="0" w:after="225" w:afterAutospacing="0" w:line="336" w:lineRule="atLeast"/>
        <w:jc w:val="both"/>
        <w:textAlignment w:val="baseline"/>
        <w:rPr>
          <w:color w:val="000000"/>
        </w:rPr>
      </w:pPr>
      <w:r w:rsidRPr="00FC56BE">
        <w:rPr>
          <w:color w:val="000000"/>
        </w:rPr>
        <w:t>VPTV – volumen hladne vode izmjeren na vodomjeru na ulazu u sustav pripreme potrošne tople vode [m</w:t>
      </w:r>
      <w:r w:rsidRPr="00FC56BE">
        <w:rPr>
          <w:color w:val="000000"/>
          <w:vertAlign w:val="superscript"/>
        </w:rPr>
        <w:t>3</w:t>
      </w:r>
      <w:r w:rsidRPr="00FC56BE">
        <w:rPr>
          <w:color w:val="000000"/>
        </w:rPr>
        <w:t>].</w:t>
      </w:r>
    </w:p>
    <w:p w14:paraId="7E47CB95" w14:textId="7AF7B893"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lastRenderedPageBreak/>
        <w:t>(</w:t>
      </w:r>
      <w:r w:rsidR="000E3F3F" w:rsidRPr="00FC56BE">
        <w:rPr>
          <w:color w:val="000000"/>
        </w:rPr>
        <w:t>4</w:t>
      </w:r>
      <w:r w:rsidRPr="00FC56BE">
        <w:rPr>
          <w:color w:val="000000"/>
        </w:rPr>
        <w:t>) Određivanjem isporučene toplinske energije za pripremu potrošne tople vode na temelju prosječne isporučene toplinske energije izmjerene na zajedničkom mjerilu toplinske energije u lipnju, srpnju i kolovozu za dvije prethodne godine</w:t>
      </w:r>
      <w:r w:rsidR="004A613B" w:rsidRPr="00FC56BE">
        <w:rPr>
          <w:color w:val="000000"/>
        </w:rPr>
        <w:t>, uvećan</w:t>
      </w:r>
      <w:r w:rsidR="009B6942" w:rsidRPr="00FC56BE">
        <w:rPr>
          <w:color w:val="000000"/>
        </w:rPr>
        <w:t>om za 15%,</w:t>
      </w:r>
      <w:r w:rsidRPr="00FC56BE">
        <w:rPr>
          <w:color w:val="000000"/>
        </w:rPr>
        <w:t xml:space="preserve"> primjenom sljedeće formule:</w:t>
      </w:r>
    </w:p>
    <w:p w14:paraId="235A1342" w14:textId="16E63EA4"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(EPTV6+ EPTV7 + EPTV8)/6</w:t>
      </w:r>
      <w:r w:rsidR="00BE2A7B" w:rsidRPr="00FC56BE">
        <w:rPr>
          <w:color w:val="000000"/>
        </w:rPr>
        <w:t xml:space="preserve"> x 1,15</w:t>
      </w:r>
    </w:p>
    <w:p w14:paraId="51A195D4" w14:textId="77777777"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t>gdje je:</w:t>
      </w:r>
    </w:p>
    <w:p w14:paraId="3EFDD177" w14:textId="77777777"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ukupno isporučena toplinska energija u obračunskom razdoblju za pripremu potrošne tople vode [kWh].</w:t>
      </w:r>
    </w:p>
    <w:p w14:paraId="2A5987D7" w14:textId="77777777"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EPTV6 – zbroj isporučene toplinske energije za pripremu potrošne tople vode na zajedničkom mjerilu toplinske energije u mjesecu lipnju u prethodne dvije godine [kWh].</w:t>
      </w:r>
    </w:p>
    <w:p w14:paraId="47BD1321" w14:textId="77777777"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EPTV7 – zbroj isporučene toplinske energije za pripremu potrošne tople vode na zajedničkom mjerilu toplinske energije u mjesecu srpnju u prethodne dvije godine [kWh].</w:t>
      </w:r>
    </w:p>
    <w:p w14:paraId="3B93B287" w14:textId="77777777" w:rsidR="00632B20" w:rsidRPr="00FC56BE" w:rsidRDefault="00632B20" w:rsidP="00632B20">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EPTV8 – zbroj isporučene toplinske energije za pripremu potrošne tople vode na zajedničkom mjerilu toplinske energije u mjesecu kolovozu u prethodne dvije godine [kWh].</w:t>
      </w:r>
    </w:p>
    <w:p w14:paraId="275455ED" w14:textId="0C70CADA" w:rsidR="005068E5" w:rsidRPr="00FC56BE" w:rsidRDefault="005068E5" w:rsidP="005068E5">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E3F3F" w:rsidRPr="00FC56BE">
        <w:rPr>
          <w:color w:val="000000"/>
        </w:rPr>
        <w:t>5</w:t>
      </w:r>
      <w:r w:rsidRPr="00FC56BE">
        <w:rPr>
          <w:color w:val="000000"/>
        </w:rPr>
        <w:t>) U slučaju da u toplinskoj podstanici pored zajedničkog mjerila toplinske energije za mjerenje isporučene toplinske energije za grijanje prostora i pripremu potrošne tople vode postoji zajedničko posebno mjerilo toplinske energije za mjerenje isporučene toplinske energije za grijanje prostora, tada se isporučena toplinska energija za pripremu potrošne tople vode određuje primjenom sljedeće formule:</w:t>
      </w:r>
    </w:p>
    <w:p w14:paraId="69712CF4" w14:textId="77777777" w:rsidR="005068E5" w:rsidRPr="00FC56BE" w:rsidRDefault="005068E5" w:rsidP="005068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EZJ – EG</w:t>
      </w:r>
    </w:p>
    <w:p w14:paraId="35D66DE6" w14:textId="77777777" w:rsidR="005068E5" w:rsidRPr="00FC56BE" w:rsidRDefault="005068E5" w:rsidP="005068E5">
      <w:pPr>
        <w:pStyle w:val="t-9-8"/>
        <w:shd w:val="clear" w:color="auto" w:fill="FFFFFF"/>
        <w:spacing w:before="0" w:beforeAutospacing="0" w:after="225" w:afterAutospacing="0" w:line="336" w:lineRule="atLeast"/>
        <w:jc w:val="both"/>
        <w:textAlignment w:val="baseline"/>
        <w:rPr>
          <w:color w:val="000000"/>
        </w:rPr>
      </w:pPr>
      <w:r w:rsidRPr="00FC56BE">
        <w:rPr>
          <w:color w:val="000000"/>
        </w:rPr>
        <w:t>gdje je:</w:t>
      </w:r>
    </w:p>
    <w:p w14:paraId="7E42E18C" w14:textId="77777777" w:rsidR="005068E5" w:rsidRPr="00FC56BE" w:rsidRDefault="005068E5" w:rsidP="005068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ukupno isporučena toplinska energija u obračunskom razdoblju za pripremu potrošne tople vode [kWh].</w:t>
      </w:r>
    </w:p>
    <w:p w14:paraId="66D3C59F" w14:textId="77777777" w:rsidR="005068E5" w:rsidRPr="00FC56BE" w:rsidRDefault="005068E5" w:rsidP="005068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EZJ – ukupno isporučena toplinska energija u obračunskom razdoblju za grijanje prostora i pripremu potrošne tople vode izmjerena na zajedničkom mjerilu toplinske energije [kWh],</w:t>
      </w:r>
    </w:p>
    <w:p w14:paraId="65515813" w14:textId="77777777" w:rsidR="005068E5" w:rsidRPr="00FC56BE" w:rsidRDefault="005068E5" w:rsidP="005068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EG – ukupno isporučena toplinska energija u obračunskom razdoblju za grijanje prostora izmjerena na zajedničkom posebnom mjerilu toplinske energije [kWh].</w:t>
      </w:r>
    </w:p>
    <w:p w14:paraId="7EB0A4F6" w14:textId="1ECDBD3F" w:rsidR="00E0089C" w:rsidRPr="00FC56BE" w:rsidRDefault="00E0089C" w:rsidP="00E0089C">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E3F3F" w:rsidRPr="00FC56BE">
        <w:rPr>
          <w:color w:val="000000"/>
        </w:rPr>
        <w:t>6</w:t>
      </w:r>
      <w:r w:rsidRPr="00FC56BE">
        <w:rPr>
          <w:color w:val="000000"/>
        </w:rPr>
        <w:t xml:space="preserve">) Isporučena toplinska energija za pripremu potrošne tople vode izmjerena na zajedničkom posebnom mjerilu toplinske energije ili izračunata sukladno stavcima </w:t>
      </w:r>
      <w:r w:rsidR="00FE02D5" w:rsidRPr="00FC56BE">
        <w:rPr>
          <w:color w:val="000000"/>
        </w:rPr>
        <w:t>3. - 5.</w:t>
      </w:r>
      <w:r w:rsidRPr="00FC56BE">
        <w:rPr>
          <w:color w:val="000000"/>
        </w:rPr>
        <w:t xml:space="preserve"> ovoga članka, raspodjeljuje se na krajnje kupce toplinske energije primjenom jednog modela za raspodjelu iz stavka </w:t>
      </w:r>
      <w:r w:rsidR="00FE02D5" w:rsidRPr="00FC56BE">
        <w:rPr>
          <w:color w:val="000000"/>
        </w:rPr>
        <w:t>1</w:t>
      </w:r>
      <w:r w:rsidRPr="00FC56BE">
        <w:rPr>
          <w:color w:val="000000"/>
        </w:rPr>
        <w:t>. ovoga članka.</w:t>
      </w:r>
    </w:p>
    <w:p w14:paraId="780A9153" w14:textId="55E1D082" w:rsidR="002746E5" w:rsidRPr="00FC56BE" w:rsidRDefault="002746E5" w:rsidP="002746E5">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E3F3F" w:rsidRPr="00FC56BE">
        <w:rPr>
          <w:color w:val="000000"/>
        </w:rPr>
        <w:t>7</w:t>
      </w:r>
      <w:r w:rsidRPr="00FC56BE">
        <w:rPr>
          <w:color w:val="000000"/>
        </w:rPr>
        <w:t>) U slučaju da u toplinskoj podstanici ne postoji zajedničko posebno mjerilo toplinske energije za mjerenje isporučene toplinske energije za pripremu potrošne tople vode, već se isporučena toplinska energija za grijanje prostora i pripremu potrošne tople vode mjeri na zajedničkom mjerilu toplinske energije tada se isporučena toplinska energija za grijanje prostora izračunava primjenom sljedeće formule:</w:t>
      </w:r>
    </w:p>
    <w:p w14:paraId="4876278B" w14:textId="77777777" w:rsidR="002746E5" w:rsidRPr="00FC56BE" w:rsidRDefault="002746E5" w:rsidP="00457805">
      <w:pPr>
        <w:pStyle w:val="t-9-8"/>
        <w:shd w:val="clear" w:color="auto" w:fill="FFFFFF"/>
        <w:spacing w:before="0" w:beforeAutospacing="0" w:after="225" w:afterAutospacing="0" w:line="336" w:lineRule="atLeast"/>
        <w:jc w:val="center"/>
        <w:textAlignment w:val="baseline"/>
        <w:rPr>
          <w:color w:val="000000"/>
        </w:rPr>
      </w:pPr>
      <w:r w:rsidRPr="00FC56BE">
        <w:rPr>
          <w:color w:val="000000"/>
        </w:rPr>
        <w:t>EG = EZJ – EPTV</w:t>
      </w:r>
    </w:p>
    <w:p w14:paraId="77D7EC37" w14:textId="77777777" w:rsidR="002746E5" w:rsidRPr="00FC56BE" w:rsidRDefault="002746E5" w:rsidP="002746E5">
      <w:pPr>
        <w:pStyle w:val="t-9-8"/>
        <w:shd w:val="clear" w:color="auto" w:fill="FFFFFF"/>
        <w:spacing w:before="0" w:beforeAutospacing="0" w:after="225" w:afterAutospacing="0" w:line="336" w:lineRule="atLeast"/>
        <w:jc w:val="both"/>
        <w:textAlignment w:val="baseline"/>
        <w:rPr>
          <w:color w:val="000000"/>
        </w:rPr>
      </w:pPr>
      <w:r w:rsidRPr="00FC56BE">
        <w:rPr>
          <w:color w:val="000000"/>
        </w:rPr>
        <w:lastRenderedPageBreak/>
        <w:t>gdje je:</w:t>
      </w:r>
    </w:p>
    <w:p w14:paraId="318DE953" w14:textId="77777777" w:rsidR="002746E5" w:rsidRPr="00FC56BE" w:rsidRDefault="002746E5" w:rsidP="002746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EG – ukupno isporučena toplinska energija u obračunskom razdoblju za grijanje prostora [kWh],</w:t>
      </w:r>
    </w:p>
    <w:p w14:paraId="2C3CEBFF" w14:textId="77777777" w:rsidR="002746E5" w:rsidRPr="00FC56BE" w:rsidRDefault="002746E5" w:rsidP="002746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EZJ – ukupno isporučena toplinska energija u obračunskom razdoblju za grijanje prostora i pripremu potrošne tople vode izmjerena na zajedničkom mjerilu toplinske energije[kWh],</w:t>
      </w:r>
    </w:p>
    <w:p w14:paraId="38365D1E" w14:textId="77777777" w:rsidR="002746E5" w:rsidRPr="00FC56BE" w:rsidRDefault="002746E5" w:rsidP="002746E5">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ukupno isporučena toplinska energija u obračunskom razdoblju za pripremu potrošne tople vode, izračunata sukladno stavcima 5. ili 6. ovoga članka [kWh].</w:t>
      </w:r>
    </w:p>
    <w:p w14:paraId="41793877" w14:textId="04742CD2" w:rsidR="00C92EF6" w:rsidRPr="00FC56BE" w:rsidRDefault="004A480C" w:rsidP="00ED09B0">
      <w:pPr>
        <w:pStyle w:val="t-9-8"/>
        <w:shd w:val="clear" w:color="auto" w:fill="FFFFFF"/>
        <w:spacing w:before="0" w:beforeAutospacing="0" w:after="225" w:afterAutospacing="0" w:line="336" w:lineRule="atLeast"/>
        <w:jc w:val="both"/>
        <w:textAlignment w:val="baseline"/>
        <w:rPr>
          <w:color w:val="FF0000"/>
        </w:rPr>
      </w:pPr>
      <w:r w:rsidRPr="00FC56BE">
        <w:rPr>
          <w:color w:val="000000"/>
        </w:rPr>
        <w:t>(</w:t>
      </w:r>
      <w:r w:rsidR="000E3F3F" w:rsidRPr="00FC56BE">
        <w:rPr>
          <w:color w:val="000000"/>
        </w:rPr>
        <w:t>8</w:t>
      </w:r>
      <w:r w:rsidRPr="00FC56BE">
        <w:rPr>
          <w:color w:val="000000"/>
        </w:rPr>
        <w:t xml:space="preserve">) Izračunata toplinska energija za grijanje prostora u ogrjevnoj sezoni prema stavku </w:t>
      </w:r>
      <w:r w:rsidR="00FE02D5" w:rsidRPr="00FC56BE">
        <w:rPr>
          <w:color w:val="000000"/>
        </w:rPr>
        <w:t>7</w:t>
      </w:r>
      <w:r w:rsidRPr="00FC56BE">
        <w:rPr>
          <w:color w:val="000000"/>
        </w:rPr>
        <w:t xml:space="preserve">. ovoga članka raspodjeljuje se na krajnje kupce primjenom modela za raspodjelu iz </w:t>
      </w:r>
      <w:r w:rsidR="009D5921" w:rsidRPr="00FC56BE">
        <w:rPr>
          <w:color w:val="000000"/>
        </w:rPr>
        <w:t>članak 4</w:t>
      </w:r>
      <w:r w:rsidRPr="00FC56BE">
        <w:rPr>
          <w:color w:val="000000"/>
        </w:rPr>
        <w:t xml:space="preserve">. </w:t>
      </w:r>
      <w:r w:rsidR="008350A4" w:rsidRPr="00FC56BE">
        <w:rPr>
          <w:color w:val="000000"/>
        </w:rPr>
        <w:t xml:space="preserve">stavka 1. </w:t>
      </w:r>
      <w:r w:rsidRPr="00FC56BE">
        <w:rPr>
          <w:color w:val="000000"/>
        </w:rPr>
        <w:t xml:space="preserve">ovoga </w:t>
      </w:r>
      <w:r w:rsidR="008350A4" w:rsidRPr="00FC56BE">
        <w:rPr>
          <w:color w:val="000000"/>
        </w:rPr>
        <w:t>Pravilnika</w:t>
      </w:r>
      <w:r w:rsidRPr="00FC56BE">
        <w:rPr>
          <w:color w:val="000000"/>
        </w:rPr>
        <w:t>.</w:t>
      </w:r>
      <w:r w:rsidR="00A627F3" w:rsidRPr="00FC56BE">
        <w:rPr>
          <w:color w:val="000000"/>
        </w:rPr>
        <w:t xml:space="preserve"> </w:t>
      </w:r>
    </w:p>
    <w:p w14:paraId="5CFC91A0" w14:textId="77E817CD" w:rsidR="00575A2A" w:rsidRPr="00FC56BE" w:rsidRDefault="00575A2A" w:rsidP="00043F11">
      <w:pPr>
        <w:pStyle w:val="Heading1"/>
        <w:jc w:val="center"/>
        <w:rPr>
          <w:rFonts w:ascii="Times New Roman" w:hAnsi="Times New Roman" w:cs="Times New Roman"/>
        </w:rPr>
      </w:pPr>
      <w:r w:rsidRPr="00FC56BE">
        <w:rPr>
          <w:rFonts w:ascii="Times New Roman" w:hAnsi="Times New Roman" w:cs="Times New Roman"/>
        </w:rPr>
        <w:t>I</w:t>
      </w:r>
      <w:r w:rsidR="000C176E" w:rsidRPr="00FC56BE">
        <w:rPr>
          <w:rFonts w:ascii="Times New Roman" w:hAnsi="Times New Roman" w:cs="Times New Roman"/>
        </w:rPr>
        <w:t>V</w:t>
      </w:r>
      <w:r w:rsidRPr="00FC56BE">
        <w:rPr>
          <w:rFonts w:ascii="Times New Roman" w:hAnsi="Times New Roman" w:cs="Times New Roman"/>
        </w:rPr>
        <w:t>. RASPODJELA I OBRAČUN TROŠKOVA ZA ISPORUČENU TOPLINSKU ENERGIJU</w:t>
      </w:r>
    </w:p>
    <w:p w14:paraId="77531758" w14:textId="6E8DFBEF" w:rsidR="00F30B64" w:rsidRPr="00FC56BE" w:rsidRDefault="00F30B64" w:rsidP="00F30B64">
      <w:pPr>
        <w:pStyle w:val="t-10-9-kurz-s-ispod"/>
        <w:shd w:val="clear" w:color="auto" w:fill="FFFFFF"/>
        <w:spacing w:before="0" w:beforeAutospacing="0" w:after="225" w:afterAutospacing="0" w:line="336" w:lineRule="atLeast"/>
        <w:jc w:val="center"/>
        <w:textAlignment w:val="baseline"/>
        <w:rPr>
          <w:b/>
          <w:bCs/>
          <w:color w:val="000000"/>
        </w:rPr>
      </w:pPr>
      <w:r w:rsidRPr="00FC56BE">
        <w:rPr>
          <w:b/>
          <w:bCs/>
          <w:color w:val="000000"/>
        </w:rPr>
        <w:t xml:space="preserve">Zajednička potrošnja </w:t>
      </w:r>
    </w:p>
    <w:p w14:paraId="01F6D73D" w14:textId="5806F89C" w:rsidR="00F30B64" w:rsidRPr="00FC56BE" w:rsidRDefault="00F30B64" w:rsidP="00A16A72">
      <w:pPr>
        <w:pStyle w:val="t-10-9-kurz-s-ispod"/>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6861F3" w:rsidRPr="00FC56BE">
        <w:rPr>
          <w:color w:val="000000"/>
        </w:rPr>
        <w:t>6</w:t>
      </w:r>
      <w:r w:rsidR="00206D09" w:rsidRPr="00FC56BE">
        <w:rPr>
          <w:color w:val="000000"/>
        </w:rPr>
        <w:t>.</w:t>
      </w:r>
    </w:p>
    <w:p w14:paraId="6A8088D7" w14:textId="0CCCF85C" w:rsidR="00F30B64" w:rsidRPr="00FC56BE" w:rsidRDefault="0060041B" w:rsidP="00F30B64">
      <w:pPr>
        <w:pStyle w:val="clanak"/>
        <w:shd w:val="clear" w:color="auto" w:fill="FFFFFF"/>
        <w:spacing w:before="0" w:beforeAutospacing="0" w:after="225" w:afterAutospacing="0" w:line="336" w:lineRule="atLeast"/>
        <w:jc w:val="both"/>
        <w:textAlignment w:val="baseline"/>
        <w:rPr>
          <w:color w:val="000000"/>
        </w:rPr>
      </w:pPr>
      <w:r w:rsidRPr="00FC56BE">
        <w:rPr>
          <w:color w:val="000000"/>
        </w:rPr>
        <w:t xml:space="preserve">(1) </w:t>
      </w:r>
      <w:r w:rsidR="00F30B64" w:rsidRPr="00FC56BE">
        <w:rPr>
          <w:color w:val="000000"/>
        </w:rPr>
        <w:t>Ukupno isporučena toplinska energija u obračunskome razdoblju jednaka je zbroju ukupno isporučene toplinske energije za grijanje prostora i za pripremu potrošne tople vode:</w:t>
      </w:r>
    </w:p>
    <w:p w14:paraId="600E8675" w14:textId="77777777" w:rsidR="00F30B64" w:rsidRPr="00FC56BE" w:rsidRDefault="00F30B64" w:rsidP="00F30B64">
      <w:pPr>
        <w:pStyle w:val="clanak"/>
        <w:shd w:val="clear" w:color="auto" w:fill="FFFFFF"/>
        <w:spacing w:before="0" w:beforeAutospacing="0" w:after="225" w:afterAutospacing="0" w:line="336" w:lineRule="atLeast"/>
        <w:jc w:val="center"/>
        <w:textAlignment w:val="baseline"/>
        <w:rPr>
          <w:color w:val="000000"/>
        </w:rPr>
      </w:pPr>
      <m:oMathPara>
        <m:oMath>
          <m:r>
            <w:rPr>
              <w:rFonts w:ascii="Cambria Math" w:hAnsi="Cambria Math"/>
              <w:color w:val="000000"/>
            </w:rPr>
            <m:t>EZJ=EG+EPTV</m:t>
          </m:r>
        </m:oMath>
      </m:oMathPara>
    </w:p>
    <w:p w14:paraId="284914FE"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EZJ</m:t>
        </m:r>
      </m:oMath>
      <w:r w:rsidRPr="00FC56BE">
        <w:rPr>
          <w:color w:val="000000"/>
        </w:rPr>
        <w:t xml:space="preserve"> - ukupno isporučena toplinska energija u obračunskom razdoblju na zajedničkom mjerilu toplinske energije [kWh]</w:t>
      </w:r>
    </w:p>
    <w:p w14:paraId="16B709A0" w14:textId="77777777" w:rsidR="00F30B64" w:rsidRPr="00FC56BE" w:rsidRDefault="00F30B64" w:rsidP="00F30B64">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EG</m:t>
        </m:r>
      </m:oMath>
      <w:r w:rsidRPr="00FC56BE">
        <w:rPr>
          <w:color w:val="000000"/>
        </w:rPr>
        <w:t xml:space="preserve"> – ukupno isporučena toplinska energija u obračunskom razdoblju za grijanje prostora izmjerena na zajedničkom posebnom mjerilu toplinske energije [kWh].</w:t>
      </w:r>
    </w:p>
    <w:p w14:paraId="06F8FF31"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EPTV</m:t>
        </m:r>
      </m:oMath>
      <w:r w:rsidRPr="00FC56BE">
        <w:rPr>
          <w:color w:val="000000"/>
        </w:rPr>
        <w:t xml:space="preserve"> - ukupno isporučena toplinska energija u obračunskom razdoblju za pripremu potrošne tople vode [kWh]</w:t>
      </w:r>
    </w:p>
    <w:p w14:paraId="1962B9E5" w14:textId="325D9E72" w:rsidR="00F30B64" w:rsidRPr="00FC56BE" w:rsidRDefault="0060041B" w:rsidP="00F30B64">
      <w:pPr>
        <w:pStyle w:val="clanak"/>
        <w:shd w:val="clear" w:color="auto" w:fill="FFFFFF"/>
        <w:spacing w:before="0" w:beforeAutospacing="0" w:after="225" w:afterAutospacing="0" w:line="336" w:lineRule="atLeast"/>
        <w:jc w:val="both"/>
        <w:textAlignment w:val="baseline"/>
        <w:rPr>
          <w:color w:val="000000"/>
        </w:rPr>
      </w:pPr>
      <w:r w:rsidRPr="00FC56BE">
        <w:rPr>
          <w:color w:val="000000"/>
        </w:rPr>
        <w:t xml:space="preserve">(2) </w:t>
      </w:r>
      <w:r w:rsidR="00F30B64" w:rsidRPr="00FC56BE">
        <w:rPr>
          <w:color w:val="000000"/>
        </w:rPr>
        <w:t>Ukupno isporučena toplinska energija u obračunskom razdoblju za grijanje prostora jednaka je zbroju toplinske energije korištenu za zagrijavanje svih samostalnih uporabnih cjelina odanu na ogrjevnim tijelima (radijatorima) i toplinske energije koja nije odana na ogrjevnim tijelima unutar samostalne uporabne cjeline već na vertikalama i ogrjevnim tijelima zajedničkih prostorija (zajednička potrošnja):</w:t>
      </w:r>
    </w:p>
    <w:p w14:paraId="7B82376A"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Para>
        <m:oMath>
          <m:r>
            <w:rPr>
              <w:rFonts w:ascii="Cambria Math" w:hAnsi="Cambria Math"/>
              <w:color w:val="000000"/>
            </w:rPr>
            <m:t>EG=EGS+EZP</m:t>
          </m:r>
        </m:oMath>
      </m:oMathPara>
    </w:p>
    <w:p w14:paraId="4D94EAAC"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EGS</m:t>
        </m:r>
      </m:oMath>
      <w:r w:rsidRPr="00FC56BE">
        <w:rPr>
          <w:color w:val="000000"/>
        </w:rPr>
        <w:t xml:space="preserve"> - ukupna toplinska energija korištena za zagrijavanje svih samostalnih uporabnih cjelina, odana na ogrjevnim tijelima (radijatorima) [kWh]</w:t>
      </w:r>
    </w:p>
    <w:p w14:paraId="64FBAA6A"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EZP</m:t>
        </m:r>
      </m:oMath>
      <w:r w:rsidRPr="00FC56BE">
        <w:rPr>
          <w:color w:val="000000"/>
        </w:rPr>
        <w:t xml:space="preserve"> - zajednička potrošnja, odnosno toplinska energija koja nije odana na ogrjevnim tijelima u samostalnim uporabnim cjelinama [kWh] </w:t>
      </w:r>
    </w:p>
    <w:p w14:paraId="25C58DDC" w14:textId="7F32E23A" w:rsidR="00F30B64" w:rsidRPr="00FC56BE" w:rsidRDefault="00316833" w:rsidP="00F30B64">
      <w:pPr>
        <w:pStyle w:val="clanak"/>
        <w:shd w:val="clear" w:color="auto" w:fill="FFFFFF"/>
        <w:spacing w:before="0" w:beforeAutospacing="0" w:after="225" w:afterAutospacing="0" w:line="336" w:lineRule="atLeast"/>
        <w:jc w:val="both"/>
        <w:textAlignment w:val="baseline"/>
        <w:rPr>
          <w:color w:val="000000"/>
        </w:rPr>
      </w:pPr>
      <w:r w:rsidRPr="00FC56BE">
        <w:rPr>
          <w:color w:val="000000"/>
        </w:rPr>
        <w:t xml:space="preserve">U slučaju </w:t>
      </w:r>
      <w:r w:rsidR="00D143B0" w:rsidRPr="00FC56BE">
        <w:rPr>
          <w:color w:val="000000"/>
        </w:rPr>
        <w:t>korištenja</w:t>
      </w:r>
      <w:r w:rsidRPr="00FC56BE">
        <w:rPr>
          <w:color w:val="000000"/>
        </w:rPr>
        <w:t xml:space="preserve"> </w:t>
      </w:r>
      <w:r w:rsidR="00D143B0" w:rsidRPr="00FC56BE">
        <w:rPr>
          <w:color w:val="000000"/>
        </w:rPr>
        <w:t>razdjelnika (model 3EG-R), zajednička potrošnja</w:t>
      </w:r>
      <w:r w:rsidR="00F30B64" w:rsidRPr="00FC56BE">
        <w:rPr>
          <w:color w:val="000000"/>
        </w:rPr>
        <w:t xml:space="preserve"> se računa korištenjem iskustvene vrijednosti </w:t>
      </w:r>
      <m:oMath>
        <m:r>
          <w:rPr>
            <w:rFonts w:ascii="Cambria Math" w:hAnsi="Cambria Math"/>
            <w:color w:val="000000"/>
          </w:rPr>
          <m:t>UZP</m:t>
        </m:r>
      </m:oMath>
    </w:p>
    <w:p w14:paraId="26DFF33C"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Para>
        <m:oMath>
          <m:r>
            <w:rPr>
              <w:rFonts w:ascii="Cambria Math" w:hAnsi="Cambria Math"/>
              <w:color w:val="000000"/>
            </w:rPr>
            <w:lastRenderedPageBreak/>
            <m:t>EZP=UZP∙EG</m:t>
          </m:r>
        </m:oMath>
      </m:oMathPara>
    </w:p>
    <w:p w14:paraId="7883151E"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UZP</m:t>
        </m:r>
      </m:oMath>
      <w:r w:rsidRPr="00FC56BE">
        <w:rPr>
          <w:color w:val="000000"/>
        </w:rPr>
        <w:t xml:space="preserve"> – udio toplinske energije koji predstavlja zajedničku potrošnju, iskustvena vrijednost, predloženi iznos je 20%, može se izmijeniti prema elaboratu ovlaštenog inženjera ili ovlaštenog </w:t>
      </w:r>
      <w:proofErr w:type="spellStart"/>
      <w:r w:rsidRPr="00FC56BE">
        <w:rPr>
          <w:color w:val="000000"/>
        </w:rPr>
        <w:t>ugrađivača</w:t>
      </w:r>
      <w:proofErr w:type="spellEnd"/>
      <w:r w:rsidRPr="00FC56BE">
        <w:rPr>
          <w:color w:val="000000"/>
        </w:rPr>
        <w:t>/</w:t>
      </w:r>
      <w:proofErr w:type="spellStart"/>
      <w:r w:rsidRPr="00FC56BE">
        <w:rPr>
          <w:color w:val="000000"/>
        </w:rPr>
        <w:t>očitavača</w:t>
      </w:r>
      <w:proofErr w:type="spellEnd"/>
      <w:r w:rsidRPr="00FC56BE">
        <w:rPr>
          <w:color w:val="000000"/>
        </w:rPr>
        <w:t xml:space="preserve"> uz suglasnost kupca [-]</w:t>
      </w:r>
    </w:p>
    <w:p w14:paraId="57CE154F" w14:textId="1997AFAA" w:rsidR="00F30B64" w:rsidRPr="00FC56BE" w:rsidRDefault="00612F5F" w:rsidP="00F30B64">
      <w:pPr>
        <w:pStyle w:val="clanak"/>
        <w:shd w:val="clear" w:color="auto" w:fill="FFFFFF"/>
        <w:spacing w:before="0" w:beforeAutospacing="0" w:after="225" w:afterAutospacing="0" w:line="336" w:lineRule="atLeast"/>
        <w:jc w:val="both"/>
        <w:textAlignment w:val="baseline"/>
        <w:rPr>
          <w:color w:val="000000"/>
        </w:rPr>
      </w:pPr>
      <w:r w:rsidRPr="00FC56BE">
        <w:rPr>
          <w:color w:val="000000"/>
        </w:rPr>
        <w:t xml:space="preserve">(3) </w:t>
      </w:r>
      <w:r w:rsidR="00EF2EF7" w:rsidRPr="00FC56BE">
        <w:rPr>
          <w:color w:val="000000"/>
        </w:rPr>
        <w:t>Primjenom</w:t>
      </w:r>
      <w:r w:rsidR="00F30B64" w:rsidRPr="00FC56BE">
        <w:rPr>
          <w:color w:val="000000"/>
        </w:rPr>
        <w:t xml:space="preserve"> ud</w:t>
      </w:r>
      <w:r w:rsidR="00EF2EF7" w:rsidRPr="00FC56BE">
        <w:rPr>
          <w:color w:val="000000"/>
        </w:rPr>
        <w:t>jela</w:t>
      </w:r>
      <w:r w:rsidR="00F30B64" w:rsidRPr="00FC56BE">
        <w:rPr>
          <w:color w:val="000000"/>
        </w:rPr>
        <w:t xml:space="preserve"> toplinske energije koji otpada na zajedničku potrošnju i ukupno isporučenu toplinsku energiju u obračunskom razdoblju za grijanje prostora izmjerenu na zajedničkom mjerilu toplinske energije, može se izračunati ukupna toplinska energija korištena za zagrijavanje svih samostalnih uporabnih cjelina</w:t>
      </w:r>
      <w:r w:rsidR="00EF2EF7" w:rsidRPr="00FC56BE">
        <w:rPr>
          <w:color w:val="000000"/>
        </w:rPr>
        <w:t>:</w:t>
      </w:r>
    </w:p>
    <w:p w14:paraId="181469D1" w14:textId="77777777" w:rsidR="00F30B64" w:rsidRPr="00FC56BE" w:rsidRDefault="00F30B64" w:rsidP="00F30B64">
      <w:pPr>
        <w:pStyle w:val="clanak"/>
        <w:shd w:val="clear" w:color="auto" w:fill="FFFFFF"/>
        <w:spacing w:before="0" w:beforeAutospacing="0" w:after="225" w:afterAutospacing="0" w:line="336" w:lineRule="atLeast"/>
        <w:jc w:val="both"/>
        <w:textAlignment w:val="baseline"/>
        <w:rPr>
          <w:color w:val="000000"/>
        </w:rPr>
      </w:pPr>
      <m:oMathPara>
        <m:oMath>
          <m:r>
            <w:rPr>
              <w:rFonts w:ascii="Cambria Math" w:hAnsi="Cambria Math"/>
              <w:color w:val="000000"/>
            </w:rPr>
            <m:t>EGS=EG∙(1-UZP</m:t>
          </m:r>
          <m:r>
            <m:rPr>
              <m:sty m:val="p"/>
            </m:rPr>
            <w:rPr>
              <w:rFonts w:ascii="Cambria Math" w:hAnsi="Cambria Math"/>
              <w:color w:val="000000"/>
            </w:rPr>
            <m:t xml:space="preserve"> </m:t>
          </m:r>
          <m:r>
            <w:rPr>
              <w:rFonts w:ascii="Cambria Math" w:hAnsi="Cambria Math"/>
              <w:color w:val="000000"/>
            </w:rPr>
            <m:t>)</m:t>
          </m:r>
        </m:oMath>
      </m:oMathPara>
    </w:p>
    <w:p w14:paraId="5F00AFD4" w14:textId="77777777" w:rsidR="00D30979" w:rsidRPr="00FC56BE" w:rsidRDefault="00D30979" w:rsidP="00F30B64">
      <w:pPr>
        <w:pStyle w:val="clanak"/>
        <w:shd w:val="clear" w:color="auto" w:fill="FFFFFF"/>
        <w:spacing w:before="0" w:beforeAutospacing="0" w:after="225" w:afterAutospacing="0" w:line="336" w:lineRule="atLeast"/>
        <w:jc w:val="both"/>
        <w:textAlignment w:val="baseline"/>
        <w:rPr>
          <w:color w:val="000000"/>
        </w:rPr>
      </w:pPr>
    </w:p>
    <w:p w14:paraId="41B520DD" w14:textId="24FF10DA" w:rsidR="00347C8C" w:rsidRPr="00FC56BE" w:rsidRDefault="00165186" w:rsidP="00F30B64">
      <w:pPr>
        <w:pStyle w:val="clanak"/>
        <w:shd w:val="clear" w:color="auto" w:fill="FFFFFF"/>
        <w:spacing w:before="0" w:beforeAutospacing="0" w:after="225" w:afterAutospacing="0" w:line="336" w:lineRule="atLeast"/>
        <w:jc w:val="both"/>
        <w:textAlignment w:val="baseline"/>
        <w:rPr>
          <w:color w:val="000000"/>
          <w:sz w:val="26"/>
          <w:szCs w:val="28"/>
        </w:rPr>
      </w:pPr>
      <w:r w:rsidRPr="00FC56BE">
        <w:rPr>
          <w:color w:val="000000"/>
        </w:rPr>
        <w:t xml:space="preserve">(4) </w:t>
      </w:r>
      <w:r w:rsidR="00347C8C" w:rsidRPr="00FC56BE">
        <w:rPr>
          <w:color w:val="000000"/>
        </w:rPr>
        <w:t xml:space="preserve">U slučaju </w:t>
      </w:r>
      <w:r w:rsidR="0008391E" w:rsidRPr="00FC56BE">
        <w:rPr>
          <w:color w:val="000000"/>
        </w:rPr>
        <w:t>korištenja</w:t>
      </w:r>
      <w:r w:rsidR="00347C8C" w:rsidRPr="00FC56BE">
        <w:rPr>
          <w:color w:val="000000"/>
        </w:rPr>
        <w:t xml:space="preserve"> </w:t>
      </w:r>
      <w:proofErr w:type="spellStart"/>
      <w:r w:rsidR="00347C8C" w:rsidRPr="00FC56BE">
        <w:rPr>
          <w:color w:val="000000"/>
        </w:rPr>
        <w:t>kal</w:t>
      </w:r>
      <w:r w:rsidR="0008391E" w:rsidRPr="00FC56BE">
        <w:rPr>
          <w:color w:val="000000"/>
        </w:rPr>
        <w:t>orimetara</w:t>
      </w:r>
      <w:proofErr w:type="spellEnd"/>
      <w:r w:rsidR="00316833" w:rsidRPr="00FC56BE">
        <w:rPr>
          <w:color w:val="000000"/>
        </w:rPr>
        <w:t xml:space="preserve"> (model 3EG-K)</w:t>
      </w:r>
      <w:r w:rsidR="0008391E" w:rsidRPr="00FC56BE">
        <w:rPr>
          <w:color w:val="000000"/>
        </w:rPr>
        <w:t xml:space="preserve">, </w:t>
      </w:r>
      <w:r w:rsidR="008038F6" w:rsidRPr="00FC56BE">
        <w:rPr>
          <w:color w:val="000000"/>
        </w:rPr>
        <w:t xml:space="preserve">zajednička potrošnja je jednaka razlici </w:t>
      </w:r>
      <w:r w:rsidR="00D30979" w:rsidRPr="00FC56BE">
        <w:rPr>
          <w:color w:val="000000"/>
        </w:rPr>
        <w:t>ukupno isporučene toplinske energije u obračunskom razdoblju za grijanje prostora izmjerena na zajedničkom posebnom mjerilu toplinske energije i zbroja isporučene toplinske energije na kalorimetrima svih samostalnih uporabnih cjelina, kako slijedi</w:t>
      </w:r>
    </w:p>
    <w:p w14:paraId="13F7DD66" w14:textId="77777777" w:rsidR="00A71045" w:rsidRPr="00FC56BE" w:rsidRDefault="00A71045" w:rsidP="00A71045">
      <w:pPr>
        <w:pStyle w:val="t-9-8"/>
        <w:shd w:val="clear" w:color="auto" w:fill="FFFFFF"/>
        <w:spacing w:before="0" w:beforeAutospacing="0" w:after="225" w:afterAutospacing="0" w:line="336" w:lineRule="atLeast"/>
        <w:jc w:val="both"/>
        <w:textAlignment w:val="baseline"/>
        <w:rPr>
          <w:color w:val="000000"/>
        </w:rPr>
      </w:pPr>
      <m:oMathPara>
        <m:oMath>
          <m:r>
            <w:rPr>
              <w:rFonts w:ascii="Cambria Math" w:hAnsi="Cambria Math"/>
              <w:color w:val="000000"/>
            </w:rPr>
            <m:t>EZP=EG-BMU</m:t>
          </m:r>
        </m:oMath>
      </m:oMathPara>
    </w:p>
    <w:p w14:paraId="4E473AE1" w14:textId="732469B6" w:rsidR="00D64777" w:rsidRPr="00FC56BE" w:rsidRDefault="00A71045" w:rsidP="00A71045">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BMU</m:t>
        </m:r>
      </m:oMath>
      <w:r w:rsidRPr="00FC56BE">
        <w:rPr>
          <w:color w:val="000000"/>
        </w:rPr>
        <w:t xml:space="preserve"> - zbroj isporučene toplinske energije na kalorimetrima svih samostalnih uporabnih cjelina [kWh]</w:t>
      </w:r>
    </w:p>
    <w:p w14:paraId="76D659B8" w14:textId="4333C023" w:rsidR="001C7FDB" w:rsidRPr="00FC56BE" w:rsidRDefault="00165186" w:rsidP="00D64777">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(5) </w:t>
      </w:r>
      <w:r w:rsidR="00D64777" w:rsidRPr="00FC56BE">
        <w:rPr>
          <w:color w:val="000000"/>
        </w:rPr>
        <w:t>U slučaju postojanja mjerila za zgradu</w:t>
      </w:r>
      <w:r w:rsidR="008A5F19" w:rsidRPr="00FC56BE">
        <w:rPr>
          <w:color w:val="000000"/>
        </w:rPr>
        <w:t>/</w:t>
      </w:r>
      <w:r w:rsidR="00D64777" w:rsidRPr="00FC56BE">
        <w:rPr>
          <w:color w:val="000000"/>
        </w:rPr>
        <w:t>građevinu</w:t>
      </w:r>
      <w:r w:rsidR="00BB1EA4" w:rsidRPr="00FC56BE">
        <w:rPr>
          <w:color w:val="000000"/>
        </w:rPr>
        <w:t>,</w:t>
      </w:r>
      <w:r w:rsidR="00A8771B" w:rsidRPr="00FC56BE">
        <w:rPr>
          <w:color w:val="000000"/>
        </w:rPr>
        <w:t xml:space="preserve"> </w:t>
      </w:r>
      <w:r w:rsidR="00BB1EA4" w:rsidRPr="00FC56BE">
        <w:rPr>
          <w:color w:val="000000"/>
        </w:rPr>
        <w:t>jednadžbe</w:t>
      </w:r>
      <w:r w:rsidR="00913BC0" w:rsidRPr="00FC56BE">
        <w:rPr>
          <w:color w:val="000000"/>
        </w:rPr>
        <w:t xml:space="preserve"> određene ovim člankom</w:t>
      </w:r>
      <w:r w:rsidR="00BB1EA4" w:rsidRPr="00FC56BE">
        <w:rPr>
          <w:color w:val="000000"/>
        </w:rPr>
        <w:t xml:space="preserve"> i dalje </w:t>
      </w:r>
      <w:r w:rsidR="00913BC0" w:rsidRPr="00FC56BE">
        <w:rPr>
          <w:color w:val="000000"/>
        </w:rPr>
        <w:t>se primjenjuju</w:t>
      </w:r>
      <w:r w:rsidR="00BB1EA4" w:rsidRPr="00FC56BE">
        <w:rPr>
          <w:color w:val="000000"/>
        </w:rPr>
        <w:t xml:space="preserve">, jedino se kao ukupno isporučena toplinska energija u obračunskom razdoblju </w:t>
      </w:r>
      <w:r w:rsidR="001C41CB" w:rsidRPr="00FC56BE">
        <w:rPr>
          <w:color w:val="000000"/>
        </w:rPr>
        <w:t>uzima ona izmjerena na mjerilu za zgradu</w:t>
      </w:r>
      <w:r w:rsidR="002024E4" w:rsidRPr="00FC56BE">
        <w:rPr>
          <w:color w:val="000000"/>
        </w:rPr>
        <w:t>/</w:t>
      </w:r>
      <w:r w:rsidR="001C41CB" w:rsidRPr="00FC56BE">
        <w:rPr>
          <w:color w:val="000000"/>
        </w:rPr>
        <w:t>građevinu</w:t>
      </w:r>
      <w:r w:rsidR="00913BC0" w:rsidRPr="00FC56BE">
        <w:rPr>
          <w:color w:val="000000"/>
        </w:rPr>
        <w:t xml:space="preserve">, a ne </w:t>
      </w:r>
      <w:r w:rsidR="00EC10B3" w:rsidRPr="00FC56BE">
        <w:rPr>
          <w:color w:val="000000"/>
        </w:rPr>
        <w:t>na zajedničkom mjerilu toplinske energije (obračunsko mjerno mjesto).</w:t>
      </w:r>
    </w:p>
    <w:p w14:paraId="318C935A" w14:textId="79F9D81D" w:rsidR="00D64777" w:rsidRPr="00FC56BE" w:rsidRDefault="003516B4" w:rsidP="00D64777">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(6) </w:t>
      </w:r>
      <w:r w:rsidR="00A0262A" w:rsidRPr="00FC56BE">
        <w:rPr>
          <w:color w:val="000000"/>
        </w:rPr>
        <w:t>U slučaju postojanja mjerila za zgradu/građevinu</w:t>
      </w:r>
      <w:r w:rsidR="006F577F" w:rsidRPr="00FC56BE">
        <w:rPr>
          <w:color w:val="000000"/>
        </w:rPr>
        <w:t>, uz obračun iz stavka 5. ovog članka, d</w:t>
      </w:r>
      <w:r w:rsidR="00B0720D" w:rsidRPr="00FC56BE">
        <w:rPr>
          <w:color w:val="000000"/>
        </w:rPr>
        <w:t>odatno</w:t>
      </w:r>
      <w:r w:rsidR="00590170" w:rsidRPr="00FC56BE">
        <w:rPr>
          <w:color w:val="000000"/>
        </w:rPr>
        <w:t xml:space="preserve"> se</w:t>
      </w:r>
      <w:r w:rsidR="00B0720D" w:rsidRPr="00FC56BE">
        <w:rPr>
          <w:color w:val="000000"/>
        </w:rPr>
        <w:t xml:space="preserve"> računa r</w:t>
      </w:r>
      <w:r w:rsidR="001C41CB" w:rsidRPr="00FC56BE">
        <w:rPr>
          <w:color w:val="000000"/>
        </w:rPr>
        <w:t xml:space="preserve">azlika između zbroja </w:t>
      </w:r>
      <w:r w:rsidR="001C7FDB" w:rsidRPr="00FC56BE">
        <w:rPr>
          <w:color w:val="000000"/>
        </w:rPr>
        <w:t>svih mjerila za zgrad</w:t>
      </w:r>
      <w:r w:rsidR="008B2364" w:rsidRPr="00FC56BE">
        <w:rPr>
          <w:color w:val="000000"/>
        </w:rPr>
        <w:t>e/</w:t>
      </w:r>
      <w:r w:rsidR="001C7FDB" w:rsidRPr="00FC56BE">
        <w:rPr>
          <w:color w:val="000000"/>
        </w:rPr>
        <w:t>građevine</w:t>
      </w:r>
      <w:r w:rsidR="00866084" w:rsidRPr="00FC56BE">
        <w:rPr>
          <w:color w:val="000000"/>
        </w:rPr>
        <w:t xml:space="preserve"> na istom obračunskom mjernom mjestu</w:t>
      </w:r>
      <w:r w:rsidR="001C7FDB" w:rsidRPr="00FC56BE">
        <w:rPr>
          <w:color w:val="000000"/>
        </w:rPr>
        <w:t xml:space="preserve"> </w:t>
      </w:r>
      <w:r w:rsidR="00B0720D" w:rsidRPr="00FC56BE">
        <w:rPr>
          <w:color w:val="000000"/>
        </w:rPr>
        <w:t xml:space="preserve">i </w:t>
      </w:r>
      <w:r w:rsidR="006E6FB6" w:rsidRPr="00FC56BE">
        <w:rPr>
          <w:color w:val="000000"/>
        </w:rPr>
        <w:t>ukupno isporučen</w:t>
      </w:r>
      <w:r w:rsidR="00590170" w:rsidRPr="00FC56BE">
        <w:rPr>
          <w:color w:val="000000"/>
        </w:rPr>
        <w:t>e</w:t>
      </w:r>
      <w:r w:rsidR="006E6FB6" w:rsidRPr="00FC56BE">
        <w:rPr>
          <w:color w:val="000000"/>
        </w:rPr>
        <w:t xml:space="preserve"> toplinsk</w:t>
      </w:r>
      <w:r w:rsidR="00590170" w:rsidRPr="00FC56BE">
        <w:rPr>
          <w:color w:val="000000"/>
        </w:rPr>
        <w:t>e</w:t>
      </w:r>
      <w:r w:rsidR="006E6FB6" w:rsidRPr="00FC56BE">
        <w:rPr>
          <w:color w:val="000000"/>
        </w:rPr>
        <w:t xml:space="preserve"> energij</w:t>
      </w:r>
      <w:r w:rsidR="00590170" w:rsidRPr="00FC56BE">
        <w:rPr>
          <w:color w:val="000000"/>
        </w:rPr>
        <w:t>e</w:t>
      </w:r>
      <w:r w:rsidR="006E6FB6" w:rsidRPr="00FC56BE">
        <w:rPr>
          <w:color w:val="000000"/>
        </w:rPr>
        <w:t xml:space="preserve"> u obračunskom razdoblju na zajedničkom mjerilu toplinske energije</w:t>
      </w:r>
      <w:r w:rsidR="006669BD" w:rsidRPr="00FC56BE">
        <w:rPr>
          <w:color w:val="000000"/>
        </w:rPr>
        <w:t>. Izračunata razlika se dodijeli zgradama</w:t>
      </w:r>
      <w:r w:rsidR="008B2364" w:rsidRPr="00FC56BE">
        <w:rPr>
          <w:color w:val="000000"/>
        </w:rPr>
        <w:t>/</w:t>
      </w:r>
      <w:r w:rsidR="006669BD" w:rsidRPr="00FC56BE">
        <w:rPr>
          <w:color w:val="000000"/>
        </w:rPr>
        <w:t>građevinama</w:t>
      </w:r>
      <w:r w:rsidR="00D8648B" w:rsidRPr="00FC56BE">
        <w:rPr>
          <w:color w:val="000000"/>
        </w:rPr>
        <w:t xml:space="preserve"> na tim mjerilima za zgradu/građevinu</w:t>
      </w:r>
      <w:r w:rsidR="006669BD" w:rsidRPr="00FC56BE">
        <w:rPr>
          <w:color w:val="000000"/>
        </w:rPr>
        <w:t xml:space="preserve"> kao dodatna </w:t>
      </w:r>
      <w:r w:rsidR="004D4C37" w:rsidRPr="00FC56BE">
        <w:rPr>
          <w:color w:val="000000"/>
        </w:rPr>
        <w:t>zajednička potrošnja</w:t>
      </w:r>
      <w:r w:rsidR="00D8648B" w:rsidRPr="00FC56BE">
        <w:rPr>
          <w:color w:val="000000"/>
        </w:rPr>
        <w:t xml:space="preserve"> toplinske energije</w:t>
      </w:r>
      <w:r w:rsidR="004D4C37" w:rsidRPr="00FC56BE">
        <w:rPr>
          <w:color w:val="000000"/>
        </w:rPr>
        <w:t xml:space="preserve"> sukladno udjelima u potrošnji</w:t>
      </w:r>
      <w:r w:rsidR="00D8648B" w:rsidRPr="00FC56BE">
        <w:rPr>
          <w:color w:val="000000"/>
        </w:rPr>
        <w:t xml:space="preserve"> toplinske energije</w:t>
      </w:r>
      <w:r w:rsidR="004D4C37" w:rsidRPr="00FC56BE">
        <w:rPr>
          <w:color w:val="000000"/>
        </w:rPr>
        <w:t xml:space="preserve"> </w:t>
      </w:r>
      <w:r w:rsidR="00D20946" w:rsidRPr="00FC56BE">
        <w:rPr>
          <w:color w:val="000000"/>
        </w:rPr>
        <w:t>izmjerenoj</w:t>
      </w:r>
      <w:r w:rsidR="00DE11D3" w:rsidRPr="00FC56BE">
        <w:rPr>
          <w:color w:val="000000"/>
        </w:rPr>
        <w:t xml:space="preserve"> </w:t>
      </w:r>
      <w:r w:rsidR="00665328" w:rsidRPr="00FC56BE">
        <w:rPr>
          <w:color w:val="000000"/>
        </w:rPr>
        <w:t xml:space="preserve">na </w:t>
      </w:r>
      <w:r w:rsidR="004D4C37" w:rsidRPr="00FC56BE">
        <w:rPr>
          <w:color w:val="000000"/>
        </w:rPr>
        <w:t>zajedničkom mjerilu toplinske energije (obračunsko mjerno mjesto)</w:t>
      </w:r>
      <w:r w:rsidR="00665328" w:rsidRPr="00FC56BE">
        <w:rPr>
          <w:color w:val="000000"/>
        </w:rPr>
        <w:t xml:space="preserve">. </w:t>
      </w:r>
    </w:p>
    <w:p w14:paraId="1DBD973D" w14:textId="69160B77" w:rsidR="00D42234" w:rsidRPr="00FC56BE" w:rsidRDefault="0008753C" w:rsidP="00A16A72">
      <w:pPr>
        <w:pStyle w:val="t-10-9-kurz-s-ispod"/>
        <w:shd w:val="clear" w:color="auto" w:fill="FFFFFF"/>
        <w:spacing w:before="0" w:beforeAutospacing="0" w:after="225" w:afterAutospacing="0" w:line="336" w:lineRule="atLeast"/>
        <w:jc w:val="center"/>
        <w:textAlignment w:val="baseline"/>
        <w:rPr>
          <w:b/>
          <w:bCs/>
          <w:color w:val="000000"/>
        </w:rPr>
      </w:pPr>
      <w:r w:rsidRPr="00FC56BE">
        <w:rPr>
          <w:b/>
          <w:bCs/>
          <w:color w:val="000000"/>
        </w:rPr>
        <w:t xml:space="preserve">Raspodjela troškova </w:t>
      </w:r>
      <w:r w:rsidR="00434E5C" w:rsidRPr="00FC56BE">
        <w:rPr>
          <w:b/>
          <w:bCs/>
          <w:color w:val="000000"/>
        </w:rPr>
        <w:t xml:space="preserve">prema </w:t>
      </w:r>
      <w:r w:rsidRPr="00FC56BE">
        <w:rPr>
          <w:b/>
          <w:bCs/>
          <w:color w:val="000000"/>
        </w:rPr>
        <w:t>model</w:t>
      </w:r>
      <w:r w:rsidR="00434E5C" w:rsidRPr="00FC56BE">
        <w:rPr>
          <w:b/>
          <w:bCs/>
          <w:color w:val="000000"/>
        </w:rPr>
        <w:t>u</w:t>
      </w:r>
      <w:r w:rsidRPr="00FC56BE">
        <w:rPr>
          <w:b/>
          <w:bCs/>
          <w:color w:val="000000"/>
        </w:rPr>
        <w:t xml:space="preserve"> 3EG-R</w:t>
      </w:r>
    </w:p>
    <w:p w14:paraId="63A0104C" w14:textId="06EC9EA8" w:rsidR="00A16A72" w:rsidRPr="00FC56BE" w:rsidRDefault="00A16A72" w:rsidP="00A16A72">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6861F3" w:rsidRPr="00FC56BE">
        <w:rPr>
          <w:color w:val="000000"/>
        </w:rPr>
        <w:t>7</w:t>
      </w:r>
      <w:r w:rsidR="00206D09" w:rsidRPr="00FC56BE">
        <w:rPr>
          <w:color w:val="000000"/>
        </w:rPr>
        <w:t>.</w:t>
      </w:r>
      <w:r w:rsidRPr="00FC56BE">
        <w:rPr>
          <w:color w:val="000000"/>
        </w:rPr>
        <w:t xml:space="preserve"> </w:t>
      </w:r>
    </w:p>
    <w:p w14:paraId="38FCBDF7" w14:textId="38311AC0" w:rsidR="00087BFB" w:rsidRPr="00FC56BE" w:rsidRDefault="00087BFB" w:rsidP="00087BFB">
      <w:pPr>
        <w:pStyle w:val="t-9-8"/>
        <w:shd w:val="clear" w:color="auto" w:fill="FFFFFF"/>
        <w:spacing w:before="0" w:beforeAutospacing="0" w:after="225" w:afterAutospacing="0" w:line="336" w:lineRule="atLeast"/>
        <w:jc w:val="both"/>
        <w:textAlignment w:val="baseline"/>
        <w:rPr>
          <w:color w:val="000000"/>
        </w:rPr>
      </w:pPr>
      <w:r w:rsidRPr="00FC56BE">
        <w:rPr>
          <w:color w:val="000000"/>
          <w:shd w:val="clear" w:color="auto" w:fill="FFFFFF"/>
        </w:rPr>
        <w:t xml:space="preserve">(1) Za raspodjelu i obračun </w:t>
      </w:r>
      <w:r w:rsidRPr="00FC56BE">
        <w:rPr>
          <w:color w:val="000000"/>
        </w:rPr>
        <w:t xml:space="preserve">troškova za isporučenu toplinsku energiju za grijanje prostora na zajedničkom mjerilu toplinske energije prema modelu iz članka 4. stavka 1. (model </w:t>
      </w:r>
      <w:r w:rsidR="00C57978" w:rsidRPr="00FC56BE">
        <w:rPr>
          <w:color w:val="000000"/>
        </w:rPr>
        <w:t>3EG-R</w:t>
      </w:r>
      <w:r w:rsidRPr="00FC56BE">
        <w:rPr>
          <w:color w:val="000000"/>
        </w:rPr>
        <w:t>) ovog Pravilnika, koristi se sljedeća jednadžba:</w:t>
      </w:r>
    </w:p>
    <w:p w14:paraId="22FDAC8B" w14:textId="723793A7" w:rsidR="00933989" w:rsidRPr="00FC56BE" w:rsidRDefault="00900F42" w:rsidP="00933989">
      <w:pPr>
        <w:pStyle w:val="t-9-8"/>
        <w:shd w:val="clear" w:color="auto" w:fill="FFFFFF"/>
        <w:spacing w:before="0" w:beforeAutospacing="0" w:after="225" w:afterAutospacing="0" w:line="336" w:lineRule="atLeast"/>
        <w:jc w:val="both"/>
        <w:textAlignment w:val="baseline"/>
        <w:rPr>
          <w:i/>
          <w:color w:val="000000"/>
        </w:rPr>
      </w:pPr>
      <m:oMathPara>
        <m:oMath>
          <m:r>
            <w:rPr>
              <w:rFonts w:ascii="Cambria Math" w:hAnsi="Cambria Math"/>
              <w:color w:val="000000"/>
            </w:rPr>
            <m:t>IESUC=CTE∙ESUC=CTE∙EGS∙</m:t>
          </m:r>
          <m:d>
            <m:dPr>
              <m:ctrlPr>
                <w:rPr>
                  <w:rFonts w:ascii="Cambria Math" w:hAnsi="Cambria Math"/>
                  <w:i/>
                  <w:color w:val="000000"/>
                </w:rPr>
              </m:ctrlPr>
            </m:dPr>
            <m:e>
              <m:r>
                <w:rPr>
                  <w:rFonts w:ascii="Cambria Math" w:hAnsi="Cambria Math"/>
                  <w:color w:val="000000"/>
                </w:rPr>
                <m:t>UR∙</m:t>
              </m:r>
              <m:f>
                <m:fPr>
                  <m:ctrlPr>
                    <w:rPr>
                      <w:rFonts w:ascii="Cambria Math" w:hAnsi="Cambria Math"/>
                      <w:i/>
                      <w:color w:val="000000"/>
                    </w:rPr>
                  </m:ctrlPr>
                </m:fPr>
                <m:num>
                  <m:r>
                    <w:rPr>
                      <w:rFonts w:ascii="Cambria Math" w:hAnsi="Cambria Math"/>
                      <w:color w:val="000000"/>
                    </w:rPr>
                    <m:t>BIR</m:t>
                  </m:r>
                </m:num>
                <m:den>
                  <m:r>
                    <w:rPr>
                      <w:rFonts w:ascii="Cambria Math" w:hAnsi="Cambria Math"/>
                      <w:color w:val="000000"/>
                    </w:rPr>
                    <m:t>BIRU</m:t>
                  </m:r>
                </m:den>
              </m:f>
              <m:r>
                <w:rPr>
                  <w:rFonts w:ascii="Cambria Math" w:hAnsi="Cambria Math"/>
                  <w:color w:val="000000"/>
                </w:rPr>
                <m:t>+UPOV∙</m:t>
              </m:r>
              <m:f>
                <m:fPr>
                  <m:ctrlPr>
                    <w:rPr>
                      <w:rFonts w:ascii="Cambria Math" w:hAnsi="Cambria Math"/>
                      <w:i/>
                      <w:color w:val="000000"/>
                    </w:rPr>
                  </m:ctrlPr>
                </m:fPr>
                <m:num>
                  <m:r>
                    <w:rPr>
                      <w:rFonts w:ascii="Cambria Math" w:hAnsi="Cambria Math"/>
                      <w:color w:val="000000"/>
                    </w:rPr>
                    <m:t>PSUC</m:t>
                  </m:r>
                </m:num>
                <m:den>
                  <m:r>
                    <w:rPr>
                      <w:rFonts w:ascii="Cambria Math" w:hAnsi="Cambria Math"/>
                      <w:color w:val="000000"/>
                    </w:rPr>
                    <m:t>PSSUC</m:t>
                  </m:r>
                </m:den>
              </m:f>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KF</m:t>
              </m:r>
            </m:e>
            <m:sub>
              <m:r>
                <w:rPr>
                  <w:rFonts w:ascii="Cambria Math" w:hAnsi="Cambria Math"/>
                  <w:color w:val="000000"/>
                </w:rPr>
                <m:t>SUC</m:t>
              </m:r>
            </m:sub>
          </m:sSub>
        </m:oMath>
      </m:oMathPara>
    </w:p>
    <w:p w14:paraId="78D110A2" w14:textId="030E3C99" w:rsidR="00933989" w:rsidRPr="00FC56BE" w:rsidRDefault="00933989" w:rsidP="00933989">
      <w:pPr>
        <w:pStyle w:val="t-9-8"/>
        <w:shd w:val="clear" w:color="auto" w:fill="FFFFFF"/>
        <w:spacing w:before="0" w:beforeAutospacing="0" w:after="225" w:afterAutospacing="0" w:line="336" w:lineRule="atLeast"/>
        <w:jc w:val="both"/>
        <w:textAlignment w:val="baseline"/>
        <w:rPr>
          <w:i/>
          <w:color w:val="000000"/>
        </w:rPr>
      </w:pPr>
      <m:oMathPara>
        <m:oMath>
          <m:r>
            <w:rPr>
              <w:rFonts w:ascii="Cambria Math" w:hAnsi="Cambria Math"/>
              <w:color w:val="000000"/>
            </w:rPr>
            <m:t>UR+UPOV=100%</m:t>
          </m:r>
        </m:oMath>
      </m:oMathPara>
    </w:p>
    <w:p w14:paraId="3D30C30A" w14:textId="77777777" w:rsidR="00A16A72" w:rsidRPr="00FC56BE" w:rsidRDefault="00A16A72" w:rsidP="00A16A72">
      <w:pPr>
        <w:pStyle w:val="t-9-8"/>
        <w:shd w:val="clear" w:color="auto" w:fill="FFFFFF"/>
        <w:spacing w:before="0" w:beforeAutospacing="0" w:after="225" w:afterAutospacing="0" w:line="336" w:lineRule="atLeast"/>
        <w:jc w:val="both"/>
        <w:textAlignment w:val="baseline"/>
        <w:rPr>
          <w:color w:val="000000"/>
        </w:rPr>
      </w:pPr>
      <w:r w:rsidRPr="00FC56BE">
        <w:rPr>
          <w:color w:val="000000"/>
        </w:rPr>
        <w:t>gdje je:</w:t>
      </w:r>
    </w:p>
    <w:p w14:paraId="12B719FF" w14:textId="7C7FEA67" w:rsidR="00A16A72" w:rsidRPr="00FC56BE" w:rsidRDefault="00900F42"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w:lastRenderedPageBreak/>
          <m:t>IESUC</m:t>
        </m:r>
      </m:oMath>
      <w:r w:rsidR="00A16A72" w:rsidRPr="00FC56BE">
        <w:rPr>
          <w:color w:val="000000"/>
        </w:rPr>
        <w:t>– trošak isporučene toplinske energije samostalne uporabne cjeline [€],</w:t>
      </w:r>
    </w:p>
    <w:p w14:paraId="156D0A6E" w14:textId="4B4DB01F" w:rsidR="00A16A72" w:rsidRPr="00FC56BE" w:rsidRDefault="00900F42"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CTE</m:t>
        </m:r>
      </m:oMath>
      <w:r w:rsidR="00A16A72" w:rsidRPr="00FC56BE">
        <w:rPr>
          <w:color w:val="000000"/>
        </w:rPr>
        <w:t xml:space="preserve">– jedinična cijena isporučene toplinske energije [€/kWh], </w:t>
      </w:r>
    </w:p>
    <w:p w14:paraId="1335D9AF" w14:textId="021CBC07" w:rsidR="00A16A72" w:rsidRPr="00FC56BE" w:rsidRDefault="00900F42"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ESUC</m:t>
        </m:r>
      </m:oMath>
      <w:r w:rsidR="00A16A72" w:rsidRPr="00FC56BE">
        <w:rPr>
          <w:color w:val="000000"/>
        </w:rPr>
        <w:t>- dio isporučene toplinske energije za samostalnu uporabnu cjelinu [kWh],</w:t>
      </w:r>
    </w:p>
    <w:p w14:paraId="13ECB923" w14:textId="1E76BFFA" w:rsidR="00A16A72" w:rsidRPr="00FC56BE" w:rsidRDefault="00900F42" w:rsidP="00043F11">
      <w:pPr>
        <w:pStyle w:val="clanak"/>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EGS</m:t>
        </m:r>
      </m:oMath>
      <w:r w:rsidR="00A16A72" w:rsidRPr="00FC56BE">
        <w:rPr>
          <w:color w:val="000000"/>
        </w:rPr>
        <w:t xml:space="preserve">– </w:t>
      </w:r>
      <w:r w:rsidR="0080022D" w:rsidRPr="00FC56BE">
        <w:rPr>
          <w:color w:val="000000"/>
        </w:rPr>
        <w:t>ukupno toplinska energija korištena za zagrijavanje svih samostalnih uporabnih cjelina [kWh]</w:t>
      </w:r>
    </w:p>
    <w:p w14:paraId="7B872DC8" w14:textId="44935609" w:rsidR="00A16A72" w:rsidRPr="00FC56BE" w:rsidRDefault="00756D9B"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UR</m:t>
        </m:r>
      </m:oMath>
      <w:r w:rsidR="00A16A72" w:rsidRPr="00FC56BE">
        <w:rPr>
          <w:color w:val="000000"/>
        </w:rPr>
        <w:t xml:space="preserve"> – </w:t>
      </w:r>
      <w:r w:rsidRPr="00FC56BE">
        <w:rPr>
          <w:color w:val="000000"/>
        </w:rPr>
        <w:t>d</w:t>
      </w:r>
      <w:r w:rsidR="00900F42" w:rsidRPr="00FC56BE">
        <w:rPr>
          <w:color w:val="000000"/>
        </w:rPr>
        <w:t xml:space="preserve">ogovoreni </w:t>
      </w:r>
      <w:r w:rsidR="00592209" w:rsidRPr="00FC56BE">
        <w:rPr>
          <w:color w:val="000000"/>
        </w:rPr>
        <w:t xml:space="preserve">faktor </w:t>
      </w:r>
      <w:r w:rsidR="00900F42" w:rsidRPr="00FC56BE">
        <w:rPr>
          <w:color w:val="000000"/>
        </w:rPr>
        <w:t>raspodjele toplinske energije s obzirom na broj očitanih impulsa na razdjelniku</w:t>
      </w:r>
      <w:r w:rsidRPr="00FC56BE">
        <w:rPr>
          <w:color w:val="000000"/>
        </w:rPr>
        <w:t xml:space="preserve"> [%],</w:t>
      </w:r>
    </w:p>
    <w:p w14:paraId="0BF44918" w14:textId="56DE02DA" w:rsidR="00A16A72" w:rsidRPr="00FC56BE" w:rsidRDefault="00A16A72"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BIR</m:t>
        </m:r>
      </m:oMath>
      <w:r w:rsidRPr="00FC56BE">
        <w:rPr>
          <w:color w:val="000000"/>
        </w:rPr>
        <w:t xml:space="preserve">– </w:t>
      </w:r>
      <w:r w:rsidR="00900F42" w:rsidRPr="00FC56BE">
        <w:rPr>
          <w:color w:val="000000"/>
        </w:rPr>
        <w:t xml:space="preserve">broj očitanih impulsa na razdjelniku </w:t>
      </w:r>
      <w:r w:rsidR="00756D9B" w:rsidRPr="00FC56BE">
        <w:rPr>
          <w:color w:val="000000"/>
        </w:rPr>
        <w:t>[-]</w:t>
      </w:r>
      <w:r w:rsidRPr="00FC56BE">
        <w:rPr>
          <w:color w:val="000000"/>
        </w:rPr>
        <w:t>,</w:t>
      </w:r>
    </w:p>
    <w:p w14:paraId="35A4E5E0" w14:textId="123DFB36" w:rsidR="00A16A72" w:rsidRPr="00FC56BE" w:rsidRDefault="00756D9B"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BIRU</m:t>
        </m:r>
      </m:oMath>
      <w:r w:rsidR="00A16A72" w:rsidRPr="00FC56BE">
        <w:rPr>
          <w:color w:val="000000"/>
        </w:rPr>
        <w:t xml:space="preserve">– </w:t>
      </w:r>
      <w:r w:rsidR="00F34D6A" w:rsidRPr="00FC56BE">
        <w:rPr>
          <w:color w:val="000000"/>
        </w:rPr>
        <w:t>z</w:t>
      </w:r>
      <w:r w:rsidRPr="00FC56BE">
        <w:rPr>
          <w:color w:val="000000"/>
        </w:rPr>
        <w:t>broj očitanih impulsa na razdjelniku svih samostalnih uporabnih cjelina [-],</w:t>
      </w:r>
    </w:p>
    <w:p w14:paraId="12139925" w14:textId="462FEECB" w:rsidR="00A16A72" w:rsidRPr="00FC56BE" w:rsidRDefault="00756D9B" w:rsidP="00A16A72">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UPOV</m:t>
        </m:r>
      </m:oMath>
      <w:r w:rsidR="00A16A72" w:rsidRPr="00FC56BE">
        <w:rPr>
          <w:color w:val="000000"/>
        </w:rPr>
        <w:t xml:space="preserve"> – </w:t>
      </w:r>
      <w:r w:rsidRPr="00FC56BE">
        <w:rPr>
          <w:color w:val="000000"/>
        </w:rPr>
        <w:t xml:space="preserve">dogovoreni </w:t>
      </w:r>
      <w:r w:rsidR="00016654" w:rsidRPr="00FC56BE">
        <w:rPr>
          <w:color w:val="000000"/>
        </w:rPr>
        <w:t xml:space="preserve">faktor </w:t>
      </w:r>
      <w:r w:rsidRPr="00FC56BE">
        <w:rPr>
          <w:color w:val="000000"/>
        </w:rPr>
        <w:t xml:space="preserve">raspodjele toplinske energije s obzirom na udio grijane površine </w:t>
      </w:r>
      <w:r w:rsidR="00A16A72" w:rsidRPr="00FC56BE">
        <w:rPr>
          <w:color w:val="000000"/>
        </w:rPr>
        <w:t>svih samostalnih uporabnih cjelina</w:t>
      </w:r>
      <w:r w:rsidR="00120302" w:rsidRPr="00FC56BE">
        <w:rPr>
          <w:color w:val="000000"/>
        </w:rPr>
        <w:t xml:space="preserve"> </w:t>
      </w:r>
      <w:r w:rsidR="000965AC" w:rsidRPr="00FC56BE">
        <w:rPr>
          <w:color w:val="000000"/>
        </w:rPr>
        <w:t>[%]</w:t>
      </w:r>
    </w:p>
    <w:p w14:paraId="14E6E0F5" w14:textId="1884F47A" w:rsidR="00A16A72" w:rsidRPr="00FC56BE" w:rsidRDefault="00A16A72" w:rsidP="00A16A72">
      <w:pPr>
        <w:pStyle w:val="t-9-8"/>
        <w:shd w:val="clear" w:color="auto" w:fill="FFFFFF"/>
        <w:spacing w:before="0" w:beforeAutospacing="0" w:after="225" w:afterAutospacing="0" w:line="336" w:lineRule="atLeast"/>
        <w:jc w:val="both"/>
        <w:textAlignment w:val="baseline"/>
      </w:pPr>
      <w:r w:rsidRPr="00FC56BE">
        <w:t>PSUC –</w:t>
      </w:r>
      <w:r w:rsidR="00756D9B" w:rsidRPr="00FC56BE">
        <w:t xml:space="preserve"> </w:t>
      </w:r>
      <w:r w:rsidRPr="00FC56BE">
        <w:t>ukupna</w:t>
      </w:r>
      <w:r w:rsidR="00756D9B" w:rsidRPr="00FC56BE">
        <w:t xml:space="preserve"> grijana</w:t>
      </w:r>
      <w:r w:rsidRPr="00FC56BE">
        <w:t xml:space="preserve"> površina samostalne uporabne cjeline [m²],</w:t>
      </w:r>
    </w:p>
    <w:p w14:paraId="36DC3CE9" w14:textId="10036F79" w:rsidR="000965AC" w:rsidRPr="00FC56BE" w:rsidRDefault="00A16A72" w:rsidP="00A16A72">
      <w:pPr>
        <w:pStyle w:val="t-9-8"/>
        <w:shd w:val="clear" w:color="auto" w:fill="FFFFFF"/>
        <w:spacing w:before="0" w:beforeAutospacing="0" w:after="225" w:afterAutospacing="0" w:line="336" w:lineRule="atLeast"/>
        <w:jc w:val="both"/>
        <w:textAlignment w:val="baseline"/>
        <w:rPr>
          <w:color w:val="000000"/>
        </w:rPr>
      </w:pPr>
      <w:r w:rsidRPr="00FC56BE">
        <w:rPr>
          <w:color w:val="000000"/>
        </w:rPr>
        <w:t>PSSUC – ukupna</w:t>
      </w:r>
      <w:r w:rsidR="00756D9B" w:rsidRPr="00FC56BE">
        <w:rPr>
          <w:color w:val="000000"/>
        </w:rPr>
        <w:t xml:space="preserve"> grijana</w:t>
      </w:r>
      <w:r w:rsidRPr="00FC56BE">
        <w:rPr>
          <w:color w:val="000000"/>
        </w:rPr>
        <w:t xml:space="preserve"> površina svih samostalnih uporabnih cjelina na zajedničkom mjerilu toplinske energije [m²]</w:t>
      </w:r>
    </w:p>
    <w:p w14:paraId="50B6685C" w14:textId="2FCAC96D" w:rsidR="00A16A72" w:rsidRPr="00FC56BE" w:rsidRDefault="00A16A72" w:rsidP="00A16A72">
      <w:pPr>
        <w:pStyle w:val="t-9-8"/>
        <w:shd w:val="clear" w:color="auto" w:fill="FFFFFF"/>
        <w:spacing w:before="0" w:beforeAutospacing="0" w:after="225" w:afterAutospacing="0" w:line="336" w:lineRule="atLeast"/>
        <w:jc w:val="both"/>
        <w:textAlignment w:val="baseline"/>
        <w:rPr>
          <w:color w:val="000000"/>
        </w:rPr>
      </w:pPr>
      <w:r w:rsidRPr="00FC56BE">
        <w:rPr>
          <w:color w:val="000000"/>
        </w:rPr>
        <w:t>KF</w:t>
      </w:r>
      <w:r w:rsidRPr="00FC56BE">
        <w:rPr>
          <w:color w:val="000000"/>
          <w:vertAlign w:val="subscript"/>
        </w:rPr>
        <w:t xml:space="preserve">SUC </w:t>
      </w:r>
      <w:r w:rsidRPr="00FC56BE">
        <w:rPr>
          <w:color w:val="000000"/>
        </w:rPr>
        <w:t>– korekcijski faktor koji u obzir uzima položaj samostalne uporabne cjeline radi pravednije raspodjele troškova toplinske energije. Predstavlja omjer najmanjeg specifičnog toplinskog učinka samostalne uporabne cjeline u [kW/m</w:t>
      </w:r>
      <w:r w:rsidRPr="00FC56BE">
        <w:rPr>
          <w:color w:val="000000"/>
          <w:vertAlign w:val="superscript"/>
        </w:rPr>
        <w:t>2</w:t>
      </w:r>
      <w:r w:rsidRPr="00FC56BE">
        <w:rPr>
          <w:color w:val="000000"/>
        </w:rPr>
        <w:t>] (koja ima najmanji specifični toplinski učinak u zgradi) i specifičnog toplinskog učinak promatrane samostalne uporabne cjeline u [kW/m</w:t>
      </w:r>
      <w:r w:rsidRPr="00FC56BE">
        <w:rPr>
          <w:color w:val="000000"/>
          <w:vertAlign w:val="superscript"/>
        </w:rPr>
        <w:t>2</w:t>
      </w:r>
      <w:r w:rsidRPr="00FC56BE">
        <w:rPr>
          <w:color w:val="000000"/>
        </w:rPr>
        <w:t xml:space="preserve">] za koju se računa korekcijski faktor. Korekcijski faktor se određuje za svaku samostalnu uporabnu cjelinu zasebno temeljem Projekta toplinskih gubitaka zgrade izrađenog od strane ovlaštenog inženjera strojarstva za cijelu zgradu prema normi HRN EN 12831. </w:t>
      </w:r>
      <w:r w:rsidR="00F8423F" w:rsidRPr="00FC56BE">
        <w:rPr>
          <w:color w:val="000000"/>
        </w:rPr>
        <w:t>Odluku o izračunu k</w:t>
      </w:r>
      <w:r w:rsidR="003E3C3A" w:rsidRPr="00FC56BE">
        <w:rPr>
          <w:color w:val="000000"/>
        </w:rPr>
        <w:t>orekcijski</w:t>
      </w:r>
      <w:r w:rsidR="00F8423F" w:rsidRPr="00FC56BE">
        <w:rPr>
          <w:color w:val="000000"/>
        </w:rPr>
        <w:t>h</w:t>
      </w:r>
      <w:r w:rsidR="003E3C3A" w:rsidRPr="00FC56BE">
        <w:rPr>
          <w:color w:val="000000"/>
        </w:rPr>
        <w:t xml:space="preserve"> faktor</w:t>
      </w:r>
      <w:r w:rsidR="00F8423F" w:rsidRPr="00FC56BE">
        <w:rPr>
          <w:color w:val="000000"/>
        </w:rPr>
        <w:t>a</w:t>
      </w:r>
      <w:r w:rsidR="003E3C3A" w:rsidRPr="00FC56BE">
        <w:rPr>
          <w:color w:val="000000"/>
        </w:rPr>
        <w:t xml:space="preserve"> </w:t>
      </w:r>
      <w:r w:rsidR="00F8423F" w:rsidRPr="00FC56BE">
        <w:rPr>
          <w:color w:val="000000"/>
        </w:rPr>
        <w:t>za svaku stamben</w:t>
      </w:r>
      <w:r w:rsidR="00B02C3D" w:rsidRPr="00FC56BE">
        <w:rPr>
          <w:color w:val="000000"/>
        </w:rPr>
        <w:t xml:space="preserve">u uporabnu </w:t>
      </w:r>
      <w:r w:rsidR="00F8423F" w:rsidRPr="00FC56BE">
        <w:rPr>
          <w:color w:val="000000"/>
        </w:rPr>
        <w:t xml:space="preserve"> cjelinu se donosi</w:t>
      </w:r>
      <w:r w:rsidR="003E3C3A" w:rsidRPr="00FC56BE">
        <w:rPr>
          <w:color w:val="000000"/>
        </w:rPr>
        <w:t xml:space="preserve"> odlukom natpolovičn</w:t>
      </w:r>
      <w:r w:rsidR="00B02C3D" w:rsidRPr="00FC56BE">
        <w:rPr>
          <w:color w:val="000000"/>
        </w:rPr>
        <w:t xml:space="preserve">e </w:t>
      </w:r>
      <w:r w:rsidR="003E3C3A" w:rsidRPr="00FC56BE">
        <w:rPr>
          <w:color w:val="000000"/>
        </w:rPr>
        <w:t>većin</w:t>
      </w:r>
      <w:r w:rsidR="00B02C3D" w:rsidRPr="00FC56BE">
        <w:rPr>
          <w:color w:val="000000"/>
        </w:rPr>
        <w:t>e</w:t>
      </w:r>
      <w:r w:rsidR="00F8423F" w:rsidRPr="00FC56BE">
        <w:rPr>
          <w:color w:val="000000"/>
        </w:rPr>
        <w:t xml:space="preserve"> s</w:t>
      </w:r>
      <w:r w:rsidR="003E3C3A" w:rsidRPr="00FC56BE">
        <w:rPr>
          <w:color w:val="000000"/>
        </w:rPr>
        <w:t xml:space="preserve">uvlasnika. </w:t>
      </w:r>
      <w:r w:rsidRPr="00FC56BE">
        <w:rPr>
          <w:color w:val="000000"/>
        </w:rPr>
        <w:t>Ukoliko korekcijski faktori nisu određeni, vrijednost korekcijskog faktora za svaku samostalnu uporabnu cjelinu iznosi 1</w:t>
      </w:r>
      <w:r w:rsidR="00B02C3D" w:rsidRPr="00FC56BE">
        <w:rPr>
          <w:color w:val="000000"/>
        </w:rPr>
        <w:t xml:space="preserve"> </w:t>
      </w:r>
      <w:r w:rsidRPr="00FC56BE">
        <w:rPr>
          <w:color w:val="000000"/>
        </w:rPr>
        <w:t>(KF</w:t>
      </w:r>
      <w:r w:rsidRPr="00FC56BE">
        <w:rPr>
          <w:color w:val="000000"/>
          <w:vertAlign w:val="subscript"/>
        </w:rPr>
        <w:t>SUC</w:t>
      </w:r>
      <w:r w:rsidRPr="00FC56BE">
        <w:rPr>
          <w:color w:val="000000"/>
        </w:rPr>
        <w:t xml:space="preserve"> = 1).</w:t>
      </w:r>
      <w:r w:rsidR="00470FAC" w:rsidRPr="00FC56BE">
        <w:rPr>
          <w:color w:val="000000"/>
        </w:rPr>
        <w:t xml:space="preserve"> </w:t>
      </w:r>
    </w:p>
    <w:p w14:paraId="58CED8ED" w14:textId="32365160" w:rsidR="000551FA" w:rsidRPr="00FC56BE" w:rsidRDefault="00A16A72" w:rsidP="00A16A72">
      <w:pPr>
        <w:pStyle w:val="t-9-8"/>
        <w:shd w:val="clear" w:color="auto" w:fill="FFFFFF"/>
        <w:spacing w:before="0" w:beforeAutospacing="0" w:after="225" w:afterAutospacing="0" w:line="336" w:lineRule="atLeast"/>
        <w:jc w:val="both"/>
        <w:textAlignment w:val="baseline"/>
        <w:rPr>
          <w:color w:val="000000"/>
          <w:shd w:val="clear" w:color="auto" w:fill="FFFFFF"/>
        </w:rPr>
      </w:pPr>
      <w:r w:rsidRPr="00FC56BE">
        <w:rPr>
          <w:color w:val="000000"/>
          <w:shd w:val="clear" w:color="auto" w:fill="FFFFFF"/>
        </w:rPr>
        <w:t xml:space="preserve">(2) </w:t>
      </w:r>
      <w:r w:rsidR="000551FA" w:rsidRPr="00FC56BE">
        <w:rPr>
          <w:color w:val="000000"/>
          <w:shd w:val="clear" w:color="auto" w:fill="FFFFFF"/>
        </w:rPr>
        <w:t>V</w:t>
      </w:r>
      <w:r w:rsidRPr="00FC56BE">
        <w:rPr>
          <w:color w:val="000000"/>
          <w:shd w:val="clear" w:color="auto" w:fill="FFFFFF"/>
        </w:rPr>
        <w:t>rijednost veličine UPOV iz stavka 1. ovoga članka iznosi 3</w:t>
      </w:r>
      <w:r w:rsidR="00BA50D3" w:rsidRPr="00FC56BE">
        <w:rPr>
          <w:color w:val="000000"/>
          <w:shd w:val="clear" w:color="auto" w:fill="FFFFFF"/>
        </w:rPr>
        <w:t>0</w:t>
      </w:r>
      <w:r w:rsidRPr="00FC56BE">
        <w:rPr>
          <w:color w:val="000000"/>
          <w:shd w:val="clear" w:color="auto" w:fill="FFFFFF"/>
        </w:rPr>
        <w:t>%</w:t>
      </w:r>
      <w:r w:rsidR="000551FA" w:rsidRPr="00FC56BE">
        <w:rPr>
          <w:color w:val="000000"/>
          <w:shd w:val="clear" w:color="auto" w:fill="FFFFFF"/>
        </w:rPr>
        <w:t>.</w:t>
      </w:r>
    </w:p>
    <w:p w14:paraId="00CE7A8D" w14:textId="47BC0858" w:rsidR="00A16A72" w:rsidRPr="00FC56BE" w:rsidRDefault="000551FA" w:rsidP="00A16A72">
      <w:pPr>
        <w:pStyle w:val="t-9-8"/>
        <w:shd w:val="clear" w:color="auto" w:fill="FFFFFF"/>
        <w:spacing w:before="0" w:beforeAutospacing="0" w:after="225" w:afterAutospacing="0" w:line="336" w:lineRule="atLeast"/>
        <w:jc w:val="both"/>
        <w:textAlignment w:val="baseline"/>
        <w:rPr>
          <w:color w:val="000000"/>
          <w:shd w:val="clear" w:color="auto" w:fill="FFFFFF"/>
        </w:rPr>
      </w:pPr>
      <w:r w:rsidRPr="00FC56BE">
        <w:rPr>
          <w:color w:val="000000"/>
          <w:shd w:val="clear" w:color="auto" w:fill="FFFFFF"/>
        </w:rPr>
        <w:t xml:space="preserve">(3) </w:t>
      </w:r>
      <w:r w:rsidR="00BE3B6F" w:rsidRPr="00FC56BE">
        <w:rPr>
          <w:color w:val="000000"/>
          <w:shd w:val="clear" w:color="auto" w:fill="FFFFFF"/>
        </w:rPr>
        <w:t xml:space="preserve">Iznimno od stavka 2. ovog članka kupac toplinske energije </w:t>
      </w:r>
      <w:r w:rsidR="004E3A44" w:rsidRPr="00FC56BE">
        <w:rPr>
          <w:color w:val="000000"/>
          <w:shd w:val="clear" w:color="auto" w:fill="FFFFFF"/>
        </w:rPr>
        <w:t xml:space="preserve">može uz suglasnost ovlaštenog predstavnika suvlasnika </w:t>
      </w:r>
      <w:r w:rsidR="008005B3" w:rsidRPr="00FC56BE">
        <w:rPr>
          <w:color w:val="000000"/>
          <w:shd w:val="clear" w:color="auto" w:fill="FFFFFF"/>
        </w:rPr>
        <w:t xml:space="preserve">izmijeniti vrijednost </w:t>
      </w:r>
      <w:r w:rsidR="00BE3B6F" w:rsidRPr="00FC56BE">
        <w:rPr>
          <w:color w:val="000000"/>
          <w:shd w:val="clear" w:color="auto" w:fill="FFFFFF"/>
        </w:rPr>
        <w:t>veličine UPOV</w:t>
      </w:r>
      <w:r w:rsidR="008005B3" w:rsidRPr="00FC56BE">
        <w:rPr>
          <w:color w:val="000000"/>
          <w:shd w:val="clear" w:color="auto" w:fill="FFFFFF"/>
        </w:rPr>
        <w:t xml:space="preserve"> iz stavka 2. ovog članka</w:t>
      </w:r>
      <w:r w:rsidR="004E3A44" w:rsidRPr="00FC56BE">
        <w:rPr>
          <w:color w:val="000000"/>
          <w:shd w:val="clear" w:color="auto" w:fill="FFFFFF"/>
        </w:rPr>
        <w:t xml:space="preserve"> </w:t>
      </w:r>
      <w:r w:rsidR="005515A1" w:rsidRPr="00FC56BE">
        <w:rPr>
          <w:color w:val="000000"/>
          <w:shd w:val="clear" w:color="auto" w:fill="FFFFFF"/>
        </w:rPr>
        <w:t xml:space="preserve">na </w:t>
      </w:r>
      <w:r w:rsidR="00DC168A" w:rsidRPr="00FC56BE">
        <w:rPr>
          <w:color w:val="000000"/>
          <w:shd w:val="clear" w:color="auto" w:fill="FFFFFF"/>
        </w:rPr>
        <w:t>način da iznosi</w:t>
      </w:r>
      <w:r w:rsidR="001D7D4B" w:rsidRPr="00FC56BE">
        <w:rPr>
          <w:color w:val="000000"/>
          <w:shd w:val="clear" w:color="auto" w:fill="FFFFFF"/>
        </w:rPr>
        <w:t xml:space="preserve"> u rasponu</w:t>
      </w:r>
      <w:r w:rsidR="00DC168A" w:rsidRPr="00FC56BE">
        <w:rPr>
          <w:color w:val="000000"/>
          <w:shd w:val="clear" w:color="auto" w:fill="FFFFFF"/>
        </w:rPr>
        <w:t xml:space="preserve"> </w:t>
      </w:r>
      <w:r w:rsidR="00771634" w:rsidRPr="00FC56BE">
        <w:rPr>
          <w:color w:val="000000"/>
          <w:shd w:val="clear" w:color="auto" w:fill="FFFFFF"/>
        </w:rPr>
        <w:t>od 20</w:t>
      </w:r>
      <w:r w:rsidR="001D7D4B" w:rsidRPr="00FC56BE">
        <w:rPr>
          <w:color w:val="000000"/>
          <w:shd w:val="clear" w:color="auto" w:fill="FFFFFF"/>
        </w:rPr>
        <w:t>% do 30%.</w:t>
      </w:r>
      <w:r w:rsidR="00437475" w:rsidRPr="00FC56BE">
        <w:rPr>
          <w:color w:val="000000"/>
          <w:shd w:val="clear" w:color="auto" w:fill="FFFFFF"/>
        </w:rPr>
        <w:t xml:space="preserve"> </w:t>
      </w:r>
    </w:p>
    <w:p w14:paraId="2C51A4D5" w14:textId="204BDDCB" w:rsidR="001F4534" w:rsidRPr="00FC56BE" w:rsidRDefault="00A16A72" w:rsidP="00A16A72">
      <w:pPr>
        <w:pStyle w:val="t-9-8"/>
        <w:shd w:val="clear" w:color="auto" w:fill="FFFFFF"/>
        <w:spacing w:before="0" w:beforeAutospacing="0" w:after="225" w:afterAutospacing="0" w:line="336" w:lineRule="atLeast"/>
        <w:jc w:val="both"/>
        <w:textAlignment w:val="baseline"/>
        <w:rPr>
          <w:color w:val="000000"/>
          <w:shd w:val="clear" w:color="auto" w:fill="FFFFFF"/>
        </w:rPr>
      </w:pPr>
      <w:r w:rsidRPr="00FC56BE">
        <w:rPr>
          <w:color w:val="000000"/>
          <w:shd w:val="clear" w:color="auto" w:fill="FFFFFF"/>
        </w:rPr>
        <w:t>(</w:t>
      </w:r>
      <w:r w:rsidR="004E732E" w:rsidRPr="00FC56BE">
        <w:rPr>
          <w:color w:val="000000"/>
          <w:shd w:val="clear" w:color="auto" w:fill="FFFFFF"/>
        </w:rPr>
        <w:t>4</w:t>
      </w:r>
      <w:r w:rsidRPr="00FC56BE">
        <w:rPr>
          <w:color w:val="000000"/>
          <w:shd w:val="clear" w:color="auto" w:fill="FFFFFF"/>
        </w:rPr>
        <w:t>) Za samostalne uporabne cjeline u kojima nisu ugrađen</w:t>
      </w:r>
      <w:r w:rsidR="004E732E" w:rsidRPr="00FC56BE">
        <w:rPr>
          <w:color w:val="000000"/>
          <w:shd w:val="clear" w:color="auto" w:fill="FFFFFF"/>
        </w:rPr>
        <w:t>i razdjelnici</w:t>
      </w:r>
      <w:r w:rsidRPr="00FC56BE">
        <w:rPr>
          <w:color w:val="000000"/>
          <w:shd w:val="clear" w:color="auto" w:fill="FFFFFF"/>
        </w:rPr>
        <w:t xml:space="preserve">, </w:t>
      </w:r>
      <w:r w:rsidR="00016654" w:rsidRPr="00FC56BE">
        <w:rPr>
          <w:color w:val="000000"/>
          <w:shd w:val="clear" w:color="auto" w:fill="FFFFFF"/>
        </w:rPr>
        <w:t xml:space="preserve">faktor </w:t>
      </w:r>
      <w:r w:rsidRPr="00FC56BE">
        <w:rPr>
          <w:color w:val="000000"/>
          <w:shd w:val="clear" w:color="auto" w:fill="FFFFFF"/>
        </w:rPr>
        <w:t>UR iznosi 0 te se ukupna potrošnja</w:t>
      </w:r>
      <w:r w:rsidR="000965AC" w:rsidRPr="00FC56BE">
        <w:rPr>
          <w:color w:val="000000"/>
          <w:shd w:val="clear" w:color="auto" w:fill="FFFFFF"/>
        </w:rPr>
        <w:t xml:space="preserve"> za </w:t>
      </w:r>
      <w:r w:rsidR="000965AC" w:rsidRPr="00FC56BE">
        <w:rPr>
          <w:color w:val="000000"/>
        </w:rPr>
        <w:t xml:space="preserve">samostalnu uporabnu cjelinu </w:t>
      </w:r>
      <w:r w:rsidRPr="00FC56BE">
        <w:rPr>
          <w:color w:val="000000"/>
          <w:shd w:val="clear" w:color="auto" w:fill="FFFFFF"/>
        </w:rPr>
        <w:t xml:space="preserve">množi s </w:t>
      </w:r>
      <w:r w:rsidR="00B4124F" w:rsidRPr="00FC56BE">
        <w:rPr>
          <w:color w:val="000000"/>
          <w:shd w:val="clear" w:color="auto" w:fill="FFFFFF"/>
        </w:rPr>
        <w:t xml:space="preserve">korekcijskim </w:t>
      </w:r>
      <w:r w:rsidRPr="00FC56BE">
        <w:rPr>
          <w:color w:val="000000"/>
          <w:shd w:val="clear" w:color="auto" w:fill="FFFFFF"/>
        </w:rPr>
        <w:t>faktorom 3.</w:t>
      </w:r>
      <w:r w:rsidR="00483625" w:rsidRPr="00FC56BE">
        <w:rPr>
          <w:color w:val="000000"/>
          <w:shd w:val="clear" w:color="auto" w:fill="FFFFFF"/>
        </w:rPr>
        <w:t xml:space="preserve"> </w:t>
      </w:r>
      <w:r w:rsidR="00CC2686" w:rsidRPr="00FC56BE">
        <w:rPr>
          <w:color w:val="000000"/>
          <w:shd w:val="clear" w:color="auto" w:fill="FFFFFF"/>
        </w:rPr>
        <w:t xml:space="preserve">Tako izračunata potrošnja se oduzme od </w:t>
      </w:r>
      <w:r w:rsidR="00F622CD" w:rsidRPr="00FC56BE">
        <w:rPr>
          <w:color w:val="000000"/>
          <w:shd w:val="clear" w:color="auto" w:fill="FFFFFF"/>
        </w:rPr>
        <w:t>ukupne</w:t>
      </w:r>
      <w:r w:rsidR="00210721" w:rsidRPr="00FC56BE">
        <w:rPr>
          <w:color w:val="000000"/>
          <w:shd w:val="clear" w:color="auto" w:fill="FFFFFF"/>
        </w:rPr>
        <w:t xml:space="preserve"> potrošnje</w:t>
      </w:r>
      <w:r w:rsidR="00F622CD" w:rsidRPr="00FC56BE">
        <w:rPr>
          <w:color w:val="000000"/>
          <w:shd w:val="clear" w:color="auto" w:fill="FFFFFF"/>
        </w:rPr>
        <w:t xml:space="preserve"> toplinske energija korištene za zagrijavanje svih samostalnih uporabnih cjelina i ostatak </w:t>
      </w:r>
      <w:r w:rsidR="0089587A" w:rsidRPr="00FC56BE">
        <w:rPr>
          <w:color w:val="000000"/>
          <w:shd w:val="clear" w:color="auto" w:fill="FFFFFF"/>
        </w:rPr>
        <w:t>ukupne</w:t>
      </w:r>
      <w:r w:rsidR="00210721" w:rsidRPr="00FC56BE">
        <w:rPr>
          <w:color w:val="000000"/>
          <w:shd w:val="clear" w:color="auto" w:fill="FFFFFF"/>
        </w:rPr>
        <w:t xml:space="preserve"> potrošnje</w:t>
      </w:r>
      <w:r w:rsidR="0089587A" w:rsidRPr="00FC56BE">
        <w:rPr>
          <w:color w:val="000000"/>
          <w:shd w:val="clear" w:color="auto" w:fill="FFFFFF"/>
        </w:rPr>
        <w:t xml:space="preserve"> toplinske energija korištene za zagrijavanje svih samostalnih uporabnih cjelina</w:t>
      </w:r>
      <w:r w:rsidR="00F622CD" w:rsidRPr="00FC56BE">
        <w:rPr>
          <w:color w:val="000000"/>
          <w:shd w:val="clear" w:color="auto" w:fill="FFFFFF"/>
        </w:rPr>
        <w:t xml:space="preserve"> se raspodijeli </w:t>
      </w:r>
      <w:r w:rsidR="009A3A4E" w:rsidRPr="00FC56BE">
        <w:rPr>
          <w:color w:val="000000"/>
          <w:shd w:val="clear" w:color="auto" w:fill="FFFFFF"/>
        </w:rPr>
        <w:t xml:space="preserve">ostalim samostalnim uporabnim cjelinama </w:t>
      </w:r>
      <w:r w:rsidR="00210721" w:rsidRPr="00FC56BE">
        <w:rPr>
          <w:color w:val="000000"/>
          <w:shd w:val="clear" w:color="auto" w:fill="FFFFFF"/>
        </w:rPr>
        <w:t>u kojima jesu ugrađeni razdjelnici i kojima se obračun potrošnje radi</w:t>
      </w:r>
      <w:r w:rsidR="009A3A4E" w:rsidRPr="00FC56BE">
        <w:rPr>
          <w:color w:val="000000"/>
          <w:shd w:val="clear" w:color="auto" w:fill="FFFFFF"/>
        </w:rPr>
        <w:t xml:space="preserve"> sukladno</w:t>
      </w:r>
      <w:r w:rsidR="00210721" w:rsidRPr="00FC56BE">
        <w:rPr>
          <w:color w:val="000000"/>
          <w:shd w:val="clear" w:color="auto" w:fill="FFFFFF"/>
        </w:rPr>
        <w:t xml:space="preserve">  </w:t>
      </w:r>
      <w:r w:rsidR="002C7755" w:rsidRPr="00FC56BE">
        <w:rPr>
          <w:color w:val="000000"/>
          <w:shd w:val="clear" w:color="auto" w:fill="FFFFFF"/>
        </w:rPr>
        <w:t xml:space="preserve">stavku 1. ovoga članka. </w:t>
      </w:r>
    </w:p>
    <w:p w14:paraId="3BD6D45E" w14:textId="5955E40B" w:rsidR="001F4534" w:rsidRPr="00FC56BE" w:rsidRDefault="001F4534" w:rsidP="00A16A72">
      <w:pPr>
        <w:pStyle w:val="t-9-8"/>
        <w:shd w:val="clear" w:color="auto" w:fill="FFFFFF"/>
        <w:spacing w:before="0" w:beforeAutospacing="0" w:after="225" w:afterAutospacing="0" w:line="336" w:lineRule="atLeast"/>
        <w:jc w:val="both"/>
        <w:textAlignment w:val="baseline"/>
        <w:rPr>
          <w:color w:val="000000"/>
          <w:shd w:val="clear" w:color="auto" w:fill="FFFFFF"/>
        </w:rPr>
      </w:pPr>
      <w:r w:rsidRPr="00FC56BE">
        <w:rPr>
          <w:color w:val="000000"/>
          <w:shd w:val="clear" w:color="auto" w:fill="FFFFFF"/>
        </w:rPr>
        <w:t xml:space="preserve">(5) </w:t>
      </w:r>
      <w:r w:rsidR="005515A1" w:rsidRPr="00FC56BE">
        <w:rPr>
          <w:color w:val="000000"/>
          <w:shd w:val="clear" w:color="auto" w:fill="FFFFFF"/>
        </w:rPr>
        <w:t xml:space="preserve">Iznimno od </w:t>
      </w:r>
      <w:r w:rsidR="008005B3" w:rsidRPr="00FC56BE">
        <w:rPr>
          <w:color w:val="000000"/>
          <w:shd w:val="clear" w:color="auto" w:fill="FFFFFF"/>
        </w:rPr>
        <w:t xml:space="preserve">stavka 4. ovog članka, kupac toplinske energije može uz suglasnost ovlaštenog predstavnika suvlasnika </w:t>
      </w:r>
      <w:r w:rsidRPr="00FC56BE">
        <w:rPr>
          <w:color w:val="000000"/>
          <w:shd w:val="clear" w:color="auto" w:fill="FFFFFF"/>
        </w:rPr>
        <w:t xml:space="preserve">izmijeniti vrijednost korekcijskog faktora iz stavka 4. ovog članka na način da iznosi broj u rasponu od 2,5 do 3,5. </w:t>
      </w:r>
    </w:p>
    <w:p w14:paraId="464BE98D" w14:textId="60469FEE" w:rsidR="001B5943" w:rsidRPr="00FC56BE" w:rsidRDefault="00A16A72" w:rsidP="00457805">
      <w:pPr>
        <w:pStyle w:val="t-9-8"/>
        <w:shd w:val="clear" w:color="auto" w:fill="FFFFFF"/>
        <w:spacing w:before="0" w:beforeAutospacing="0" w:after="225" w:afterAutospacing="0" w:line="336" w:lineRule="atLeast"/>
        <w:jc w:val="both"/>
        <w:textAlignment w:val="baseline"/>
      </w:pPr>
      <w:r w:rsidRPr="00FC56BE">
        <w:rPr>
          <w:color w:val="000000"/>
          <w:shd w:val="clear" w:color="auto" w:fill="FFFFFF"/>
        </w:rPr>
        <w:lastRenderedPageBreak/>
        <w:t>(</w:t>
      </w:r>
      <w:r w:rsidR="0066717F" w:rsidRPr="00FC56BE">
        <w:rPr>
          <w:color w:val="000000"/>
          <w:shd w:val="clear" w:color="auto" w:fill="FFFFFF"/>
        </w:rPr>
        <w:t>6</w:t>
      </w:r>
      <w:r w:rsidRPr="00FC56BE">
        <w:rPr>
          <w:color w:val="000000"/>
          <w:shd w:val="clear" w:color="auto" w:fill="FFFFFF"/>
        </w:rPr>
        <w:t xml:space="preserve">) </w:t>
      </w:r>
      <w:r w:rsidRPr="00FC56BE">
        <w:rPr>
          <w:color w:val="000000"/>
        </w:rPr>
        <w:t>Ako specifična potrošnja</w:t>
      </w:r>
      <w:r w:rsidR="00FD6CEB" w:rsidRPr="00FC56BE">
        <w:rPr>
          <w:color w:val="000000"/>
          <w:shd w:val="clear" w:color="auto" w:fill="FFFFFF"/>
        </w:rPr>
        <w:t xml:space="preserve"> </w:t>
      </w:r>
      <w:r w:rsidRPr="00FC56BE">
        <w:rPr>
          <w:color w:val="000000"/>
        </w:rPr>
        <w:t>samostalne uporabne cjeline</w:t>
      </w:r>
      <w:r w:rsidR="00610074" w:rsidRPr="00FC56BE">
        <w:rPr>
          <w:color w:val="000000"/>
        </w:rPr>
        <w:t xml:space="preserve"> </w:t>
      </w:r>
      <w:r w:rsidR="00610074" w:rsidRPr="00FC56BE">
        <w:rPr>
          <w:color w:val="000000"/>
          <w:shd w:val="clear" w:color="auto" w:fill="FFFFFF"/>
        </w:rPr>
        <w:t xml:space="preserve">(omjer </w:t>
      </w:r>
      <m:oMath>
        <m:r>
          <w:rPr>
            <w:rFonts w:ascii="Cambria Math" w:hAnsi="Cambria Math"/>
            <w:color w:val="000000"/>
          </w:rPr>
          <m:t>ESUC</m:t>
        </m:r>
      </m:oMath>
      <w:r w:rsidR="00610074" w:rsidRPr="00FC56BE">
        <w:rPr>
          <w:color w:val="000000"/>
          <w:shd w:val="clear" w:color="auto" w:fill="FFFFFF"/>
        </w:rPr>
        <w:t>/</w:t>
      </w:r>
      <m:oMath>
        <m:r>
          <w:rPr>
            <w:rFonts w:ascii="Cambria Math" w:hAnsi="Cambria Math"/>
            <w:color w:val="000000"/>
          </w:rPr>
          <m:t>PSUC</m:t>
        </m:r>
      </m:oMath>
      <w:r w:rsidR="00610074" w:rsidRPr="00FC56BE">
        <w:rPr>
          <w:color w:val="000000"/>
        </w:rPr>
        <w:t>, [kWh/</w:t>
      </w:r>
      <w:r w:rsidR="00610074" w:rsidRPr="00FC56BE">
        <w:rPr>
          <w:color w:val="000000"/>
          <w:shd w:val="clear" w:color="auto" w:fill="FFFFFF"/>
        </w:rPr>
        <w:t>m</w:t>
      </w:r>
      <w:r w:rsidR="00610074" w:rsidRPr="00FC56BE">
        <w:rPr>
          <w:color w:val="000000"/>
          <w:shd w:val="clear" w:color="auto" w:fill="FFFFFF"/>
          <w:vertAlign w:val="superscript"/>
        </w:rPr>
        <w:t>2</w:t>
      </w:r>
      <w:r w:rsidR="00610074" w:rsidRPr="00FC56BE">
        <w:rPr>
          <w:color w:val="000000"/>
          <w:shd w:val="clear" w:color="auto" w:fill="FFFFFF"/>
        </w:rPr>
        <w:t>])</w:t>
      </w:r>
      <w:r w:rsidRPr="00FC56BE">
        <w:rPr>
          <w:color w:val="000000"/>
        </w:rPr>
        <w:t xml:space="preserve"> izračunata na temelju stavka 1</w:t>
      </w:r>
      <w:r w:rsidR="006D4D8B" w:rsidRPr="00FC56BE">
        <w:rPr>
          <w:color w:val="000000"/>
        </w:rPr>
        <w:t>.</w:t>
      </w:r>
      <w:r w:rsidRPr="00FC56BE">
        <w:rPr>
          <w:color w:val="000000"/>
        </w:rPr>
        <w:t xml:space="preserve"> ovog članka iznosi više od 300% specifične potrošnje za slučaj UR=0, ista se smanjuje na 300% specifične potrošnje izračunate na navedeni način.</w:t>
      </w:r>
      <w:r w:rsidR="006D4D8B" w:rsidRPr="00FC56BE">
        <w:rPr>
          <w:color w:val="000000"/>
        </w:rPr>
        <w:t xml:space="preserve"> </w:t>
      </w:r>
      <w:r w:rsidR="001B5943" w:rsidRPr="00FC56BE">
        <w:rPr>
          <w:color w:val="000000"/>
        </w:rPr>
        <w:t>U slučaju da se ustanovi da određene samostalne uporabne cjeline imaju veću specifičnu potrošnju od 300% za slučaj UR=0, ukupna toplinska energija korištena za zagrijavanje svih ostalih samostalnih uporabnih cjelina se uvećava za izračunatu razliku</w:t>
      </w:r>
      <w:r w:rsidR="00DC47F4" w:rsidRPr="00FC56BE">
        <w:rPr>
          <w:color w:val="000000"/>
        </w:rPr>
        <w:t xml:space="preserve"> sukladno </w:t>
      </w:r>
      <w:r w:rsidR="00660F20" w:rsidRPr="00FC56BE">
        <w:rPr>
          <w:color w:val="000000"/>
        </w:rPr>
        <w:t xml:space="preserve">grijanim </w:t>
      </w:r>
      <w:r w:rsidR="00DC47F4" w:rsidRPr="00FC56BE">
        <w:rPr>
          <w:color w:val="000000"/>
        </w:rPr>
        <w:t>površinama</w:t>
      </w:r>
      <w:r w:rsidR="004F6A01" w:rsidRPr="00FC56BE">
        <w:rPr>
          <w:color w:val="000000"/>
        </w:rPr>
        <w:t xml:space="preserve"> tih</w:t>
      </w:r>
      <w:r w:rsidR="00DC47F4" w:rsidRPr="00FC56BE">
        <w:rPr>
          <w:color w:val="000000"/>
        </w:rPr>
        <w:t xml:space="preserve"> samostalnih uporabnih cjelina</w:t>
      </w:r>
      <w:r w:rsidR="00AC7626" w:rsidRPr="00FC56BE">
        <w:rPr>
          <w:color w:val="000000"/>
        </w:rPr>
        <w:t>.</w:t>
      </w:r>
    </w:p>
    <w:p w14:paraId="3FF2F922" w14:textId="4C13E303" w:rsidR="00BE2A7B" w:rsidRPr="00FC56BE" w:rsidRDefault="00BE2A7B" w:rsidP="00BE2A7B">
      <w:pPr>
        <w:pStyle w:val="t-9-8"/>
        <w:shd w:val="clear" w:color="auto" w:fill="FFFFFF"/>
        <w:spacing w:after="225" w:line="336" w:lineRule="atLeast"/>
        <w:jc w:val="both"/>
        <w:textAlignment w:val="baseline"/>
      </w:pPr>
      <w:bookmarkStart w:id="3" w:name="_Hlk202870452"/>
      <w:r w:rsidRPr="00FC56BE">
        <w:rPr>
          <w:color w:val="000000"/>
        </w:rPr>
        <w:t>(</w:t>
      </w:r>
      <w:r w:rsidR="00D16B24" w:rsidRPr="00FC56BE">
        <w:rPr>
          <w:color w:val="000000"/>
        </w:rPr>
        <w:t>7</w:t>
      </w:r>
      <w:r w:rsidRPr="00FC56BE">
        <w:rPr>
          <w:color w:val="000000"/>
        </w:rPr>
        <w:t xml:space="preserve">) </w:t>
      </w:r>
      <w:r w:rsidRPr="00FC56BE">
        <w:t xml:space="preserve">Ako nije moguće utvrditi udio </w:t>
      </w:r>
      <w:r w:rsidR="00EC456B" w:rsidRPr="00FC56BE">
        <w:t>potrošnje</w:t>
      </w:r>
      <w:r w:rsidRPr="00FC56BE">
        <w:t xml:space="preserve"> pojedine samostalne uporabne cjeline </w:t>
      </w:r>
      <w:r w:rsidR="002B7F55" w:rsidRPr="00FC56BE">
        <w:t>u ukupn</w:t>
      </w:r>
      <w:r w:rsidR="00EC456B" w:rsidRPr="00FC56BE">
        <w:t>oj potrošnji svih samostalnih uporabnih cjelina,</w:t>
      </w:r>
      <w:r w:rsidR="002B7F55" w:rsidRPr="00FC56BE">
        <w:t xml:space="preserve"> </w:t>
      </w:r>
      <w:r w:rsidRPr="00FC56BE">
        <w:t xml:space="preserve">jer </w:t>
      </w:r>
      <w:r w:rsidR="004F6A01" w:rsidRPr="00FC56BE">
        <w:t>krajnji kupac</w:t>
      </w:r>
      <w:r w:rsidRPr="00FC56BE">
        <w:t>:</w:t>
      </w:r>
    </w:p>
    <w:p w14:paraId="75C13B44" w14:textId="77777777"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bookmarkStart w:id="4" w:name="_Hlk203044420"/>
      <w:r w:rsidRPr="00FC56BE">
        <w:rPr>
          <w:color w:val="000000"/>
        </w:rPr>
        <w:t>nije uspio osigurati pravilnu ugradnju razdjelnika,</w:t>
      </w:r>
    </w:p>
    <w:p w14:paraId="110BA827" w14:textId="5D59B05B"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nije osigurao ugradnju </w:t>
      </w:r>
      <w:r w:rsidR="00D91162" w:rsidRPr="00FC56BE">
        <w:rPr>
          <w:color w:val="000000"/>
        </w:rPr>
        <w:t>razdjelnika</w:t>
      </w:r>
      <w:r w:rsidRPr="00FC56BE">
        <w:rPr>
          <w:color w:val="000000"/>
        </w:rPr>
        <w:t xml:space="preserve"> odgovarajućeg tipa,</w:t>
      </w:r>
    </w:p>
    <w:p w14:paraId="073E8ACE" w14:textId="68197A82"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nije osigurao očitavanje </w:t>
      </w:r>
      <w:r w:rsidR="00D91162" w:rsidRPr="00FC56BE">
        <w:rPr>
          <w:color w:val="000000"/>
        </w:rPr>
        <w:t>razdjelnika</w:t>
      </w:r>
      <w:r w:rsidRPr="00FC56BE">
        <w:rPr>
          <w:color w:val="000000"/>
        </w:rPr>
        <w:t xml:space="preserve"> zbog nemogućnosti ulaska u pojedini dio</w:t>
      </w:r>
      <w:r w:rsidR="00FC3196" w:rsidRPr="00FC56BE">
        <w:rPr>
          <w:color w:val="000000"/>
        </w:rPr>
        <w:t xml:space="preserve"> samostalne uporabne cjeline ili zgrade/</w:t>
      </w:r>
      <w:r w:rsidRPr="00FC56BE">
        <w:rPr>
          <w:color w:val="000000"/>
        </w:rPr>
        <w:t>građevine,</w:t>
      </w:r>
    </w:p>
    <w:p w14:paraId="055FC1E1" w14:textId="77777777"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ne daje ovjeru mjerila toplinske energije ili tople vode,</w:t>
      </w:r>
    </w:p>
    <w:p w14:paraId="459D7B54" w14:textId="60031AC8"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namjerno oštećuje ili uklanja </w:t>
      </w:r>
      <w:r w:rsidR="00A5513A" w:rsidRPr="00FC56BE">
        <w:rPr>
          <w:color w:val="000000"/>
        </w:rPr>
        <w:t>razdjelnike</w:t>
      </w:r>
      <w:r w:rsidRPr="00FC56BE">
        <w:rPr>
          <w:color w:val="000000"/>
        </w:rPr>
        <w:t>,</w:t>
      </w:r>
    </w:p>
    <w:p w14:paraId="45910DE5" w14:textId="60248671"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ne prijavljuje </w:t>
      </w:r>
      <w:r w:rsidR="00A5513A" w:rsidRPr="00FC56BE">
        <w:rPr>
          <w:color w:val="000000"/>
        </w:rPr>
        <w:t xml:space="preserve">kvar ili </w:t>
      </w:r>
      <w:r w:rsidRPr="00FC56BE">
        <w:rPr>
          <w:color w:val="000000"/>
        </w:rPr>
        <w:t xml:space="preserve">štetu na </w:t>
      </w:r>
      <w:r w:rsidR="00A5513A" w:rsidRPr="00FC56BE">
        <w:rPr>
          <w:color w:val="000000"/>
        </w:rPr>
        <w:t>razdjelnicima</w:t>
      </w:r>
      <w:r w:rsidRPr="00FC56BE">
        <w:rPr>
          <w:color w:val="000000"/>
        </w:rPr>
        <w:t>,</w:t>
      </w:r>
    </w:p>
    <w:p w14:paraId="68CEF5DC" w14:textId="312543B8"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ne pruža popravak ili zamjenu </w:t>
      </w:r>
      <w:r w:rsidR="00A5513A" w:rsidRPr="00FC56BE">
        <w:rPr>
          <w:color w:val="000000"/>
        </w:rPr>
        <w:t>razdjelnika</w:t>
      </w:r>
      <w:r w:rsidRPr="00FC56BE">
        <w:rPr>
          <w:color w:val="000000"/>
        </w:rPr>
        <w:t>,</w:t>
      </w:r>
    </w:p>
    <w:p w14:paraId="66BAF9CC" w14:textId="7DA3AA47" w:rsidR="00BE2A7B" w:rsidRPr="00FC56BE" w:rsidRDefault="00BE2A7B"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postupa suprotno zahtjevima definiranim u Pravilniku o tehničkim zahtjevima za ugradnju uređaja za </w:t>
      </w:r>
      <w:r w:rsidR="00CD54BA" w:rsidRPr="00FC56BE">
        <w:rPr>
          <w:color w:val="000000"/>
        </w:rPr>
        <w:t>obračun</w:t>
      </w:r>
      <w:r w:rsidRPr="00FC56BE">
        <w:rPr>
          <w:color w:val="000000"/>
        </w:rPr>
        <w:t xml:space="preserve"> troškova toplinske energije,</w:t>
      </w:r>
    </w:p>
    <w:p w14:paraId="2E0DF122" w14:textId="0FF74F2B" w:rsidR="00BE2A7B" w:rsidRPr="00FC56BE" w:rsidRDefault="008E3A9A"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izvodi </w:t>
      </w:r>
      <w:r w:rsidR="00BE2A7B" w:rsidRPr="00FC56BE">
        <w:rPr>
          <w:color w:val="000000"/>
        </w:rPr>
        <w:t>neovlaštene izmjene zajedničkog sustava grijanja (npr. ugradnja dodatnog radijatora, ugradnja uređaja za zagrijavanje potrošne tople vode toplinom iz sustava grijanja</w:t>
      </w:r>
      <w:r w:rsidRPr="00FC56BE">
        <w:rPr>
          <w:color w:val="000000"/>
        </w:rPr>
        <w:t xml:space="preserve"> i sl</w:t>
      </w:r>
      <w:r w:rsidR="00B5570A" w:rsidRPr="00FC56BE">
        <w:rPr>
          <w:color w:val="000000"/>
        </w:rPr>
        <w:t>.),</w:t>
      </w:r>
    </w:p>
    <w:bookmarkEnd w:id="4"/>
    <w:p w14:paraId="02C4FF96" w14:textId="246640CC" w:rsidR="002C2039" w:rsidRPr="00FC56BE" w:rsidRDefault="002C2039" w:rsidP="00BE2A7B">
      <w:pPr>
        <w:pStyle w:val="t-9-8"/>
        <w:numPr>
          <w:ilvl w:val="0"/>
          <w:numId w:val="7"/>
        </w:numPr>
        <w:shd w:val="clear" w:color="auto" w:fill="FFFFFF"/>
        <w:spacing w:after="225" w:line="336" w:lineRule="atLeast"/>
        <w:jc w:val="both"/>
        <w:textAlignment w:val="baseline"/>
        <w:rPr>
          <w:color w:val="000000"/>
        </w:rPr>
      </w:pPr>
      <w:r w:rsidRPr="00FC56BE">
        <w:rPr>
          <w:color w:val="000000"/>
        </w:rPr>
        <w:t>ne plaća uslugu troškova očitavanja</w:t>
      </w:r>
      <w:r w:rsidR="0034182B" w:rsidRPr="00FC56BE">
        <w:rPr>
          <w:color w:val="000000"/>
        </w:rPr>
        <w:t>,</w:t>
      </w:r>
    </w:p>
    <w:p w14:paraId="67E88003" w14:textId="736BB15E" w:rsidR="00BE2A7B" w:rsidRPr="00FC56BE" w:rsidRDefault="00BE2A7B" w:rsidP="00BE2A7B">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dio isporučene toplinske energije za samostalnu uporabnu cjelinu računa kao u stavku </w:t>
      </w:r>
      <w:r w:rsidR="00BF74C8" w:rsidRPr="00FC56BE">
        <w:rPr>
          <w:color w:val="000000"/>
        </w:rPr>
        <w:t>4</w:t>
      </w:r>
      <w:r w:rsidRPr="00FC56BE">
        <w:rPr>
          <w:color w:val="000000"/>
        </w:rPr>
        <w:t xml:space="preserve">. ovog članka. </w:t>
      </w:r>
    </w:p>
    <w:p w14:paraId="5D83EB0C" w14:textId="3509B0F6" w:rsidR="00BE2A7B" w:rsidRPr="00FC56BE" w:rsidRDefault="00BE2A7B" w:rsidP="00BE2A7B">
      <w:pPr>
        <w:pStyle w:val="t-9-8"/>
        <w:shd w:val="clear" w:color="auto" w:fill="FFFFFF"/>
        <w:spacing w:before="0" w:beforeAutospacing="0" w:after="225" w:afterAutospacing="0" w:line="336" w:lineRule="atLeast"/>
        <w:jc w:val="both"/>
        <w:textAlignment w:val="baseline"/>
      </w:pPr>
      <w:r w:rsidRPr="00FC56BE">
        <w:t>(</w:t>
      </w:r>
      <w:r w:rsidR="00D16B24" w:rsidRPr="00FC56BE">
        <w:t>8</w:t>
      </w:r>
      <w:r w:rsidRPr="00FC56BE">
        <w:t xml:space="preserve">) Ako nije moguće utvrditi udio </w:t>
      </w:r>
      <w:r w:rsidR="004E56CA" w:rsidRPr="00FC56BE">
        <w:t xml:space="preserve">potrošnje </w:t>
      </w:r>
      <w:r w:rsidRPr="00FC56BE">
        <w:t xml:space="preserve">pojedine samostalne uporabne cjeline </w:t>
      </w:r>
      <w:r w:rsidR="004E56CA" w:rsidRPr="00FC56BE">
        <w:t>u ukupnoj potrošnji svih samostalnih uporabnih cjelina</w:t>
      </w:r>
      <w:r w:rsidRPr="00FC56BE">
        <w:t xml:space="preserve"> zbog tehničkog problema na koji </w:t>
      </w:r>
      <w:r w:rsidR="0059619C" w:rsidRPr="00FC56BE">
        <w:t xml:space="preserve">krajnji kupac </w:t>
      </w:r>
      <w:r w:rsidRPr="00FC56BE">
        <w:t xml:space="preserve">nije mogao utjecati, dio isporučene toplinske energije obračunava se po udjelu </w:t>
      </w:r>
      <w:r w:rsidR="009578B5" w:rsidRPr="00FC56BE">
        <w:t xml:space="preserve">grijane površine </w:t>
      </w:r>
      <w:r w:rsidRPr="00FC56BE">
        <w:t xml:space="preserve">samostalne uporabne cjeline </w:t>
      </w:r>
      <w:r w:rsidR="009578B5" w:rsidRPr="00FC56BE">
        <w:t>u odnosu na grijanu površinu svih samostalnih uporabnih cjelina za</w:t>
      </w:r>
      <w:r w:rsidRPr="00FC56BE">
        <w:t xml:space="preserve"> tekući i sljedeći mjesec, odnosno do otklanjanja tehničkog nedostatka od strane </w:t>
      </w:r>
      <w:r w:rsidR="00B71F7F" w:rsidRPr="00FC56BE">
        <w:t>krajnjeg kupca</w:t>
      </w:r>
      <w:r w:rsidRPr="00FC56BE">
        <w:t xml:space="preserve">. Ukoliko niti nakon toga razdoblja kvar nije otklonjen, tada se dio isporučene toplinske energije za samostalnu uporabnu cjelinu računa kao u stavku </w:t>
      </w:r>
      <w:r w:rsidR="00016654" w:rsidRPr="00FC56BE">
        <w:t>4</w:t>
      </w:r>
      <w:r w:rsidRPr="00FC56BE">
        <w:t>. ovog članka.</w:t>
      </w:r>
    </w:p>
    <w:p w14:paraId="46C071CA" w14:textId="177EA1C8" w:rsidR="00BE2A7B" w:rsidRPr="00FC56BE" w:rsidRDefault="00BE2A7B" w:rsidP="00BE2A7B">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D16B24" w:rsidRPr="00FC56BE">
        <w:rPr>
          <w:color w:val="000000"/>
        </w:rPr>
        <w:t>9</w:t>
      </w:r>
      <w:r w:rsidRPr="00FC56BE">
        <w:rPr>
          <w:color w:val="000000"/>
        </w:rPr>
        <w:t xml:space="preserve">) Nakon primjene </w:t>
      </w:r>
      <w:r w:rsidR="00F51B7F" w:rsidRPr="00FC56BE">
        <w:rPr>
          <w:color w:val="000000"/>
        </w:rPr>
        <w:t xml:space="preserve">uvjeta </w:t>
      </w:r>
      <w:r w:rsidR="00A70862" w:rsidRPr="00FC56BE">
        <w:rPr>
          <w:color w:val="000000"/>
        </w:rPr>
        <w:t xml:space="preserve">iz stavaka </w:t>
      </w:r>
      <w:r w:rsidR="00684573" w:rsidRPr="00FC56BE">
        <w:rPr>
          <w:color w:val="000000"/>
        </w:rPr>
        <w:t xml:space="preserve">4. – 8. </w:t>
      </w:r>
      <w:r w:rsidR="00A70862" w:rsidRPr="00FC56BE">
        <w:rPr>
          <w:color w:val="000000"/>
        </w:rPr>
        <w:t>ovoga članka</w:t>
      </w:r>
      <w:r w:rsidRPr="00FC56BE">
        <w:rPr>
          <w:color w:val="000000"/>
        </w:rPr>
        <w:t>, provodi se normalizacija potrošnje</w:t>
      </w:r>
      <w:r w:rsidR="00A70862" w:rsidRPr="00FC56BE">
        <w:rPr>
          <w:color w:val="000000"/>
        </w:rPr>
        <w:t>,</w:t>
      </w:r>
      <w:r w:rsidRPr="00FC56BE">
        <w:rPr>
          <w:color w:val="000000"/>
        </w:rPr>
        <w:t xml:space="preserve"> </w:t>
      </w:r>
      <w:r w:rsidR="00A70862" w:rsidRPr="00FC56BE">
        <w:rPr>
          <w:color w:val="000000"/>
        </w:rPr>
        <w:t>o</w:t>
      </w:r>
      <w:r w:rsidRPr="00FC56BE">
        <w:rPr>
          <w:color w:val="000000"/>
        </w:rPr>
        <w:t xml:space="preserve">dnosno, potrošnja svake samostalne uporabne cjeline određena primjenom </w:t>
      </w:r>
      <w:r w:rsidR="00D42234" w:rsidRPr="00FC56BE">
        <w:rPr>
          <w:color w:val="000000"/>
        </w:rPr>
        <w:t xml:space="preserve">uvjeta </w:t>
      </w:r>
      <w:r w:rsidRPr="00FC56BE">
        <w:rPr>
          <w:color w:val="000000"/>
        </w:rPr>
        <w:t xml:space="preserve">u stavcima </w:t>
      </w:r>
      <w:r w:rsidR="00ED0320" w:rsidRPr="00FC56BE">
        <w:rPr>
          <w:color w:val="000000"/>
        </w:rPr>
        <w:t>4</w:t>
      </w:r>
      <w:r w:rsidRPr="00FC56BE">
        <w:rPr>
          <w:color w:val="000000"/>
        </w:rPr>
        <w:t>.</w:t>
      </w:r>
      <w:r w:rsidR="00ED0320" w:rsidRPr="00FC56BE">
        <w:rPr>
          <w:color w:val="000000"/>
        </w:rPr>
        <w:t xml:space="preserve"> – 8.</w:t>
      </w:r>
      <w:r w:rsidRPr="00FC56BE">
        <w:rPr>
          <w:color w:val="000000"/>
        </w:rPr>
        <w:t xml:space="preserve"> ovoga članka dijeli se s ukupnom potrošnjom svih samostalnih uporabnih cjelina određenih na navedeni način kako bi se dobili konačni udjeli potrošnje i ukupan zbroj udjela u iznosu od 100%.  </w:t>
      </w:r>
    </w:p>
    <w:bookmarkEnd w:id="3"/>
    <w:p w14:paraId="578DBA61" w14:textId="0FE68EE9" w:rsidR="008F79A9" w:rsidRPr="00FC56BE" w:rsidRDefault="0008753C" w:rsidP="008F7868">
      <w:pPr>
        <w:pStyle w:val="t-9-8"/>
        <w:shd w:val="clear" w:color="auto" w:fill="FFFFFF"/>
        <w:spacing w:before="0" w:beforeAutospacing="0" w:after="225" w:afterAutospacing="0" w:line="336" w:lineRule="atLeast"/>
        <w:jc w:val="center"/>
        <w:textAlignment w:val="baseline"/>
        <w:rPr>
          <w:b/>
          <w:bCs/>
          <w:color w:val="000000"/>
        </w:rPr>
      </w:pPr>
      <w:r w:rsidRPr="00FC56BE">
        <w:rPr>
          <w:b/>
          <w:bCs/>
          <w:color w:val="000000"/>
        </w:rPr>
        <w:t xml:space="preserve">Raspodjela </w:t>
      </w:r>
      <w:r w:rsidR="00D3292A" w:rsidRPr="00FC56BE">
        <w:rPr>
          <w:b/>
          <w:bCs/>
          <w:color w:val="000000"/>
        </w:rPr>
        <w:t>z</w:t>
      </w:r>
      <w:r w:rsidR="008F79A9" w:rsidRPr="00FC56BE">
        <w:rPr>
          <w:b/>
          <w:bCs/>
          <w:color w:val="000000"/>
        </w:rPr>
        <w:t>ajedničk</w:t>
      </w:r>
      <w:r w:rsidR="00D3292A" w:rsidRPr="00FC56BE">
        <w:rPr>
          <w:b/>
          <w:bCs/>
          <w:color w:val="000000"/>
        </w:rPr>
        <w:t>e</w:t>
      </w:r>
      <w:r w:rsidR="008F79A9" w:rsidRPr="00FC56BE">
        <w:rPr>
          <w:b/>
          <w:bCs/>
          <w:color w:val="000000"/>
        </w:rPr>
        <w:t xml:space="preserve"> potrošnj</w:t>
      </w:r>
      <w:r w:rsidR="00D3292A" w:rsidRPr="00FC56BE">
        <w:rPr>
          <w:b/>
          <w:bCs/>
          <w:color w:val="000000"/>
        </w:rPr>
        <w:t>e</w:t>
      </w:r>
      <w:r w:rsidR="008F79A9" w:rsidRPr="00FC56BE">
        <w:rPr>
          <w:b/>
          <w:bCs/>
          <w:color w:val="000000"/>
        </w:rPr>
        <w:t xml:space="preserve"> </w:t>
      </w:r>
      <w:r w:rsidR="00BE4DC1" w:rsidRPr="00FC56BE">
        <w:rPr>
          <w:b/>
          <w:bCs/>
          <w:color w:val="000000"/>
        </w:rPr>
        <w:t>prema</w:t>
      </w:r>
      <w:r w:rsidR="008F79A9" w:rsidRPr="00FC56BE">
        <w:rPr>
          <w:b/>
          <w:bCs/>
          <w:color w:val="000000"/>
        </w:rPr>
        <w:t xml:space="preserve"> </w:t>
      </w:r>
      <w:r w:rsidR="00CC2F50" w:rsidRPr="00FC56BE">
        <w:rPr>
          <w:b/>
          <w:bCs/>
          <w:color w:val="000000"/>
        </w:rPr>
        <w:t>model</w:t>
      </w:r>
      <w:r w:rsidR="00BE4DC1" w:rsidRPr="00FC56BE">
        <w:rPr>
          <w:b/>
          <w:bCs/>
          <w:color w:val="000000"/>
        </w:rPr>
        <w:t>u</w:t>
      </w:r>
      <w:r w:rsidR="00CC2F50" w:rsidRPr="00FC56BE">
        <w:rPr>
          <w:b/>
          <w:bCs/>
          <w:color w:val="000000"/>
        </w:rPr>
        <w:t xml:space="preserve"> 3EG-R</w:t>
      </w:r>
    </w:p>
    <w:p w14:paraId="0736B6F0" w14:textId="352E3296" w:rsidR="008F7868" w:rsidRPr="00FC56BE" w:rsidRDefault="008F7868" w:rsidP="008F7868">
      <w:pPr>
        <w:pStyle w:val="t-9-8"/>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6861F3" w:rsidRPr="00FC56BE">
        <w:rPr>
          <w:color w:val="000000"/>
        </w:rPr>
        <w:t>8</w:t>
      </w:r>
      <w:r w:rsidRPr="00FC56BE">
        <w:rPr>
          <w:color w:val="000000"/>
        </w:rPr>
        <w:t>.</w:t>
      </w:r>
    </w:p>
    <w:p w14:paraId="71F37A52" w14:textId="42584EF9" w:rsidR="002E564F" w:rsidRPr="00FC56BE" w:rsidRDefault="002E564F" w:rsidP="002E564F">
      <w:pPr>
        <w:pStyle w:val="t-9-8"/>
        <w:shd w:val="clear" w:color="auto" w:fill="FFFFFF"/>
        <w:spacing w:before="0" w:beforeAutospacing="0" w:after="225" w:afterAutospacing="0" w:line="336" w:lineRule="atLeast"/>
        <w:jc w:val="both"/>
        <w:textAlignment w:val="baseline"/>
        <w:rPr>
          <w:color w:val="000000"/>
        </w:rPr>
      </w:pPr>
      <w:r w:rsidRPr="00FC56BE">
        <w:rPr>
          <w:color w:val="000000"/>
          <w:shd w:val="clear" w:color="auto" w:fill="FFFFFF"/>
        </w:rPr>
        <w:t xml:space="preserve">(1) Za raspodjelu i obračun </w:t>
      </w:r>
      <w:r w:rsidRPr="00FC56BE">
        <w:rPr>
          <w:color w:val="000000"/>
        </w:rPr>
        <w:t xml:space="preserve">troškova </w:t>
      </w:r>
      <w:r w:rsidR="00911C0C" w:rsidRPr="00FC56BE">
        <w:rPr>
          <w:color w:val="000000"/>
        </w:rPr>
        <w:t>zajedničke</w:t>
      </w:r>
      <w:r w:rsidR="00B932BC" w:rsidRPr="00FC56BE">
        <w:rPr>
          <w:color w:val="000000"/>
        </w:rPr>
        <w:t xml:space="preserve"> potrošnje</w:t>
      </w:r>
      <w:r w:rsidRPr="00FC56BE">
        <w:rPr>
          <w:color w:val="000000"/>
        </w:rPr>
        <w:t xml:space="preserve"> </w:t>
      </w:r>
      <w:r w:rsidR="001F465C" w:rsidRPr="00FC56BE">
        <w:rPr>
          <w:color w:val="000000"/>
        </w:rPr>
        <w:t>toplinsk</w:t>
      </w:r>
      <w:r w:rsidR="00B932BC" w:rsidRPr="00FC56BE">
        <w:rPr>
          <w:color w:val="000000"/>
        </w:rPr>
        <w:t>e</w:t>
      </w:r>
      <w:r w:rsidR="001F465C" w:rsidRPr="00FC56BE">
        <w:rPr>
          <w:color w:val="000000"/>
        </w:rPr>
        <w:t xml:space="preserve"> energij</w:t>
      </w:r>
      <w:r w:rsidR="00B932BC" w:rsidRPr="00FC56BE">
        <w:rPr>
          <w:color w:val="000000"/>
        </w:rPr>
        <w:t>e</w:t>
      </w:r>
      <w:r w:rsidR="00911C0C" w:rsidRPr="00FC56BE">
        <w:rPr>
          <w:color w:val="000000"/>
        </w:rPr>
        <w:t xml:space="preserve"> kod primjene modela 3EG-R</w:t>
      </w:r>
      <w:r w:rsidRPr="00FC56BE">
        <w:rPr>
          <w:color w:val="000000"/>
        </w:rPr>
        <w:t>, koristi se sljedeća jednadžba:</w:t>
      </w:r>
    </w:p>
    <w:p w14:paraId="22D5C722" w14:textId="6EFB3D9E" w:rsidR="008F79A9" w:rsidRPr="00FC56BE" w:rsidRDefault="001F465C" w:rsidP="008F79A9">
      <w:pPr>
        <w:pStyle w:val="t-9-8"/>
        <w:shd w:val="clear" w:color="auto" w:fill="FFFFFF"/>
        <w:spacing w:before="0" w:beforeAutospacing="0" w:after="225" w:afterAutospacing="0" w:line="336" w:lineRule="atLeast"/>
        <w:jc w:val="both"/>
        <w:textAlignment w:val="baseline"/>
        <w:rPr>
          <w:i/>
          <w:color w:val="000000"/>
        </w:rPr>
      </w:pPr>
      <m:oMathPara>
        <m:oMath>
          <m:r>
            <w:rPr>
              <w:rFonts w:ascii="Cambria Math" w:hAnsi="Cambria Math"/>
              <w:color w:val="000000"/>
            </w:rPr>
            <m:t>IEZPSUC=CTE∙EZPSUC=CTE∙EZP∙</m:t>
          </m:r>
          <m:d>
            <m:dPr>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PSUC</m:t>
                  </m:r>
                </m:num>
                <m:den>
                  <m:r>
                    <w:rPr>
                      <w:rFonts w:ascii="Cambria Math" w:hAnsi="Cambria Math"/>
                      <w:color w:val="000000"/>
                    </w:rPr>
                    <m:t>PSSUC</m:t>
                  </m:r>
                </m:den>
              </m:f>
            </m:e>
          </m:d>
        </m:oMath>
      </m:oMathPara>
    </w:p>
    <w:p w14:paraId="2D1C9D1E" w14:textId="4D31B18E" w:rsidR="008F79A9" w:rsidRPr="00FC56BE" w:rsidRDefault="001F465C" w:rsidP="00BE2A7B">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w:lastRenderedPageBreak/>
          <m:t>IEZPSUC</m:t>
        </m:r>
      </m:oMath>
      <w:r w:rsidRPr="00FC56BE">
        <w:rPr>
          <w:color w:val="000000"/>
        </w:rPr>
        <w:t xml:space="preserve"> – trošak </w:t>
      </w:r>
      <w:r w:rsidR="00C009FF" w:rsidRPr="00FC56BE">
        <w:rPr>
          <w:color w:val="000000"/>
        </w:rPr>
        <w:t xml:space="preserve">zajedničke potrošnje </w:t>
      </w:r>
      <w:r w:rsidRPr="00FC56BE">
        <w:rPr>
          <w:color w:val="000000"/>
        </w:rPr>
        <w:t xml:space="preserve">toplinske energije samostalne uporabne cjeline </w:t>
      </w:r>
    </w:p>
    <w:p w14:paraId="40BDC1F8" w14:textId="3C278484" w:rsidR="000C176E" w:rsidRPr="00FC56BE" w:rsidRDefault="000231C3" w:rsidP="00457805">
      <w:pPr>
        <w:pStyle w:val="t-9-8"/>
        <w:shd w:val="clear" w:color="auto" w:fill="FFFFFF"/>
        <w:spacing w:before="0" w:beforeAutospacing="0" w:after="225" w:afterAutospacing="0" w:line="336" w:lineRule="atLeast"/>
        <w:jc w:val="both"/>
        <w:textAlignment w:val="baseline"/>
      </w:pPr>
      <m:oMath>
        <m:r>
          <w:rPr>
            <w:rFonts w:ascii="Cambria Math" w:hAnsi="Cambria Math"/>
            <w:color w:val="000000"/>
          </w:rPr>
          <m:t>EZPSUC</m:t>
        </m:r>
      </m:oMath>
      <w:r w:rsidR="002F74D8" w:rsidRPr="00FC56BE">
        <w:rPr>
          <w:color w:val="000000"/>
        </w:rPr>
        <w:t xml:space="preserve"> </w:t>
      </w:r>
      <w:r w:rsidR="0046590F" w:rsidRPr="00FC56BE">
        <w:rPr>
          <w:color w:val="000000"/>
        </w:rPr>
        <w:t>–</w:t>
      </w:r>
      <w:r w:rsidR="002F74D8" w:rsidRPr="00FC56BE">
        <w:rPr>
          <w:color w:val="000000"/>
        </w:rPr>
        <w:t xml:space="preserve"> </w:t>
      </w:r>
      <w:r w:rsidR="0046590F" w:rsidRPr="00FC56BE">
        <w:rPr>
          <w:color w:val="000000"/>
        </w:rPr>
        <w:t xml:space="preserve">zajednička potrošnja toplinske </w:t>
      </w:r>
      <w:r w:rsidR="00E3663E" w:rsidRPr="00FC56BE">
        <w:rPr>
          <w:color w:val="000000"/>
        </w:rPr>
        <w:t>energije</w:t>
      </w:r>
      <w:r w:rsidR="0046590F" w:rsidRPr="00FC56BE">
        <w:rPr>
          <w:color w:val="000000"/>
        </w:rPr>
        <w:t xml:space="preserve"> dodijeljena samostalnoj uporabnoj cjelini</w:t>
      </w:r>
    </w:p>
    <w:p w14:paraId="48BFB7F4" w14:textId="3C6ED3D2" w:rsidR="00D42234" w:rsidRPr="00FC56BE" w:rsidRDefault="00D3292A" w:rsidP="00457805">
      <w:pPr>
        <w:pStyle w:val="t-10-9-kurz-s-ispod"/>
        <w:jc w:val="center"/>
        <w:rPr>
          <w:color w:val="000000"/>
        </w:rPr>
      </w:pPr>
      <w:r w:rsidRPr="00FC56BE">
        <w:rPr>
          <w:b/>
          <w:bCs/>
          <w:color w:val="000000"/>
        </w:rPr>
        <w:t xml:space="preserve">Raspodjela troškova </w:t>
      </w:r>
      <w:r w:rsidR="008D4060" w:rsidRPr="00FC56BE">
        <w:rPr>
          <w:b/>
          <w:bCs/>
          <w:color w:val="000000"/>
        </w:rPr>
        <w:t xml:space="preserve">prema </w:t>
      </w:r>
      <w:r w:rsidRPr="00FC56BE">
        <w:rPr>
          <w:b/>
          <w:bCs/>
          <w:color w:val="000000"/>
        </w:rPr>
        <w:t>model</w:t>
      </w:r>
      <w:r w:rsidR="008D4060" w:rsidRPr="00FC56BE">
        <w:rPr>
          <w:b/>
          <w:bCs/>
          <w:color w:val="000000"/>
        </w:rPr>
        <w:t>u</w:t>
      </w:r>
      <w:r w:rsidRPr="00FC56BE">
        <w:rPr>
          <w:b/>
          <w:bCs/>
          <w:color w:val="000000"/>
        </w:rPr>
        <w:t xml:space="preserve"> 3EG-K</w:t>
      </w:r>
    </w:p>
    <w:p w14:paraId="54DB675D" w14:textId="6D005548" w:rsidR="00D64F23" w:rsidRPr="00FC56BE" w:rsidRDefault="00D64F23" w:rsidP="00D64F23">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A851F1" w:rsidRPr="00FC56BE">
        <w:rPr>
          <w:color w:val="000000"/>
        </w:rPr>
        <w:t>9</w:t>
      </w:r>
      <w:r w:rsidR="00206D09" w:rsidRPr="00FC56BE">
        <w:rPr>
          <w:color w:val="000000"/>
        </w:rPr>
        <w:t>.</w:t>
      </w:r>
    </w:p>
    <w:p w14:paraId="222AEC22" w14:textId="3A45EB18" w:rsidR="00D64F23" w:rsidRPr="00FC56BE" w:rsidRDefault="00D64F23" w:rsidP="00D64F23">
      <w:pPr>
        <w:pStyle w:val="t-9-8"/>
        <w:shd w:val="clear" w:color="auto" w:fill="FFFFFF"/>
        <w:spacing w:before="0" w:beforeAutospacing="0" w:after="225" w:afterAutospacing="0" w:line="336" w:lineRule="atLeast"/>
        <w:jc w:val="both"/>
        <w:textAlignment w:val="baseline"/>
        <w:rPr>
          <w:color w:val="000000"/>
        </w:rPr>
      </w:pPr>
      <w:r w:rsidRPr="00FC56BE">
        <w:rPr>
          <w:color w:val="000000"/>
          <w:shd w:val="clear" w:color="auto" w:fill="FFFFFF"/>
        </w:rPr>
        <w:t xml:space="preserve">(1) Za raspodjelu i obračun </w:t>
      </w:r>
      <w:r w:rsidRPr="00FC56BE">
        <w:rPr>
          <w:color w:val="000000"/>
        </w:rPr>
        <w:t xml:space="preserve">troškova za isporučenu toplinsku energiju za grijanje prostora na zajedničkom mjerilu toplinske energije prema modelu </w:t>
      </w:r>
      <w:r w:rsidR="00185D22" w:rsidRPr="00FC56BE">
        <w:rPr>
          <w:color w:val="000000"/>
        </w:rPr>
        <w:t xml:space="preserve">3EG-K iz članka </w:t>
      </w:r>
      <w:r w:rsidR="00F30B64" w:rsidRPr="00FC56BE">
        <w:rPr>
          <w:color w:val="000000"/>
        </w:rPr>
        <w:t>4</w:t>
      </w:r>
      <w:r w:rsidR="00185D22" w:rsidRPr="00FC56BE">
        <w:rPr>
          <w:color w:val="000000"/>
        </w:rPr>
        <w:t xml:space="preserve">. stavka </w:t>
      </w:r>
      <w:r w:rsidR="00F30B64" w:rsidRPr="00FC56BE">
        <w:rPr>
          <w:color w:val="000000"/>
        </w:rPr>
        <w:t>1</w:t>
      </w:r>
      <w:r w:rsidR="00185D22" w:rsidRPr="00FC56BE">
        <w:rPr>
          <w:color w:val="000000"/>
        </w:rPr>
        <w:t>.</w:t>
      </w:r>
      <w:r w:rsidRPr="00FC56BE">
        <w:rPr>
          <w:color w:val="000000"/>
        </w:rPr>
        <w:t xml:space="preserve"> ovog Pravilnika, koristi se sljedeća jednadžba:</w:t>
      </w:r>
    </w:p>
    <w:p w14:paraId="6C22A927" w14:textId="2BEFCEEC" w:rsidR="00A16A72" w:rsidRPr="00FC56BE" w:rsidRDefault="00D64F23" w:rsidP="001351CD">
      <w:pPr>
        <w:pStyle w:val="t-9-8"/>
        <w:shd w:val="clear" w:color="auto" w:fill="FFFFFF"/>
        <w:spacing w:before="0" w:beforeAutospacing="0" w:after="225" w:afterAutospacing="0" w:line="336" w:lineRule="atLeast"/>
        <w:jc w:val="both"/>
        <w:textAlignment w:val="baseline"/>
        <w:rPr>
          <w:color w:val="000000"/>
        </w:rPr>
      </w:pPr>
      <m:oMathPara>
        <m:oMath>
          <m:r>
            <w:rPr>
              <w:rFonts w:ascii="Cambria Math" w:hAnsi="Cambria Math"/>
              <w:color w:val="000000"/>
            </w:rPr>
            <m:t>IESUC=CTE∙ESUC=CTE∙BM</m:t>
          </m:r>
        </m:oMath>
      </m:oMathPara>
    </w:p>
    <w:p w14:paraId="53F00A6B" w14:textId="676C79B1" w:rsidR="000706E0" w:rsidRPr="00FC56BE" w:rsidRDefault="00593ADC" w:rsidP="001351CD">
      <w:pPr>
        <w:pStyle w:val="t-9-8"/>
        <w:shd w:val="clear" w:color="auto" w:fill="FFFFFF"/>
        <w:spacing w:before="0" w:beforeAutospacing="0" w:after="225" w:afterAutospacing="0" w:line="336" w:lineRule="atLeast"/>
        <w:jc w:val="both"/>
        <w:textAlignment w:val="baseline"/>
        <w:rPr>
          <w:color w:val="000000"/>
        </w:rPr>
      </w:pPr>
      <m:oMath>
        <m:r>
          <w:rPr>
            <w:rFonts w:ascii="Cambria Math" w:hAnsi="Cambria Math"/>
            <w:color w:val="000000"/>
          </w:rPr>
          <m:t>BM</m:t>
        </m:r>
      </m:oMath>
      <w:r w:rsidRPr="00FC56BE">
        <w:rPr>
          <w:color w:val="000000"/>
        </w:rPr>
        <w:t xml:space="preserve"> - isporučena toplinska energija </w:t>
      </w:r>
      <w:r w:rsidR="0048700E" w:rsidRPr="00FC56BE">
        <w:rPr>
          <w:color w:val="000000"/>
        </w:rPr>
        <w:t xml:space="preserve">očitana </w:t>
      </w:r>
      <w:r w:rsidRPr="00FC56BE">
        <w:rPr>
          <w:color w:val="000000"/>
        </w:rPr>
        <w:t xml:space="preserve">na </w:t>
      </w:r>
      <w:r w:rsidR="0048700E" w:rsidRPr="00FC56BE">
        <w:rPr>
          <w:color w:val="000000"/>
        </w:rPr>
        <w:t>kalorimetru</w:t>
      </w:r>
      <w:r w:rsidRPr="00FC56BE">
        <w:rPr>
          <w:color w:val="000000"/>
        </w:rPr>
        <w:t xml:space="preserve"> </w:t>
      </w:r>
      <w:r w:rsidR="00A67C90" w:rsidRPr="00FC56BE">
        <w:rPr>
          <w:color w:val="000000"/>
        </w:rPr>
        <w:t>sa</w:t>
      </w:r>
      <w:r w:rsidRPr="00FC56BE">
        <w:rPr>
          <w:color w:val="000000"/>
        </w:rPr>
        <w:t>mostalne uporabne cjeline [kWh]</w:t>
      </w:r>
    </w:p>
    <w:p w14:paraId="38EFBF42" w14:textId="7FE6AC7D" w:rsidR="00C05676" w:rsidRPr="00FC56BE" w:rsidRDefault="005D7343" w:rsidP="00C05676">
      <w:pPr>
        <w:pStyle w:val="t-9-8"/>
        <w:shd w:val="clear" w:color="auto" w:fill="FFFFFF"/>
        <w:spacing w:before="0" w:beforeAutospacing="0" w:after="225" w:afterAutospacing="0" w:line="336" w:lineRule="atLeast"/>
        <w:jc w:val="both"/>
        <w:textAlignment w:val="baseline"/>
        <w:rPr>
          <w:color w:val="000000"/>
          <w:shd w:val="clear" w:color="auto" w:fill="FFFFFF"/>
        </w:rPr>
      </w:pPr>
      <w:r w:rsidRPr="00FC56BE">
        <w:rPr>
          <w:color w:val="000000"/>
          <w:shd w:val="clear" w:color="auto" w:fill="FFFFFF"/>
        </w:rPr>
        <w:t>(</w:t>
      </w:r>
      <w:r w:rsidR="00BE5034" w:rsidRPr="00FC56BE">
        <w:rPr>
          <w:color w:val="000000"/>
          <w:shd w:val="clear" w:color="auto" w:fill="FFFFFF"/>
        </w:rPr>
        <w:t>2</w:t>
      </w:r>
      <w:r w:rsidRPr="00FC56BE">
        <w:rPr>
          <w:color w:val="000000"/>
          <w:shd w:val="clear" w:color="auto" w:fill="FFFFFF"/>
        </w:rPr>
        <w:t xml:space="preserve">) Za samostalne uporabne cjeline u kojima nisu ugrađeni kalorimetri, </w:t>
      </w:r>
      <w:r w:rsidR="0080491B" w:rsidRPr="00FC56BE">
        <w:rPr>
          <w:color w:val="000000"/>
        </w:rPr>
        <w:t xml:space="preserve">trošak isporučene toplinske energije samostalne uporabne cjeline se računa pomoću udjela površine </w:t>
      </w:r>
      <w:r w:rsidR="00024485" w:rsidRPr="00FC56BE">
        <w:rPr>
          <w:color w:val="000000"/>
        </w:rPr>
        <w:t>samostalne</w:t>
      </w:r>
      <w:r w:rsidR="0080491B" w:rsidRPr="00FC56BE">
        <w:rPr>
          <w:color w:val="000000"/>
        </w:rPr>
        <w:t xml:space="preserve"> uporabne cjeline (</w:t>
      </w:r>
      <m:oMath>
        <m:r>
          <w:rPr>
            <w:rFonts w:ascii="Cambria Math" w:hAnsi="Cambria Math"/>
            <w:color w:val="000000"/>
          </w:rPr>
          <m:t>PSUC/PSSUC</m:t>
        </m:r>
      </m:oMath>
      <w:r w:rsidR="0080491B" w:rsidRPr="00FC56BE">
        <w:rPr>
          <w:color w:val="000000"/>
        </w:rPr>
        <w:t xml:space="preserve">) pomnožen s </w:t>
      </w:r>
      <w:r w:rsidR="00CE2CFD" w:rsidRPr="00FC56BE">
        <w:rPr>
          <w:color w:val="000000"/>
        </w:rPr>
        <w:t xml:space="preserve">korekcijskim </w:t>
      </w:r>
      <w:r w:rsidR="0080491B" w:rsidRPr="00FC56BE">
        <w:rPr>
          <w:color w:val="000000"/>
        </w:rPr>
        <w:t xml:space="preserve">faktorom 3. </w:t>
      </w:r>
    </w:p>
    <w:p w14:paraId="72D84C53" w14:textId="6DEBF054" w:rsidR="005D7343" w:rsidRPr="00FC56BE" w:rsidRDefault="0015035B" w:rsidP="001351CD">
      <w:pPr>
        <w:pStyle w:val="t-9-8"/>
        <w:shd w:val="clear" w:color="auto" w:fill="FFFFFF"/>
        <w:spacing w:before="0" w:beforeAutospacing="0" w:after="225" w:afterAutospacing="0" w:line="336" w:lineRule="atLeast"/>
        <w:jc w:val="both"/>
        <w:textAlignment w:val="baseline"/>
        <w:rPr>
          <w:color w:val="000000"/>
        </w:rPr>
      </w:pPr>
      <m:oMathPara>
        <m:oMath>
          <m:r>
            <w:rPr>
              <w:rFonts w:ascii="Cambria Math" w:hAnsi="Cambria Math"/>
              <w:color w:val="000000"/>
            </w:rPr>
            <m:t>IESUC=CTE∙ESUC=CTE∙BMU∙</m:t>
          </m:r>
          <m:f>
            <m:fPr>
              <m:ctrlPr>
                <w:rPr>
                  <w:rFonts w:ascii="Cambria Math" w:hAnsi="Cambria Math"/>
                  <w:i/>
                  <w:color w:val="000000"/>
                </w:rPr>
              </m:ctrlPr>
            </m:fPr>
            <m:num>
              <m:r>
                <w:rPr>
                  <w:rFonts w:ascii="Cambria Math" w:hAnsi="Cambria Math"/>
                  <w:color w:val="000000"/>
                </w:rPr>
                <m:t>PSUC</m:t>
              </m:r>
            </m:num>
            <m:den>
              <m:r>
                <w:rPr>
                  <w:rFonts w:ascii="Cambria Math" w:hAnsi="Cambria Math"/>
                  <w:color w:val="000000"/>
                </w:rPr>
                <m:t>PSSUC</m:t>
              </m:r>
            </m:den>
          </m:f>
          <m:r>
            <w:rPr>
              <w:rFonts w:ascii="Cambria Math" w:hAnsi="Cambria Math"/>
              <w:color w:val="000000"/>
            </w:rPr>
            <m:t>∙3</m:t>
          </m:r>
        </m:oMath>
      </m:oMathPara>
    </w:p>
    <w:p w14:paraId="44919C28" w14:textId="77777777" w:rsidR="0034182B" w:rsidRPr="00FC56BE" w:rsidRDefault="00147B7E" w:rsidP="001351CD">
      <w:pPr>
        <w:pStyle w:val="t-9-8"/>
        <w:shd w:val="clear" w:color="auto" w:fill="FFFFFF"/>
        <w:spacing w:before="0" w:beforeAutospacing="0" w:after="225" w:afterAutospacing="0" w:line="336" w:lineRule="atLeast"/>
        <w:jc w:val="both"/>
        <w:textAlignment w:val="baseline"/>
        <w:rPr>
          <w:color w:val="000000"/>
          <w:shd w:val="clear" w:color="auto" w:fill="FFFFFF"/>
        </w:rPr>
      </w:pPr>
      <w:r w:rsidRPr="00FC56BE">
        <w:rPr>
          <w:color w:val="000000"/>
          <w:shd w:val="clear" w:color="auto" w:fill="FFFFFF"/>
        </w:rPr>
        <w:t>Tako izračunata potrošnja se oduzme od zajedničke potrošnje izračunate prema članku 6.,  stavku 4. ovog Pravilnika i ostatak zajedničke potrošnje se raspodijeli svim samostalnim uporabnim cjelinama koje imaju kalorimetar sukladno  članku 10., stavku 1. ovog Pravilnika.</w:t>
      </w:r>
    </w:p>
    <w:p w14:paraId="4E36F9B4" w14:textId="46584D13" w:rsidR="00CE2CFD" w:rsidRPr="00FC56BE" w:rsidRDefault="00CE2CFD" w:rsidP="001351CD">
      <w:pPr>
        <w:pStyle w:val="t-9-8"/>
        <w:shd w:val="clear" w:color="auto" w:fill="FFFFFF"/>
        <w:spacing w:before="0" w:beforeAutospacing="0" w:after="225" w:afterAutospacing="0" w:line="336" w:lineRule="atLeast"/>
        <w:jc w:val="both"/>
        <w:textAlignment w:val="baseline"/>
        <w:rPr>
          <w:color w:val="000000"/>
        </w:rPr>
      </w:pPr>
      <w:r w:rsidRPr="00FC56BE">
        <w:rPr>
          <w:color w:val="000000"/>
        </w:rPr>
        <w:t>(3) Krajnji kupci mogu Odlukom o načinu raspodjele i obračunu ukupnih troškova toplinske energije iz članka 1</w:t>
      </w:r>
      <w:r w:rsidR="004371B0" w:rsidRPr="00FC56BE">
        <w:rPr>
          <w:color w:val="000000"/>
        </w:rPr>
        <w:t>2</w:t>
      </w:r>
      <w:r w:rsidRPr="00FC56BE">
        <w:rPr>
          <w:color w:val="000000"/>
        </w:rPr>
        <w:t xml:space="preserve">. ovog Pravilnika, izmijeniti vrijednost korekcijskog faktora iz stavka 2. ovog članka na način da iznosi broj u rasponu od </w:t>
      </w:r>
      <w:r w:rsidR="005F5525" w:rsidRPr="00FC56BE">
        <w:rPr>
          <w:color w:val="000000"/>
        </w:rPr>
        <w:t>3</w:t>
      </w:r>
      <w:r w:rsidR="004D4C3B" w:rsidRPr="00FC56BE">
        <w:rPr>
          <w:color w:val="000000"/>
        </w:rPr>
        <w:t>,1</w:t>
      </w:r>
      <w:r w:rsidRPr="00FC56BE">
        <w:rPr>
          <w:color w:val="000000"/>
        </w:rPr>
        <w:t xml:space="preserve"> do </w:t>
      </w:r>
      <w:r w:rsidR="00024485" w:rsidRPr="00FC56BE">
        <w:rPr>
          <w:color w:val="000000"/>
        </w:rPr>
        <w:t>5</w:t>
      </w:r>
      <w:r w:rsidRPr="00FC56BE">
        <w:rPr>
          <w:color w:val="000000"/>
        </w:rPr>
        <w:t xml:space="preserve">. </w:t>
      </w:r>
    </w:p>
    <w:p w14:paraId="4E6FDC83" w14:textId="02234C4E" w:rsidR="00AC3EB4" w:rsidRPr="00FC56BE" w:rsidRDefault="00AC3EB4" w:rsidP="00AC3EB4">
      <w:pPr>
        <w:pStyle w:val="t-9-8"/>
        <w:shd w:val="clear" w:color="auto" w:fill="FFFFFF"/>
        <w:spacing w:after="225" w:line="336" w:lineRule="atLeast"/>
        <w:jc w:val="both"/>
        <w:textAlignment w:val="baseline"/>
      </w:pPr>
      <w:r w:rsidRPr="00FC56BE">
        <w:rPr>
          <w:color w:val="000000"/>
        </w:rPr>
        <w:t>(</w:t>
      </w:r>
      <w:r w:rsidR="00024485" w:rsidRPr="00FC56BE">
        <w:rPr>
          <w:color w:val="000000"/>
        </w:rPr>
        <w:t>4</w:t>
      </w:r>
      <w:r w:rsidRPr="00FC56BE">
        <w:rPr>
          <w:color w:val="000000"/>
        </w:rPr>
        <w:t xml:space="preserve">) </w:t>
      </w:r>
      <w:r w:rsidRPr="00FC56BE">
        <w:t xml:space="preserve">Ako nije moguće utvrditi udio potrošnje pojedine samostalne uporabne cjeline u ukupnoj potrošnji svih samostalnih uporabnih cjelina, jer </w:t>
      </w:r>
      <w:r w:rsidR="00F00230" w:rsidRPr="00FC56BE">
        <w:t>krajnji kupac</w:t>
      </w:r>
      <w:r w:rsidRPr="00FC56BE">
        <w:t>:</w:t>
      </w:r>
    </w:p>
    <w:p w14:paraId="5F0815B4" w14:textId="106F717C"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nije uspio osigurati pravilnu ugradnju </w:t>
      </w:r>
      <w:r w:rsidR="00C74337" w:rsidRPr="00FC56BE">
        <w:rPr>
          <w:color w:val="000000"/>
        </w:rPr>
        <w:t>kalorimetra</w:t>
      </w:r>
      <w:r w:rsidRPr="00FC56BE">
        <w:rPr>
          <w:color w:val="000000"/>
        </w:rPr>
        <w:t>,</w:t>
      </w:r>
    </w:p>
    <w:p w14:paraId="54358BAE" w14:textId="40B1A8F2"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nije osigurao ugradnju </w:t>
      </w:r>
      <w:r w:rsidR="00C74337" w:rsidRPr="00FC56BE">
        <w:rPr>
          <w:color w:val="000000"/>
        </w:rPr>
        <w:t>kalorimetra</w:t>
      </w:r>
      <w:r w:rsidRPr="00FC56BE">
        <w:rPr>
          <w:color w:val="000000"/>
        </w:rPr>
        <w:t xml:space="preserve"> odgovarajućeg tipa,</w:t>
      </w:r>
    </w:p>
    <w:p w14:paraId="253C84A1" w14:textId="56547F2C"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nije osigurao očitavanje </w:t>
      </w:r>
      <w:r w:rsidR="00C74337" w:rsidRPr="00FC56BE">
        <w:rPr>
          <w:color w:val="000000"/>
        </w:rPr>
        <w:t>kalorimetra</w:t>
      </w:r>
      <w:r w:rsidRPr="00FC56BE">
        <w:rPr>
          <w:color w:val="000000"/>
        </w:rPr>
        <w:t xml:space="preserve"> zbog nemogućnosti ulaska u pojedini dio samostalne uporabne cjeline ili zgrade/građevine,</w:t>
      </w:r>
    </w:p>
    <w:p w14:paraId="1DB8D5FA" w14:textId="77777777"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ne daje ovjeru mjerila toplinske energije ili tople vode,</w:t>
      </w:r>
    </w:p>
    <w:p w14:paraId="56F5A838" w14:textId="27C88628"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namjerno oštećuje ili</w:t>
      </w:r>
      <w:r w:rsidR="00A14049" w:rsidRPr="00FC56BE">
        <w:rPr>
          <w:color w:val="000000"/>
        </w:rPr>
        <w:t xml:space="preserve"> je uklonio kalorimetar</w:t>
      </w:r>
      <w:r w:rsidRPr="00FC56BE">
        <w:rPr>
          <w:color w:val="000000"/>
        </w:rPr>
        <w:t>,</w:t>
      </w:r>
    </w:p>
    <w:p w14:paraId="2943425D" w14:textId="27CBE374"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ne prijavljuje kvar ili štetu na </w:t>
      </w:r>
      <w:r w:rsidR="00A14049" w:rsidRPr="00FC56BE">
        <w:rPr>
          <w:color w:val="000000"/>
        </w:rPr>
        <w:t>kalorimetru</w:t>
      </w:r>
      <w:r w:rsidRPr="00FC56BE">
        <w:rPr>
          <w:color w:val="000000"/>
        </w:rPr>
        <w:t>,</w:t>
      </w:r>
    </w:p>
    <w:p w14:paraId="1455B158" w14:textId="467E2358"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 xml:space="preserve">ne pruža popravak ili zamjenu </w:t>
      </w:r>
      <w:r w:rsidR="00A14049" w:rsidRPr="00FC56BE">
        <w:rPr>
          <w:color w:val="000000"/>
        </w:rPr>
        <w:t>kalorimetra</w:t>
      </w:r>
      <w:r w:rsidRPr="00FC56BE">
        <w:rPr>
          <w:color w:val="000000"/>
        </w:rPr>
        <w:t>,</w:t>
      </w:r>
    </w:p>
    <w:p w14:paraId="3681425A" w14:textId="6C03A79B"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postupa suprotno zahtjevima definiranim u Pravilniku o tehničkim zahtjevima za ugradnju uređaja za obračun troškova toplinske energije,</w:t>
      </w:r>
    </w:p>
    <w:p w14:paraId="17DB582E" w14:textId="48056EA4" w:rsidR="00FA129E" w:rsidRPr="00FC56BE" w:rsidRDefault="00FA129E" w:rsidP="00FA129E">
      <w:pPr>
        <w:pStyle w:val="t-9-8"/>
        <w:numPr>
          <w:ilvl w:val="0"/>
          <w:numId w:val="7"/>
        </w:numPr>
        <w:shd w:val="clear" w:color="auto" w:fill="FFFFFF"/>
        <w:spacing w:after="225" w:line="336" w:lineRule="atLeast"/>
        <w:jc w:val="both"/>
        <w:textAlignment w:val="baseline"/>
        <w:rPr>
          <w:color w:val="000000"/>
        </w:rPr>
      </w:pPr>
      <w:r w:rsidRPr="00FC56BE">
        <w:rPr>
          <w:color w:val="000000"/>
        </w:rPr>
        <w:t>izvodi neovlaštene izmjene zajedničkog sustava grijanja (npr. ugradnja dodatnog radijatora, ugradnja uređaja za zagrijavanje potrošne tople vode toplinom iz sustava grijanja i sl</w:t>
      </w:r>
      <w:r w:rsidR="0034182B" w:rsidRPr="00FC56BE">
        <w:rPr>
          <w:color w:val="000000"/>
        </w:rPr>
        <w:t>.),</w:t>
      </w:r>
    </w:p>
    <w:p w14:paraId="66D0C67E" w14:textId="620F6A01" w:rsidR="004E19F9" w:rsidRPr="00FC56BE" w:rsidRDefault="004E19F9">
      <w:pPr>
        <w:pStyle w:val="t-9-8"/>
        <w:numPr>
          <w:ilvl w:val="0"/>
          <w:numId w:val="7"/>
        </w:numPr>
        <w:shd w:val="clear" w:color="auto" w:fill="FFFFFF"/>
        <w:spacing w:line="336" w:lineRule="atLeast"/>
        <w:jc w:val="both"/>
        <w:textAlignment w:val="baseline"/>
      </w:pPr>
      <w:r w:rsidRPr="00FC56BE">
        <w:t>ne plaća uslugu troškova očitavanja</w:t>
      </w:r>
      <w:r w:rsidR="0034182B" w:rsidRPr="00FC56BE">
        <w:t>,</w:t>
      </w:r>
    </w:p>
    <w:p w14:paraId="36F7742B" w14:textId="246DECD1" w:rsidR="00AC3EB4" w:rsidRPr="00FC56BE" w:rsidRDefault="00AC3EB4" w:rsidP="00457805">
      <w:pPr>
        <w:pStyle w:val="t-9-8"/>
        <w:shd w:val="clear" w:color="auto" w:fill="FFFFFF"/>
        <w:spacing w:after="225" w:line="336" w:lineRule="atLeast"/>
        <w:jc w:val="both"/>
        <w:textAlignment w:val="baseline"/>
        <w:rPr>
          <w:color w:val="000000"/>
        </w:rPr>
      </w:pPr>
      <w:r w:rsidRPr="00FC56BE">
        <w:rPr>
          <w:color w:val="000000"/>
        </w:rPr>
        <w:lastRenderedPageBreak/>
        <w:t xml:space="preserve">dio isporučene toplinske energije za samostalnu uporabnu cjelinu računa kao u stavku </w:t>
      </w:r>
      <w:r w:rsidR="00F84D38" w:rsidRPr="00FC56BE">
        <w:rPr>
          <w:color w:val="000000"/>
        </w:rPr>
        <w:t>2</w:t>
      </w:r>
      <w:r w:rsidRPr="00FC56BE">
        <w:rPr>
          <w:color w:val="000000"/>
        </w:rPr>
        <w:t xml:space="preserve">. ovog članka. </w:t>
      </w:r>
    </w:p>
    <w:p w14:paraId="4E306A11" w14:textId="18501432" w:rsidR="00AC3EB4" w:rsidRPr="00FC56BE" w:rsidRDefault="00AC3EB4" w:rsidP="00AC3EB4">
      <w:pPr>
        <w:pStyle w:val="t-9-8"/>
        <w:shd w:val="clear" w:color="auto" w:fill="FFFFFF"/>
        <w:spacing w:before="0" w:beforeAutospacing="0" w:after="225" w:afterAutospacing="0" w:line="336" w:lineRule="atLeast"/>
        <w:jc w:val="both"/>
        <w:textAlignment w:val="baseline"/>
      </w:pPr>
      <w:r w:rsidRPr="00FC56BE">
        <w:t>(</w:t>
      </w:r>
      <w:r w:rsidR="00024485" w:rsidRPr="00FC56BE">
        <w:t>5</w:t>
      </w:r>
      <w:r w:rsidRPr="00FC56BE">
        <w:t xml:space="preserve">) Ako nije moguće utvrditi udio potrošnje pojedine samostalne uporabne cjeline u ukupnoj potrošnji svih samostalnih uporabnih cjelina zbog tehničkog problema na koji </w:t>
      </w:r>
      <w:r w:rsidR="00861085" w:rsidRPr="00FC56BE">
        <w:t xml:space="preserve">krajnji kupac </w:t>
      </w:r>
      <w:r w:rsidRPr="00FC56BE">
        <w:t xml:space="preserve">nije mogao utjecati, dio isporučene toplinske energije obračunava se po udjelu grijane površine samostalne uporabne cjeline u odnosu na grijanu površinu svih samostalnih uporabnih cjelina za tekući i sljedeći mjesec, odnosno do otklanjanja tehničkog nedostatka od strane </w:t>
      </w:r>
      <w:r w:rsidR="002826EE" w:rsidRPr="00FC56BE">
        <w:t>krajnjeg kupca</w:t>
      </w:r>
      <w:r w:rsidRPr="00FC56BE">
        <w:t xml:space="preserve">. Ukoliko niti nakon toga razdoblja kvar nije otklonjen, tada se dio isporučene toplinske energije za samostalnu uporabnu cjelinu računa kao u stavku </w:t>
      </w:r>
      <w:r w:rsidR="00F84D38" w:rsidRPr="00FC56BE">
        <w:t>2</w:t>
      </w:r>
      <w:r w:rsidRPr="00FC56BE">
        <w:t>. ovog članka.</w:t>
      </w:r>
    </w:p>
    <w:p w14:paraId="6CFBF10F" w14:textId="3881F959" w:rsidR="0048700E" w:rsidRPr="00FC56BE" w:rsidRDefault="00AC3EB4" w:rsidP="00043F11">
      <w:pPr>
        <w:pStyle w:val="t-9-8"/>
        <w:shd w:val="clear" w:color="auto" w:fill="FFFFFF"/>
        <w:spacing w:before="0" w:beforeAutospacing="0" w:after="225" w:afterAutospacing="0" w:line="336" w:lineRule="atLeast"/>
        <w:jc w:val="both"/>
        <w:textAlignment w:val="baseline"/>
        <w:rPr>
          <w:color w:val="000000"/>
        </w:rPr>
      </w:pPr>
      <w:r w:rsidRPr="00FC56BE">
        <w:rPr>
          <w:color w:val="000000"/>
        </w:rPr>
        <w:t>(</w:t>
      </w:r>
      <w:r w:rsidR="00024485" w:rsidRPr="00FC56BE">
        <w:rPr>
          <w:color w:val="000000"/>
        </w:rPr>
        <w:t>6</w:t>
      </w:r>
      <w:r w:rsidRPr="00FC56BE">
        <w:rPr>
          <w:color w:val="000000"/>
        </w:rPr>
        <w:t xml:space="preserve">) Nakon primjene ograničenja iz stavaka </w:t>
      </w:r>
      <w:r w:rsidR="001F59CE" w:rsidRPr="00FC56BE">
        <w:rPr>
          <w:color w:val="000000"/>
        </w:rPr>
        <w:t>2</w:t>
      </w:r>
      <w:r w:rsidRPr="00FC56BE">
        <w:rPr>
          <w:color w:val="000000"/>
        </w:rPr>
        <w:t>.</w:t>
      </w:r>
      <w:r w:rsidR="00D05400" w:rsidRPr="00FC56BE">
        <w:rPr>
          <w:color w:val="000000"/>
        </w:rPr>
        <w:t xml:space="preserve"> – 5.</w:t>
      </w:r>
      <w:r w:rsidRPr="00FC56BE">
        <w:rPr>
          <w:color w:val="000000"/>
        </w:rPr>
        <w:t xml:space="preserve"> ovoga članka, provodi se normalizacija potrošnje, odnosno, potrošnja svake samostalne uporabne cjeline određena primjenom ograničenja u stavcima </w:t>
      </w:r>
      <w:r w:rsidR="003E78A8" w:rsidRPr="00FC56BE">
        <w:rPr>
          <w:color w:val="000000"/>
        </w:rPr>
        <w:t>2</w:t>
      </w:r>
      <w:r w:rsidRPr="00FC56BE">
        <w:rPr>
          <w:color w:val="000000"/>
        </w:rPr>
        <w:t>.</w:t>
      </w:r>
      <w:r w:rsidR="00D05400" w:rsidRPr="00FC56BE">
        <w:rPr>
          <w:color w:val="000000"/>
        </w:rPr>
        <w:t xml:space="preserve"> </w:t>
      </w:r>
      <w:r w:rsidR="008A7857" w:rsidRPr="00FC56BE">
        <w:rPr>
          <w:color w:val="000000"/>
        </w:rPr>
        <w:t xml:space="preserve">– 5. </w:t>
      </w:r>
      <w:r w:rsidRPr="00FC56BE">
        <w:rPr>
          <w:color w:val="000000"/>
        </w:rPr>
        <w:t xml:space="preserve">ovoga članka dijeli se s ukupnom potrošnjom svih samostalnih uporabnih cjelina određenih na navedeni način kako bi se dobili konačni udjeli potrošnje i ukupan zbroj udjela u iznosu od 100%.  </w:t>
      </w:r>
    </w:p>
    <w:p w14:paraId="7BD87633" w14:textId="6E48354B" w:rsidR="00D3292A" w:rsidRPr="00FC56BE" w:rsidRDefault="00D3292A" w:rsidP="00D3292A">
      <w:pPr>
        <w:pStyle w:val="t-9-8"/>
        <w:shd w:val="clear" w:color="auto" w:fill="FFFFFF"/>
        <w:spacing w:before="0" w:beforeAutospacing="0" w:after="225" w:afterAutospacing="0" w:line="336" w:lineRule="atLeast"/>
        <w:jc w:val="center"/>
        <w:textAlignment w:val="baseline"/>
        <w:rPr>
          <w:b/>
          <w:bCs/>
          <w:color w:val="000000"/>
        </w:rPr>
      </w:pPr>
      <w:r w:rsidRPr="00FC56BE">
        <w:rPr>
          <w:b/>
          <w:bCs/>
          <w:color w:val="000000"/>
        </w:rPr>
        <w:t xml:space="preserve">Raspodjela zajedničke potrošnje </w:t>
      </w:r>
      <w:r w:rsidR="008D4060" w:rsidRPr="00FC56BE">
        <w:rPr>
          <w:b/>
          <w:bCs/>
          <w:color w:val="000000"/>
        </w:rPr>
        <w:t xml:space="preserve">prema </w:t>
      </w:r>
      <w:r w:rsidRPr="00FC56BE">
        <w:rPr>
          <w:b/>
          <w:bCs/>
          <w:color w:val="000000"/>
        </w:rPr>
        <w:t>model</w:t>
      </w:r>
      <w:r w:rsidR="008D4060" w:rsidRPr="00FC56BE">
        <w:rPr>
          <w:b/>
          <w:bCs/>
          <w:color w:val="000000"/>
        </w:rPr>
        <w:t>u</w:t>
      </w:r>
      <w:r w:rsidRPr="00FC56BE">
        <w:rPr>
          <w:b/>
          <w:bCs/>
          <w:color w:val="000000"/>
        </w:rPr>
        <w:t xml:space="preserve"> 3EG-K</w:t>
      </w:r>
    </w:p>
    <w:p w14:paraId="07E86BC7" w14:textId="2FE5CCF6" w:rsidR="00A851F1" w:rsidRPr="00FC56BE" w:rsidRDefault="00A851F1" w:rsidP="00457805">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10.</w:t>
      </w:r>
    </w:p>
    <w:p w14:paraId="09A98B89" w14:textId="0260174F" w:rsidR="00480FA0" w:rsidRPr="00FC56BE" w:rsidRDefault="00480FA0" w:rsidP="00480FA0">
      <w:pPr>
        <w:pStyle w:val="t-9-8"/>
        <w:shd w:val="clear" w:color="auto" w:fill="FFFFFF"/>
        <w:spacing w:before="0" w:beforeAutospacing="0" w:after="225" w:afterAutospacing="0" w:line="336" w:lineRule="atLeast"/>
        <w:jc w:val="both"/>
        <w:textAlignment w:val="baseline"/>
        <w:rPr>
          <w:color w:val="000000"/>
        </w:rPr>
      </w:pPr>
      <w:r w:rsidRPr="00FC56BE">
        <w:rPr>
          <w:color w:val="000000"/>
          <w:shd w:val="clear" w:color="auto" w:fill="FFFFFF"/>
        </w:rPr>
        <w:t xml:space="preserve">(1) Za raspodjelu i obračun </w:t>
      </w:r>
      <w:r w:rsidRPr="00FC56BE">
        <w:rPr>
          <w:color w:val="000000"/>
        </w:rPr>
        <w:t>troškova zajedničke potrošnje toplinske energije kod primjene modela 3EG-K, koristi se sljedeća jednadžba:</w:t>
      </w:r>
    </w:p>
    <w:p w14:paraId="471EA4FD" w14:textId="77777777" w:rsidR="00440857" w:rsidRPr="00FC56BE" w:rsidRDefault="00440857" w:rsidP="00440857">
      <w:pPr>
        <w:pStyle w:val="t-9-8"/>
        <w:shd w:val="clear" w:color="auto" w:fill="FFFFFF"/>
        <w:spacing w:before="0" w:beforeAutospacing="0" w:after="225" w:afterAutospacing="0" w:line="336" w:lineRule="atLeast"/>
        <w:jc w:val="both"/>
        <w:textAlignment w:val="baseline"/>
        <w:rPr>
          <w:i/>
          <w:color w:val="000000"/>
        </w:rPr>
      </w:pPr>
      <m:oMathPara>
        <m:oMath>
          <m:r>
            <w:rPr>
              <w:rFonts w:ascii="Cambria Math" w:hAnsi="Cambria Math"/>
              <w:color w:val="000000"/>
            </w:rPr>
            <m:t>IEZPSUC=CTE∙EZPSUC=CTE∙EZP∙</m:t>
          </m:r>
          <m:d>
            <m:dPr>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PSUC</m:t>
                  </m:r>
                </m:num>
                <m:den>
                  <m:r>
                    <w:rPr>
                      <w:rFonts w:ascii="Cambria Math" w:hAnsi="Cambria Math"/>
                      <w:color w:val="000000"/>
                    </w:rPr>
                    <m:t>PSSUC</m:t>
                  </m:r>
                </m:den>
              </m:f>
            </m:e>
          </m:d>
        </m:oMath>
      </m:oMathPara>
    </w:p>
    <w:p w14:paraId="0C2D2798" w14:textId="77777777" w:rsidR="002826EE" w:rsidRPr="00FC56BE" w:rsidRDefault="002826EE" w:rsidP="001351CD">
      <w:pPr>
        <w:pStyle w:val="t-9-8"/>
        <w:shd w:val="clear" w:color="auto" w:fill="FFFFFF"/>
        <w:spacing w:before="0" w:beforeAutospacing="0" w:after="225" w:afterAutospacing="0" w:line="336" w:lineRule="atLeast"/>
        <w:jc w:val="both"/>
        <w:textAlignment w:val="baseline"/>
        <w:rPr>
          <w:color w:val="000000"/>
        </w:rPr>
      </w:pPr>
    </w:p>
    <w:p w14:paraId="55F09038" w14:textId="7800F968" w:rsidR="00F618E7" w:rsidRPr="00FC56BE" w:rsidRDefault="00623198" w:rsidP="00457805">
      <w:pPr>
        <w:jc w:val="center"/>
        <w:rPr>
          <w:rFonts w:ascii="Times New Roman" w:hAnsi="Times New Roman" w:cs="Times New Roman"/>
          <w:b/>
          <w:bCs/>
          <w:color w:val="000000"/>
        </w:rPr>
      </w:pPr>
      <w:r w:rsidRPr="00FC56BE">
        <w:rPr>
          <w:rFonts w:ascii="Times New Roman" w:hAnsi="Times New Roman" w:cs="Times New Roman"/>
          <w:b/>
          <w:bCs/>
          <w:color w:val="000000"/>
          <w:sz w:val="24"/>
          <w:szCs w:val="24"/>
        </w:rPr>
        <w:t>Raspodjela</w:t>
      </w:r>
      <w:r w:rsidR="00F618E7" w:rsidRPr="00FC56BE">
        <w:rPr>
          <w:rFonts w:ascii="Times New Roman" w:hAnsi="Times New Roman" w:cs="Times New Roman"/>
          <w:b/>
          <w:bCs/>
          <w:color w:val="000000"/>
          <w:sz w:val="24"/>
          <w:szCs w:val="24"/>
        </w:rPr>
        <w:t xml:space="preserve"> </w:t>
      </w:r>
      <w:r w:rsidRPr="00FC56BE">
        <w:rPr>
          <w:rFonts w:ascii="Times New Roman" w:hAnsi="Times New Roman" w:cs="Times New Roman"/>
          <w:b/>
          <w:bCs/>
          <w:color w:val="000000"/>
          <w:sz w:val="24"/>
          <w:szCs w:val="24"/>
        </w:rPr>
        <w:t>potrošne tople vode</w:t>
      </w:r>
      <w:r w:rsidR="00F45791" w:rsidRPr="00FC56BE">
        <w:rPr>
          <w:rFonts w:ascii="Times New Roman" w:hAnsi="Times New Roman" w:cs="Times New Roman"/>
          <w:b/>
          <w:bCs/>
          <w:color w:val="000000"/>
          <w:sz w:val="24"/>
          <w:szCs w:val="24"/>
        </w:rPr>
        <w:t xml:space="preserve"> (PTV)</w:t>
      </w:r>
    </w:p>
    <w:p w14:paraId="08D99767" w14:textId="387499BF" w:rsidR="00F618E7" w:rsidRPr="00FC56BE" w:rsidRDefault="00F618E7" w:rsidP="00F618E7">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2826EE" w:rsidRPr="00FC56BE">
        <w:rPr>
          <w:color w:val="000000"/>
        </w:rPr>
        <w:t>11</w:t>
      </w:r>
      <w:r w:rsidRPr="00FC56BE">
        <w:rPr>
          <w:color w:val="000000"/>
        </w:rPr>
        <w:t>.</w:t>
      </w:r>
    </w:p>
    <w:p w14:paraId="26398217" w14:textId="6C3B0F33" w:rsidR="00A239EA" w:rsidRPr="00FC56BE" w:rsidRDefault="00A239EA" w:rsidP="00A239EA">
      <w:pPr>
        <w:pStyle w:val="t-9-8"/>
        <w:shd w:val="clear" w:color="auto" w:fill="FFFFFF"/>
        <w:spacing w:before="0" w:beforeAutospacing="0" w:after="225" w:afterAutospacing="0" w:line="336" w:lineRule="atLeast"/>
        <w:jc w:val="both"/>
        <w:textAlignment w:val="baseline"/>
        <w:rPr>
          <w:color w:val="000000"/>
        </w:rPr>
      </w:pPr>
      <w:r w:rsidRPr="00FC56BE">
        <w:rPr>
          <w:color w:val="000000"/>
          <w:shd w:val="clear" w:color="auto" w:fill="FFFFFF"/>
        </w:rPr>
        <w:t xml:space="preserve">(1) Za raspodjelu i obračun </w:t>
      </w:r>
      <w:r w:rsidRPr="00FC56BE">
        <w:rPr>
          <w:color w:val="000000"/>
        </w:rPr>
        <w:t xml:space="preserve">troškova za isporučenu toplinsku energiju za pripremu potrošne tople vode na zajedničkom mjerilu toplinske energije, prema modelima iz članka </w:t>
      </w:r>
      <w:r w:rsidR="00623198" w:rsidRPr="00FC56BE">
        <w:rPr>
          <w:color w:val="000000"/>
        </w:rPr>
        <w:t>5</w:t>
      </w:r>
      <w:r w:rsidRPr="00FC56BE">
        <w:rPr>
          <w:color w:val="000000"/>
        </w:rPr>
        <w:t>. ovog Pravilnika, korist</w:t>
      </w:r>
      <w:r w:rsidR="009258A1" w:rsidRPr="00FC56BE">
        <w:rPr>
          <w:color w:val="000000"/>
        </w:rPr>
        <w:t>i</w:t>
      </w:r>
      <w:r w:rsidRPr="00FC56BE">
        <w:rPr>
          <w:color w:val="000000"/>
        </w:rPr>
        <w:t xml:space="preserve"> se sljedeća jednadžba:</w:t>
      </w:r>
    </w:p>
    <w:p w14:paraId="1569D35E" w14:textId="1B670DF3" w:rsidR="00451DAA" w:rsidRPr="00FC56BE" w:rsidRDefault="00A239EA" w:rsidP="009258A1">
      <w:pPr>
        <w:pStyle w:val="t-9-8"/>
        <w:shd w:val="clear" w:color="auto" w:fill="FFFFFF"/>
        <w:spacing w:before="0" w:beforeAutospacing="0" w:after="225" w:afterAutospacing="0" w:line="336" w:lineRule="atLeast"/>
        <w:jc w:val="center"/>
        <w:textAlignment w:val="baseline"/>
        <w:rPr>
          <w:color w:val="000000"/>
          <w:sz w:val="22"/>
          <w:szCs w:val="22"/>
        </w:rPr>
      </w:pPr>
      <m:oMathPara>
        <m:oMath>
          <m:r>
            <w:rPr>
              <w:rFonts w:ascii="Cambria Math" w:hAnsi="Cambria Math"/>
              <w:color w:val="000000"/>
              <w:sz w:val="22"/>
              <w:szCs w:val="22"/>
            </w:rPr>
            <m:t>IESUC</m:t>
          </m:r>
          <m:r>
            <m:rPr>
              <m:sty m:val="p"/>
            </m:rPr>
            <w:rPr>
              <w:rFonts w:ascii="Cambria Math" w:hAnsi="Cambria Math"/>
              <w:color w:val="000000"/>
              <w:sz w:val="22"/>
              <w:szCs w:val="22"/>
            </w:rPr>
            <m:t>=</m:t>
          </m:r>
          <m:r>
            <w:rPr>
              <w:rFonts w:ascii="Cambria Math" w:hAnsi="Cambria Math"/>
              <w:color w:val="000000"/>
              <w:sz w:val="22"/>
              <w:szCs w:val="22"/>
            </w:rPr>
            <m:t>CTE</m:t>
          </m:r>
          <m:r>
            <m:rPr>
              <m:sty m:val="p"/>
            </m:rPr>
            <w:rPr>
              <w:rFonts w:ascii="Cambria Math" w:hAnsi="Cambria Math"/>
              <w:color w:val="000000"/>
              <w:sz w:val="22"/>
              <w:szCs w:val="22"/>
            </w:rPr>
            <m:t>∙ESUC=CTE∙</m:t>
          </m:r>
          <m:r>
            <w:rPr>
              <w:rFonts w:ascii="Cambria Math" w:hAnsi="Cambria Math"/>
              <w:color w:val="000000"/>
              <w:sz w:val="22"/>
              <w:szCs w:val="22"/>
            </w:rPr>
            <m:t>EPTV</m:t>
          </m:r>
          <m:r>
            <m:rPr>
              <m:sty m:val="p"/>
            </m:rPr>
            <w:rPr>
              <w:rFonts w:ascii="Cambria Math" w:hAnsi="Cambria Math"/>
              <w:color w:val="000000"/>
              <w:sz w:val="22"/>
              <w:szCs w:val="22"/>
            </w:rPr>
            <m:t>∙</m:t>
          </m:r>
          <m:d>
            <m:dPr>
              <m:ctrlPr>
                <w:rPr>
                  <w:rFonts w:ascii="Cambria Math" w:hAnsi="Cambria Math"/>
                  <w:color w:val="000000"/>
                  <w:sz w:val="22"/>
                  <w:szCs w:val="22"/>
                </w:rPr>
              </m:ctrlPr>
            </m:dPr>
            <m:e>
              <m:sSub>
                <m:sSubPr>
                  <m:ctrlPr>
                    <w:rPr>
                      <w:rFonts w:ascii="Cambria Math" w:hAnsi="Cambria Math"/>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1EV</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SUC</m:t>
                      </m:r>
                    </m:sub>
                  </m:sSub>
                </m:num>
                <m:den>
                  <m:sSub>
                    <m:sSubPr>
                      <m:ctrlPr>
                        <w:rPr>
                          <w:rFonts w:ascii="Cambria Math" w:hAnsi="Cambria Math"/>
                          <w:i/>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UK</m:t>
                      </m:r>
                    </m:sub>
                  </m:sSub>
                </m:den>
              </m:f>
              <m:r>
                <m:rPr>
                  <m:sty m:val="p"/>
                </m:rPr>
                <w:rPr>
                  <w:rFonts w:ascii="Cambria Math" w:hAnsi="Cambria Math"/>
                  <w:color w:val="000000"/>
                  <w:sz w:val="22"/>
                  <w:szCs w:val="22"/>
                </w:rPr>
                <m:t>+</m:t>
              </m:r>
              <m:sSub>
                <m:sSubPr>
                  <m:ctrlPr>
                    <w:rPr>
                      <w:rFonts w:ascii="Cambria Math" w:hAnsi="Cambria Math"/>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2EV</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k</m:t>
                      </m:r>
                    </m:sub>
                  </m:sSub>
                </m:num>
                <m:den>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UK</m:t>
                      </m:r>
                    </m:sub>
                  </m:sSub>
                </m:den>
              </m:f>
            </m:e>
          </m:d>
          <m:r>
            <m:rPr>
              <m:sty m:val="p"/>
            </m:rPr>
            <w:rPr>
              <w:rFonts w:ascii="Cambria Math" w:hAnsi="Cambria Math"/>
              <w:color w:val="000000"/>
              <w:sz w:val="22"/>
              <w:szCs w:val="22"/>
            </w:rPr>
            <m:t>,</m:t>
          </m:r>
        </m:oMath>
      </m:oMathPara>
    </w:p>
    <w:p w14:paraId="07407B42" w14:textId="1280D3E6" w:rsidR="00A239EA" w:rsidRPr="00FC56BE" w:rsidRDefault="00000000" w:rsidP="00A239EA">
      <w:pPr>
        <w:pStyle w:val="t-9-8"/>
        <w:shd w:val="clear" w:color="auto" w:fill="FFFFFF"/>
        <w:spacing w:before="0" w:beforeAutospacing="0" w:after="225" w:afterAutospacing="0" w:line="336" w:lineRule="atLeast"/>
        <w:jc w:val="both"/>
        <w:textAlignment w:val="baseline"/>
        <w:rPr>
          <w:color w:val="000000"/>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1EV</m:t>
              </m:r>
            </m:sub>
          </m:sSub>
          <m:r>
            <m:rPr>
              <m:sty m:val="p"/>
            </m:rPr>
            <w:rPr>
              <w:rFonts w:ascii="Cambria Math" w:hAnsi="Cambria Math"/>
              <w:color w:val="000000"/>
              <w:sz w:val="22"/>
              <w:szCs w:val="22"/>
            </w:rPr>
            <m:t xml:space="preserve">+  </m:t>
          </m:r>
          <m:sSub>
            <m:sSubPr>
              <m:ctrlPr>
                <w:rPr>
                  <w:rFonts w:ascii="Cambria Math" w:hAnsi="Cambria Math"/>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2EV</m:t>
              </m:r>
            </m:sub>
          </m:sSub>
          <m:r>
            <w:rPr>
              <w:rFonts w:ascii="Cambria Math" w:hAnsi="Cambria Math"/>
              <w:color w:val="000000"/>
              <w:sz w:val="22"/>
              <w:szCs w:val="22"/>
            </w:rPr>
            <m:t>=1</m:t>
          </m:r>
        </m:oMath>
      </m:oMathPara>
    </w:p>
    <w:p w14:paraId="5B6E838B" w14:textId="77777777" w:rsidR="009D2B56" w:rsidRPr="00FC56BE" w:rsidRDefault="009D2B56" w:rsidP="009D2B56">
      <w:pPr>
        <w:pStyle w:val="t-9-8"/>
        <w:shd w:val="clear" w:color="auto" w:fill="FFFFFF"/>
        <w:spacing w:before="0" w:beforeAutospacing="0" w:after="225" w:afterAutospacing="0" w:line="336" w:lineRule="atLeast"/>
        <w:jc w:val="both"/>
        <w:textAlignment w:val="baseline"/>
        <w:rPr>
          <w:color w:val="000000"/>
        </w:rPr>
      </w:pPr>
      <w:r w:rsidRPr="00FC56BE">
        <w:rPr>
          <w:color w:val="000000"/>
        </w:rPr>
        <w:t>gdje je:</w:t>
      </w:r>
    </w:p>
    <w:p w14:paraId="0B489D60" w14:textId="5ABDA557" w:rsidR="00C3392E" w:rsidRPr="00FC56BE" w:rsidRDefault="00C3392E" w:rsidP="009D2B56">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IESUC - </w:t>
      </w:r>
      <w:r w:rsidR="00B50D73" w:rsidRPr="00FC56BE">
        <w:rPr>
          <w:color w:val="000000"/>
        </w:rPr>
        <w:t>trošak isporučene toplinske energije samostalne uporabne cjeline [€],</w:t>
      </w:r>
    </w:p>
    <w:p w14:paraId="39B96589" w14:textId="3D36B53D" w:rsidR="009D2B56" w:rsidRPr="00FC56BE" w:rsidRDefault="009D2B56" w:rsidP="009D2B56">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CTE – </w:t>
      </w:r>
      <w:r w:rsidR="00B50D73" w:rsidRPr="00FC56BE">
        <w:rPr>
          <w:color w:val="000000"/>
        </w:rPr>
        <w:t xml:space="preserve">jedinična </w:t>
      </w:r>
      <w:r w:rsidRPr="00FC56BE">
        <w:rPr>
          <w:color w:val="000000"/>
        </w:rPr>
        <w:t>cijena za isporučenu toplinsku energiju</w:t>
      </w:r>
      <w:r w:rsidR="00B50D73" w:rsidRPr="00FC56BE">
        <w:rPr>
          <w:color w:val="000000"/>
        </w:rPr>
        <w:t xml:space="preserve"> [</w:t>
      </w:r>
      <w:r w:rsidR="00F55AF8" w:rsidRPr="00FC56BE">
        <w:rPr>
          <w:color w:val="000000"/>
        </w:rPr>
        <w:t>€/kWh]</w:t>
      </w:r>
      <w:r w:rsidRPr="00FC56BE">
        <w:rPr>
          <w:color w:val="000000"/>
        </w:rPr>
        <w:t xml:space="preserve">, </w:t>
      </w:r>
    </w:p>
    <w:p w14:paraId="1879165C" w14:textId="18D8A213" w:rsidR="009D2B56" w:rsidRPr="00FC56BE" w:rsidRDefault="009D2B56" w:rsidP="009D2B56">
      <w:pPr>
        <w:pStyle w:val="t-9-8"/>
        <w:shd w:val="clear" w:color="auto" w:fill="FFFFFF"/>
        <w:spacing w:before="0" w:beforeAutospacing="0" w:after="225" w:afterAutospacing="0" w:line="336" w:lineRule="atLeast"/>
        <w:jc w:val="both"/>
        <w:textAlignment w:val="baseline"/>
        <w:rPr>
          <w:color w:val="000000"/>
        </w:rPr>
      </w:pPr>
      <w:r w:rsidRPr="00FC56BE">
        <w:rPr>
          <w:color w:val="000000"/>
        </w:rPr>
        <w:t>ESUC - dio isporučene toplinske energije za pripremu potrošne tople vode samostalne uporabne cjelinu [kWh],</w:t>
      </w:r>
    </w:p>
    <w:p w14:paraId="785B75E0" w14:textId="22E69737" w:rsidR="009D2B56" w:rsidRPr="00FC56BE" w:rsidRDefault="009D2B56" w:rsidP="009D2B56">
      <w:pPr>
        <w:pStyle w:val="t-9-8"/>
        <w:shd w:val="clear" w:color="auto" w:fill="FFFFFF"/>
        <w:spacing w:before="0" w:beforeAutospacing="0" w:after="225" w:afterAutospacing="0" w:line="336" w:lineRule="atLeast"/>
        <w:jc w:val="both"/>
        <w:textAlignment w:val="baseline"/>
        <w:rPr>
          <w:color w:val="000000"/>
        </w:rPr>
      </w:pPr>
      <w:r w:rsidRPr="00FC56BE">
        <w:rPr>
          <w:color w:val="000000"/>
        </w:rPr>
        <w:t>EPTV – ukupno isporučena toplinska energija u obračunskom razdoblju za pripremu potrošne tople vode [kWh],</w:t>
      </w:r>
    </w:p>
    <w:p w14:paraId="7616B700" w14:textId="662F7679" w:rsidR="009258A1" w:rsidRPr="00FC56BE" w:rsidRDefault="009258A1" w:rsidP="009D2B56">
      <w:pPr>
        <w:pStyle w:val="t-9-8"/>
        <w:shd w:val="clear" w:color="auto" w:fill="FFFFFF"/>
        <w:spacing w:before="0" w:beforeAutospacing="0" w:after="225" w:afterAutospacing="0" w:line="336" w:lineRule="atLeast"/>
        <w:jc w:val="both"/>
        <w:textAlignment w:val="baseline"/>
        <w:rPr>
          <w:color w:val="000000"/>
        </w:rPr>
      </w:pPr>
      <w:r w:rsidRPr="00FC56BE">
        <w:rPr>
          <w:color w:val="000000"/>
        </w:rPr>
        <w:lastRenderedPageBreak/>
        <w:t>K</w:t>
      </w:r>
      <w:r w:rsidRPr="00FC56BE">
        <w:rPr>
          <w:color w:val="000000"/>
          <w:vertAlign w:val="subscript"/>
        </w:rPr>
        <w:t>1EV</w:t>
      </w:r>
      <w:r w:rsidRPr="00FC56BE">
        <w:rPr>
          <w:color w:val="000000"/>
        </w:rPr>
        <w:t xml:space="preserve"> </w:t>
      </w:r>
      <w:r w:rsidR="00551A0A" w:rsidRPr="00FC56BE">
        <w:rPr>
          <w:color w:val="000000"/>
        </w:rPr>
        <w:t>–</w:t>
      </w:r>
      <w:r w:rsidRPr="00FC56BE">
        <w:rPr>
          <w:color w:val="000000"/>
        </w:rPr>
        <w:t xml:space="preserve"> </w:t>
      </w:r>
      <w:r w:rsidR="00551A0A" w:rsidRPr="00FC56BE">
        <w:rPr>
          <w:color w:val="000000"/>
        </w:rPr>
        <w:t>udio broja samostalnih uporabnih cjelina u ukupnom broju samostalnih uporabnih cjelina koji se odnosi na raspodjelu troškova prema modelu 1EV</w:t>
      </w:r>
      <w:r w:rsidR="00C3392E" w:rsidRPr="00FC56BE">
        <w:rPr>
          <w:color w:val="000000"/>
        </w:rPr>
        <w:t xml:space="preserve"> [-]</w:t>
      </w:r>
      <w:r w:rsidR="00551A0A" w:rsidRPr="00FC56BE">
        <w:rPr>
          <w:color w:val="000000"/>
        </w:rPr>
        <w:t>,</w:t>
      </w:r>
    </w:p>
    <w:p w14:paraId="441E66E5" w14:textId="3A7E50D5" w:rsidR="00551A0A" w:rsidRPr="00FC56BE" w:rsidRDefault="00551A0A" w:rsidP="00551A0A">
      <w:pPr>
        <w:pStyle w:val="t-9-8"/>
        <w:shd w:val="clear" w:color="auto" w:fill="FFFFFF"/>
        <w:spacing w:before="0" w:beforeAutospacing="0" w:after="225" w:afterAutospacing="0" w:line="336" w:lineRule="atLeast"/>
        <w:jc w:val="both"/>
        <w:textAlignment w:val="baseline"/>
        <w:rPr>
          <w:color w:val="000000"/>
        </w:rPr>
      </w:pPr>
      <w:r w:rsidRPr="00FC56BE">
        <w:rPr>
          <w:color w:val="000000"/>
        </w:rPr>
        <w:t>V</w:t>
      </w:r>
      <w:r w:rsidRPr="00FC56BE">
        <w:rPr>
          <w:color w:val="000000"/>
          <w:vertAlign w:val="subscript"/>
        </w:rPr>
        <w:t>SUC</w:t>
      </w:r>
      <w:r w:rsidRPr="00FC56BE">
        <w:rPr>
          <w:color w:val="000000"/>
        </w:rPr>
        <w:t xml:space="preserve"> – volumen potrošne tople vode za samostalnu uporabnu cjelinu [m</w:t>
      </w:r>
      <w:r w:rsidRPr="00FC56BE">
        <w:rPr>
          <w:color w:val="000000"/>
          <w:vertAlign w:val="superscript"/>
        </w:rPr>
        <w:t>3</w:t>
      </w:r>
      <w:r w:rsidRPr="00FC56BE">
        <w:rPr>
          <w:color w:val="000000"/>
        </w:rPr>
        <w:t>],</w:t>
      </w:r>
    </w:p>
    <w:p w14:paraId="5D5E3C67" w14:textId="1AEFC064" w:rsidR="00551A0A" w:rsidRPr="00FC56BE" w:rsidRDefault="00551A0A" w:rsidP="00551A0A">
      <w:pPr>
        <w:pStyle w:val="t-9-8"/>
        <w:shd w:val="clear" w:color="auto" w:fill="FFFFFF"/>
        <w:spacing w:before="0" w:beforeAutospacing="0" w:after="225" w:afterAutospacing="0" w:line="336" w:lineRule="atLeast"/>
        <w:jc w:val="both"/>
        <w:textAlignment w:val="baseline"/>
        <w:rPr>
          <w:color w:val="000000"/>
        </w:rPr>
      </w:pPr>
      <w:r w:rsidRPr="00FC56BE">
        <w:rPr>
          <w:color w:val="000000"/>
        </w:rPr>
        <w:t>V</w:t>
      </w:r>
      <w:r w:rsidRPr="00FC56BE">
        <w:rPr>
          <w:color w:val="000000"/>
          <w:vertAlign w:val="subscript"/>
        </w:rPr>
        <w:t>UK</w:t>
      </w:r>
      <w:r w:rsidRPr="00FC56BE">
        <w:rPr>
          <w:color w:val="000000"/>
        </w:rPr>
        <w:t xml:space="preserve"> – volumen potrošne tople vode za sve samostalne uporabne cjeline [m</w:t>
      </w:r>
      <w:r w:rsidRPr="00FC56BE">
        <w:rPr>
          <w:color w:val="000000"/>
          <w:vertAlign w:val="superscript"/>
        </w:rPr>
        <w:t>3</w:t>
      </w:r>
      <w:r w:rsidRPr="00FC56BE">
        <w:rPr>
          <w:color w:val="000000"/>
        </w:rPr>
        <w:t>],</w:t>
      </w:r>
    </w:p>
    <w:p w14:paraId="2B145BD0" w14:textId="19D2F042" w:rsidR="00551A0A" w:rsidRPr="00FC56BE" w:rsidRDefault="00551A0A" w:rsidP="00551A0A">
      <w:pPr>
        <w:pStyle w:val="t-9-8"/>
        <w:shd w:val="clear" w:color="auto" w:fill="FFFFFF"/>
        <w:spacing w:before="0" w:beforeAutospacing="0" w:after="225" w:afterAutospacing="0" w:line="336" w:lineRule="atLeast"/>
        <w:jc w:val="both"/>
        <w:textAlignment w:val="baseline"/>
        <w:rPr>
          <w:color w:val="000000"/>
        </w:rPr>
      </w:pPr>
      <w:r w:rsidRPr="00FC56BE">
        <w:rPr>
          <w:color w:val="000000"/>
        </w:rPr>
        <w:t>K</w:t>
      </w:r>
      <w:r w:rsidRPr="00FC56BE">
        <w:rPr>
          <w:color w:val="000000"/>
          <w:vertAlign w:val="subscript"/>
        </w:rPr>
        <w:t>2EV</w:t>
      </w:r>
      <w:r w:rsidRPr="00FC56BE">
        <w:rPr>
          <w:color w:val="000000"/>
        </w:rPr>
        <w:t xml:space="preserve"> – udio broja samostalnih uporabnih cjelina u ukupnom broju samostalnih uporabnih cjelina koji se odnosi na raspodjelu troškova prema modelu 2EV</w:t>
      </w:r>
      <w:r w:rsidR="00537EFF" w:rsidRPr="00FC56BE">
        <w:rPr>
          <w:color w:val="000000"/>
        </w:rPr>
        <w:t xml:space="preserve"> [-]</w:t>
      </w:r>
      <w:r w:rsidRPr="00FC56BE">
        <w:rPr>
          <w:color w:val="000000"/>
        </w:rPr>
        <w:t>,</w:t>
      </w:r>
    </w:p>
    <w:p w14:paraId="67A60D8A" w14:textId="0C6DD6B5" w:rsidR="00551A0A" w:rsidRPr="00FC56BE" w:rsidRDefault="00551A0A" w:rsidP="00551A0A">
      <w:pPr>
        <w:pStyle w:val="t-9-8"/>
        <w:shd w:val="clear" w:color="auto" w:fill="FFFFFF"/>
        <w:spacing w:before="0" w:beforeAutospacing="0" w:after="225" w:afterAutospacing="0" w:line="336" w:lineRule="atLeast"/>
        <w:jc w:val="both"/>
        <w:textAlignment w:val="baseline"/>
        <w:rPr>
          <w:color w:val="000000"/>
        </w:rPr>
      </w:pPr>
      <w:r w:rsidRPr="00FC56BE">
        <w:rPr>
          <w:color w:val="000000"/>
        </w:rPr>
        <w:t>N</w:t>
      </w:r>
      <w:r w:rsidRPr="00FC56BE">
        <w:rPr>
          <w:color w:val="000000"/>
          <w:vertAlign w:val="subscript"/>
        </w:rPr>
        <w:t>K</w:t>
      </w:r>
      <w:r w:rsidRPr="00FC56BE">
        <w:rPr>
          <w:color w:val="000000"/>
        </w:rPr>
        <w:t xml:space="preserve"> – broj članova kućanstva samostalne uporabne cjeline [-],</w:t>
      </w:r>
    </w:p>
    <w:p w14:paraId="6FE9A3EE" w14:textId="2E4614A7" w:rsidR="005D1530" w:rsidRPr="00FC56BE" w:rsidRDefault="00551A0A" w:rsidP="00090CE6">
      <w:pPr>
        <w:pStyle w:val="t-9-8"/>
        <w:shd w:val="clear" w:color="auto" w:fill="FFFFFF"/>
        <w:spacing w:before="0" w:beforeAutospacing="0" w:after="225" w:afterAutospacing="0" w:line="336" w:lineRule="atLeast"/>
        <w:jc w:val="both"/>
        <w:textAlignment w:val="baseline"/>
        <w:rPr>
          <w:color w:val="000000"/>
        </w:rPr>
      </w:pPr>
      <w:r w:rsidRPr="00FC56BE">
        <w:rPr>
          <w:color w:val="000000"/>
        </w:rPr>
        <w:t>N</w:t>
      </w:r>
      <w:r w:rsidRPr="00FC56BE">
        <w:rPr>
          <w:color w:val="000000"/>
          <w:vertAlign w:val="subscript"/>
        </w:rPr>
        <w:t>UK</w:t>
      </w:r>
      <w:r w:rsidRPr="00FC56BE">
        <w:rPr>
          <w:color w:val="000000"/>
        </w:rPr>
        <w:t xml:space="preserve"> – broj članova kućanstava svih samostalnih uporabnih cjelina [-]</w:t>
      </w:r>
      <w:r w:rsidR="00DD2530" w:rsidRPr="00FC56BE">
        <w:rPr>
          <w:color w:val="000000"/>
        </w:rPr>
        <w:t>.</w:t>
      </w:r>
    </w:p>
    <w:p w14:paraId="2CFFB592" w14:textId="3AA0E3BD" w:rsidR="005D1530" w:rsidRPr="00FC56BE" w:rsidRDefault="005D1530" w:rsidP="005D1530">
      <w:pPr>
        <w:pStyle w:val="clanak-"/>
        <w:shd w:val="clear" w:color="auto" w:fill="FFFFFF"/>
        <w:spacing w:before="0" w:beforeAutospacing="0" w:after="225" w:afterAutospacing="0" w:line="336" w:lineRule="atLeast"/>
        <w:jc w:val="center"/>
        <w:textAlignment w:val="baseline"/>
        <w:rPr>
          <w:b/>
          <w:bCs/>
          <w:color w:val="000000"/>
        </w:rPr>
      </w:pPr>
      <w:bookmarkStart w:id="5" w:name="_Hlk203037306"/>
      <w:r w:rsidRPr="00FC56BE">
        <w:rPr>
          <w:b/>
          <w:bCs/>
          <w:color w:val="000000"/>
        </w:rPr>
        <w:t>Odluka o načinu raspodjele i obračunu troškova toplinske energije</w:t>
      </w:r>
    </w:p>
    <w:bookmarkEnd w:id="5"/>
    <w:p w14:paraId="68E56480" w14:textId="46B5A96B" w:rsidR="005D1530" w:rsidRPr="00FC56BE" w:rsidRDefault="005D1530" w:rsidP="005D1530">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12.</w:t>
      </w:r>
    </w:p>
    <w:p w14:paraId="434D60C3" w14:textId="103C1EC6" w:rsidR="005D1530" w:rsidRPr="00FC56BE" w:rsidRDefault="005D1530" w:rsidP="005D1530">
      <w:pPr>
        <w:pStyle w:val="t-9-8"/>
        <w:shd w:val="clear" w:color="auto" w:fill="FFFFFF"/>
        <w:spacing w:after="225" w:line="336" w:lineRule="atLeast"/>
        <w:jc w:val="both"/>
        <w:textAlignment w:val="baseline"/>
      </w:pPr>
      <w:r w:rsidRPr="00FC56BE">
        <w:t>(1) Odluka o načinu raspodjele i obračunu troškova toplinske energije sadrži modele raspodjele: model S iz članka 3. ovog Pravilnika, model EG iz članka 4. ovog Pravilnika i model EV iz članka 5. ovog Pravilnika, koji krajnji kupci donose ili mijenjaju sukladno stavku 2. ovog članka.</w:t>
      </w:r>
    </w:p>
    <w:p w14:paraId="0A85DFA7" w14:textId="4A305335" w:rsidR="005D1530" w:rsidRPr="00FC56BE" w:rsidRDefault="005D1530" w:rsidP="005D1530">
      <w:pPr>
        <w:pStyle w:val="t-9-8"/>
        <w:shd w:val="clear" w:color="auto" w:fill="FFFFFF"/>
        <w:spacing w:after="225" w:line="336" w:lineRule="atLeast"/>
        <w:jc w:val="both"/>
        <w:textAlignment w:val="baseline"/>
      </w:pPr>
      <w:r w:rsidRPr="00FC56BE">
        <w:t>(2) Krajnji kupci natpolovičnom većinom glasova koja se računa po suvlasničkim udjelima a ne po broju krajnjih kupca, donose ili mijenjaju Odluku o načinu raspodjele i obračunu troškova toplinske energije iz stavka 1. ovog članka.</w:t>
      </w:r>
    </w:p>
    <w:p w14:paraId="4CE1AFBB" w14:textId="77777777" w:rsidR="005D1530" w:rsidRPr="00FC56BE" w:rsidRDefault="005D1530" w:rsidP="005D1530">
      <w:pPr>
        <w:pStyle w:val="t-9-8"/>
        <w:shd w:val="clear" w:color="auto" w:fill="FFFFFF"/>
        <w:spacing w:after="225" w:line="336" w:lineRule="atLeast"/>
        <w:jc w:val="both"/>
        <w:textAlignment w:val="baseline"/>
      </w:pPr>
      <w:r w:rsidRPr="00FC56BE">
        <w:t>(3) Ovlašteni predstavnik suvlasnika ili od njega ovlaštena fizička ili pravna osoba, dužan je dostaviti kupcu toplinske energije Odluku iz stavka 1. ovog članka, najkasnije do 15. u mjesecu.</w:t>
      </w:r>
    </w:p>
    <w:p w14:paraId="091F7D44" w14:textId="3AF4F431" w:rsidR="005D1530" w:rsidRPr="00FC56BE" w:rsidRDefault="005D1530" w:rsidP="005D1530">
      <w:pPr>
        <w:pStyle w:val="t-9-8"/>
        <w:shd w:val="clear" w:color="auto" w:fill="FFFFFF"/>
        <w:spacing w:after="225" w:line="336" w:lineRule="atLeast"/>
        <w:jc w:val="both"/>
        <w:textAlignment w:val="baseline"/>
      </w:pPr>
      <w:r w:rsidRPr="00FC56BE">
        <w:t xml:space="preserve">(4) Kupac toplinskom energijom dužan je </w:t>
      </w:r>
      <w:r w:rsidR="005536FA" w:rsidRPr="00FC56BE">
        <w:t>O</w:t>
      </w:r>
      <w:r w:rsidRPr="00FC56BE">
        <w:t xml:space="preserve">dluku iz stavka 1. ovoga članka primijeniti za sljedeće obračunsko razdoblje, ukoliko su ispunjeni svi uvjeti za primjenu pojedinog modela </w:t>
      </w:r>
      <w:r w:rsidR="00EF6F06" w:rsidRPr="00FC56BE">
        <w:t>utvrđenog</w:t>
      </w:r>
      <w:r w:rsidRPr="00FC56BE">
        <w:t xml:space="preserve"> ovim Pravilnikom.</w:t>
      </w:r>
    </w:p>
    <w:p w14:paraId="18155580" w14:textId="3756E789" w:rsidR="005D1530" w:rsidRPr="00FC56BE" w:rsidRDefault="005D1530" w:rsidP="005D1530">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13.</w:t>
      </w:r>
    </w:p>
    <w:p w14:paraId="057DC108" w14:textId="77777777" w:rsidR="005D1530" w:rsidRPr="00FC56BE" w:rsidRDefault="005D1530" w:rsidP="005D1530">
      <w:pPr>
        <w:pStyle w:val="t-9-8"/>
        <w:shd w:val="clear" w:color="auto" w:fill="FFFFFF"/>
        <w:spacing w:after="225" w:line="336" w:lineRule="atLeast"/>
        <w:jc w:val="both"/>
        <w:textAlignment w:val="baseline"/>
      </w:pPr>
      <w:r w:rsidRPr="00FC56BE">
        <w:t>(1) Krajnji kupci natpolovičnom većinom glasova koja se računa po suvlasničkim udjelima a ne po broju krajnjih kupca određuju koji od dva predložena modela S iz članka 3. stavka 1. ovog Pravilnika žele primijeniti u obračunu ukupnih troškova toplinske energije.</w:t>
      </w:r>
    </w:p>
    <w:p w14:paraId="446305DB" w14:textId="77777777" w:rsidR="005D1530" w:rsidRPr="00FC56BE" w:rsidRDefault="005D1530" w:rsidP="005D1530">
      <w:pPr>
        <w:pStyle w:val="t-9-8"/>
        <w:shd w:val="clear" w:color="auto" w:fill="FFFFFF"/>
        <w:spacing w:after="225" w:line="336" w:lineRule="atLeast"/>
        <w:jc w:val="both"/>
        <w:textAlignment w:val="baseline"/>
      </w:pPr>
      <w:r w:rsidRPr="00FC56BE">
        <w:t>(2) Ukoliko krajnji kupci na zajedničkom mjerilu toplinske energije nemaju ugrađene razdjelnike ili kalorimetre na obračun individualnih troškova toplinske energije primjenjuje se model 2 EG iz članka 4. stavka 1. crtice 1. ovog Pravilnika, dok god krajnji kupci ne ugrade razdjelnike ili kalorimetre.</w:t>
      </w:r>
    </w:p>
    <w:p w14:paraId="25E47402" w14:textId="77777777" w:rsidR="005D1530" w:rsidRPr="00FC56BE" w:rsidRDefault="005D1530" w:rsidP="005D1530">
      <w:pPr>
        <w:pStyle w:val="t-9-8"/>
        <w:shd w:val="clear" w:color="auto" w:fill="FFFFFF"/>
        <w:spacing w:after="225" w:line="336" w:lineRule="atLeast"/>
        <w:jc w:val="both"/>
        <w:textAlignment w:val="baseline"/>
      </w:pPr>
      <w:r w:rsidRPr="00FC56BE">
        <w:t>(3) Ukoliko krajnji kupci na zajedničkom mjerilu toplinske energije imaju ugrađene kalorimetre na obračun individualnih troškova toplinske energije primjenjuje se model 3 EG-K iz članka 4. stavka 1. crtice 2. ovog Pravilnika.</w:t>
      </w:r>
    </w:p>
    <w:p w14:paraId="48433536" w14:textId="77777777" w:rsidR="005D1530" w:rsidRPr="00FC56BE" w:rsidRDefault="005D1530" w:rsidP="005D1530">
      <w:pPr>
        <w:pStyle w:val="t-9-8"/>
        <w:shd w:val="clear" w:color="auto" w:fill="FFFFFF"/>
        <w:spacing w:after="225" w:line="336" w:lineRule="atLeast"/>
        <w:jc w:val="both"/>
        <w:textAlignment w:val="baseline"/>
      </w:pPr>
      <w:r w:rsidRPr="00FC56BE">
        <w:lastRenderedPageBreak/>
        <w:t>(4) Ukoliko krajnji kupci na zajedničkom mjerilu toplinske energije imaju ugrađene razdjelnike na obračun individualnih troškova toplinske energije primjenjuje se model 3 EG-R iz članka 4. stavka 1. crtice 3. ovog Pravilnika.</w:t>
      </w:r>
    </w:p>
    <w:p w14:paraId="555D3334" w14:textId="184D2AA0" w:rsidR="005D1530" w:rsidRPr="00FC56BE" w:rsidRDefault="005D1530" w:rsidP="005D1530">
      <w:pPr>
        <w:pStyle w:val="t-9-8"/>
        <w:shd w:val="clear" w:color="auto" w:fill="FFFFFF"/>
        <w:spacing w:after="225" w:line="336" w:lineRule="atLeast"/>
        <w:jc w:val="both"/>
        <w:textAlignment w:val="baseline"/>
      </w:pPr>
      <w:r w:rsidRPr="00FC56BE">
        <w:t xml:space="preserve">(5) Ukoliko krajnji kupci na zajedničkom mjerilu toplinske energije imaju ugrađene kalorimetre, a Odlukom o načinu raspodjele i obračunu troškova toplinske energije iz članka 11. ovog Pravilnika su odlučili da se na zajedničkom mjerilu toplinske energije primjenjuje model 2 EG iz članka 4. stavka 1. crtice 1. ovog Pravilnika, svi krajnji kupci na zajedničkom mjerilu toplinske energije su dužni plaćati naknadu za poticanje učinkovitosti grijanja iz članka </w:t>
      </w:r>
      <w:r w:rsidR="00DF51A7" w:rsidRPr="00FC56BE">
        <w:t>16. i 17</w:t>
      </w:r>
      <w:r w:rsidRPr="00FC56BE">
        <w:t>. ovog Pravilnika, dok god ne promjene Odluku o načinu raspodjele i obračunu troškova toplinske energije prema stavku 3. ovog članka.</w:t>
      </w:r>
    </w:p>
    <w:p w14:paraId="45DA259C" w14:textId="6ADC67DB" w:rsidR="005937DB" w:rsidRPr="00FC56BE" w:rsidRDefault="005D1530" w:rsidP="00457805">
      <w:pPr>
        <w:pStyle w:val="t-9-8"/>
        <w:shd w:val="clear" w:color="auto" w:fill="FFFFFF"/>
        <w:spacing w:after="225" w:line="336" w:lineRule="atLeast"/>
        <w:jc w:val="both"/>
        <w:textAlignment w:val="baseline"/>
      </w:pPr>
      <w:r w:rsidRPr="00FC56BE">
        <w:t xml:space="preserve">(6) Ukoliko krajnji kupci na zajedničkom mjerilu toplinske energije imaju ugrađene razdjelnike, a Odlukom o načinu raspodjele i obračunu troškova toplinske energije iz članka 11. ovog Pravilnika su odlučili da se na zajedničkom mjerilu toplinske energije primjenjuje model 2 EG iz članka 4. stavka 1. crtice 1. ovog Pravilnika, svi krajnji kupci na zajedničkom mjerilu toplinske energije su dužni plaćati naknadu za poticanje učinkovitosti grijanja iz članka </w:t>
      </w:r>
      <w:r w:rsidR="00DB3B35" w:rsidRPr="00FC56BE">
        <w:t>16. i 17.</w:t>
      </w:r>
      <w:r w:rsidRPr="00FC56BE">
        <w:t xml:space="preserve"> ovog Pravilnika, dok god ne promjene Odluku o načinu raspodjele i obračunu troškova toplinske energije prema stavku 4. ovog članka.</w:t>
      </w:r>
    </w:p>
    <w:p w14:paraId="38E718F4" w14:textId="002DEBCA" w:rsidR="00E13C3B" w:rsidRPr="00FC56BE" w:rsidRDefault="00E13C3B">
      <w:pPr>
        <w:pStyle w:val="Heading1"/>
        <w:jc w:val="center"/>
        <w:rPr>
          <w:rFonts w:ascii="Times New Roman" w:hAnsi="Times New Roman" w:cs="Times New Roman"/>
        </w:rPr>
      </w:pPr>
      <w:r w:rsidRPr="00FC56BE">
        <w:rPr>
          <w:rFonts w:ascii="Times New Roman" w:hAnsi="Times New Roman" w:cs="Times New Roman"/>
        </w:rPr>
        <w:t xml:space="preserve">V. </w:t>
      </w:r>
      <w:r w:rsidR="00A06B02" w:rsidRPr="00FC56BE">
        <w:rPr>
          <w:rFonts w:ascii="Times New Roman" w:hAnsi="Times New Roman" w:cs="Times New Roman"/>
        </w:rPr>
        <w:t xml:space="preserve">OČITAVANJE </w:t>
      </w:r>
      <w:r w:rsidR="00024B64" w:rsidRPr="00FC56BE">
        <w:rPr>
          <w:rFonts w:ascii="Times New Roman" w:hAnsi="Times New Roman" w:cs="Times New Roman"/>
        </w:rPr>
        <w:t>RAZDJELNIKA I KALORIMETARA</w:t>
      </w:r>
    </w:p>
    <w:p w14:paraId="4389BE06" w14:textId="4DC87960" w:rsidR="00382BB1" w:rsidRPr="00FC56BE" w:rsidRDefault="00E13C3B" w:rsidP="009D2079">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6861F3" w:rsidRPr="00FC56BE">
        <w:rPr>
          <w:color w:val="000000"/>
        </w:rPr>
        <w:t>1</w:t>
      </w:r>
      <w:r w:rsidR="00E05506" w:rsidRPr="00FC56BE">
        <w:rPr>
          <w:color w:val="000000"/>
        </w:rPr>
        <w:t>4</w:t>
      </w:r>
      <w:r w:rsidRPr="00FC56BE">
        <w:rPr>
          <w:color w:val="000000"/>
        </w:rPr>
        <w:t>.</w:t>
      </w:r>
    </w:p>
    <w:p w14:paraId="5ED80B75" w14:textId="341B7E0A" w:rsidR="00B93FCF" w:rsidRPr="00FC56BE" w:rsidRDefault="00B93FCF" w:rsidP="00B93FCF">
      <w:pPr>
        <w:pStyle w:val="t-9-8"/>
        <w:shd w:val="clear" w:color="auto" w:fill="FFFFFF"/>
        <w:spacing w:after="225" w:line="336" w:lineRule="atLeast"/>
        <w:jc w:val="both"/>
        <w:textAlignment w:val="baseline"/>
        <w:rPr>
          <w:color w:val="000000"/>
        </w:rPr>
      </w:pPr>
      <w:r w:rsidRPr="00FC56BE">
        <w:rPr>
          <w:color w:val="000000"/>
        </w:rPr>
        <w:t xml:space="preserve">(1) </w:t>
      </w:r>
      <w:r w:rsidR="00E13ED3" w:rsidRPr="00FC56BE">
        <w:rPr>
          <w:color w:val="000000"/>
        </w:rPr>
        <w:t>Razdjelnike</w:t>
      </w:r>
      <w:r w:rsidRPr="00FC56BE">
        <w:rPr>
          <w:color w:val="000000"/>
        </w:rPr>
        <w:t xml:space="preserve"> ili </w:t>
      </w:r>
      <w:r w:rsidR="00E13ED3" w:rsidRPr="00FC56BE">
        <w:rPr>
          <w:color w:val="000000"/>
        </w:rPr>
        <w:t>kalorimetre</w:t>
      </w:r>
      <w:r w:rsidRPr="00FC56BE">
        <w:rPr>
          <w:color w:val="000000"/>
        </w:rPr>
        <w:t xml:space="preserve"> za </w:t>
      </w:r>
      <w:r w:rsidR="00E13ED3" w:rsidRPr="00FC56BE">
        <w:rPr>
          <w:color w:val="000000"/>
        </w:rPr>
        <w:t>krajnje kupce</w:t>
      </w:r>
      <w:r w:rsidRPr="00FC56BE">
        <w:rPr>
          <w:color w:val="000000"/>
        </w:rPr>
        <w:t xml:space="preserve"> očitava ovlašteni predstavnik suvlasnika ili od njega ovlaštena fizička ili pravna osoba, te ih dostavlja kupcu toplinske energije u rokovima i formatu </w:t>
      </w:r>
      <w:r w:rsidR="00264D16" w:rsidRPr="00FC56BE">
        <w:rPr>
          <w:color w:val="000000"/>
        </w:rPr>
        <w:t>koje odredi kupac toplinske energije</w:t>
      </w:r>
      <w:r w:rsidR="00255C85" w:rsidRPr="00FC56BE">
        <w:rPr>
          <w:color w:val="000000"/>
        </w:rPr>
        <w:t xml:space="preserve"> u ugovoru o potrošnji toplinske energije</w:t>
      </w:r>
      <w:r w:rsidR="0074654E" w:rsidRPr="00FC56BE">
        <w:rPr>
          <w:color w:val="000000"/>
        </w:rPr>
        <w:t xml:space="preserve"> sklopljenim s ovlaštenim predstavnikom suvlasnika </w:t>
      </w:r>
      <w:r w:rsidR="00DE6CF9" w:rsidRPr="00FC56BE">
        <w:rPr>
          <w:color w:val="000000"/>
        </w:rPr>
        <w:t>i/</w:t>
      </w:r>
      <w:r w:rsidR="0074654E" w:rsidRPr="00FC56BE">
        <w:rPr>
          <w:color w:val="000000"/>
        </w:rPr>
        <w:t xml:space="preserve">ili u ugovoru s </w:t>
      </w:r>
      <w:proofErr w:type="spellStart"/>
      <w:r w:rsidR="0074654E" w:rsidRPr="00FC56BE">
        <w:rPr>
          <w:color w:val="000000"/>
        </w:rPr>
        <w:t>ugrađivačem</w:t>
      </w:r>
      <w:proofErr w:type="spellEnd"/>
      <w:r w:rsidR="00D036D3" w:rsidRPr="00FC56BE">
        <w:rPr>
          <w:color w:val="000000"/>
        </w:rPr>
        <w:t>/</w:t>
      </w:r>
      <w:proofErr w:type="spellStart"/>
      <w:r w:rsidR="00D036D3" w:rsidRPr="00FC56BE">
        <w:rPr>
          <w:color w:val="000000"/>
        </w:rPr>
        <w:t>o</w:t>
      </w:r>
      <w:r w:rsidR="0074654E" w:rsidRPr="00FC56BE">
        <w:rPr>
          <w:color w:val="000000"/>
        </w:rPr>
        <w:t>čitavačem</w:t>
      </w:r>
      <w:proofErr w:type="spellEnd"/>
      <w:r w:rsidR="0074654E" w:rsidRPr="00FC56BE">
        <w:rPr>
          <w:color w:val="000000"/>
        </w:rPr>
        <w:t xml:space="preserve"> razdjelnika</w:t>
      </w:r>
      <w:r w:rsidR="00662B77" w:rsidRPr="00FC56BE">
        <w:rPr>
          <w:color w:val="000000"/>
        </w:rPr>
        <w:t xml:space="preserve"> </w:t>
      </w:r>
      <w:r w:rsidR="00F52A58" w:rsidRPr="00FC56BE">
        <w:rPr>
          <w:color w:val="000000"/>
        </w:rPr>
        <w:t>odnosno</w:t>
      </w:r>
      <w:r w:rsidR="00662B77" w:rsidRPr="00FC56BE">
        <w:rPr>
          <w:color w:val="000000"/>
        </w:rPr>
        <w:t xml:space="preserve"> od ovlaštenog predstavnika suvlasnika ovlaštenom fizičkom ili pravnom osobom</w:t>
      </w:r>
      <w:r w:rsidRPr="00FC56BE">
        <w:rPr>
          <w:color w:val="000000"/>
        </w:rPr>
        <w:t>.</w:t>
      </w:r>
    </w:p>
    <w:p w14:paraId="213C7CFE" w14:textId="145A58C1" w:rsidR="00B93FCF" w:rsidRPr="00FC56BE" w:rsidRDefault="00B93FCF" w:rsidP="00B93FCF">
      <w:pPr>
        <w:pStyle w:val="t-9-8"/>
        <w:shd w:val="clear" w:color="auto" w:fill="FFFFFF"/>
        <w:spacing w:after="225" w:line="336" w:lineRule="atLeast"/>
        <w:jc w:val="both"/>
        <w:textAlignment w:val="baseline"/>
        <w:rPr>
          <w:color w:val="000000"/>
        </w:rPr>
      </w:pPr>
      <w:r w:rsidRPr="00FC56BE">
        <w:rPr>
          <w:color w:val="000000"/>
        </w:rPr>
        <w:t xml:space="preserve">(2) Ukoliko se podaci u obračunskom razdoblju ne dostave ili oni ne postoje zbog tehničkih razloga niti se mogu pribaviti u roku </w:t>
      </w:r>
      <w:r w:rsidR="00264D16" w:rsidRPr="00FC56BE">
        <w:rPr>
          <w:color w:val="000000"/>
        </w:rPr>
        <w:t>kojeg odredi kupac toplinske energije prema stavku 1. ovog članka</w:t>
      </w:r>
      <w:r w:rsidRPr="00FC56BE">
        <w:rPr>
          <w:color w:val="000000"/>
        </w:rPr>
        <w:t xml:space="preserve">, raspodjela i obračun troškova za isporučenu toplinsku energiju na zajedničkom mjerilu toplinske energije za sve </w:t>
      </w:r>
      <w:r w:rsidR="00B0485F" w:rsidRPr="00FC56BE">
        <w:rPr>
          <w:color w:val="000000"/>
        </w:rPr>
        <w:t>krajnje kupce</w:t>
      </w:r>
      <w:r w:rsidRPr="00FC56BE">
        <w:rPr>
          <w:color w:val="000000"/>
        </w:rPr>
        <w:t xml:space="preserve"> provest će </w:t>
      </w:r>
      <w:r w:rsidR="0038296E" w:rsidRPr="00FC56BE">
        <w:rPr>
          <w:color w:val="000000"/>
        </w:rPr>
        <w:t xml:space="preserve">prema modelu 2 EG iz članka 4. </w:t>
      </w:r>
      <w:r w:rsidRPr="00FC56BE">
        <w:rPr>
          <w:color w:val="000000"/>
        </w:rPr>
        <w:t>ovoga Pravilnika.</w:t>
      </w:r>
    </w:p>
    <w:p w14:paraId="2893EEEC" w14:textId="57FDB432" w:rsidR="00B93FCF" w:rsidRPr="00FC56BE" w:rsidRDefault="00B93FCF" w:rsidP="00B93FCF">
      <w:pPr>
        <w:pStyle w:val="t-9-8"/>
        <w:shd w:val="clear" w:color="auto" w:fill="FFFFFF"/>
        <w:spacing w:after="225" w:line="336" w:lineRule="atLeast"/>
        <w:jc w:val="both"/>
        <w:textAlignment w:val="baseline"/>
        <w:rPr>
          <w:color w:val="000000"/>
        </w:rPr>
      </w:pPr>
      <w:r w:rsidRPr="00FC56BE">
        <w:rPr>
          <w:color w:val="000000"/>
        </w:rPr>
        <w:t>(3) Ukoliko ovlašteni predstavnik suvlasnika ili od njega ovlaštena fizička ili pravna osoba utvrdi da pojedi</w:t>
      </w:r>
      <w:r w:rsidR="007A4605" w:rsidRPr="00FC56BE">
        <w:rPr>
          <w:color w:val="000000"/>
        </w:rPr>
        <w:t>ni</w:t>
      </w:r>
      <w:r w:rsidR="00BD5C2F" w:rsidRPr="00FC56BE">
        <w:rPr>
          <w:color w:val="000000"/>
        </w:rPr>
        <w:t xml:space="preserve"> razdjelnici ili kalorimetri</w:t>
      </w:r>
      <w:r w:rsidRPr="00FC56BE">
        <w:rPr>
          <w:color w:val="000000"/>
        </w:rPr>
        <w:t xml:space="preserve"> nepravilno rade, neispravni su, nije ih moguće očitati ili da neko vrijeme nisu obavljali svoju funkciju, raspodjel</w:t>
      </w:r>
      <w:r w:rsidR="000D6BA8" w:rsidRPr="00FC56BE">
        <w:rPr>
          <w:color w:val="000000"/>
        </w:rPr>
        <w:t>a</w:t>
      </w:r>
      <w:r w:rsidRPr="00FC56BE">
        <w:rPr>
          <w:color w:val="000000"/>
        </w:rPr>
        <w:t xml:space="preserve"> i obračun troškova za isporučenu toplinsku energiju na zajedničkom mjerilu toplinske energije </w:t>
      </w:r>
      <w:r w:rsidR="000D6BA8" w:rsidRPr="00FC56BE">
        <w:rPr>
          <w:color w:val="000000"/>
        </w:rPr>
        <w:t>radi</w:t>
      </w:r>
      <w:r w:rsidRPr="00FC56BE">
        <w:rPr>
          <w:color w:val="000000"/>
        </w:rPr>
        <w:t xml:space="preserve"> se </w:t>
      </w:r>
      <w:r w:rsidR="00EA6941" w:rsidRPr="00FC56BE">
        <w:rPr>
          <w:color w:val="000000"/>
        </w:rPr>
        <w:t>sukladno</w:t>
      </w:r>
      <w:r w:rsidR="00B0485F" w:rsidRPr="00FC56BE">
        <w:rPr>
          <w:color w:val="000000"/>
        </w:rPr>
        <w:t xml:space="preserve"> člancima </w:t>
      </w:r>
      <w:r w:rsidR="009407E5" w:rsidRPr="00FC56BE">
        <w:rPr>
          <w:color w:val="000000"/>
        </w:rPr>
        <w:t>7. ili 9. ovog Pravilnika ovisno o modelu EG koji je kod njih primjenjiv</w:t>
      </w:r>
      <w:r w:rsidR="00C7088E" w:rsidRPr="00FC56BE">
        <w:rPr>
          <w:color w:val="000000"/>
        </w:rPr>
        <w:t>, te je takav krajnji kupac</w:t>
      </w:r>
      <w:r w:rsidR="003629E4" w:rsidRPr="00FC56BE">
        <w:rPr>
          <w:color w:val="000000"/>
        </w:rPr>
        <w:t xml:space="preserve"> dužan plaćati naknadu za poticanje učinkovitosti grijanja iz član</w:t>
      </w:r>
      <w:r w:rsidR="00155769" w:rsidRPr="00FC56BE">
        <w:rPr>
          <w:color w:val="000000"/>
        </w:rPr>
        <w:t>ka</w:t>
      </w:r>
      <w:r w:rsidR="00662B77" w:rsidRPr="00FC56BE">
        <w:rPr>
          <w:color w:val="000000"/>
        </w:rPr>
        <w:t xml:space="preserve"> od </w:t>
      </w:r>
      <w:r w:rsidR="003629E4" w:rsidRPr="00FC56BE">
        <w:rPr>
          <w:color w:val="000000"/>
        </w:rPr>
        <w:t xml:space="preserve">16. </w:t>
      </w:r>
      <w:r w:rsidR="00155769" w:rsidRPr="00FC56BE">
        <w:rPr>
          <w:color w:val="000000"/>
        </w:rPr>
        <w:t>i 17</w:t>
      </w:r>
      <w:r w:rsidR="003629E4" w:rsidRPr="00FC56BE">
        <w:rPr>
          <w:color w:val="000000"/>
        </w:rPr>
        <w:t>. ovog Pravilnika</w:t>
      </w:r>
      <w:r w:rsidR="009407E5" w:rsidRPr="00FC56BE">
        <w:rPr>
          <w:color w:val="000000"/>
        </w:rPr>
        <w:t>.</w:t>
      </w:r>
      <w:r w:rsidR="00EA6941" w:rsidRPr="00FC56BE">
        <w:rPr>
          <w:color w:val="000000"/>
        </w:rPr>
        <w:t xml:space="preserve"> </w:t>
      </w:r>
    </w:p>
    <w:p w14:paraId="0EB981DF" w14:textId="24F86195" w:rsidR="00B3275C" w:rsidRPr="00FC56BE" w:rsidRDefault="00B93FCF" w:rsidP="00B93FCF">
      <w:pPr>
        <w:pStyle w:val="t-9-8"/>
        <w:shd w:val="clear" w:color="auto" w:fill="FFFFFF"/>
        <w:spacing w:after="225" w:line="336" w:lineRule="atLeast"/>
        <w:jc w:val="both"/>
        <w:textAlignment w:val="baseline"/>
        <w:rPr>
          <w:color w:val="000000"/>
        </w:rPr>
      </w:pPr>
      <w:r w:rsidRPr="00FC56BE">
        <w:rPr>
          <w:color w:val="000000"/>
        </w:rPr>
        <w:t xml:space="preserve">(4) Ovlašteni predstavnik suvlasnika ili od njega ovlaštena fizička ili pravna osoba dužni su pratiti očitanje </w:t>
      </w:r>
      <w:r w:rsidR="003A6E40" w:rsidRPr="00FC56BE">
        <w:rPr>
          <w:color w:val="000000"/>
        </w:rPr>
        <w:t xml:space="preserve">razdjelnika ili </w:t>
      </w:r>
      <w:proofErr w:type="spellStart"/>
      <w:r w:rsidR="00D40256" w:rsidRPr="00FC56BE">
        <w:rPr>
          <w:color w:val="000000"/>
        </w:rPr>
        <w:t>kalorimetara</w:t>
      </w:r>
      <w:proofErr w:type="spellEnd"/>
      <w:r w:rsidRPr="00FC56BE">
        <w:rPr>
          <w:color w:val="000000"/>
        </w:rPr>
        <w:t xml:space="preserve"> za sve samostalne uporabne cjeline i u slučaju značajnijih odstupanja obavijestiti pojedinog krajnjeg kupca</w:t>
      </w:r>
      <w:r w:rsidR="00B51471" w:rsidRPr="00FC56BE">
        <w:rPr>
          <w:color w:val="000000"/>
        </w:rPr>
        <w:t xml:space="preserve">, </w:t>
      </w:r>
      <w:r w:rsidR="005937DB" w:rsidRPr="00FC56BE">
        <w:rPr>
          <w:color w:val="000000"/>
        </w:rPr>
        <w:t>kupca toplinske energije</w:t>
      </w:r>
      <w:r w:rsidR="006E0E8B" w:rsidRPr="00FC56BE">
        <w:rPr>
          <w:color w:val="000000"/>
        </w:rPr>
        <w:t xml:space="preserve"> </w:t>
      </w:r>
      <w:r w:rsidR="00B51471" w:rsidRPr="00FC56BE">
        <w:rPr>
          <w:color w:val="000000"/>
        </w:rPr>
        <w:t xml:space="preserve">i </w:t>
      </w:r>
      <w:r w:rsidR="00CB25AD" w:rsidRPr="00FC56BE">
        <w:rPr>
          <w:color w:val="000000"/>
        </w:rPr>
        <w:t xml:space="preserve">ovlaštenu osobu za očitavanje, </w:t>
      </w:r>
      <w:r w:rsidR="006E0E8B" w:rsidRPr="00FC56BE">
        <w:rPr>
          <w:color w:val="000000"/>
        </w:rPr>
        <w:t xml:space="preserve">odmah po </w:t>
      </w:r>
      <w:r w:rsidR="00305D39" w:rsidRPr="00FC56BE">
        <w:rPr>
          <w:color w:val="000000"/>
        </w:rPr>
        <w:t>saznanju.</w:t>
      </w:r>
    </w:p>
    <w:p w14:paraId="0701DC90" w14:textId="17B805FF" w:rsidR="008A7857" w:rsidRPr="00FC56BE" w:rsidRDefault="00BA6B35" w:rsidP="00457805">
      <w:pPr>
        <w:pStyle w:val="Heading1"/>
        <w:jc w:val="center"/>
        <w:rPr>
          <w:rFonts w:ascii="Times New Roman" w:hAnsi="Times New Roman" w:cs="Times New Roman"/>
        </w:rPr>
      </w:pPr>
      <w:r w:rsidRPr="00FC56BE">
        <w:rPr>
          <w:rFonts w:ascii="Times New Roman" w:hAnsi="Times New Roman" w:cs="Times New Roman"/>
        </w:rPr>
        <w:t>VI. NAPLATA UKUPNIH TROŠKOVA TOPLINSKE ENERGIJE</w:t>
      </w:r>
    </w:p>
    <w:p w14:paraId="206A6A5B" w14:textId="595EF5C2" w:rsidR="00B277BB" w:rsidRPr="00FC56BE" w:rsidRDefault="00BA6B35" w:rsidP="00CB6E41">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w:t>
      </w:r>
      <w:r w:rsidR="00E05506" w:rsidRPr="00FC56BE">
        <w:rPr>
          <w:color w:val="000000"/>
        </w:rPr>
        <w:t>5</w:t>
      </w:r>
      <w:r w:rsidRPr="00FC56BE">
        <w:rPr>
          <w:color w:val="000000"/>
        </w:rPr>
        <w:t>.</w:t>
      </w:r>
    </w:p>
    <w:p w14:paraId="2D43D5D4" w14:textId="7EBA457E" w:rsidR="002D4368" w:rsidRPr="00FC56BE" w:rsidRDefault="00BA6B35" w:rsidP="00270D82">
      <w:pPr>
        <w:pStyle w:val="t-9-8"/>
        <w:shd w:val="clear" w:color="auto" w:fill="FFFFFF"/>
        <w:spacing w:after="225" w:line="336" w:lineRule="atLeast"/>
        <w:jc w:val="both"/>
        <w:textAlignment w:val="baseline"/>
      </w:pPr>
      <w:r w:rsidRPr="00FC56BE">
        <w:lastRenderedPageBreak/>
        <w:t xml:space="preserve">(1) </w:t>
      </w:r>
      <w:r w:rsidR="00270D82" w:rsidRPr="00FC56BE">
        <w:t xml:space="preserve">Kupac toplinske energije mjesečno obračunava i naplaćuje </w:t>
      </w:r>
      <w:r w:rsidR="00DB5657" w:rsidRPr="00FC56BE">
        <w:t xml:space="preserve">izravno </w:t>
      </w:r>
      <w:r w:rsidR="00270D82" w:rsidRPr="00FC56BE">
        <w:t>krajnjem kupcu individualne troškove toplinske energije i naknadu za poticanje učinkovitosti grijanja, te mjesečno obračunava i naplaćuje</w:t>
      </w:r>
      <w:r w:rsidR="00BC1B6D" w:rsidRPr="00FC56BE">
        <w:t xml:space="preserve"> </w:t>
      </w:r>
      <w:r w:rsidR="00270D82" w:rsidRPr="00FC56BE">
        <w:t>zajedničke troškove toplinske energije</w:t>
      </w:r>
      <w:r w:rsidR="00BC1B6D" w:rsidRPr="00FC56BE">
        <w:t xml:space="preserve"> krajnjih kupaca</w:t>
      </w:r>
      <w:r w:rsidR="00E51233" w:rsidRPr="00FC56BE">
        <w:t xml:space="preserve"> slanjem računa</w:t>
      </w:r>
      <w:r w:rsidR="008173F1" w:rsidRPr="00FC56BE">
        <w:t xml:space="preserve"> upravitelju zgrade/građevine</w:t>
      </w:r>
      <w:r w:rsidR="00183C60" w:rsidRPr="00FC56BE">
        <w:t>.</w:t>
      </w:r>
    </w:p>
    <w:p w14:paraId="6261B709" w14:textId="5A6E0C53" w:rsidR="00632B96" w:rsidRPr="00FC56BE" w:rsidRDefault="00183C60" w:rsidP="00270D82">
      <w:pPr>
        <w:pStyle w:val="t-9-8"/>
        <w:shd w:val="clear" w:color="auto" w:fill="FFFFFF"/>
        <w:spacing w:after="225" w:line="336" w:lineRule="atLeast"/>
        <w:jc w:val="both"/>
        <w:textAlignment w:val="baseline"/>
      </w:pPr>
      <w:r w:rsidRPr="00FC56BE">
        <w:t>(2) Zajedničk</w:t>
      </w:r>
      <w:r w:rsidR="007238D7" w:rsidRPr="00FC56BE">
        <w:t>e</w:t>
      </w:r>
      <w:r w:rsidRPr="00FC56BE">
        <w:t xml:space="preserve"> troškov</w:t>
      </w:r>
      <w:r w:rsidR="007238D7" w:rsidRPr="00FC56BE">
        <w:t>e</w:t>
      </w:r>
      <w:r w:rsidRPr="00FC56BE">
        <w:t xml:space="preserve"> toplinske energije krajnjih kupaca</w:t>
      </w:r>
      <w:r w:rsidR="007238D7" w:rsidRPr="00FC56BE">
        <w:t>, krajnji kupci plaćaju</w:t>
      </w:r>
      <w:r w:rsidR="00517ABE" w:rsidRPr="00FC56BE">
        <w:t xml:space="preserve"> preko</w:t>
      </w:r>
      <w:r w:rsidRPr="00FC56BE">
        <w:t xml:space="preserve"> </w:t>
      </w:r>
      <w:r w:rsidR="00632B96" w:rsidRPr="00FC56BE">
        <w:t>upravitelj</w:t>
      </w:r>
      <w:r w:rsidR="00517ABE" w:rsidRPr="00FC56BE">
        <w:t>a</w:t>
      </w:r>
      <w:r w:rsidR="00632B96" w:rsidRPr="00FC56BE">
        <w:t xml:space="preserve"> zgrade/građevine iz sredstava zajedničke pričuve</w:t>
      </w:r>
      <w:r w:rsidR="00A16ACD" w:rsidRPr="00FC56BE">
        <w:t xml:space="preserve"> zajednice suvlasnika</w:t>
      </w:r>
      <w:r w:rsidR="00632B96" w:rsidRPr="00FC56BE">
        <w:t>.</w:t>
      </w:r>
    </w:p>
    <w:p w14:paraId="093B1C38" w14:textId="3F2A651B" w:rsidR="006C7BF5" w:rsidRPr="00FC56BE" w:rsidRDefault="00632B96" w:rsidP="00270D82">
      <w:pPr>
        <w:pStyle w:val="t-9-8"/>
        <w:shd w:val="clear" w:color="auto" w:fill="FFFFFF"/>
        <w:spacing w:after="225" w:line="336" w:lineRule="atLeast"/>
        <w:jc w:val="both"/>
        <w:textAlignment w:val="baseline"/>
      </w:pPr>
      <w:r w:rsidRPr="00FC56BE">
        <w:t>(3)</w:t>
      </w:r>
      <w:r w:rsidR="00183C60" w:rsidRPr="00FC56BE">
        <w:t xml:space="preserve"> </w:t>
      </w:r>
      <w:r w:rsidR="00832A10" w:rsidRPr="00FC56BE">
        <w:t>Zajedničke troškove toplinske energije krajnjih kupaca upravitelj zgrade/građevine</w:t>
      </w:r>
      <w:r w:rsidR="007238D7" w:rsidRPr="00FC56BE">
        <w:t xml:space="preserve"> je dužan </w:t>
      </w:r>
      <w:r w:rsidR="00B06D49" w:rsidRPr="00FC56BE">
        <w:t xml:space="preserve">prikazati kao </w:t>
      </w:r>
      <w:r w:rsidR="00D20AD0" w:rsidRPr="00FC56BE">
        <w:t>odvojenu</w:t>
      </w:r>
      <w:r w:rsidR="00B06D49" w:rsidRPr="00FC56BE">
        <w:t xml:space="preserve"> stavku</w:t>
      </w:r>
      <w:r w:rsidR="00BA3C5A" w:rsidRPr="00FC56BE">
        <w:t xml:space="preserve"> </w:t>
      </w:r>
      <w:r w:rsidR="00D20AD0" w:rsidRPr="00FC56BE">
        <w:t>od drugih stavaka</w:t>
      </w:r>
      <w:r w:rsidR="00EC2DE7" w:rsidRPr="00FC56BE">
        <w:t xml:space="preserve"> na </w:t>
      </w:r>
      <w:r w:rsidR="00BA3C5A" w:rsidRPr="00FC56BE">
        <w:t xml:space="preserve">mjesečnom </w:t>
      </w:r>
      <w:r w:rsidR="00EC2DE7" w:rsidRPr="00FC56BE">
        <w:t>računu</w:t>
      </w:r>
      <w:r w:rsidR="00BA3C5A" w:rsidRPr="00FC56BE">
        <w:t xml:space="preserve"> kojim se tereti zajednička pričuva, a</w:t>
      </w:r>
      <w:r w:rsidR="00F00E1D" w:rsidRPr="00FC56BE">
        <w:t xml:space="preserve"> </w:t>
      </w:r>
      <w:r w:rsidR="00EC2DE7" w:rsidRPr="00FC56BE">
        <w:t xml:space="preserve"> koji upravitelj zgrade</w:t>
      </w:r>
      <w:r w:rsidR="006C7BF5" w:rsidRPr="00FC56BE">
        <w:t>/građevine</w:t>
      </w:r>
      <w:r w:rsidR="00EC2DE7" w:rsidRPr="00FC56BE">
        <w:t xml:space="preserve"> šalje svakom </w:t>
      </w:r>
      <w:r w:rsidR="006C7BF5" w:rsidRPr="00FC56BE">
        <w:t>krajnjem kupcu</w:t>
      </w:r>
      <w:r w:rsidR="00F00E1D" w:rsidRPr="00FC56BE">
        <w:t xml:space="preserve"> i </w:t>
      </w:r>
      <w:r w:rsidR="00037EDB" w:rsidRPr="00FC56BE">
        <w:t>prikazati</w:t>
      </w:r>
      <w:r w:rsidR="00EC2DE7" w:rsidRPr="00FC56BE">
        <w:t xml:space="preserve"> na način da je jasno naznačeno</w:t>
      </w:r>
      <w:r w:rsidR="00B06D49" w:rsidRPr="00FC56BE">
        <w:t xml:space="preserve"> svakom </w:t>
      </w:r>
      <w:r w:rsidR="00700EEB" w:rsidRPr="00FC56BE">
        <w:t>pojedinom krajnjem kupcu</w:t>
      </w:r>
      <w:r w:rsidR="00B06D49" w:rsidRPr="00FC56BE">
        <w:t xml:space="preserve"> koliki je trošak tog </w:t>
      </w:r>
      <w:r w:rsidR="00700EEB" w:rsidRPr="00FC56BE">
        <w:t>krajnjeg kupca</w:t>
      </w:r>
      <w:r w:rsidR="00B06D49" w:rsidRPr="00FC56BE">
        <w:t xml:space="preserve"> u ukupnom trošku zajedničkih troškova toplinske energije</w:t>
      </w:r>
      <w:r w:rsidR="00700EEB" w:rsidRPr="00FC56BE">
        <w:t>,</w:t>
      </w:r>
      <w:r w:rsidR="00B06D49" w:rsidRPr="00FC56BE">
        <w:t xml:space="preserve"> </w:t>
      </w:r>
      <w:r w:rsidR="00825D4D" w:rsidRPr="00FC56BE">
        <w:t>određeno p</w:t>
      </w:r>
      <w:r w:rsidR="00C00486" w:rsidRPr="00FC56BE">
        <w:t>rema</w:t>
      </w:r>
      <w:r w:rsidR="00825D4D" w:rsidRPr="00FC56BE">
        <w:t xml:space="preserve"> </w:t>
      </w:r>
      <w:r w:rsidR="00FA7A7E" w:rsidRPr="00FC56BE">
        <w:t>udjelu</w:t>
      </w:r>
      <w:r w:rsidR="00B06D49" w:rsidRPr="00FC56BE">
        <w:t xml:space="preserve"> površine </w:t>
      </w:r>
      <w:r w:rsidR="00825D4D" w:rsidRPr="00FC56BE">
        <w:t>samostalne uporabne cjeline krajnjeg kupca</w:t>
      </w:r>
      <w:r w:rsidR="00B06D49" w:rsidRPr="00FC56BE">
        <w:t xml:space="preserve"> u ukupnoj </w:t>
      </w:r>
      <w:r w:rsidR="00F814F1" w:rsidRPr="00FC56BE">
        <w:t xml:space="preserve"> </w:t>
      </w:r>
      <w:r w:rsidR="00B06D49" w:rsidRPr="00FC56BE">
        <w:t xml:space="preserve">površini </w:t>
      </w:r>
      <w:r w:rsidR="00825D4D" w:rsidRPr="00FC56BE">
        <w:t>svih samostaln</w:t>
      </w:r>
      <w:r w:rsidR="006C7BF5" w:rsidRPr="00FC56BE">
        <w:t xml:space="preserve">i uporabnih cjelina </w:t>
      </w:r>
      <w:r w:rsidR="000E6EA2" w:rsidRPr="00FC56BE">
        <w:t>priključenih na zajedničko mjerilo toplinske energije</w:t>
      </w:r>
      <w:r w:rsidR="006C7BF5" w:rsidRPr="00FC56BE">
        <w:t>.</w:t>
      </w:r>
    </w:p>
    <w:p w14:paraId="5D14937B" w14:textId="3B3CF121" w:rsidR="00442F35" w:rsidRPr="00FC56BE" w:rsidRDefault="00B06D49" w:rsidP="007A2765">
      <w:pPr>
        <w:pStyle w:val="t-9-8"/>
        <w:shd w:val="clear" w:color="auto" w:fill="FFFFFF"/>
        <w:spacing w:after="225" w:line="336" w:lineRule="atLeast"/>
        <w:jc w:val="both"/>
        <w:textAlignment w:val="baseline"/>
      </w:pPr>
      <w:r w:rsidRPr="00FC56BE">
        <w:t xml:space="preserve"> </w:t>
      </w:r>
      <w:r w:rsidR="007A2765" w:rsidRPr="00FC56BE">
        <w:t xml:space="preserve">(4) </w:t>
      </w:r>
      <w:r w:rsidR="00455DB4" w:rsidRPr="00FC56BE">
        <w:t xml:space="preserve">Iznimno od stavka </w:t>
      </w:r>
      <w:r w:rsidR="00A43363" w:rsidRPr="00FC56BE">
        <w:t xml:space="preserve">2. i </w:t>
      </w:r>
      <w:r w:rsidR="00455DB4" w:rsidRPr="00FC56BE">
        <w:t>3. ovog članka, a</w:t>
      </w:r>
      <w:r w:rsidR="007A2765" w:rsidRPr="00FC56BE">
        <w:t xml:space="preserve">ko krajnji kupci nemaju upravitelja zgrade, </w:t>
      </w:r>
      <w:r w:rsidR="00442F35" w:rsidRPr="00FC56BE">
        <w:t>kupac toplinske energije</w:t>
      </w:r>
      <w:r w:rsidR="00455DB4" w:rsidRPr="00FC56BE">
        <w:t xml:space="preserve"> zajedničke troškove toplinske energije krajnjih kupaca </w:t>
      </w:r>
      <w:r w:rsidR="00A43363" w:rsidRPr="00FC56BE">
        <w:t>obračunava i naplaćuje izravno od krajnjih kupaca,</w:t>
      </w:r>
      <w:r w:rsidR="00317B17" w:rsidRPr="00FC56BE">
        <w:t xml:space="preserve"> </w:t>
      </w:r>
      <w:r w:rsidR="00871440" w:rsidRPr="00FC56BE">
        <w:t>zajedno s</w:t>
      </w:r>
      <w:r w:rsidR="00317B17" w:rsidRPr="00FC56BE">
        <w:t xml:space="preserve"> individualn</w:t>
      </w:r>
      <w:r w:rsidR="0006116C" w:rsidRPr="00FC56BE">
        <w:t>im</w:t>
      </w:r>
      <w:r w:rsidR="00317B17" w:rsidRPr="00FC56BE">
        <w:t xml:space="preserve"> troškov</w:t>
      </w:r>
      <w:r w:rsidR="0006116C" w:rsidRPr="00FC56BE">
        <w:t>ima</w:t>
      </w:r>
      <w:r w:rsidR="00317B17" w:rsidRPr="00FC56BE">
        <w:t xml:space="preserve"> toplinske energije i naknad</w:t>
      </w:r>
      <w:r w:rsidR="0006116C" w:rsidRPr="00FC56BE">
        <w:t>om</w:t>
      </w:r>
      <w:r w:rsidR="00317B17" w:rsidRPr="00FC56BE">
        <w:t xml:space="preserve"> za poticanje učinkovitosti grijanja</w:t>
      </w:r>
      <w:r w:rsidR="00EB5923" w:rsidRPr="00FC56BE">
        <w:t>.</w:t>
      </w:r>
    </w:p>
    <w:p w14:paraId="3F0C51CC" w14:textId="3FE41EBD" w:rsidR="00672A32" w:rsidRPr="00FC56BE" w:rsidRDefault="00672A32" w:rsidP="007A2765">
      <w:pPr>
        <w:pStyle w:val="t-9-8"/>
        <w:shd w:val="clear" w:color="auto" w:fill="FFFFFF"/>
        <w:spacing w:after="225" w:line="336" w:lineRule="atLeast"/>
        <w:jc w:val="both"/>
        <w:textAlignment w:val="baseline"/>
      </w:pPr>
      <w:r w:rsidRPr="00FC56BE">
        <w:t xml:space="preserve">(5) Iznimno od stavka 2., 3. i 4. ovog članka, ako krajnji kupci </w:t>
      </w:r>
      <w:r w:rsidR="00743D8A" w:rsidRPr="00FC56BE">
        <w:t>nisu oformili zajednicu suvlasnika, odnosno ukoliko zajednica suvlasnika nije upisan</w:t>
      </w:r>
      <w:r w:rsidR="00E1207B" w:rsidRPr="00FC56BE">
        <w:t>a</w:t>
      </w:r>
      <w:r w:rsidR="00743D8A" w:rsidRPr="00FC56BE">
        <w:t xml:space="preserve"> u službeni </w:t>
      </w:r>
      <w:r w:rsidR="001666F8" w:rsidRPr="00FC56BE">
        <w:t>R</w:t>
      </w:r>
      <w:r w:rsidR="00743D8A" w:rsidRPr="00FC56BE">
        <w:t>egistar zajednica suvlasnika sukladno zakonu kojim se uređuje područje upravljanja i održavanja zgrada</w:t>
      </w:r>
      <w:r w:rsidR="00E1207B" w:rsidRPr="00FC56BE">
        <w:t xml:space="preserve"> ili je zajednica suvlasnika prestala postojati</w:t>
      </w:r>
      <w:r w:rsidR="00906C00" w:rsidRPr="00FC56BE">
        <w:t xml:space="preserve"> ili je nad njom otvoren likvidacijski postupak</w:t>
      </w:r>
      <w:r w:rsidR="00F67586" w:rsidRPr="00FC56BE">
        <w:t xml:space="preserve"> ili je brisana iz Registra zajednica suvlasnika</w:t>
      </w:r>
      <w:r w:rsidRPr="00FC56BE">
        <w:t>, kupac toplinske energije zajedničke troškove toplinske energije krajnjih kupaca obračunava i naplaćuje izravno od krajnjih kupaca, zajedno s individualnim troškovima toplinske energije i naknadom za poticanje učinkovitosti grijanja</w:t>
      </w:r>
      <w:r w:rsidR="0085163E" w:rsidRPr="00FC56BE">
        <w:t>, do upisa zajednice suvlasnika u Registar zajednica suvlasnika</w:t>
      </w:r>
      <w:r w:rsidRPr="00FC56BE">
        <w:t>.</w:t>
      </w:r>
    </w:p>
    <w:p w14:paraId="4F81FBE2" w14:textId="0C6AB36E" w:rsidR="00270D82" w:rsidRPr="00FC56BE" w:rsidRDefault="0085163E" w:rsidP="00270D82">
      <w:pPr>
        <w:pStyle w:val="t-9-8"/>
        <w:shd w:val="clear" w:color="auto" w:fill="FFFFFF"/>
        <w:spacing w:after="225" w:line="336" w:lineRule="atLeast"/>
        <w:jc w:val="both"/>
        <w:textAlignment w:val="baseline"/>
      </w:pPr>
      <w:r w:rsidRPr="00FC56BE">
        <w:t>(6) Ukoliko sredstava zajedničke pričuve zajednice suvlasnika nisu dostatna za podmirenje</w:t>
      </w:r>
      <w:r w:rsidR="001940BB" w:rsidRPr="00FC56BE">
        <w:t xml:space="preserve"> zajedničkih troškova toplinske energije, krajnji kupci su dužni </w:t>
      </w:r>
      <w:r w:rsidR="005D7F16" w:rsidRPr="00FC56BE">
        <w:t>donijeti novu odluku o povećanju pričuve</w:t>
      </w:r>
      <w:r w:rsidR="005A031D" w:rsidRPr="00FC56BE">
        <w:t xml:space="preserve"> sukladno odredbama zakona kojim se uređuje područje upravljanja i održavanja zgrada</w:t>
      </w:r>
      <w:r w:rsidR="006E7691" w:rsidRPr="00FC56BE">
        <w:t xml:space="preserve"> za iznos koji je potreban za podmirenje svih dospjelih ne naplaćenih potraživanja i onih potraživanja koji će dospjeti po redovnim mjesečnim računima</w:t>
      </w:r>
      <w:r w:rsidR="00F06175" w:rsidRPr="00FC56BE">
        <w:t xml:space="preserve"> </w:t>
      </w:r>
      <w:r w:rsidR="006F6930" w:rsidRPr="00FC56BE">
        <w:t xml:space="preserve">za zajedničke troškove toplinske energije </w:t>
      </w:r>
      <w:r w:rsidR="00EC02CD" w:rsidRPr="00FC56BE">
        <w:t>temeljem</w:t>
      </w:r>
      <w:r w:rsidR="006E7691" w:rsidRPr="00FC56BE">
        <w:t xml:space="preserve"> sklopljeno</w:t>
      </w:r>
      <w:r w:rsidR="00EC02CD" w:rsidRPr="00FC56BE">
        <w:t>g</w:t>
      </w:r>
      <w:r w:rsidR="006E7691" w:rsidRPr="00FC56BE">
        <w:t xml:space="preserve"> ugovor</w:t>
      </w:r>
      <w:r w:rsidR="00EC02CD" w:rsidRPr="00FC56BE">
        <w:t>a</w:t>
      </w:r>
      <w:r w:rsidR="006E7691" w:rsidRPr="00FC56BE">
        <w:t xml:space="preserve"> o potrošnji toplinske energije. </w:t>
      </w:r>
    </w:p>
    <w:p w14:paraId="5E992085" w14:textId="214F21D4" w:rsidR="006E7691" w:rsidRPr="00FC56BE" w:rsidRDefault="005A031D" w:rsidP="003D2A6D">
      <w:pPr>
        <w:pStyle w:val="t-9-8"/>
        <w:shd w:val="clear" w:color="auto" w:fill="FFFFFF"/>
        <w:spacing w:after="225" w:line="336" w:lineRule="atLeast"/>
        <w:jc w:val="both"/>
        <w:textAlignment w:val="baseline"/>
      </w:pPr>
      <w:r w:rsidRPr="00FC56BE">
        <w:t xml:space="preserve">(7) </w:t>
      </w:r>
      <w:r w:rsidR="00E35FC8" w:rsidRPr="00FC56BE">
        <w:t>Ukoliko sredstava zajedničke pričuve zajednice suvlasnika nisu dostatna za podmirenje zajedničkih troškova toplinske energije</w:t>
      </w:r>
      <w:r w:rsidR="009800AF" w:rsidRPr="00FC56BE">
        <w:t xml:space="preserve">, a krajnji kupci ne postupe sukladno stavku 6. ovog </w:t>
      </w:r>
      <w:r w:rsidR="006E7691" w:rsidRPr="00FC56BE">
        <w:t>članka</w:t>
      </w:r>
      <w:r w:rsidR="009800AF" w:rsidRPr="00FC56BE">
        <w:t>, upr</w:t>
      </w:r>
      <w:r w:rsidR="006E7691" w:rsidRPr="00FC56BE">
        <w:t>a</w:t>
      </w:r>
      <w:r w:rsidR="009800AF" w:rsidRPr="00FC56BE">
        <w:t xml:space="preserve">vitelj zgrade/građevine ima pravo </w:t>
      </w:r>
      <w:r w:rsidR="006E7691" w:rsidRPr="00FC56BE">
        <w:t xml:space="preserve">povećati pričuvu za iznos koji je potreban za podmirenje svih dospjelih ne naplaćenih potraživanja i onih potraživanja koji će dospjeti po redovnim </w:t>
      </w:r>
      <w:r w:rsidR="00C716A6" w:rsidRPr="00FC56BE">
        <w:t>mjesečnim računima za zajedničke troškove toplinske energije</w:t>
      </w:r>
      <w:r w:rsidR="00C81942" w:rsidRPr="00FC56BE">
        <w:t>.</w:t>
      </w:r>
    </w:p>
    <w:p w14:paraId="031D5114" w14:textId="63ADA549" w:rsidR="00EC21ED" w:rsidRPr="00FC56BE" w:rsidRDefault="00764405" w:rsidP="00237EFB">
      <w:pPr>
        <w:pStyle w:val="t-9-8"/>
        <w:shd w:val="clear" w:color="auto" w:fill="FFFFFF"/>
        <w:spacing w:after="225" w:line="336" w:lineRule="atLeast"/>
        <w:jc w:val="both"/>
        <w:textAlignment w:val="baseline"/>
      </w:pPr>
      <w:r w:rsidRPr="00FC56BE">
        <w:t xml:space="preserve">(8) </w:t>
      </w:r>
      <w:r w:rsidR="00EC21ED" w:rsidRPr="00FC56BE">
        <w:t>Kupac toplinske energije šalje račun upravitelju</w:t>
      </w:r>
      <w:r w:rsidRPr="00FC56BE">
        <w:t xml:space="preserve"> zgrade/građevine </w:t>
      </w:r>
      <w:r w:rsidR="00EC21ED" w:rsidRPr="00FC56BE">
        <w:t xml:space="preserve"> za zajedničke troškove toplinske energije</w:t>
      </w:r>
      <w:r w:rsidRPr="00FC56BE">
        <w:t>,</w:t>
      </w:r>
      <w:r w:rsidR="00EC21ED" w:rsidRPr="00FC56BE">
        <w:t xml:space="preserve"> </w:t>
      </w:r>
      <w:r w:rsidR="00414078" w:rsidRPr="00FC56BE">
        <w:t xml:space="preserve">do </w:t>
      </w:r>
      <w:r w:rsidR="00D853EA" w:rsidRPr="00FC56BE">
        <w:t>10</w:t>
      </w:r>
      <w:r w:rsidR="000E72DC" w:rsidRPr="00FC56BE">
        <w:t>. u tekućem mjesecu za protekli mjesec.</w:t>
      </w:r>
    </w:p>
    <w:p w14:paraId="16EC9A85" w14:textId="48445C27" w:rsidR="00AB7E7D" w:rsidRPr="00FC56BE" w:rsidRDefault="003D3FFC" w:rsidP="00237EFB">
      <w:pPr>
        <w:pStyle w:val="t-9-8"/>
        <w:shd w:val="clear" w:color="auto" w:fill="FFFFFF"/>
        <w:spacing w:after="225" w:line="336" w:lineRule="atLeast"/>
        <w:jc w:val="both"/>
        <w:textAlignment w:val="baseline"/>
      </w:pPr>
      <w:r w:rsidRPr="00FC56BE">
        <w:t xml:space="preserve">(9) Kupac toplinske energije će odnos s upraviteljem zgrade/građevine urediti </w:t>
      </w:r>
      <w:r w:rsidR="009A4D0A" w:rsidRPr="00FC56BE">
        <w:t>ugovorom</w:t>
      </w:r>
      <w:r w:rsidR="00395E56" w:rsidRPr="00FC56BE">
        <w:t>, usklađenim s odredbama Zakona o tržištu toplinske energije</w:t>
      </w:r>
      <w:r w:rsidR="00DF096C" w:rsidRPr="00FC56BE">
        <w:t xml:space="preserve">, Pravilnikom o općim uvjetima za isporuku </w:t>
      </w:r>
      <w:r w:rsidR="00B83A6A" w:rsidRPr="00FC56BE">
        <w:t>toplinske</w:t>
      </w:r>
      <w:r w:rsidR="00DF096C" w:rsidRPr="00FC56BE">
        <w:t xml:space="preserve"> energije</w:t>
      </w:r>
      <w:r w:rsidR="00395E56" w:rsidRPr="00FC56BE">
        <w:t xml:space="preserve"> i ovim Pravilnikom.</w:t>
      </w:r>
    </w:p>
    <w:p w14:paraId="14F54E88" w14:textId="2765D2CD" w:rsidR="000C176E" w:rsidRPr="00FC56BE" w:rsidRDefault="00395E56" w:rsidP="00457805">
      <w:pPr>
        <w:pStyle w:val="t-9-8"/>
        <w:shd w:val="clear" w:color="auto" w:fill="FFFFFF"/>
        <w:spacing w:after="225" w:line="336" w:lineRule="atLeast"/>
        <w:jc w:val="both"/>
        <w:textAlignment w:val="baseline"/>
      </w:pPr>
      <w:r w:rsidRPr="00FC56BE">
        <w:lastRenderedPageBreak/>
        <w:t>(10) Ako na jednom obračunskom mjernom mjest</w:t>
      </w:r>
      <w:r w:rsidR="00B83A6A" w:rsidRPr="00FC56BE">
        <w:t>u</w:t>
      </w:r>
      <w:r w:rsidRPr="00FC56BE">
        <w:t xml:space="preserve"> </w:t>
      </w:r>
      <w:r w:rsidR="00B36A61" w:rsidRPr="00FC56BE">
        <w:t>ima više upravitelja zgrade/građevine</w:t>
      </w:r>
      <w:r w:rsidR="009C106E" w:rsidRPr="00FC56BE">
        <w:t xml:space="preserve">, </w:t>
      </w:r>
      <w:r w:rsidR="0077107A" w:rsidRPr="00FC56BE">
        <w:t xml:space="preserve">kupac toplinske energije </w:t>
      </w:r>
      <w:r w:rsidR="009C106E" w:rsidRPr="00FC56BE">
        <w:t>sklapa jedan ugovor za jedno obračunsko mjerno mjesto</w:t>
      </w:r>
      <w:r w:rsidR="0077107A" w:rsidRPr="00FC56BE">
        <w:t xml:space="preserve"> s upraviteljima zgrade/građevine</w:t>
      </w:r>
      <w:r w:rsidR="009C106E" w:rsidRPr="00FC56BE">
        <w:t>.</w:t>
      </w:r>
    </w:p>
    <w:p w14:paraId="0AA3BBDB" w14:textId="4A322980" w:rsidR="00362BD3" w:rsidRPr="00FC56BE" w:rsidRDefault="00362BD3" w:rsidP="00C14C84">
      <w:pPr>
        <w:pStyle w:val="Heading1"/>
        <w:jc w:val="center"/>
        <w:rPr>
          <w:rFonts w:ascii="Times New Roman" w:hAnsi="Times New Roman" w:cs="Times New Roman"/>
        </w:rPr>
      </w:pPr>
      <w:r w:rsidRPr="00FC56BE">
        <w:rPr>
          <w:rFonts w:ascii="Times New Roman" w:hAnsi="Times New Roman" w:cs="Times New Roman"/>
        </w:rPr>
        <w:t xml:space="preserve">VII. </w:t>
      </w:r>
      <w:r w:rsidR="0043535D" w:rsidRPr="00FC56BE">
        <w:rPr>
          <w:rFonts w:ascii="Times New Roman" w:hAnsi="Times New Roman" w:cs="Times New Roman"/>
        </w:rPr>
        <w:t xml:space="preserve"> NAKNAD</w:t>
      </w:r>
      <w:r w:rsidR="00951BA0" w:rsidRPr="00FC56BE">
        <w:rPr>
          <w:rFonts w:ascii="Times New Roman" w:hAnsi="Times New Roman" w:cs="Times New Roman"/>
        </w:rPr>
        <w:t>A</w:t>
      </w:r>
      <w:r w:rsidR="0043535D" w:rsidRPr="00FC56BE">
        <w:rPr>
          <w:rFonts w:ascii="Times New Roman" w:hAnsi="Times New Roman" w:cs="Times New Roman"/>
        </w:rPr>
        <w:t xml:space="preserve"> ZA POTICANJE UČINKOVITOSTI GRIJANJA</w:t>
      </w:r>
    </w:p>
    <w:p w14:paraId="1C84069A" w14:textId="1885696B" w:rsidR="008A3653" w:rsidRPr="00FC56BE" w:rsidRDefault="008A3653" w:rsidP="008A3653">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8038F6" w:rsidRPr="00FC56BE">
        <w:rPr>
          <w:color w:val="000000"/>
        </w:rPr>
        <w:t>1</w:t>
      </w:r>
      <w:r w:rsidR="00E05506" w:rsidRPr="00FC56BE">
        <w:rPr>
          <w:color w:val="000000"/>
        </w:rPr>
        <w:t>6</w:t>
      </w:r>
      <w:r w:rsidRPr="00FC56BE">
        <w:rPr>
          <w:color w:val="000000"/>
        </w:rPr>
        <w:t>.</w:t>
      </w:r>
    </w:p>
    <w:p w14:paraId="5DEDB3AA" w14:textId="2B85C1FB" w:rsidR="003F01BC" w:rsidRPr="00FC56BE" w:rsidRDefault="00AF2AAD" w:rsidP="00457805">
      <w:pPr>
        <w:pStyle w:val="clanak-"/>
        <w:shd w:val="clear" w:color="auto" w:fill="FFFFFF"/>
        <w:spacing w:before="0" w:beforeAutospacing="0" w:after="0" w:afterAutospacing="0" w:line="336" w:lineRule="atLeast"/>
        <w:jc w:val="both"/>
        <w:textAlignment w:val="baseline"/>
        <w:rPr>
          <w:color w:val="000000"/>
        </w:rPr>
      </w:pPr>
      <w:r w:rsidRPr="00FC56BE">
        <w:rPr>
          <w:color w:val="000000"/>
        </w:rPr>
        <w:t xml:space="preserve">(1) </w:t>
      </w:r>
      <w:r w:rsidR="006F54E1" w:rsidRPr="00FC56BE">
        <w:rPr>
          <w:color w:val="000000"/>
        </w:rPr>
        <w:t>Kupac toplinske energije obračunava i naplaćuje n</w:t>
      </w:r>
      <w:r w:rsidRPr="00FC56BE">
        <w:rPr>
          <w:color w:val="000000"/>
        </w:rPr>
        <w:t>aknad</w:t>
      </w:r>
      <w:r w:rsidR="00280428" w:rsidRPr="00FC56BE">
        <w:rPr>
          <w:color w:val="000000"/>
        </w:rPr>
        <w:t>u</w:t>
      </w:r>
      <w:r w:rsidRPr="00FC56BE">
        <w:rPr>
          <w:color w:val="000000"/>
        </w:rPr>
        <w:t xml:space="preserve"> za poticanje učinkovitosti grijanja</w:t>
      </w:r>
      <w:r w:rsidR="00280428" w:rsidRPr="00FC56BE">
        <w:rPr>
          <w:color w:val="000000"/>
        </w:rPr>
        <w:t xml:space="preserve"> </w:t>
      </w:r>
      <w:r w:rsidR="006F54E1" w:rsidRPr="00FC56BE">
        <w:rPr>
          <w:color w:val="000000"/>
        </w:rPr>
        <w:t>svim</w:t>
      </w:r>
      <w:r w:rsidR="003F6CFE" w:rsidRPr="00FC56BE">
        <w:rPr>
          <w:color w:val="000000"/>
        </w:rPr>
        <w:t xml:space="preserve"> krajnji</w:t>
      </w:r>
      <w:r w:rsidR="006F54E1" w:rsidRPr="00FC56BE">
        <w:rPr>
          <w:color w:val="000000"/>
        </w:rPr>
        <w:t>m</w:t>
      </w:r>
      <w:r w:rsidR="003F6CFE" w:rsidRPr="00FC56BE">
        <w:rPr>
          <w:color w:val="000000"/>
        </w:rPr>
        <w:t xml:space="preserve"> kupci</w:t>
      </w:r>
      <w:r w:rsidR="006F54E1" w:rsidRPr="00FC56BE">
        <w:rPr>
          <w:color w:val="000000"/>
        </w:rPr>
        <w:t>ma</w:t>
      </w:r>
      <w:r w:rsidR="003F6CFE" w:rsidRPr="00FC56BE">
        <w:rPr>
          <w:color w:val="000000"/>
        </w:rPr>
        <w:t xml:space="preserve"> </w:t>
      </w:r>
      <w:r w:rsidR="00D913AB" w:rsidRPr="00FC56BE">
        <w:rPr>
          <w:color w:val="000000"/>
        </w:rPr>
        <w:t>koji</w:t>
      </w:r>
      <w:r w:rsidR="003F01BC" w:rsidRPr="00FC56BE">
        <w:rPr>
          <w:color w:val="000000"/>
        </w:rPr>
        <w:t>:</w:t>
      </w:r>
    </w:p>
    <w:p w14:paraId="02CC637F" w14:textId="77777777" w:rsidR="003F01BC" w:rsidRPr="00FC56BE" w:rsidRDefault="00D913AB" w:rsidP="00457805">
      <w:pPr>
        <w:pStyle w:val="clanak-"/>
        <w:numPr>
          <w:ilvl w:val="0"/>
          <w:numId w:val="20"/>
        </w:numPr>
        <w:shd w:val="clear" w:color="auto" w:fill="FFFFFF"/>
        <w:spacing w:before="0" w:beforeAutospacing="0" w:after="0" w:afterAutospacing="0" w:line="336" w:lineRule="atLeast"/>
        <w:jc w:val="both"/>
        <w:textAlignment w:val="baseline"/>
        <w:rPr>
          <w:color w:val="000000"/>
        </w:rPr>
      </w:pPr>
      <w:r w:rsidRPr="00FC56BE">
        <w:rPr>
          <w:color w:val="000000"/>
        </w:rPr>
        <w:t>nemaju ugrađene razdjelnike ili kalorimetre</w:t>
      </w:r>
      <w:r w:rsidR="003F01BC" w:rsidRPr="00FC56BE">
        <w:rPr>
          <w:color w:val="000000"/>
        </w:rPr>
        <w:t>,</w:t>
      </w:r>
    </w:p>
    <w:p w14:paraId="25C89D13" w14:textId="1948E37F" w:rsidR="002A5151" w:rsidRPr="00FC56BE" w:rsidRDefault="002A5151" w:rsidP="00457805">
      <w:pPr>
        <w:pStyle w:val="clanak-"/>
        <w:numPr>
          <w:ilvl w:val="0"/>
          <w:numId w:val="20"/>
        </w:numPr>
        <w:shd w:val="clear" w:color="auto" w:fill="FFFFFF"/>
        <w:spacing w:before="0" w:beforeAutospacing="0" w:after="0" w:afterAutospacing="0" w:line="336" w:lineRule="atLeast"/>
        <w:jc w:val="both"/>
        <w:textAlignment w:val="baseline"/>
        <w:rPr>
          <w:color w:val="000000"/>
        </w:rPr>
      </w:pPr>
      <w:r w:rsidRPr="00FC56BE">
        <w:rPr>
          <w:color w:val="000000"/>
        </w:rPr>
        <w:t>imaju ugrađene razdjelnike ili kalorimetre</w:t>
      </w:r>
      <w:r w:rsidR="00D913AB" w:rsidRPr="00FC56BE">
        <w:rPr>
          <w:color w:val="000000"/>
        </w:rPr>
        <w:t xml:space="preserve"> ali</w:t>
      </w:r>
      <w:r w:rsidR="00F826FE" w:rsidRPr="00FC56BE">
        <w:rPr>
          <w:color w:val="000000"/>
        </w:rPr>
        <w:t xml:space="preserve"> se raspodjela troškova toplinske energije </w:t>
      </w:r>
      <w:r w:rsidR="00B552AE" w:rsidRPr="00FC56BE">
        <w:rPr>
          <w:color w:val="000000"/>
        </w:rPr>
        <w:t xml:space="preserve">ne radi prema očitanju razdjelnika ili </w:t>
      </w:r>
      <w:proofErr w:type="spellStart"/>
      <w:r w:rsidR="00B552AE" w:rsidRPr="00FC56BE">
        <w:rPr>
          <w:color w:val="000000"/>
        </w:rPr>
        <w:t>kalorimetara</w:t>
      </w:r>
      <w:proofErr w:type="spellEnd"/>
      <w:r w:rsidRPr="00FC56BE">
        <w:rPr>
          <w:color w:val="000000"/>
        </w:rPr>
        <w:t>,</w:t>
      </w:r>
    </w:p>
    <w:p w14:paraId="6BFD8DBE" w14:textId="19C53F45" w:rsidR="002A5151" w:rsidRPr="00FC56BE" w:rsidRDefault="00366859" w:rsidP="00457805">
      <w:pPr>
        <w:pStyle w:val="clanak-"/>
        <w:numPr>
          <w:ilvl w:val="0"/>
          <w:numId w:val="20"/>
        </w:numPr>
        <w:shd w:val="clear" w:color="auto" w:fill="FFFFFF"/>
        <w:spacing w:before="0" w:beforeAutospacing="0" w:after="0" w:afterAutospacing="0" w:line="336" w:lineRule="atLeast"/>
        <w:jc w:val="both"/>
        <w:textAlignment w:val="baseline"/>
      </w:pPr>
      <w:r w:rsidRPr="00FC56BE">
        <w:t>onesposobe</w:t>
      </w:r>
      <w:r w:rsidR="008747CC" w:rsidRPr="00FC56BE">
        <w:t xml:space="preserve"> ili uklone razdjelnike ili kalorimetre,</w:t>
      </w:r>
    </w:p>
    <w:p w14:paraId="6B8E0CDD" w14:textId="45C761B8" w:rsidR="008747CC" w:rsidRPr="00FC56BE" w:rsidRDefault="007E1E49" w:rsidP="00692434">
      <w:pPr>
        <w:pStyle w:val="clanak-"/>
        <w:numPr>
          <w:ilvl w:val="0"/>
          <w:numId w:val="20"/>
        </w:numPr>
        <w:shd w:val="clear" w:color="auto" w:fill="FFFFFF"/>
        <w:spacing w:before="0" w:beforeAutospacing="0" w:after="0" w:afterAutospacing="0" w:line="336" w:lineRule="atLeast"/>
        <w:jc w:val="both"/>
        <w:textAlignment w:val="baseline"/>
      </w:pPr>
      <w:r w:rsidRPr="00FC56BE">
        <w:t>imaju neispravne razdjelnike ili kalorimetre</w:t>
      </w:r>
      <w:r w:rsidR="00726CA1" w:rsidRPr="00FC56BE">
        <w:t>, vlastitom krivnjom</w:t>
      </w:r>
      <w:r w:rsidRPr="00FC56BE">
        <w:t>.</w:t>
      </w:r>
    </w:p>
    <w:p w14:paraId="081B7467" w14:textId="77777777" w:rsidR="00692434" w:rsidRPr="00FC56BE" w:rsidRDefault="00692434" w:rsidP="00457805">
      <w:pPr>
        <w:pStyle w:val="clanak-"/>
        <w:shd w:val="clear" w:color="auto" w:fill="FFFFFF"/>
        <w:spacing w:before="0" w:beforeAutospacing="0" w:after="0" w:afterAutospacing="0" w:line="336" w:lineRule="atLeast"/>
        <w:ind w:left="720"/>
        <w:jc w:val="both"/>
        <w:textAlignment w:val="baseline"/>
      </w:pPr>
    </w:p>
    <w:p w14:paraId="675A5D65" w14:textId="77777777" w:rsidR="008A5FF9" w:rsidRPr="00FC56BE" w:rsidRDefault="005C4287" w:rsidP="00187A1B">
      <w:pPr>
        <w:jc w:val="both"/>
        <w:rPr>
          <w:rFonts w:ascii="Times New Roman" w:hAnsi="Times New Roman" w:cs="Times New Roman"/>
          <w:sz w:val="24"/>
          <w:szCs w:val="24"/>
        </w:rPr>
      </w:pPr>
      <w:r w:rsidRPr="00FC56BE">
        <w:rPr>
          <w:rFonts w:ascii="Times New Roman" w:hAnsi="Times New Roman" w:cs="Times New Roman"/>
        </w:rPr>
        <w:t xml:space="preserve">(2) </w:t>
      </w:r>
      <w:r w:rsidR="00187A1B" w:rsidRPr="00FC56BE">
        <w:rPr>
          <w:rFonts w:ascii="Times New Roman" w:hAnsi="Times New Roman" w:cs="Times New Roman"/>
          <w:sz w:val="24"/>
          <w:szCs w:val="24"/>
        </w:rPr>
        <w:t>Kupac toplinske energije dužan je voditi odvojeno analitičko knjigovodstvo za naplatu naknade</w:t>
      </w:r>
      <w:r w:rsidR="00D52019" w:rsidRPr="00FC56BE">
        <w:rPr>
          <w:rFonts w:ascii="Times New Roman" w:hAnsi="Times New Roman" w:cs="Times New Roman"/>
          <w:sz w:val="24"/>
          <w:szCs w:val="24"/>
        </w:rPr>
        <w:t xml:space="preserve"> </w:t>
      </w:r>
      <w:r w:rsidR="00187A1B" w:rsidRPr="00FC56BE">
        <w:rPr>
          <w:rFonts w:ascii="Times New Roman" w:hAnsi="Times New Roman" w:cs="Times New Roman"/>
          <w:sz w:val="24"/>
          <w:szCs w:val="24"/>
        </w:rPr>
        <w:t>za poticanje učinkovitosti grijanja</w:t>
      </w:r>
      <w:r w:rsidR="00D52019" w:rsidRPr="00FC56BE">
        <w:rPr>
          <w:rFonts w:ascii="Times New Roman" w:hAnsi="Times New Roman" w:cs="Times New Roman"/>
          <w:sz w:val="24"/>
          <w:szCs w:val="24"/>
        </w:rPr>
        <w:t xml:space="preserve"> za zajednicu suvlasnika</w:t>
      </w:r>
      <w:r w:rsidR="008A5FF9" w:rsidRPr="00FC56BE">
        <w:rPr>
          <w:rFonts w:ascii="Times New Roman" w:hAnsi="Times New Roman" w:cs="Times New Roman"/>
          <w:sz w:val="24"/>
          <w:szCs w:val="24"/>
        </w:rPr>
        <w:t>.</w:t>
      </w:r>
    </w:p>
    <w:p w14:paraId="2A8A78BA" w14:textId="197A0C36" w:rsidR="00EE766A" w:rsidRPr="00FC56BE" w:rsidRDefault="00EE766A" w:rsidP="00187A1B">
      <w:pPr>
        <w:jc w:val="both"/>
        <w:rPr>
          <w:rFonts w:ascii="Times New Roman" w:hAnsi="Times New Roman" w:cs="Times New Roman"/>
          <w:sz w:val="24"/>
          <w:szCs w:val="24"/>
        </w:rPr>
      </w:pPr>
      <w:r w:rsidRPr="00FC56BE">
        <w:rPr>
          <w:rFonts w:ascii="Times New Roman" w:hAnsi="Times New Roman" w:cs="Times New Roman"/>
          <w:sz w:val="24"/>
          <w:szCs w:val="24"/>
        </w:rPr>
        <w:t xml:space="preserve">(3) Kupac toplinske energije dužan je </w:t>
      </w:r>
      <w:r w:rsidR="00A9485C" w:rsidRPr="00FC56BE">
        <w:rPr>
          <w:rFonts w:ascii="Times New Roman" w:hAnsi="Times New Roman" w:cs="Times New Roman"/>
          <w:sz w:val="24"/>
          <w:szCs w:val="24"/>
        </w:rPr>
        <w:t>čuvati sredstva prikupljena naknadom za poticanje učinkovitosti grijanja</w:t>
      </w:r>
      <w:r w:rsidR="004036F3" w:rsidRPr="00FC56BE">
        <w:rPr>
          <w:rFonts w:ascii="Times New Roman" w:hAnsi="Times New Roman" w:cs="Times New Roman"/>
          <w:sz w:val="24"/>
          <w:szCs w:val="24"/>
        </w:rPr>
        <w:t xml:space="preserve"> ne duže od pet godina nakon čega je obvezan informirati </w:t>
      </w:r>
      <w:r w:rsidR="007F405F" w:rsidRPr="00FC56BE">
        <w:rPr>
          <w:rFonts w:ascii="Times New Roman" w:hAnsi="Times New Roman" w:cs="Times New Roman"/>
          <w:sz w:val="24"/>
          <w:szCs w:val="24"/>
        </w:rPr>
        <w:t xml:space="preserve">zajednicu </w:t>
      </w:r>
      <w:r w:rsidR="005B0DC5" w:rsidRPr="00FC56BE">
        <w:rPr>
          <w:rFonts w:ascii="Times New Roman" w:hAnsi="Times New Roman" w:cs="Times New Roman"/>
          <w:sz w:val="24"/>
          <w:szCs w:val="24"/>
        </w:rPr>
        <w:t>suvlasnika</w:t>
      </w:r>
      <w:r w:rsidR="007F405F" w:rsidRPr="00FC56BE">
        <w:rPr>
          <w:rFonts w:ascii="Times New Roman" w:hAnsi="Times New Roman" w:cs="Times New Roman"/>
          <w:sz w:val="24"/>
          <w:szCs w:val="24"/>
        </w:rPr>
        <w:t xml:space="preserve"> o iznosu prikupljenih sredstava i uputiti da </w:t>
      </w:r>
      <w:r w:rsidR="005440DE" w:rsidRPr="00FC56BE">
        <w:rPr>
          <w:rFonts w:ascii="Times New Roman" w:hAnsi="Times New Roman" w:cs="Times New Roman"/>
          <w:sz w:val="24"/>
          <w:szCs w:val="24"/>
        </w:rPr>
        <w:t xml:space="preserve">moraju </w:t>
      </w:r>
      <w:r w:rsidR="007F405F" w:rsidRPr="00FC56BE">
        <w:rPr>
          <w:rFonts w:ascii="Times New Roman" w:hAnsi="Times New Roman" w:cs="Times New Roman"/>
          <w:sz w:val="24"/>
          <w:szCs w:val="24"/>
        </w:rPr>
        <w:t>odluč</w:t>
      </w:r>
      <w:r w:rsidR="005440DE" w:rsidRPr="00FC56BE">
        <w:rPr>
          <w:rFonts w:ascii="Times New Roman" w:hAnsi="Times New Roman" w:cs="Times New Roman"/>
          <w:sz w:val="24"/>
          <w:szCs w:val="24"/>
        </w:rPr>
        <w:t>iti</w:t>
      </w:r>
      <w:r w:rsidR="007F405F" w:rsidRPr="00FC56BE">
        <w:rPr>
          <w:rFonts w:ascii="Times New Roman" w:hAnsi="Times New Roman" w:cs="Times New Roman"/>
          <w:sz w:val="24"/>
          <w:szCs w:val="24"/>
        </w:rPr>
        <w:t xml:space="preserve"> o trošenju tih sredstava na način određen stavkom 4. ovog članka.</w:t>
      </w:r>
    </w:p>
    <w:p w14:paraId="3835F180" w14:textId="493358BD" w:rsidR="00D52019" w:rsidRPr="00FC56BE" w:rsidRDefault="008A5FF9" w:rsidP="00187A1B">
      <w:pPr>
        <w:jc w:val="both"/>
        <w:rPr>
          <w:rFonts w:ascii="Times New Roman" w:hAnsi="Times New Roman" w:cs="Times New Roman"/>
          <w:sz w:val="24"/>
          <w:szCs w:val="24"/>
        </w:rPr>
      </w:pPr>
      <w:r w:rsidRPr="00FC56BE">
        <w:rPr>
          <w:rFonts w:ascii="Times New Roman" w:hAnsi="Times New Roman" w:cs="Times New Roman"/>
          <w:sz w:val="24"/>
          <w:szCs w:val="24"/>
        </w:rPr>
        <w:t>(</w:t>
      </w:r>
      <w:r w:rsidR="007F405F" w:rsidRPr="00FC56BE">
        <w:rPr>
          <w:rFonts w:ascii="Times New Roman" w:hAnsi="Times New Roman" w:cs="Times New Roman"/>
          <w:sz w:val="24"/>
          <w:szCs w:val="24"/>
        </w:rPr>
        <w:t>4</w:t>
      </w:r>
      <w:r w:rsidRPr="00FC56BE">
        <w:rPr>
          <w:rFonts w:ascii="Times New Roman" w:hAnsi="Times New Roman" w:cs="Times New Roman"/>
          <w:sz w:val="24"/>
          <w:szCs w:val="24"/>
        </w:rPr>
        <w:t xml:space="preserve">) </w:t>
      </w:r>
      <w:r w:rsidR="0061625C" w:rsidRPr="00FC56BE">
        <w:rPr>
          <w:rFonts w:ascii="Times New Roman" w:hAnsi="Times New Roman" w:cs="Times New Roman"/>
          <w:sz w:val="24"/>
          <w:szCs w:val="24"/>
        </w:rPr>
        <w:t>Krajnji kupci natpolovičnom većinom glasova koja se računa po suvlasničkim udjelima</w:t>
      </w:r>
      <w:r w:rsidR="00DE1460" w:rsidRPr="00FC56BE">
        <w:rPr>
          <w:rFonts w:ascii="Times New Roman" w:hAnsi="Times New Roman" w:cs="Times New Roman"/>
          <w:sz w:val="24"/>
          <w:szCs w:val="24"/>
        </w:rPr>
        <w:t>,</w:t>
      </w:r>
      <w:r w:rsidR="0061625C" w:rsidRPr="00FC56BE">
        <w:rPr>
          <w:rFonts w:ascii="Times New Roman" w:hAnsi="Times New Roman" w:cs="Times New Roman"/>
          <w:sz w:val="24"/>
          <w:szCs w:val="24"/>
        </w:rPr>
        <w:t xml:space="preserve"> a ne po broju krajnjih kupca, donose odluku </w:t>
      </w:r>
      <w:r w:rsidRPr="00FC56BE">
        <w:rPr>
          <w:rFonts w:ascii="Times New Roman" w:hAnsi="Times New Roman" w:cs="Times New Roman"/>
          <w:sz w:val="24"/>
          <w:szCs w:val="24"/>
        </w:rPr>
        <w:t xml:space="preserve">o trošenju </w:t>
      </w:r>
      <w:r w:rsidR="00A9485C" w:rsidRPr="00FC56BE">
        <w:rPr>
          <w:rFonts w:ascii="Times New Roman" w:hAnsi="Times New Roman" w:cs="Times New Roman"/>
          <w:sz w:val="24"/>
          <w:szCs w:val="24"/>
        </w:rPr>
        <w:t>sredstva prikupljenih naknadom za poticanje učinkovitosti grijanja</w:t>
      </w:r>
      <w:r w:rsidR="004846D0" w:rsidRPr="00FC56BE">
        <w:rPr>
          <w:rFonts w:ascii="Times New Roman" w:hAnsi="Times New Roman" w:cs="Times New Roman"/>
          <w:sz w:val="24"/>
          <w:szCs w:val="24"/>
        </w:rPr>
        <w:t xml:space="preserve"> </w:t>
      </w:r>
      <w:r w:rsidR="0061625C" w:rsidRPr="00FC56BE">
        <w:rPr>
          <w:rFonts w:ascii="Times New Roman" w:hAnsi="Times New Roman" w:cs="Times New Roman"/>
          <w:sz w:val="24"/>
          <w:szCs w:val="24"/>
        </w:rPr>
        <w:t>namjenski</w:t>
      </w:r>
      <w:r w:rsidR="002410CA" w:rsidRPr="00FC56BE">
        <w:rPr>
          <w:rFonts w:ascii="Times New Roman" w:hAnsi="Times New Roman" w:cs="Times New Roman"/>
          <w:sz w:val="24"/>
          <w:szCs w:val="24"/>
        </w:rPr>
        <w:t xml:space="preserve"> za ugradnju razdjelnika ili </w:t>
      </w:r>
      <w:proofErr w:type="spellStart"/>
      <w:r w:rsidR="002410CA" w:rsidRPr="00FC56BE">
        <w:rPr>
          <w:rFonts w:ascii="Times New Roman" w:hAnsi="Times New Roman" w:cs="Times New Roman"/>
          <w:sz w:val="24"/>
          <w:szCs w:val="24"/>
        </w:rPr>
        <w:t>kalorimetara</w:t>
      </w:r>
      <w:proofErr w:type="spellEnd"/>
      <w:r w:rsidR="002410CA" w:rsidRPr="00FC56BE">
        <w:rPr>
          <w:rFonts w:ascii="Times New Roman" w:hAnsi="Times New Roman" w:cs="Times New Roman"/>
          <w:sz w:val="24"/>
          <w:szCs w:val="24"/>
        </w:rPr>
        <w:t>, odnosno</w:t>
      </w:r>
      <w:r w:rsidR="0061625C" w:rsidRPr="00FC56BE">
        <w:rPr>
          <w:rFonts w:ascii="Times New Roman" w:hAnsi="Times New Roman" w:cs="Times New Roman"/>
          <w:sz w:val="24"/>
          <w:szCs w:val="24"/>
        </w:rPr>
        <w:t xml:space="preserve"> za poboljšanje energetske učinkovitosti u korištenju toplinske energije u zgradi/građevini krajnjih kupaca, sukladno zakonu kojim se uređuje graditeljstvo i energetska učinkovitost, te sukladno nacionalnim programima energetske obnove zgrada.</w:t>
      </w:r>
    </w:p>
    <w:p w14:paraId="41FD2785" w14:textId="40E25875" w:rsidR="00AC66E6" w:rsidRPr="00FC56BE" w:rsidRDefault="002C535C" w:rsidP="00187A1B">
      <w:pPr>
        <w:jc w:val="both"/>
        <w:rPr>
          <w:rFonts w:ascii="Times New Roman" w:hAnsi="Times New Roman" w:cs="Times New Roman"/>
          <w:sz w:val="24"/>
          <w:szCs w:val="24"/>
        </w:rPr>
      </w:pPr>
      <w:r w:rsidRPr="00FC56BE">
        <w:rPr>
          <w:rFonts w:ascii="Times New Roman" w:hAnsi="Times New Roman" w:cs="Times New Roman"/>
          <w:sz w:val="24"/>
          <w:szCs w:val="24"/>
        </w:rPr>
        <w:t xml:space="preserve">(5) Prije donošenja odluke iz </w:t>
      </w:r>
      <w:r w:rsidR="00252BF0" w:rsidRPr="00FC56BE">
        <w:rPr>
          <w:rFonts w:ascii="Times New Roman" w:hAnsi="Times New Roman" w:cs="Times New Roman"/>
          <w:sz w:val="24"/>
          <w:szCs w:val="24"/>
        </w:rPr>
        <w:t>stavka</w:t>
      </w:r>
      <w:r w:rsidRPr="00FC56BE">
        <w:rPr>
          <w:rFonts w:ascii="Times New Roman" w:hAnsi="Times New Roman" w:cs="Times New Roman"/>
          <w:sz w:val="24"/>
          <w:szCs w:val="24"/>
        </w:rPr>
        <w:t xml:space="preserve"> 4. ovog članka, </w:t>
      </w:r>
      <w:r w:rsidR="004C3FE0" w:rsidRPr="00FC56BE">
        <w:rPr>
          <w:rFonts w:ascii="Times New Roman" w:hAnsi="Times New Roman" w:cs="Times New Roman"/>
          <w:sz w:val="24"/>
          <w:szCs w:val="24"/>
        </w:rPr>
        <w:t>ovlašteni predstavnik suvlasnika može</w:t>
      </w:r>
      <w:r w:rsidR="00252BF0" w:rsidRPr="00FC56BE">
        <w:rPr>
          <w:rFonts w:ascii="Times New Roman" w:hAnsi="Times New Roman" w:cs="Times New Roman"/>
          <w:sz w:val="24"/>
          <w:szCs w:val="24"/>
        </w:rPr>
        <w:t>, na trošak</w:t>
      </w:r>
      <w:r w:rsidR="004846D0" w:rsidRPr="00FC56BE">
        <w:rPr>
          <w:rFonts w:ascii="Times New Roman" w:hAnsi="Times New Roman" w:cs="Times New Roman"/>
          <w:sz w:val="24"/>
          <w:szCs w:val="24"/>
        </w:rPr>
        <w:t xml:space="preserve"> sredstva prikupljenih naknadom za poticanje učinkovitosti grijanja,</w:t>
      </w:r>
      <w:r w:rsidR="004C3FE0" w:rsidRPr="00FC56BE">
        <w:rPr>
          <w:rFonts w:ascii="Times New Roman" w:hAnsi="Times New Roman" w:cs="Times New Roman"/>
          <w:sz w:val="24"/>
          <w:szCs w:val="24"/>
        </w:rPr>
        <w:t xml:space="preserve"> zatražiti od kupca toplinske energije ili upravitelja zgrade/građevine izradu elaborata </w:t>
      </w:r>
      <w:r w:rsidR="004846D0" w:rsidRPr="00FC56BE">
        <w:rPr>
          <w:rFonts w:ascii="Times New Roman" w:hAnsi="Times New Roman" w:cs="Times New Roman"/>
          <w:sz w:val="24"/>
          <w:szCs w:val="24"/>
        </w:rPr>
        <w:t xml:space="preserve">za </w:t>
      </w:r>
      <w:r w:rsidR="006D45B7" w:rsidRPr="00FC56BE">
        <w:rPr>
          <w:rFonts w:ascii="Times New Roman" w:hAnsi="Times New Roman" w:cs="Times New Roman"/>
          <w:sz w:val="24"/>
          <w:szCs w:val="24"/>
        </w:rPr>
        <w:t xml:space="preserve">ugrađivanje razdjelnika ili </w:t>
      </w:r>
      <w:proofErr w:type="spellStart"/>
      <w:r w:rsidR="008134C8" w:rsidRPr="00FC56BE">
        <w:rPr>
          <w:rFonts w:ascii="Times New Roman" w:hAnsi="Times New Roman" w:cs="Times New Roman"/>
          <w:sz w:val="24"/>
          <w:szCs w:val="24"/>
        </w:rPr>
        <w:t>kalorimetara</w:t>
      </w:r>
      <w:proofErr w:type="spellEnd"/>
      <w:r w:rsidR="006D45B7" w:rsidRPr="00FC56BE">
        <w:rPr>
          <w:rFonts w:ascii="Times New Roman" w:hAnsi="Times New Roman" w:cs="Times New Roman"/>
          <w:sz w:val="24"/>
          <w:szCs w:val="24"/>
        </w:rPr>
        <w:t>,</w:t>
      </w:r>
      <w:r w:rsidR="004846D0" w:rsidRPr="00FC56BE">
        <w:rPr>
          <w:rFonts w:ascii="Times New Roman" w:hAnsi="Times New Roman" w:cs="Times New Roman"/>
          <w:sz w:val="24"/>
          <w:szCs w:val="24"/>
        </w:rPr>
        <w:t xml:space="preserve"> za alternativne mjere u poboljšanju energetske učinkovitosti zgrade</w:t>
      </w:r>
      <w:r w:rsidR="006D45B7" w:rsidRPr="00FC56BE">
        <w:rPr>
          <w:rFonts w:ascii="Times New Roman" w:hAnsi="Times New Roman" w:cs="Times New Roman"/>
          <w:sz w:val="24"/>
          <w:szCs w:val="24"/>
        </w:rPr>
        <w:t xml:space="preserve"> i sl.</w:t>
      </w:r>
      <w:r w:rsidR="004846D0" w:rsidRPr="00FC56BE">
        <w:rPr>
          <w:rFonts w:ascii="Times New Roman" w:hAnsi="Times New Roman" w:cs="Times New Roman"/>
          <w:sz w:val="24"/>
          <w:szCs w:val="24"/>
        </w:rPr>
        <w:t>, u okviru prikupljenih sredstava</w:t>
      </w:r>
      <w:r w:rsidR="006D45B7" w:rsidRPr="00FC56BE">
        <w:rPr>
          <w:rFonts w:ascii="Times New Roman" w:hAnsi="Times New Roman" w:cs="Times New Roman"/>
          <w:sz w:val="24"/>
          <w:szCs w:val="24"/>
        </w:rPr>
        <w:t xml:space="preserve"> i namjene</w:t>
      </w:r>
      <w:r w:rsidR="00101E9B" w:rsidRPr="00FC56BE">
        <w:rPr>
          <w:rFonts w:ascii="Times New Roman" w:hAnsi="Times New Roman" w:cs="Times New Roman"/>
          <w:sz w:val="24"/>
          <w:szCs w:val="24"/>
        </w:rPr>
        <w:t xml:space="preserve"> </w:t>
      </w:r>
      <w:r w:rsidR="001401E6" w:rsidRPr="00FC56BE">
        <w:rPr>
          <w:rFonts w:ascii="Times New Roman" w:hAnsi="Times New Roman" w:cs="Times New Roman"/>
          <w:sz w:val="24"/>
          <w:szCs w:val="24"/>
        </w:rPr>
        <w:t>iz stavka 4. ovog članka</w:t>
      </w:r>
      <w:r w:rsidR="00161881" w:rsidRPr="00FC56BE">
        <w:rPr>
          <w:rFonts w:ascii="Times New Roman" w:hAnsi="Times New Roman" w:cs="Times New Roman"/>
          <w:sz w:val="24"/>
          <w:szCs w:val="24"/>
        </w:rPr>
        <w:t>.</w:t>
      </w:r>
    </w:p>
    <w:p w14:paraId="1E1DB527" w14:textId="5E2D3DA2" w:rsidR="0061625C" w:rsidRPr="00FC56BE" w:rsidRDefault="0061625C" w:rsidP="00187A1B">
      <w:pPr>
        <w:jc w:val="both"/>
        <w:rPr>
          <w:rFonts w:ascii="Times New Roman" w:hAnsi="Times New Roman" w:cs="Times New Roman"/>
          <w:sz w:val="24"/>
          <w:szCs w:val="24"/>
        </w:rPr>
      </w:pPr>
      <w:r w:rsidRPr="00FC56BE">
        <w:rPr>
          <w:rFonts w:ascii="Times New Roman" w:hAnsi="Times New Roman" w:cs="Times New Roman"/>
          <w:sz w:val="24"/>
          <w:szCs w:val="24"/>
        </w:rPr>
        <w:t>(</w:t>
      </w:r>
      <w:r w:rsidR="001401E6" w:rsidRPr="00FC56BE">
        <w:rPr>
          <w:rFonts w:ascii="Times New Roman" w:hAnsi="Times New Roman" w:cs="Times New Roman"/>
          <w:sz w:val="24"/>
          <w:szCs w:val="24"/>
        </w:rPr>
        <w:t>6</w:t>
      </w:r>
      <w:r w:rsidRPr="00FC56BE">
        <w:rPr>
          <w:rFonts w:ascii="Times New Roman" w:hAnsi="Times New Roman" w:cs="Times New Roman"/>
          <w:sz w:val="24"/>
          <w:szCs w:val="24"/>
        </w:rPr>
        <w:t xml:space="preserve">) Odluku iz stavka </w:t>
      </w:r>
      <w:r w:rsidR="007F405F" w:rsidRPr="00FC56BE">
        <w:rPr>
          <w:rFonts w:ascii="Times New Roman" w:hAnsi="Times New Roman" w:cs="Times New Roman"/>
          <w:sz w:val="24"/>
          <w:szCs w:val="24"/>
        </w:rPr>
        <w:t>4</w:t>
      </w:r>
      <w:r w:rsidR="00EE766A" w:rsidRPr="00FC56BE">
        <w:rPr>
          <w:rFonts w:ascii="Times New Roman" w:hAnsi="Times New Roman" w:cs="Times New Roman"/>
          <w:sz w:val="24"/>
          <w:szCs w:val="24"/>
        </w:rPr>
        <w:t>. ovog članka dužni su dostaviti kupcu toplinske energije</w:t>
      </w:r>
      <w:r w:rsidR="005B0DC5" w:rsidRPr="00FC56BE">
        <w:rPr>
          <w:rFonts w:ascii="Times New Roman" w:hAnsi="Times New Roman" w:cs="Times New Roman"/>
          <w:sz w:val="24"/>
          <w:szCs w:val="24"/>
        </w:rPr>
        <w:t xml:space="preserve"> i upravitelju zgrade/građevine</w:t>
      </w:r>
      <w:r w:rsidR="00EE766A" w:rsidRPr="00FC56BE">
        <w:rPr>
          <w:rFonts w:ascii="Times New Roman" w:hAnsi="Times New Roman" w:cs="Times New Roman"/>
          <w:sz w:val="24"/>
          <w:szCs w:val="24"/>
        </w:rPr>
        <w:t>.</w:t>
      </w:r>
    </w:p>
    <w:p w14:paraId="4BC0431B" w14:textId="799B6C03" w:rsidR="00E874B5" w:rsidRPr="00FC56BE" w:rsidRDefault="00E874B5" w:rsidP="00187A1B">
      <w:pPr>
        <w:jc w:val="both"/>
        <w:rPr>
          <w:rFonts w:ascii="Times New Roman" w:hAnsi="Times New Roman" w:cs="Times New Roman"/>
          <w:sz w:val="24"/>
          <w:szCs w:val="24"/>
        </w:rPr>
      </w:pPr>
      <w:r w:rsidRPr="00FC56BE">
        <w:rPr>
          <w:rFonts w:ascii="Times New Roman" w:hAnsi="Times New Roman" w:cs="Times New Roman"/>
          <w:sz w:val="24"/>
          <w:szCs w:val="24"/>
        </w:rPr>
        <w:t>(</w:t>
      </w:r>
      <w:r w:rsidR="001401E6" w:rsidRPr="00FC56BE">
        <w:rPr>
          <w:rFonts w:ascii="Times New Roman" w:hAnsi="Times New Roman" w:cs="Times New Roman"/>
          <w:sz w:val="24"/>
          <w:szCs w:val="24"/>
        </w:rPr>
        <w:t>7</w:t>
      </w:r>
      <w:r w:rsidRPr="00FC56BE">
        <w:rPr>
          <w:rFonts w:ascii="Times New Roman" w:hAnsi="Times New Roman" w:cs="Times New Roman"/>
          <w:sz w:val="24"/>
          <w:szCs w:val="24"/>
        </w:rPr>
        <w:t>) Upravitelj zgrade/građevine postupa po odluci iz stavka 4. ovog članka.</w:t>
      </w:r>
    </w:p>
    <w:p w14:paraId="0AA5CD69" w14:textId="31727322" w:rsidR="00E874B5" w:rsidRPr="00FC56BE" w:rsidRDefault="006165B9" w:rsidP="00187A1B">
      <w:pPr>
        <w:jc w:val="both"/>
        <w:rPr>
          <w:rFonts w:ascii="Times New Roman" w:hAnsi="Times New Roman" w:cs="Times New Roman"/>
          <w:sz w:val="24"/>
          <w:szCs w:val="24"/>
        </w:rPr>
      </w:pPr>
      <w:r w:rsidRPr="00FC56BE">
        <w:rPr>
          <w:rFonts w:ascii="Times New Roman" w:hAnsi="Times New Roman" w:cs="Times New Roman"/>
          <w:sz w:val="24"/>
          <w:szCs w:val="24"/>
        </w:rPr>
        <w:t>(</w:t>
      </w:r>
      <w:r w:rsidR="001401E6" w:rsidRPr="00FC56BE">
        <w:rPr>
          <w:rFonts w:ascii="Times New Roman" w:hAnsi="Times New Roman" w:cs="Times New Roman"/>
          <w:sz w:val="24"/>
          <w:szCs w:val="24"/>
        </w:rPr>
        <w:t>8</w:t>
      </w:r>
      <w:r w:rsidRPr="00FC56BE">
        <w:rPr>
          <w:rFonts w:ascii="Times New Roman" w:hAnsi="Times New Roman" w:cs="Times New Roman"/>
          <w:sz w:val="24"/>
          <w:szCs w:val="24"/>
        </w:rPr>
        <w:t>) Krajnji kupci mogu sredstva prikupljena iz naknade za poticanje učinkovitosti grijanja koristiti bilo kada i prije isteka roka od pet godina, za poboljšanje energetske učinkovitosti u korištenju toplinske energije u zgradi/građevin</w:t>
      </w:r>
      <w:r w:rsidR="0048092B" w:rsidRPr="00FC56BE">
        <w:rPr>
          <w:rFonts w:ascii="Times New Roman" w:hAnsi="Times New Roman" w:cs="Times New Roman"/>
          <w:sz w:val="24"/>
          <w:szCs w:val="24"/>
        </w:rPr>
        <w:t>i.</w:t>
      </w:r>
    </w:p>
    <w:p w14:paraId="046F2D68" w14:textId="70A9BD71" w:rsidR="004D4C63" w:rsidRPr="00FC56BE" w:rsidRDefault="004D4C63" w:rsidP="00187A1B">
      <w:pPr>
        <w:jc w:val="both"/>
        <w:rPr>
          <w:rFonts w:ascii="Times New Roman" w:hAnsi="Times New Roman" w:cs="Times New Roman"/>
          <w:sz w:val="24"/>
          <w:szCs w:val="24"/>
        </w:rPr>
      </w:pPr>
      <w:r w:rsidRPr="00FC56BE">
        <w:rPr>
          <w:rFonts w:ascii="Times New Roman" w:hAnsi="Times New Roman" w:cs="Times New Roman"/>
          <w:sz w:val="24"/>
          <w:szCs w:val="24"/>
        </w:rPr>
        <w:t>(9)</w:t>
      </w:r>
      <w:r w:rsidR="00497139" w:rsidRPr="00FC56BE">
        <w:rPr>
          <w:rFonts w:ascii="Times New Roman" w:hAnsi="Times New Roman" w:cs="Times New Roman"/>
          <w:sz w:val="24"/>
          <w:szCs w:val="24"/>
        </w:rPr>
        <w:t xml:space="preserve"> Kupac toplinske energije je dužan dati informaciju o stanju </w:t>
      </w:r>
      <w:r w:rsidR="00767983" w:rsidRPr="00FC56BE">
        <w:rPr>
          <w:rFonts w:ascii="Times New Roman" w:hAnsi="Times New Roman" w:cs="Times New Roman"/>
          <w:sz w:val="24"/>
          <w:szCs w:val="24"/>
        </w:rPr>
        <w:t>sredstva prikupljen</w:t>
      </w:r>
      <w:r w:rsidR="001246B0" w:rsidRPr="00FC56BE">
        <w:rPr>
          <w:rFonts w:ascii="Times New Roman" w:hAnsi="Times New Roman" w:cs="Times New Roman"/>
          <w:sz w:val="24"/>
          <w:szCs w:val="24"/>
        </w:rPr>
        <w:t>ih</w:t>
      </w:r>
      <w:r w:rsidR="00767983" w:rsidRPr="00FC56BE">
        <w:rPr>
          <w:rFonts w:ascii="Times New Roman" w:hAnsi="Times New Roman" w:cs="Times New Roman"/>
          <w:sz w:val="24"/>
          <w:szCs w:val="24"/>
        </w:rPr>
        <w:t xml:space="preserve"> naknadom za poticanje učinkovitosti grijanja</w:t>
      </w:r>
      <w:r w:rsidR="001246B0" w:rsidRPr="00FC56BE">
        <w:rPr>
          <w:rFonts w:ascii="Times New Roman" w:hAnsi="Times New Roman" w:cs="Times New Roman"/>
          <w:sz w:val="24"/>
          <w:szCs w:val="24"/>
        </w:rPr>
        <w:t xml:space="preserve"> </w:t>
      </w:r>
      <w:r w:rsidR="000F6277" w:rsidRPr="00FC56BE">
        <w:rPr>
          <w:rFonts w:ascii="Times New Roman" w:hAnsi="Times New Roman" w:cs="Times New Roman"/>
          <w:sz w:val="24"/>
          <w:szCs w:val="24"/>
        </w:rPr>
        <w:t xml:space="preserve">za zajednicu suvlasnika, </w:t>
      </w:r>
      <w:r w:rsidR="00497139" w:rsidRPr="00FC56BE">
        <w:rPr>
          <w:rFonts w:ascii="Times New Roman" w:hAnsi="Times New Roman" w:cs="Times New Roman"/>
          <w:sz w:val="24"/>
          <w:szCs w:val="24"/>
        </w:rPr>
        <w:t xml:space="preserve">na pisani zahtjev </w:t>
      </w:r>
      <w:r w:rsidR="001246B0" w:rsidRPr="00FC56BE">
        <w:rPr>
          <w:rFonts w:ascii="Times New Roman" w:hAnsi="Times New Roman" w:cs="Times New Roman"/>
          <w:sz w:val="24"/>
          <w:szCs w:val="24"/>
        </w:rPr>
        <w:t xml:space="preserve">ovlaštenog </w:t>
      </w:r>
      <w:r w:rsidR="00776E2B" w:rsidRPr="00FC56BE">
        <w:rPr>
          <w:rFonts w:ascii="Times New Roman" w:hAnsi="Times New Roman" w:cs="Times New Roman"/>
          <w:sz w:val="24"/>
          <w:szCs w:val="24"/>
        </w:rPr>
        <w:t>predstavnika</w:t>
      </w:r>
      <w:r w:rsidR="001246B0" w:rsidRPr="00FC56BE">
        <w:rPr>
          <w:rFonts w:ascii="Times New Roman" w:hAnsi="Times New Roman" w:cs="Times New Roman"/>
          <w:sz w:val="24"/>
          <w:szCs w:val="24"/>
        </w:rPr>
        <w:t xml:space="preserve"> suvlasnika</w:t>
      </w:r>
      <w:r w:rsidR="00776E2B" w:rsidRPr="00FC56BE" w:rsidDel="000F6277">
        <w:rPr>
          <w:rFonts w:ascii="Times New Roman" w:hAnsi="Times New Roman" w:cs="Times New Roman"/>
          <w:sz w:val="24"/>
          <w:szCs w:val="24"/>
        </w:rPr>
        <w:t>.</w:t>
      </w:r>
    </w:p>
    <w:p w14:paraId="408E5606" w14:textId="67C45071" w:rsidR="003A4419" w:rsidRPr="00FC56BE" w:rsidRDefault="003A4419" w:rsidP="00187A1B">
      <w:pPr>
        <w:jc w:val="both"/>
        <w:rPr>
          <w:rFonts w:ascii="Times New Roman" w:hAnsi="Times New Roman" w:cs="Times New Roman"/>
          <w:sz w:val="24"/>
          <w:szCs w:val="24"/>
        </w:rPr>
      </w:pPr>
      <w:r w:rsidRPr="00FC56BE">
        <w:rPr>
          <w:rFonts w:ascii="Times New Roman" w:hAnsi="Times New Roman" w:cs="Times New Roman"/>
          <w:sz w:val="24"/>
          <w:szCs w:val="24"/>
        </w:rPr>
        <w:t>(</w:t>
      </w:r>
      <w:r w:rsidR="00776E2B" w:rsidRPr="00FC56BE">
        <w:rPr>
          <w:rFonts w:ascii="Times New Roman" w:hAnsi="Times New Roman" w:cs="Times New Roman"/>
          <w:sz w:val="24"/>
          <w:szCs w:val="24"/>
        </w:rPr>
        <w:t>10</w:t>
      </w:r>
      <w:r w:rsidRPr="00FC56BE">
        <w:rPr>
          <w:rFonts w:ascii="Times New Roman" w:hAnsi="Times New Roman" w:cs="Times New Roman"/>
          <w:sz w:val="24"/>
          <w:szCs w:val="24"/>
        </w:rPr>
        <w:t xml:space="preserve">) Ukoliko krajnji kupci ne odluče </w:t>
      </w:r>
      <w:r w:rsidR="00014CDF" w:rsidRPr="00FC56BE">
        <w:rPr>
          <w:rFonts w:ascii="Times New Roman" w:hAnsi="Times New Roman" w:cs="Times New Roman"/>
          <w:sz w:val="24"/>
          <w:szCs w:val="24"/>
        </w:rPr>
        <w:t xml:space="preserve">o trošenju sredstva prikupljenih iz naknade za poticanje učinkovitosti grijanja </w:t>
      </w:r>
      <w:r w:rsidR="008320AC" w:rsidRPr="00FC56BE">
        <w:rPr>
          <w:rFonts w:ascii="Times New Roman" w:hAnsi="Times New Roman" w:cs="Times New Roman"/>
          <w:sz w:val="24"/>
          <w:szCs w:val="24"/>
        </w:rPr>
        <w:t>nakon isteka roka od pet godina, ta se sredstva akumuliraju i dalje</w:t>
      </w:r>
      <w:r w:rsidR="006F73E7" w:rsidRPr="00FC56BE">
        <w:rPr>
          <w:rFonts w:ascii="Times New Roman" w:hAnsi="Times New Roman" w:cs="Times New Roman"/>
          <w:sz w:val="24"/>
          <w:szCs w:val="24"/>
        </w:rPr>
        <w:t>.</w:t>
      </w:r>
    </w:p>
    <w:p w14:paraId="3514C971" w14:textId="53451F8C" w:rsidR="006F73E7" w:rsidRPr="00FC56BE" w:rsidRDefault="006F73E7" w:rsidP="005772D6">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17.</w:t>
      </w:r>
    </w:p>
    <w:p w14:paraId="06BBB2FA" w14:textId="16E079DA" w:rsidR="00600CD6" w:rsidRPr="00FC56BE" w:rsidRDefault="006F73E7" w:rsidP="00D40365">
      <w:pPr>
        <w:jc w:val="both"/>
        <w:rPr>
          <w:rFonts w:ascii="Times New Roman" w:hAnsi="Times New Roman" w:cs="Times New Roman"/>
          <w:sz w:val="24"/>
          <w:szCs w:val="24"/>
        </w:rPr>
      </w:pPr>
      <w:r w:rsidRPr="00FC56BE">
        <w:rPr>
          <w:rFonts w:ascii="Times New Roman" w:hAnsi="Times New Roman" w:cs="Times New Roman"/>
        </w:rPr>
        <w:t>(1)</w:t>
      </w:r>
      <w:r w:rsidR="005F5CA9" w:rsidRPr="00FC56BE">
        <w:rPr>
          <w:rFonts w:ascii="Times New Roman" w:hAnsi="Times New Roman" w:cs="Times New Roman"/>
        </w:rPr>
        <w:t xml:space="preserve"> </w:t>
      </w:r>
      <w:r w:rsidR="00600CD6" w:rsidRPr="00FC56BE">
        <w:rPr>
          <w:rFonts w:ascii="Times New Roman" w:hAnsi="Times New Roman" w:cs="Times New Roman"/>
          <w:sz w:val="24"/>
          <w:szCs w:val="24"/>
        </w:rPr>
        <w:t xml:space="preserve">Iznos </w:t>
      </w:r>
      <w:r w:rsidR="008815A2" w:rsidRPr="00FC56BE">
        <w:rPr>
          <w:rFonts w:ascii="Times New Roman" w:hAnsi="Times New Roman" w:cs="Times New Roman"/>
          <w:sz w:val="24"/>
          <w:szCs w:val="24"/>
        </w:rPr>
        <w:t>mjesečne</w:t>
      </w:r>
      <w:r w:rsidR="00600CD6" w:rsidRPr="00FC56BE">
        <w:rPr>
          <w:rFonts w:ascii="Times New Roman" w:hAnsi="Times New Roman" w:cs="Times New Roman"/>
          <w:sz w:val="24"/>
          <w:szCs w:val="24"/>
        </w:rPr>
        <w:t xml:space="preserve"> nak</w:t>
      </w:r>
      <w:r w:rsidR="008C74F6" w:rsidRPr="00FC56BE">
        <w:rPr>
          <w:rFonts w:ascii="Times New Roman" w:hAnsi="Times New Roman" w:cs="Times New Roman"/>
          <w:sz w:val="24"/>
          <w:szCs w:val="24"/>
        </w:rPr>
        <w:t xml:space="preserve">nade </w:t>
      </w:r>
      <w:r w:rsidR="005F5CA9" w:rsidRPr="00FC56BE">
        <w:rPr>
          <w:rFonts w:ascii="Times New Roman" w:hAnsi="Times New Roman" w:cs="Times New Roman"/>
          <w:sz w:val="24"/>
          <w:szCs w:val="24"/>
        </w:rPr>
        <w:t xml:space="preserve">za poticanje učinkovitosti grijanja </w:t>
      </w:r>
      <w:r w:rsidR="008C74F6" w:rsidRPr="00FC56BE">
        <w:rPr>
          <w:rFonts w:ascii="Times New Roman" w:hAnsi="Times New Roman" w:cs="Times New Roman"/>
          <w:sz w:val="24"/>
          <w:szCs w:val="24"/>
        </w:rPr>
        <w:t>iznosi 0,</w:t>
      </w:r>
      <w:r w:rsidR="00C205FA" w:rsidRPr="00FC56BE">
        <w:rPr>
          <w:rFonts w:ascii="Times New Roman" w:hAnsi="Times New Roman" w:cs="Times New Roman"/>
          <w:sz w:val="24"/>
          <w:szCs w:val="24"/>
        </w:rPr>
        <w:t xml:space="preserve">5 </w:t>
      </w:r>
      <w:r w:rsidR="008C74F6" w:rsidRPr="00FC56BE">
        <w:rPr>
          <w:rFonts w:ascii="Times New Roman" w:hAnsi="Times New Roman" w:cs="Times New Roman"/>
          <w:sz w:val="24"/>
          <w:szCs w:val="24"/>
        </w:rPr>
        <w:t>€/m</w:t>
      </w:r>
      <w:r w:rsidR="008C74F6" w:rsidRPr="00FC56BE">
        <w:rPr>
          <w:rFonts w:ascii="Times New Roman" w:hAnsi="Times New Roman" w:cs="Times New Roman"/>
          <w:sz w:val="24"/>
          <w:szCs w:val="24"/>
          <w:vertAlign w:val="superscript"/>
        </w:rPr>
        <w:t>2</w:t>
      </w:r>
      <w:r w:rsidR="008C74F6" w:rsidRPr="00FC56BE">
        <w:rPr>
          <w:rFonts w:ascii="Times New Roman" w:hAnsi="Times New Roman" w:cs="Times New Roman"/>
          <w:sz w:val="24"/>
          <w:szCs w:val="24"/>
        </w:rPr>
        <w:t xml:space="preserve"> grijane površine </w:t>
      </w:r>
      <w:r w:rsidR="005F5CA9" w:rsidRPr="00FC56BE">
        <w:rPr>
          <w:rFonts w:ascii="Times New Roman" w:hAnsi="Times New Roman" w:cs="Times New Roman"/>
          <w:sz w:val="24"/>
          <w:szCs w:val="24"/>
        </w:rPr>
        <w:t>samostalne</w:t>
      </w:r>
      <w:r w:rsidR="005B1BDC" w:rsidRPr="00FC56BE">
        <w:rPr>
          <w:rFonts w:ascii="Times New Roman" w:hAnsi="Times New Roman" w:cs="Times New Roman"/>
          <w:sz w:val="24"/>
          <w:szCs w:val="24"/>
        </w:rPr>
        <w:t xml:space="preserve"> uporabne cjeline </w:t>
      </w:r>
      <w:r w:rsidR="005F5CA9" w:rsidRPr="00FC56BE">
        <w:rPr>
          <w:rFonts w:ascii="Times New Roman" w:hAnsi="Times New Roman" w:cs="Times New Roman"/>
          <w:sz w:val="24"/>
          <w:szCs w:val="24"/>
        </w:rPr>
        <w:t xml:space="preserve">krajnjeg kupaca </w:t>
      </w:r>
      <w:r w:rsidR="00A368AC" w:rsidRPr="00FC56BE">
        <w:rPr>
          <w:rFonts w:ascii="Times New Roman" w:hAnsi="Times New Roman" w:cs="Times New Roman"/>
          <w:sz w:val="24"/>
          <w:szCs w:val="24"/>
        </w:rPr>
        <w:t>iz</w:t>
      </w:r>
      <w:r w:rsidR="00587EA7" w:rsidRPr="00FC56BE">
        <w:rPr>
          <w:rFonts w:ascii="Times New Roman" w:hAnsi="Times New Roman" w:cs="Times New Roman"/>
          <w:sz w:val="24"/>
          <w:szCs w:val="24"/>
        </w:rPr>
        <w:t xml:space="preserve"> člank</w:t>
      </w:r>
      <w:r w:rsidR="001536A9" w:rsidRPr="00FC56BE">
        <w:rPr>
          <w:rFonts w:ascii="Times New Roman" w:hAnsi="Times New Roman" w:cs="Times New Roman"/>
          <w:sz w:val="24"/>
          <w:szCs w:val="24"/>
        </w:rPr>
        <w:t>a</w:t>
      </w:r>
      <w:r w:rsidR="00587EA7" w:rsidRPr="00FC56BE">
        <w:rPr>
          <w:rFonts w:ascii="Times New Roman" w:hAnsi="Times New Roman" w:cs="Times New Roman"/>
          <w:sz w:val="24"/>
          <w:szCs w:val="24"/>
        </w:rPr>
        <w:t xml:space="preserve"> 16. stavk</w:t>
      </w:r>
      <w:r w:rsidR="001536A9" w:rsidRPr="00FC56BE">
        <w:rPr>
          <w:rFonts w:ascii="Times New Roman" w:hAnsi="Times New Roman" w:cs="Times New Roman"/>
          <w:sz w:val="24"/>
          <w:szCs w:val="24"/>
        </w:rPr>
        <w:t>a</w:t>
      </w:r>
      <w:r w:rsidR="00587EA7" w:rsidRPr="00FC56BE">
        <w:rPr>
          <w:rFonts w:ascii="Times New Roman" w:hAnsi="Times New Roman" w:cs="Times New Roman"/>
          <w:sz w:val="24"/>
          <w:szCs w:val="24"/>
        </w:rPr>
        <w:t xml:space="preserve"> 1. ovog Pravilnika</w:t>
      </w:r>
      <w:r w:rsidR="008815A2" w:rsidRPr="00FC56BE">
        <w:rPr>
          <w:rFonts w:ascii="Times New Roman" w:hAnsi="Times New Roman" w:cs="Times New Roman"/>
          <w:sz w:val="24"/>
          <w:szCs w:val="24"/>
        </w:rPr>
        <w:t xml:space="preserve">. </w:t>
      </w:r>
    </w:p>
    <w:p w14:paraId="4AEC5B37" w14:textId="5351660F" w:rsidR="006C0423" w:rsidRPr="00FC56BE" w:rsidRDefault="005F5CA9" w:rsidP="00457805">
      <w:pPr>
        <w:jc w:val="both"/>
        <w:rPr>
          <w:rFonts w:ascii="Times New Roman" w:hAnsi="Times New Roman" w:cs="Times New Roman"/>
          <w:sz w:val="24"/>
          <w:szCs w:val="24"/>
        </w:rPr>
      </w:pPr>
      <w:r w:rsidRPr="00FC56BE">
        <w:rPr>
          <w:rFonts w:ascii="Times New Roman" w:hAnsi="Times New Roman" w:cs="Times New Roman"/>
          <w:sz w:val="24"/>
          <w:szCs w:val="24"/>
        </w:rPr>
        <w:lastRenderedPageBreak/>
        <w:t xml:space="preserve">(2) </w:t>
      </w:r>
      <w:r w:rsidR="006C0423" w:rsidRPr="00FC56BE">
        <w:rPr>
          <w:rFonts w:ascii="Times New Roman" w:hAnsi="Times New Roman" w:cs="Times New Roman"/>
          <w:sz w:val="24"/>
          <w:szCs w:val="24"/>
        </w:rPr>
        <w:t xml:space="preserve">Iznos </w:t>
      </w:r>
      <w:r w:rsidRPr="00FC56BE">
        <w:rPr>
          <w:rFonts w:ascii="Times New Roman" w:hAnsi="Times New Roman" w:cs="Times New Roman"/>
          <w:sz w:val="24"/>
          <w:szCs w:val="24"/>
        </w:rPr>
        <w:t>iz stavka 1. ovog članka</w:t>
      </w:r>
      <w:r w:rsidR="00FE4E04" w:rsidRPr="00FC56BE">
        <w:rPr>
          <w:rFonts w:ascii="Times New Roman" w:hAnsi="Times New Roman" w:cs="Times New Roman"/>
          <w:sz w:val="24"/>
          <w:szCs w:val="24"/>
        </w:rPr>
        <w:t xml:space="preserve"> </w:t>
      </w:r>
      <w:r w:rsidR="00624D8E" w:rsidRPr="00FC56BE">
        <w:rPr>
          <w:rFonts w:ascii="Times New Roman" w:hAnsi="Times New Roman" w:cs="Times New Roman"/>
          <w:sz w:val="24"/>
          <w:szCs w:val="24"/>
        </w:rPr>
        <w:t>se usklađuje jednom godišnje sukladno stopi inflacije objavljenoj od strane Državnog zavoda za statistiku, prvi puta na dan 1. ožujka 202</w:t>
      </w:r>
      <w:r w:rsidR="0080766D" w:rsidRPr="00FC56BE">
        <w:rPr>
          <w:rFonts w:ascii="Times New Roman" w:hAnsi="Times New Roman" w:cs="Times New Roman"/>
          <w:sz w:val="24"/>
          <w:szCs w:val="24"/>
        </w:rPr>
        <w:t>6</w:t>
      </w:r>
      <w:r w:rsidR="00624D8E" w:rsidRPr="00FC56BE">
        <w:rPr>
          <w:rFonts w:ascii="Times New Roman" w:hAnsi="Times New Roman" w:cs="Times New Roman"/>
          <w:sz w:val="24"/>
          <w:szCs w:val="24"/>
        </w:rPr>
        <w:t xml:space="preserve">. godine te svake iduće godine na isti datum za vrijeme </w:t>
      </w:r>
      <w:r w:rsidR="0080766D" w:rsidRPr="00FC56BE">
        <w:rPr>
          <w:rFonts w:ascii="Times New Roman" w:hAnsi="Times New Roman" w:cs="Times New Roman"/>
          <w:sz w:val="24"/>
          <w:szCs w:val="24"/>
        </w:rPr>
        <w:t>naplate naknade</w:t>
      </w:r>
      <w:r w:rsidRPr="00FC56BE">
        <w:rPr>
          <w:rFonts w:ascii="Times New Roman" w:hAnsi="Times New Roman" w:cs="Times New Roman"/>
          <w:sz w:val="24"/>
          <w:szCs w:val="24"/>
        </w:rPr>
        <w:t xml:space="preserve"> za poticanje učinkovitosti grijanja</w:t>
      </w:r>
      <w:r w:rsidR="0080766D" w:rsidRPr="00FC56BE">
        <w:rPr>
          <w:rFonts w:ascii="Times New Roman" w:hAnsi="Times New Roman" w:cs="Times New Roman"/>
          <w:sz w:val="24"/>
          <w:szCs w:val="24"/>
        </w:rPr>
        <w:t>.</w:t>
      </w:r>
    </w:p>
    <w:p w14:paraId="028C9317" w14:textId="1E6F0A20" w:rsidR="000C176E" w:rsidRPr="00FC56BE" w:rsidRDefault="005F5CA9" w:rsidP="005772D6">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18.</w:t>
      </w:r>
    </w:p>
    <w:p w14:paraId="7B744ACC" w14:textId="77777777" w:rsidR="00D74A4C" w:rsidRPr="00FC56BE" w:rsidRDefault="00076EC6" w:rsidP="00211F53">
      <w:pPr>
        <w:jc w:val="both"/>
        <w:rPr>
          <w:rFonts w:ascii="Times New Roman" w:hAnsi="Times New Roman" w:cs="Times New Roman"/>
          <w:sz w:val="24"/>
          <w:szCs w:val="24"/>
        </w:rPr>
      </w:pPr>
      <w:r w:rsidRPr="00FC56BE">
        <w:rPr>
          <w:rFonts w:ascii="Times New Roman" w:hAnsi="Times New Roman" w:cs="Times New Roman"/>
          <w:sz w:val="24"/>
          <w:szCs w:val="24"/>
        </w:rPr>
        <w:t xml:space="preserve">(1) Ovlašteni predstavnik suvlasnika ili </w:t>
      </w:r>
      <w:r w:rsidR="006E0E8B" w:rsidRPr="00FC56BE">
        <w:rPr>
          <w:rFonts w:ascii="Times New Roman" w:hAnsi="Times New Roman" w:cs="Times New Roman"/>
          <w:sz w:val="24"/>
          <w:szCs w:val="24"/>
        </w:rPr>
        <w:t xml:space="preserve">od njega ovlaštena fizička ili pravna osoba iz članka 14. ovog Pravilnika </w:t>
      </w:r>
      <w:r w:rsidR="00DD6032" w:rsidRPr="00FC56BE">
        <w:rPr>
          <w:rFonts w:ascii="Times New Roman" w:hAnsi="Times New Roman" w:cs="Times New Roman"/>
          <w:sz w:val="24"/>
          <w:szCs w:val="24"/>
        </w:rPr>
        <w:t>dužni su kupcu toplinske energije prijaviti</w:t>
      </w:r>
      <w:r w:rsidR="00D74A4C" w:rsidRPr="00FC56BE">
        <w:rPr>
          <w:rFonts w:ascii="Times New Roman" w:hAnsi="Times New Roman" w:cs="Times New Roman"/>
          <w:sz w:val="24"/>
          <w:szCs w:val="24"/>
        </w:rPr>
        <w:t>:</w:t>
      </w:r>
    </w:p>
    <w:p w14:paraId="463987E4" w14:textId="0A0A2EE0" w:rsidR="00D74A4C" w:rsidRPr="00FC56BE" w:rsidRDefault="00211F53" w:rsidP="00457805">
      <w:pPr>
        <w:pStyle w:val="ListParagraph"/>
        <w:numPr>
          <w:ilvl w:val="0"/>
          <w:numId w:val="22"/>
        </w:numPr>
        <w:jc w:val="both"/>
        <w:rPr>
          <w:rFonts w:ascii="Times New Roman" w:hAnsi="Times New Roman" w:cs="Times New Roman"/>
          <w:sz w:val="24"/>
          <w:szCs w:val="24"/>
        </w:rPr>
      </w:pPr>
      <w:r w:rsidRPr="00FC56BE">
        <w:rPr>
          <w:rFonts w:ascii="Times New Roman" w:hAnsi="Times New Roman" w:cs="Times New Roman"/>
          <w:sz w:val="24"/>
          <w:szCs w:val="24"/>
        </w:rPr>
        <w:t>krajnje kupce koji onesposobe ili uklone razdjelnike ili kalorimetre</w:t>
      </w:r>
    </w:p>
    <w:p w14:paraId="69473682" w14:textId="31C97ADB" w:rsidR="005E1B11" w:rsidRPr="00FC56BE" w:rsidRDefault="00D74A4C" w:rsidP="00457805">
      <w:pPr>
        <w:pStyle w:val="ListParagraph"/>
        <w:numPr>
          <w:ilvl w:val="0"/>
          <w:numId w:val="22"/>
        </w:numPr>
        <w:jc w:val="both"/>
        <w:rPr>
          <w:rFonts w:ascii="Times New Roman" w:hAnsi="Times New Roman" w:cs="Times New Roman"/>
          <w:sz w:val="24"/>
          <w:szCs w:val="24"/>
        </w:rPr>
      </w:pPr>
      <w:r w:rsidRPr="00FC56BE">
        <w:rPr>
          <w:rFonts w:ascii="Times New Roman" w:hAnsi="Times New Roman" w:cs="Times New Roman"/>
          <w:sz w:val="24"/>
          <w:szCs w:val="24"/>
        </w:rPr>
        <w:t xml:space="preserve">krajnje kupce </w:t>
      </w:r>
      <w:r w:rsidR="00A8687C" w:rsidRPr="00FC56BE">
        <w:rPr>
          <w:rFonts w:ascii="Times New Roman" w:hAnsi="Times New Roman" w:cs="Times New Roman"/>
          <w:sz w:val="24"/>
          <w:szCs w:val="24"/>
        </w:rPr>
        <w:t xml:space="preserve">koji </w:t>
      </w:r>
      <w:r w:rsidR="00211F53" w:rsidRPr="00FC56BE">
        <w:rPr>
          <w:rFonts w:ascii="Times New Roman" w:hAnsi="Times New Roman" w:cs="Times New Roman"/>
          <w:sz w:val="24"/>
          <w:szCs w:val="24"/>
        </w:rPr>
        <w:t>imaju neispravne razdjelnike ili kalorimetre</w:t>
      </w:r>
      <w:r w:rsidR="00886A14" w:rsidRPr="00FC56BE">
        <w:rPr>
          <w:rFonts w:ascii="Times New Roman" w:hAnsi="Times New Roman" w:cs="Times New Roman"/>
          <w:sz w:val="24"/>
          <w:szCs w:val="24"/>
        </w:rPr>
        <w:t>, vlastitom krivnjom</w:t>
      </w:r>
      <w:r w:rsidR="005E1B11" w:rsidRPr="00FC56BE">
        <w:rPr>
          <w:rFonts w:ascii="Times New Roman" w:hAnsi="Times New Roman" w:cs="Times New Roman"/>
          <w:sz w:val="24"/>
          <w:szCs w:val="24"/>
        </w:rPr>
        <w:t>,</w:t>
      </w:r>
    </w:p>
    <w:p w14:paraId="52A8F872" w14:textId="0FD65525" w:rsidR="00AC66E6" w:rsidRPr="00FC56BE" w:rsidRDefault="00B543D2" w:rsidP="00211F53">
      <w:pPr>
        <w:jc w:val="both"/>
        <w:rPr>
          <w:rFonts w:ascii="Times New Roman" w:hAnsi="Times New Roman" w:cs="Times New Roman"/>
          <w:sz w:val="24"/>
          <w:szCs w:val="24"/>
        </w:rPr>
      </w:pPr>
      <w:r w:rsidRPr="00FC56BE">
        <w:rPr>
          <w:rFonts w:ascii="Times New Roman" w:hAnsi="Times New Roman" w:cs="Times New Roman"/>
          <w:sz w:val="24"/>
          <w:szCs w:val="24"/>
        </w:rPr>
        <w:t xml:space="preserve">zbog </w:t>
      </w:r>
      <w:r w:rsidR="00A8687C" w:rsidRPr="00FC56BE">
        <w:rPr>
          <w:rFonts w:ascii="Times New Roman" w:hAnsi="Times New Roman" w:cs="Times New Roman"/>
          <w:sz w:val="24"/>
          <w:szCs w:val="24"/>
        </w:rPr>
        <w:t xml:space="preserve">obračuna </w:t>
      </w:r>
      <w:r w:rsidR="000B0079" w:rsidRPr="00FC56BE">
        <w:rPr>
          <w:rFonts w:ascii="Times New Roman" w:hAnsi="Times New Roman" w:cs="Times New Roman"/>
          <w:sz w:val="24"/>
          <w:szCs w:val="24"/>
        </w:rPr>
        <w:t>naknade</w:t>
      </w:r>
      <w:r w:rsidR="00A8687C" w:rsidRPr="00FC56BE">
        <w:rPr>
          <w:rFonts w:ascii="Times New Roman" w:hAnsi="Times New Roman" w:cs="Times New Roman"/>
          <w:sz w:val="24"/>
          <w:szCs w:val="24"/>
        </w:rPr>
        <w:t xml:space="preserve"> za poticanje učinkovitosti grijanja</w:t>
      </w:r>
      <w:r w:rsidR="000B0079" w:rsidRPr="00FC56BE">
        <w:rPr>
          <w:rFonts w:ascii="Times New Roman" w:hAnsi="Times New Roman" w:cs="Times New Roman"/>
          <w:sz w:val="24"/>
          <w:szCs w:val="24"/>
        </w:rPr>
        <w:t xml:space="preserve"> dok traje takvo stanje s njihovim razdjelnicima ili kalorimetrima.</w:t>
      </w:r>
    </w:p>
    <w:p w14:paraId="05D43433" w14:textId="77777777" w:rsidR="005E1B11" w:rsidRPr="00FC56BE" w:rsidRDefault="00AC66E6" w:rsidP="00D74A4C">
      <w:pPr>
        <w:jc w:val="both"/>
        <w:rPr>
          <w:rFonts w:ascii="Times New Roman" w:hAnsi="Times New Roman" w:cs="Times New Roman"/>
          <w:sz w:val="24"/>
          <w:szCs w:val="24"/>
        </w:rPr>
      </w:pPr>
      <w:r w:rsidRPr="00FC56BE">
        <w:rPr>
          <w:rFonts w:ascii="Times New Roman" w:hAnsi="Times New Roman" w:cs="Times New Roman"/>
          <w:sz w:val="24"/>
          <w:szCs w:val="24"/>
        </w:rPr>
        <w:t>(2) Ovlašteni predstavnik suvlasnika ili od njega ovlaštena fizička ili pravna osoba iz članka 14. ovog Pravilnika dužni su kupcu toplinske energije prijaviti</w:t>
      </w:r>
      <w:r w:rsidR="005E1B11" w:rsidRPr="00FC56BE">
        <w:rPr>
          <w:rFonts w:ascii="Times New Roman" w:hAnsi="Times New Roman" w:cs="Times New Roman"/>
          <w:sz w:val="24"/>
          <w:szCs w:val="24"/>
        </w:rPr>
        <w:t>:</w:t>
      </w:r>
    </w:p>
    <w:p w14:paraId="3E64E386" w14:textId="5FE73602" w:rsidR="006F5808" w:rsidRPr="00FC56BE" w:rsidRDefault="00AC66E6" w:rsidP="00457805">
      <w:pPr>
        <w:pStyle w:val="ListParagraph"/>
        <w:numPr>
          <w:ilvl w:val="0"/>
          <w:numId w:val="24"/>
        </w:numPr>
        <w:jc w:val="both"/>
        <w:rPr>
          <w:rFonts w:ascii="Times New Roman" w:hAnsi="Times New Roman" w:cs="Times New Roman"/>
          <w:sz w:val="24"/>
          <w:szCs w:val="24"/>
        </w:rPr>
      </w:pPr>
      <w:r w:rsidRPr="00FC56BE">
        <w:rPr>
          <w:rFonts w:ascii="Times New Roman" w:hAnsi="Times New Roman" w:cs="Times New Roman"/>
          <w:sz w:val="24"/>
          <w:szCs w:val="24"/>
        </w:rPr>
        <w:t xml:space="preserve">krajnje kupce koji </w:t>
      </w:r>
      <w:r w:rsidR="00D74A4C" w:rsidRPr="00FC56BE">
        <w:rPr>
          <w:rFonts w:ascii="Times New Roman" w:hAnsi="Times New Roman" w:cs="Times New Roman"/>
          <w:sz w:val="24"/>
          <w:szCs w:val="24"/>
        </w:rPr>
        <w:t xml:space="preserve">su </w:t>
      </w:r>
      <w:r w:rsidR="006F5808" w:rsidRPr="00FC56BE">
        <w:rPr>
          <w:rFonts w:ascii="Times New Roman" w:hAnsi="Times New Roman" w:cs="Times New Roman"/>
          <w:sz w:val="24"/>
          <w:szCs w:val="24"/>
        </w:rPr>
        <w:t xml:space="preserve">u međuvremenu </w:t>
      </w:r>
      <w:r w:rsidR="00D74A4C" w:rsidRPr="00FC56BE">
        <w:rPr>
          <w:rFonts w:ascii="Times New Roman" w:hAnsi="Times New Roman" w:cs="Times New Roman"/>
          <w:sz w:val="24"/>
          <w:szCs w:val="24"/>
        </w:rPr>
        <w:t xml:space="preserve">ugradili razdjelnike ili kalorimetre, </w:t>
      </w:r>
    </w:p>
    <w:p w14:paraId="60DF92B0" w14:textId="12091076" w:rsidR="00D74A4C" w:rsidRPr="00FC56BE" w:rsidRDefault="00D74A4C" w:rsidP="00457805">
      <w:pPr>
        <w:pStyle w:val="ListParagraph"/>
        <w:numPr>
          <w:ilvl w:val="0"/>
          <w:numId w:val="24"/>
        </w:numPr>
        <w:jc w:val="both"/>
        <w:rPr>
          <w:rFonts w:ascii="Times New Roman" w:hAnsi="Times New Roman" w:cs="Times New Roman"/>
          <w:sz w:val="24"/>
          <w:szCs w:val="24"/>
        </w:rPr>
      </w:pPr>
      <w:r w:rsidRPr="00FC56BE">
        <w:rPr>
          <w:rFonts w:ascii="Times New Roman" w:hAnsi="Times New Roman" w:cs="Times New Roman"/>
          <w:sz w:val="24"/>
          <w:szCs w:val="24"/>
        </w:rPr>
        <w:t xml:space="preserve">krajnje kupce kojima </w:t>
      </w:r>
      <w:r w:rsidR="006F5808" w:rsidRPr="00FC56BE">
        <w:rPr>
          <w:rFonts w:ascii="Times New Roman" w:hAnsi="Times New Roman" w:cs="Times New Roman"/>
          <w:sz w:val="24"/>
          <w:szCs w:val="24"/>
        </w:rPr>
        <w:t xml:space="preserve">se </w:t>
      </w:r>
      <w:r w:rsidRPr="00FC56BE">
        <w:rPr>
          <w:rFonts w:ascii="Times New Roman" w:hAnsi="Times New Roman" w:cs="Times New Roman"/>
          <w:sz w:val="24"/>
          <w:szCs w:val="24"/>
        </w:rPr>
        <w:t xml:space="preserve">raspodjela troškova toplinske energije počinje raditi prema očitanju razdjelnika ili </w:t>
      </w:r>
      <w:proofErr w:type="spellStart"/>
      <w:r w:rsidRPr="00FC56BE">
        <w:rPr>
          <w:rFonts w:ascii="Times New Roman" w:hAnsi="Times New Roman" w:cs="Times New Roman"/>
          <w:sz w:val="24"/>
          <w:szCs w:val="24"/>
        </w:rPr>
        <w:t>kalorimetara</w:t>
      </w:r>
      <w:proofErr w:type="spellEnd"/>
      <w:r w:rsidRPr="00FC56BE">
        <w:rPr>
          <w:rFonts w:ascii="Times New Roman" w:hAnsi="Times New Roman" w:cs="Times New Roman"/>
          <w:sz w:val="24"/>
          <w:szCs w:val="24"/>
        </w:rPr>
        <w:t>,</w:t>
      </w:r>
    </w:p>
    <w:p w14:paraId="3176809F" w14:textId="65E382AE" w:rsidR="006F5808" w:rsidRPr="00FC56BE" w:rsidRDefault="006F5808" w:rsidP="00457805">
      <w:pPr>
        <w:pStyle w:val="ListParagraph"/>
        <w:numPr>
          <w:ilvl w:val="0"/>
          <w:numId w:val="24"/>
        </w:numPr>
        <w:jc w:val="both"/>
        <w:rPr>
          <w:rFonts w:ascii="Times New Roman" w:hAnsi="Times New Roman" w:cs="Times New Roman"/>
          <w:sz w:val="24"/>
          <w:szCs w:val="24"/>
        </w:rPr>
      </w:pPr>
      <w:r w:rsidRPr="00FC56BE">
        <w:rPr>
          <w:rFonts w:ascii="Times New Roman" w:hAnsi="Times New Roman" w:cs="Times New Roman"/>
          <w:sz w:val="24"/>
          <w:szCs w:val="24"/>
        </w:rPr>
        <w:t>krajnje kupce kojima se u međuvremenu osposobio razdjelnik ili kalorimetar ili su dobili novi,</w:t>
      </w:r>
    </w:p>
    <w:p w14:paraId="613847DC" w14:textId="4F4F65D3" w:rsidR="000B0079" w:rsidRPr="00FC56BE" w:rsidRDefault="00402F07" w:rsidP="00402F07">
      <w:pPr>
        <w:jc w:val="both"/>
        <w:rPr>
          <w:rFonts w:ascii="Times New Roman" w:hAnsi="Times New Roman" w:cs="Times New Roman"/>
          <w:sz w:val="24"/>
          <w:szCs w:val="24"/>
        </w:rPr>
      </w:pPr>
      <w:r w:rsidRPr="00FC56BE">
        <w:rPr>
          <w:rFonts w:ascii="Times New Roman" w:hAnsi="Times New Roman" w:cs="Times New Roman"/>
          <w:sz w:val="24"/>
          <w:szCs w:val="24"/>
        </w:rPr>
        <w:t>z</w:t>
      </w:r>
      <w:r w:rsidR="006F5808" w:rsidRPr="00FC56BE">
        <w:rPr>
          <w:rFonts w:ascii="Times New Roman" w:hAnsi="Times New Roman" w:cs="Times New Roman"/>
          <w:sz w:val="24"/>
          <w:szCs w:val="24"/>
        </w:rPr>
        <w:t xml:space="preserve">bog </w:t>
      </w:r>
      <w:r w:rsidRPr="00FC56BE">
        <w:rPr>
          <w:rFonts w:ascii="Times New Roman" w:hAnsi="Times New Roman" w:cs="Times New Roman"/>
          <w:sz w:val="24"/>
          <w:szCs w:val="24"/>
        </w:rPr>
        <w:t>prestanka obračunavanja naknade za poticanje učinkovitosti grijanja.</w:t>
      </w:r>
    </w:p>
    <w:p w14:paraId="6E76348F" w14:textId="0E28C6EC" w:rsidR="00DD6032" w:rsidRPr="00FC56BE" w:rsidRDefault="00402F07" w:rsidP="000D7387">
      <w:pPr>
        <w:jc w:val="both"/>
        <w:rPr>
          <w:rFonts w:ascii="Times New Roman" w:hAnsi="Times New Roman" w:cs="Times New Roman"/>
          <w:sz w:val="24"/>
          <w:szCs w:val="24"/>
        </w:rPr>
      </w:pPr>
      <w:r w:rsidRPr="00FC56BE">
        <w:rPr>
          <w:rFonts w:ascii="Times New Roman" w:hAnsi="Times New Roman" w:cs="Times New Roman"/>
          <w:sz w:val="24"/>
          <w:szCs w:val="24"/>
        </w:rPr>
        <w:t xml:space="preserve">(3) </w:t>
      </w:r>
      <w:r w:rsidR="00AD3B82" w:rsidRPr="00FC56BE">
        <w:rPr>
          <w:rFonts w:ascii="Times New Roman" w:hAnsi="Times New Roman" w:cs="Times New Roman"/>
          <w:sz w:val="24"/>
          <w:szCs w:val="24"/>
        </w:rPr>
        <w:t xml:space="preserve">Informaciju </w:t>
      </w:r>
      <w:r w:rsidR="002A0937" w:rsidRPr="00FC56BE">
        <w:rPr>
          <w:rFonts w:ascii="Times New Roman" w:hAnsi="Times New Roman" w:cs="Times New Roman"/>
          <w:sz w:val="24"/>
          <w:szCs w:val="24"/>
        </w:rPr>
        <w:t>sukladno stavku 1. i 2. ovog članka</w:t>
      </w:r>
      <w:r w:rsidR="00D5291C" w:rsidRPr="00FC56BE">
        <w:rPr>
          <w:rFonts w:ascii="Times New Roman" w:hAnsi="Times New Roman" w:cs="Times New Roman"/>
          <w:sz w:val="24"/>
          <w:szCs w:val="24"/>
        </w:rPr>
        <w:t xml:space="preserve"> dobivena do 15. u</w:t>
      </w:r>
      <w:r w:rsidR="007F5A7E" w:rsidRPr="00FC56BE">
        <w:rPr>
          <w:rFonts w:ascii="Times New Roman" w:hAnsi="Times New Roman" w:cs="Times New Roman"/>
          <w:sz w:val="24"/>
          <w:szCs w:val="24"/>
        </w:rPr>
        <w:t xml:space="preserve"> tekućem</w:t>
      </w:r>
      <w:r w:rsidR="00D5291C" w:rsidRPr="00FC56BE">
        <w:rPr>
          <w:rFonts w:ascii="Times New Roman" w:hAnsi="Times New Roman" w:cs="Times New Roman"/>
          <w:sz w:val="24"/>
          <w:szCs w:val="24"/>
        </w:rPr>
        <w:t xml:space="preserve"> mjesecu</w:t>
      </w:r>
      <w:r w:rsidR="002A0937" w:rsidRPr="00FC56BE">
        <w:rPr>
          <w:rFonts w:ascii="Times New Roman" w:hAnsi="Times New Roman" w:cs="Times New Roman"/>
          <w:sz w:val="24"/>
          <w:szCs w:val="24"/>
        </w:rPr>
        <w:t xml:space="preserve">, kupac toplinske energije primjenjuje na </w:t>
      </w:r>
      <w:r w:rsidR="004502AB" w:rsidRPr="00FC56BE">
        <w:rPr>
          <w:rFonts w:ascii="Times New Roman" w:hAnsi="Times New Roman" w:cs="Times New Roman"/>
          <w:sz w:val="24"/>
          <w:szCs w:val="24"/>
        </w:rPr>
        <w:t>sljedeće obračunsko razdoblje</w:t>
      </w:r>
      <w:r w:rsidR="0027518C" w:rsidRPr="00FC56BE">
        <w:rPr>
          <w:rFonts w:ascii="Times New Roman" w:hAnsi="Times New Roman" w:cs="Times New Roman"/>
          <w:sz w:val="24"/>
          <w:szCs w:val="24"/>
        </w:rPr>
        <w:t>.</w:t>
      </w:r>
    </w:p>
    <w:p w14:paraId="16B224FB" w14:textId="6BC48DE9" w:rsidR="00EE66FA" w:rsidRPr="00FC56BE" w:rsidRDefault="00EE66FA" w:rsidP="008A3653">
      <w:pPr>
        <w:pStyle w:val="Heading1"/>
        <w:jc w:val="center"/>
        <w:rPr>
          <w:rFonts w:ascii="Times New Roman" w:hAnsi="Times New Roman" w:cs="Times New Roman"/>
        </w:rPr>
      </w:pPr>
      <w:r w:rsidRPr="00FC56BE">
        <w:rPr>
          <w:rFonts w:ascii="Times New Roman" w:hAnsi="Times New Roman" w:cs="Times New Roman"/>
        </w:rPr>
        <w:t>VIII. O</w:t>
      </w:r>
      <w:r w:rsidR="00CF75AA" w:rsidRPr="00FC56BE">
        <w:rPr>
          <w:rFonts w:ascii="Times New Roman" w:hAnsi="Times New Roman" w:cs="Times New Roman"/>
        </w:rPr>
        <w:t>D</w:t>
      </w:r>
      <w:r w:rsidRPr="00FC56BE">
        <w:rPr>
          <w:rFonts w:ascii="Times New Roman" w:hAnsi="Times New Roman" w:cs="Times New Roman"/>
        </w:rPr>
        <w:t xml:space="preserve">REĐIVANJE PREPORUČENE NAKNADE ZA OBAVLJANJE </w:t>
      </w:r>
      <w:r w:rsidR="008A3653" w:rsidRPr="00FC56BE">
        <w:rPr>
          <w:rFonts w:ascii="Times New Roman" w:hAnsi="Times New Roman" w:cs="Times New Roman"/>
        </w:rPr>
        <w:t>DJELATNOSTI KUPCA TOPLINSKE ENERGIJE</w:t>
      </w:r>
    </w:p>
    <w:p w14:paraId="22392E0A" w14:textId="2873C5CB" w:rsidR="00D83B52" w:rsidRPr="00FC56BE" w:rsidRDefault="00D83B52" w:rsidP="00D83B52">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w:t>
      </w:r>
      <w:r w:rsidR="008038F6" w:rsidRPr="00FC56BE">
        <w:rPr>
          <w:color w:val="000000"/>
        </w:rPr>
        <w:t xml:space="preserve"> 1</w:t>
      </w:r>
      <w:r w:rsidR="00F80FA7" w:rsidRPr="00FC56BE">
        <w:rPr>
          <w:color w:val="000000"/>
        </w:rPr>
        <w:t>9</w:t>
      </w:r>
      <w:r w:rsidRPr="00FC56BE">
        <w:rPr>
          <w:color w:val="000000"/>
        </w:rPr>
        <w:t>.</w:t>
      </w:r>
    </w:p>
    <w:p w14:paraId="14F9B98F" w14:textId="6A0C7B43" w:rsidR="004D35EC" w:rsidRPr="00FC56BE" w:rsidRDefault="004D35EC" w:rsidP="00B7013B">
      <w:pPr>
        <w:pStyle w:val="t-9-8"/>
        <w:shd w:val="clear" w:color="auto" w:fill="FFFFFF"/>
        <w:spacing w:before="0" w:beforeAutospacing="0" w:after="225" w:afterAutospacing="0" w:line="336" w:lineRule="atLeast"/>
        <w:jc w:val="both"/>
        <w:textAlignment w:val="baseline"/>
      </w:pPr>
      <w:r w:rsidRPr="00FC56BE">
        <w:t xml:space="preserve">(1) </w:t>
      </w:r>
      <w:r w:rsidR="00EA58C9" w:rsidRPr="00FC56BE">
        <w:t xml:space="preserve">Kupac toplinske </w:t>
      </w:r>
      <w:r w:rsidR="008E2C10" w:rsidRPr="00FC56BE">
        <w:t>energije ugovara</w:t>
      </w:r>
      <w:r w:rsidR="00EA58C9" w:rsidRPr="00FC56BE">
        <w:t xml:space="preserve"> naknad</w:t>
      </w:r>
      <w:r w:rsidR="008E2C10" w:rsidRPr="00FC56BE">
        <w:t>u</w:t>
      </w:r>
      <w:r w:rsidR="00EA58C9" w:rsidRPr="00FC56BE">
        <w:t xml:space="preserve"> za obavljanje djelatnosti kupca toplinske energije</w:t>
      </w:r>
      <w:r w:rsidR="008E2C10" w:rsidRPr="00FC56BE">
        <w:t xml:space="preserve"> ugovorom o potrošnji toplinske energije na način određen Zakonom o tržištu toplins</w:t>
      </w:r>
      <w:r w:rsidR="00545600" w:rsidRPr="00FC56BE">
        <w:t>ke</w:t>
      </w:r>
      <w:r w:rsidR="008E2C10" w:rsidRPr="00FC56BE">
        <w:t xml:space="preserve"> energije.</w:t>
      </w:r>
    </w:p>
    <w:p w14:paraId="297935CD" w14:textId="16F54947" w:rsidR="00CE6300" w:rsidRPr="00FC56BE" w:rsidRDefault="00545600" w:rsidP="00B7013B">
      <w:pPr>
        <w:pStyle w:val="t-9-8"/>
        <w:shd w:val="clear" w:color="auto" w:fill="FFFFFF"/>
        <w:spacing w:before="0" w:beforeAutospacing="0" w:after="225" w:afterAutospacing="0" w:line="336" w:lineRule="atLeast"/>
        <w:jc w:val="both"/>
        <w:textAlignment w:val="baseline"/>
      </w:pPr>
      <w:r w:rsidRPr="00FC56BE">
        <w:t xml:space="preserve">(2) </w:t>
      </w:r>
      <w:r w:rsidR="008A6F47" w:rsidRPr="00FC56BE">
        <w:t xml:space="preserve">Naknada za obavljanje djelatnosti kupca toplinske energije sadrži materijalne troškove, troškove usluga, troškove osoblja, troškove raspodjele i obračuna troškova za isporučenu toplinsku energiju, izdavanja računa, dostave računa, troškove stručnog upravljanja i održavanja zajedničkih instalacija grijanja i održavanja elektroničke opreme, režijske i ostale troškove obavljanja djelatnosti </w:t>
      </w:r>
      <w:r w:rsidR="00CE6300" w:rsidRPr="00FC56BE">
        <w:t>kupca toplinske energije.</w:t>
      </w:r>
    </w:p>
    <w:p w14:paraId="0E702EC8" w14:textId="004A6233" w:rsidR="00560403" w:rsidRPr="00FC56BE" w:rsidRDefault="005D4D85" w:rsidP="00B7013B">
      <w:pPr>
        <w:pStyle w:val="t-9-8"/>
        <w:shd w:val="clear" w:color="auto" w:fill="FFFFFF"/>
        <w:spacing w:before="0" w:beforeAutospacing="0" w:after="225" w:afterAutospacing="0" w:line="336" w:lineRule="atLeast"/>
        <w:jc w:val="both"/>
        <w:textAlignment w:val="baseline"/>
      </w:pPr>
      <w:r w:rsidRPr="00FC56BE">
        <w:t xml:space="preserve">(3) </w:t>
      </w:r>
      <w:r w:rsidR="00560403" w:rsidRPr="00FC56BE">
        <w:t xml:space="preserve">Djelatnost kupca toplinske energije sadrži sljedeće kategorije </w:t>
      </w:r>
      <w:r w:rsidR="001A0405" w:rsidRPr="00FC56BE">
        <w:t>poslova:</w:t>
      </w:r>
    </w:p>
    <w:p w14:paraId="487AC7B4" w14:textId="03698914" w:rsidR="007A09E1" w:rsidRPr="00FC56BE" w:rsidRDefault="007A09E1" w:rsidP="00457805">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stručno upravljanje, rukovanje i održavanje unutarnjih instalacija,</w:t>
      </w:r>
    </w:p>
    <w:p w14:paraId="294C2E1E" w14:textId="5AB8CE13" w:rsidR="007A09E1" w:rsidRPr="00FC56BE" w:rsidRDefault="007A09E1" w:rsidP="00457805">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izvještavanje i edukacija krajnjih kupaca.</w:t>
      </w:r>
    </w:p>
    <w:p w14:paraId="6A91F3B0" w14:textId="08011F8B" w:rsidR="007A09E1" w:rsidRPr="00FC56BE" w:rsidRDefault="007A09E1" w:rsidP="00457805">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 xml:space="preserve">organizacija i nadzor nad ugradnjom, očitanjem i održavanjem razdjelnika i </w:t>
      </w:r>
      <w:proofErr w:type="spellStart"/>
      <w:r w:rsidRPr="00FC56BE">
        <w:rPr>
          <w:rFonts w:ascii="Times New Roman" w:hAnsi="Times New Roman" w:cs="Times New Roman"/>
          <w:sz w:val="24"/>
          <w:szCs w:val="24"/>
        </w:rPr>
        <w:t>kalorimetara</w:t>
      </w:r>
      <w:proofErr w:type="spellEnd"/>
      <w:r w:rsidRPr="00FC56BE">
        <w:rPr>
          <w:rFonts w:ascii="Times New Roman" w:hAnsi="Times New Roman" w:cs="Times New Roman"/>
          <w:sz w:val="24"/>
          <w:szCs w:val="24"/>
        </w:rPr>
        <w:t>,</w:t>
      </w:r>
    </w:p>
    <w:p w14:paraId="7C3E8904" w14:textId="5FC9B58B" w:rsidR="007A09E1" w:rsidRPr="00FC56BE" w:rsidRDefault="007A09E1" w:rsidP="00457805">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obračun i naplata isporučene toplinske energije,</w:t>
      </w:r>
    </w:p>
    <w:p w14:paraId="061B55BE" w14:textId="50F7394B" w:rsidR="007A09E1" w:rsidRPr="00FC56BE" w:rsidRDefault="007A09E1" w:rsidP="00457805">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izdavanje računa upravitelju zgrade/građevine na temelju sklopljenog ugovora radi naplate zajedničkih troškova toplinske energije</w:t>
      </w:r>
      <w:r w:rsidR="006B2EF9" w:rsidRPr="00FC56BE">
        <w:rPr>
          <w:rFonts w:ascii="Times New Roman" w:hAnsi="Times New Roman" w:cs="Times New Roman"/>
          <w:sz w:val="24"/>
          <w:szCs w:val="24"/>
        </w:rPr>
        <w:t xml:space="preserve"> krajnjih kupaca,</w:t>
      </w:r>
    </w:p>
    <w:p w14:paraId="61B51417" w14:textId="6D932737" w:rsidR="007A09E1" w:rsidRPr="00FC56BE" w:rsidRDefault="006B2EF9" w:rsidP="007A09E1">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o</w:t>
      </w:r>
      <w:r w:rsidR="007A09E1" w:rsidRPr="00FC56BE">
        <w:rPr>
          <w:rFonts w:ascii="Times New Roman" w:hAnsi="Times New Roman" w:cs="Times New Roman"/>
          <w:sz w:val="24"/>
          <w:szCs w:val="24"/>
        </w:rPr>
        <w:t xml:space="preserve">bračun i naplata individualnih troškova </w:t>
      </w:r>
      <w:r w:rsidRPr="00FC56BE">
        <w:rPr>
          <w:rFonts w:ascii="Times New Roman" w:hAnsi="Times New Roman" w:cs="Times New Roman"/>
          <w:sz w:val="24"/>
          <w:szCs w:val="24"/>
        </w:rPr>
        <w:t xml:space="preserve">toplinske energije </w:t>
      </w:r>
      <w:r w:rsidR="007A09E1" w:rsidRPr="00FC56BE">
        <w:rPr>
          <w:rFonts w:ascii="Times New Roman" w:hAnsi="Times New Roman" w:cs="Times New Roman"/>
          <w:sz w:val="24"/>
          <w:szCs w:val="24"/>
        </w:rPr>
        <w:t xml:space="preserve">i naknade za poticanje učinkovitosti grijanja </w:t>
      </w:r>
      <w:r w:rsidRPr="00FC56BE">
        <w:rPr>
          <w:rFonts w:ascii="Times New Roman" w:hAnsi="Times New Roman" w:cs="Times New Roman"/>
          <w:sz w:val="24"/>
          <w:szCs w:val="24"/>
        </w:rPr>
        <w:t xml:space="preserve">od </w:t>
      </w:r>
      <w:r w:rsidR="007A09E1" w:rsidRPr="00FC56BE">
        <w:rPr>
          <w:rFonts w:ascii="Times New Roman" w:hAnsi="Times New Roman" w:cs="Times New Roman"/>
          <w:sz w:val="24"/>
          <w:szCs w:val="24"/>
        </w:rPr>
        <w:t>krajnj</w:t>
      </w:r>
      <w:r w:rsidRPr="00FC56BE">
        <w:rPr>
          <w:rFonts w:ascii="Times New Roman" w:hAnsi="Times New Roman" w:cs="Times New Roman"/>
          <w:sz w:val="24"/>
          <w:szCs w:val="24"/>
        </w:rPr>
        <w:t>ih</w:t>
      </w:r>
      <w:r w:rsidR="007A09E1" w:rsidRPr="00FC56BE">
        <w:rPr>
          <w:rFonts w:ascii="Times New Roman" w:hAnsi="Times New Roman" w:cs="Times New Roman"/>
          <w:sz w:val="24"/>
          <w:szCs w:val="24"/>
        </w:rPr>
        <w:t xml:space="preserve"> kup</w:t>
      </w:r>
      <w:r w:rsidRPr="00FC56BE">
        <w:rPr>
          <w:rFonts w:ascii="Times New Roman" w:hAnsi="Times New Roman" w:cs="Times New Roman"/>
          <w:sz w:val="24"/>
          <w:szCs w:val="24"/>
        </w:rPr>
        <w:t>aca</w:t>
      </w:r>
      <w:r w:rsidR="000844A7" w:rsidRPr="00FC56BE">
        <w:rPr>
          <w:rFonts w:ascii="Times New Roman" w:hAnsi="Times New Roman" w:cs="Times New Roman"/>
          <w:sz w:val="24"/>
          <w:szCs w:val="24"/>
        </w:rPr>
        <w:t>,</w:t>
      </w:r>
    </w:p>
    <w:p w14:paraId="2021EF33" w14:textId="7D510C92" w:rsidR="000844A7" w:rsidRPr="00FC56BE" w:rsidRDefault="000844A7" w:rsidP="00457805">
      <w:pPr>
        <w:pStyle w:val="ListParagraph"/>
        <w:numPr>
          <w:ilvl w:val="0"/>
          <w:numId w:val="26"/>
        </w:numPr>
        <w:rPr>
          <w:rFonts w:ascii="Times New Roman" w:hAnsi="Times New Roman" w:cs="Times New Roman"/>
          <w:sz w:val="24"/>
          <w:szCs w:val="24"/>
        </w:rPr>
      </w:pPr>
      <w:r w:rsidRPr="00FC56BE">
        <w:rPr>
          <w:rFonts w:ascii="Times New Roman" w:hAnsi="Times New Roman" w:cs="Times New Roman"/>
          <w:sz w:val="24"/>
          <w:szCs w:val="24"/>
        </w:rPr>
        <w:t>drugi poslovi u okviru djelatnosti kupca toplinske energije određeni Zakonom o tržištu toplinske energije.</w:t>
      </w:r>
    </w:p>
    <w:p w14:paraId="69F6330D" w14:textId="74FB1F00" w:rsidR="001A0405" w:rsidRPr="00FC56BE" w:rsidRDefault="003F586C" w:rsidP="001A0405">
      <w:pPr>
        <w:pStyle w:val="t-9-8"/>
        <w:shd w:val="clear" w:color="auto" w:fill="FFFFFF"/>
        <w:spacing w:before="0" w:beforeAutospacing="0" w:after="225" w:afterAutospacing="0" w:line="336" w:lineRule="atLeast"/>
        <w:jc w:val="both"/>
        <w:textAlignment w:val="baseline"/>
      </w:pPr>
      <w:r w:rsidRPr="00FC56BE">
        <w:lastRenderedPageBreak/>
        <w:t xml:space="preserve">(4) </w:t>
      </w:r>
      <w:r w:rsidR="001A0405" w:rsidRPr="00FC56BE">
        <w:t>Kupac toplinske energije određuje što sve ulazi u obuhvat djelatnosti prema kategorijama iz stavka 3. ovog članka.</w:t>
      </w:r>
    </w:p>
    <w:p w14:paraId="1856A7EE" w14:textId="7B72B16F" w:rsidR="00A25976" w:rsidRPr="00FC56BE" w:rsidRDefault="00A25976" w:rsidP="00A25976">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Članak 20.</w:t>
      </w:r>
    </w:p>
    <w:p w14:paraId="33F98691" w14:textId="714EEB8B" w:rsidR="00545860" w:rsidRPr="00FC56BE" w:rsidRDefault="00A25976" w:rsidP="00545860">
      <w:pPr>
        <w:pStyle w:val="ListParagraph"/>
        <w:ind w:left="0"/>
        <w:jc w:val="both"/>
        <w:rPr>
          <w:rFonts w:ascii="Times New Roman" w:hAnsi="Times New Roman" w:cs="Times New Roman"/>
          <w:sz w:val="24"/>
          <w:szCs w:val="24"/>
        </w:rPr>
      </w:pPr>
      <w:r w:rsidRPr="00FC56BE">
        <w:rPr>
          <w:rFonts w:ascii="Times New Roman" w:hAnsi="Times New Roman" w:cs="Times New Roman"/>
          <w:color w:val="000000"/>
        </w:rPr>
        <w:t>(</w:t>
      </w:r>
      <w:r w:rsidR="006C0FB5" w:rsidRPr="00FC56BE">
        <w:rPr>
          <w:rFonts w:ascii="Times New Roman" w:hAnsi="Times New Roman" w:cs="Times New Roman"/>
          <w:color w:val="000000"/>
        </w:rPr>
        <w:t>1</w:t>
      </w:r>
      <w:r w:rsidRPr="00FC56BE">
        <w:rPr>
          <w:rFonts w:ascii="Times New Roman" w:hAnsi="Times New Roman" w:cs="Times New Roman"/>
          <w:color w:val="000000"/>
        </w:rPr>
        <w:t xml:space="preserve">) </w:t>
      </w:r>
      <w:r w:rsidR="00545860" w:rsidRPr="00FC56BE">
        <w:rPr>
          <w:rFonts w:ascii="Times New Roman" w:hAnsi="Times New Roman" w:cs="Times New Roman"/>
          <w:sz w:val="24"/>
          <w:szCs w:val="24"/>
        </w:rPr>
        <w:t>Usluga stručnog upravljanja, rukovanja i održavanja unutarnjih instalacija sadrži:</w:t>
      </w:r>
    </w:p>
    <w:p w14:paraId="06AC47FD" w14:textId="6A7AEC9C" w:rsidR="00545860" w:rsidRPr="00FC56BE" w:rsidRDefault="00545860" w:rsidP="00545860">
      <w:pPr>
        <w:pStyle w:val="ListParagraph"/>
        <w:numPr>
          <w:ilvl w:val="0"/>
          <w:numId w:val="27"/>
        </w:numPr>
        <w:jc w:val="both"/>
        <w:rPr>
          <w:rFonts w:ascii="Times New Roman" w:hAnsi="Times New Roman" w:cs="Times New Roman"/>
          <w:sz w:val="24"/>
          <w:szCs w:val="24"/>
        </w:rPr>
      </w:pPr>
      <w:r w:rsidRPr="00FC56BE">
        <w:rPr>
          <w:rFonts w:ascii="Times New Roman" w:hAnsi="Times New Roman" w:cs="Times New Roman"/>
          <w:sz w:val="24"/>
          <w:szCs w:val="24"/>
        </w:rPr>
        <w:t>udaljeni nadzor i upravljanje ili redovite obilaske toplinskih podstanica uz detaljan pregled i kontrolu rada uređaja, te provjeru stanja radnih parametara i stanja opreme u svrhu prevencije kvarova i prekida opskrbe toplinskom energijom, i</w:t>
      </w:r>
    </w:p>
    <w:p w14:paraId="4A5288B7" w14:textId="5551F718" w:rsidR="00545860" w:rsidRPr="00FC56BE" w:rsidRDefault="00545860" w:rsidP="00545860">
      <w:pPr>
        <w:pStyle w:val="ListParagraph"/>
        <w:numPr>
          <w:ilvl w:val="0"/>
          <w:numId w:val="27"/>
        </w:numPr>
        <w:jc w:val="both"/>
        <w:rPr>
          <w:rFonts w:ascii="Times New Roman" w:hAnsi="Times New Roman" w:cs="Times New Roman"/>
          <w:color w:val="000000"/>
        </w:rPr>
      </w:pPr>
      <w:r w:rsidRPr="00FC56BE">
        <w:rPr>
          <w:rFonts w:ascii="Times New Roman" w:hAnsi="Times New Roman" w:cs="Times New Roman"/>
          <w:sz w:val="24"/>
          <w:szCs w:val="24"/>
        </w:rPr>
        <w:t>podešavanje parametara regulacijskih krugova s ciljem postizanja optimalnog režima grijanja i energetske učinkovitosti.</w:t>
      </w:r>
    </w:p>
    <w:p w14:paraId="2D433B3F" w14:textId="2B47926A" w:rsidR="00100D18" w:rsidRPr="00FC56BE" w:rsidRDefault="00272558" w:rsidP="00457805">
      <w:pPr>
        <w:pStyle w:val="clanak-"/>
        <w:jc w:val="both"/>
      </w:pPr>
      <w:r w:rsidRPr="00FC56BE">
        <w:t xml:space="preserve">(2) </w:t>
      </w:r>
      <w:r w:rsidR="00100D18" w:rsidRPr="00FC56BE">
        <w:t xml:space="preserve">U usluzi stručnog upravljanja i održavanja dijela unutarnjih instalacija od obračunskog mjernog mjesta u toplinskoj podstanici do ulaza u samostalnu uporabnu cjelinu krajnjeg kupca sadržani su </w:t>
      </w:r>
      <w:r w:rsidR="00272D69" w:rsidRPr="00FC56BE">
        <w:t xml:space="preserve">preporučeni </w:t>
      </w:r>
      <w:r w:rsidR="00100D18" w:rsidRPr="00FC56BE">
        <w:t>radovi za razdoblje od 1. rujna tekuće godine do 1. rujna sljedeće godine</w:t>
      </w:r>
      <w:r w:rsidRPr="00FC56BE">
        <w:t xml:space="preserve"> koji </w:t>
      </w:r>
      <w:r w:rsidR="00F23DBE" w:rsidRPr="00FC56BE">
        <w:t>obuhvaćaju</w:t>
      </w:r>
      <w:r w:rsidR="00100D18" w:rsidRPr="00FC56BE">
        <w:t xml:space="preserve">: </w:t>
      </w:r>
    </w:p>
    <w:p w14:paraId="43FA7D8A" w14:textId="221B67FD" w:rsidR="00546CFF" w:rsidRPr="00FC56BE" w:rsidRDefault="00546CFF" w:rsidP="00457805">
      <w:pPr>
        <w:pStyle w:val="ListParagraph"/>
        <w:numPr>
          <w:ilvl w:val="0"/>
          <w:numId w:val="28"/>
        </w:numPr>
        <w:jc w:val="both"/>
        <w:rPr>
          <w:rFonts w:ascii="Times New Roman" w:hAnsi="Times New Roman" w:cs="Times New Roman"/>
          <w:sz w:val="24"/>
          <w:szCs w:val="24"/>
        </w:rPr>
      </w:pPr>
      <w:r w:rsidRPr="00FC56BE">
        <w:rPr>
          <w:rFonts w:ascii="Times New Roman" w:hAnsi="Times New Roman" w:cs="Times New Roman"/>
          <w:sz w:val="24"/>
          <w:szCs w:val="24"/>
        </w:rPr>
        <w:t>Preventivno održavanje</w:t>
      </w:r>
      <w:r w:rsidR="00272558" w:rsidRPr="00FC56BE">
        <w:rPr>
          <w:rFonts w:ascii="Times New Roman" w:hAnsi="Times New Roman" w:cs="Times New Roman"/>
          <w:sz w:val="24"/>
          <w:szCs w:val="24"/>
        </w:rPr>
        <w:t xml:space="preserve"> toplinske podstanice, </w:t>
      </w:r>
      <w:r w:rsidR="006B298D" w:rsidRPr="00FC56BE">
        <w:rPr>
          <w:rFonts w:ascii="Times New Roman" w:hAnsi="Times New Roman" w:cs="Times New Roman"/>
          <w:sz w:val="24"/>
          <w:szCs w:val="24"/>
        </w:rPr>
        <w:t xml:space="preserve">koje je </w:t>
      </w:r>
      <w:r w:rsidRPr="00FC56BE">
        <w:rPr>
          <w:rFonts w:ascii="Times New Roman" w:hAnsi="Times New Roman" w:cs="Times New Roman"/>
          <w:sz w:val="24"/>
          <w:szCs w:val="24"/>
        </w:rPr>
        <w:t>sadržano u cijeni naknade za</w:t>
      </w:r>
      <w:r w:rsidR="00D8667D" w:rsidRPr="00FC56BE">
        <w:rPr>
          <w:rFonts w:ascii="Times New Roman" w:hAnsi="Times New Roman" w:cs="Times New Roman"/>
          <w:sz w:val="24"/>
          <w:szCs w:val="24"/>
        </w:rPr>
        <w:t xml:space="preserve"> obavljanje</w:t>
      </w:r>
      <w:r w:rsidRPr="00FC56BE">
        <w:rPr>
          <w:rFonts w:ascii="Times New Roman" w:hAnsi="Times New Roman" w:cs="Times New Roman"/>
          <w:sz w:val="24"/>
          <w:szCs w:val="24"/>
        </w:rPr>
        <w:t xml:space="preserve"> </w:t>
      </w:r>
      <w:r w:rsidR="00AC3CFB" w:rsidRPr="00FC56BE">
        <w:rPr>
          <w:rFonts w:ascii="Times New Roman" w:hAnsi="Times New Roman" w:cs="Times New Roman"/>
          <w:sz w:val="24"/>
          <w:szCs w:val="24"/>
        </w:rPr>
        <w:t>djelatnost</w:t>
      </w:r>
      <w:r w:rsidR="00D8667D" w:rsidRPr="00FC56BE">
        <w:rPr>
          <w:rFonts w:ascii="Times New Roman" w:hAnsi="Times New Roman" w:cs="Times New Roman"/>
          <w:sz w:val="24"/>
          <w:szCs w:val="24"/>
        </w:rPr>
        <w:t>i</w:t>
      </w:r>
      <w:r w:rsidRPr="00FC56BE">
        <w:rPr>
          <w:rFonts w:ascii="Times New Roman" w:hAnsi="Times New Roman" w:cs="Times New Roman"/>
          <w:sz w:val="24"/>
          <w:szCs w:val="24"/>
        </w:rPr>
        <w:t xml:space="preserve"> kupca topl</w:t>
      </w:r>
      <w:r w:rsidR="00AC3CFB" w:rsidRPr="00FC56BE">
        <w:rPr>
          <w:rFonts w:ascii="Times New Roman" w:hAnsi="Times New Roman" w:cs="Times New Roman"/>
          <w:sz w:val="24"/>
          <w:szCs w:val="24"/>
        </w:rPr>
        <w:t>inske</w:t>
      </w:r>
      <w:r w:rsidRPr="00FC56BE">
        <w:rPr>
          <w:rFonts w:ascii="Times New Roman" w:hAnsi="Times New Roman" w:cs="Times New Roman"/>
          <w:sz w:val="24"/>
          <w:szCs w:val="24"/>
        </w:rPr>
        <w:t xml:space="preserve"> energije</w:t>
      </w:r>
      <w:r w:rsidR="00AC3CFB" w:rsidRPr="00FC56BE">
        <w:rPr>
          <w:rFonts w:ascii="Times New Roman" w:hAnsi="Times New Roman" w:cs="Times New Roman"/>
          <w:sz w:val="24"/>
          <w:szCs w:val="24"/>
        </w:rPr>
        <w:t xml:space="preserve"> a </w:t>
      </w:r>
      <w:r w:rsidR="00BF3851" w:rsidRPr="00FC56BE">
        <w:rPr>
          <w:rFonts w:ascii="Times New Roman" w:hAnsi="Times New Roman" w:cs="Times New Roman"/>
          <w:sz w:val="24"/>
          <w:szCs w:val="24"/>
        </w:rPr>
        <w:t>sastoji se od sljedeći</w:t>
      </w:r>
      <w:r w:rsidR="00ED5BE4" w:rsidRPr="00FC56BE">
        <w:rPr>
          <w:rFonts w:ascii="Times New Roman" w:hAnsi="Times New Roman" w:cs="Times New Roman"/>
          <w:sz w:val="24"/>
          <w:szCs w:val="24"/>
        </w:rPr>
        <w:t>h</w:t>
      </w:r>
      <w:r w:rsidR="00BF3851" w:rsidRPr="00FC56BE">
        <w:rPr>
          <w:rFonts w:ascii="Times New Roman" w:hAnsi="Times New Roman" w:cs="Times New Roman"/>
          <w:sz w:val="24"/>
          <w:szCs w:val="24"/>
        </w:rPr>
        <w:t xml:space="preserve"> aktivnosti:</w:t>
      </w:r>
    </w:p>
    <w:tbl>
      <w:tblPr>
        <w:tblStyle w:val="TableGrid"/>
        <w:tblW w:w="9464" w:type="dxa"/>
        <w:tblInd w:w="704" w:type="dxa"/>
        <w:tblLook w:val="04A0" w:firstRow="1" w:lastRow="0" w:firstColumn="1" w:lastColumn="0" w:noHBand="0" w:noVBand="1"/>
      </w:tblPr>
      <w:tblGrid>
        <w:gridCol w:w="534"/>
        <w:gridCol w:w="7371"/>
        <w:gridCol w:w="1559"/>
      </w:tblGrid>
      <w:tr w:rsidR="00546CFF" w:rsidRPr="00FC56BE" w14:paraId="6BA8CC39" w14:textId="77777777" w:rsidTr="00CE08ED">
        <w:tc>
          <w:tcPr>
            <w:tcW w:w="534" w:type="dxa"/>
            <w:vAlign w:val="center"/>
          </w:tcPr>
          <w:p w14:paraId="7BAEE68E"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w:t>
            </w:r>
          </w:p>
        </w:tc>
        <w:tc>
          <w:tcPr>
            <w:tcW w:w="7371" w:type="dxa"/>
            <w:vAlign w:val="center"/>
          </w:tcPr>
          <w:p w14:paraId="7FCFC41A"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Vizualni pregled, izrada i ažuriranje tehničke dokumentacije toplinske podstanice</w:t>
            </w:r>
          </w:p>
        </w:tc>
        <w:tc>
          <w:tcPr>
            <w:tcW w:w="1559" w:type="dxa"/>
            <w:vAlign w:val="center"/>
          </w:tcPr>
          <w:p w14:paraId="60A316A6" w14:textId="2D5C92FD"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1 put </w:t>
            </w:r>
            <w:r w:rsidR="00354D48" w:rsidRPr="00FC56BE">
              <w:rPr>
                <w:rFonts w:ascii="Times New Roman" w:hAnsi="Times New Roman" w:cs="Times New Roman"/>
                <w:sz w:val="24"/>
                <w:szCs w:val="24"/>
              </w:rPr>
              <w:t xml:space="preserve">/ </w:t>
            </w:r>
            <w:r w:rsidRPr="00FC56BE">
              <w:rPr>
                <w:rFonts w:ascii="Times New Roman" w:hAnsi="Times New Roman" w:cs="Times New Roman"/>
                <w:sz w:val="24"/>
                <w:szCs w:val="24"/>
              </w:rPr>
              <w:t>god.</w:t>
            </w:r>
          </w:p>
        </w:tc>
      </w:tr>
      <w:tr w:rsidR="00546CFF" w:rsidRPr="00FC56BE" w14:paraId="4337D2BA" w14:textId="77777777" w:rsidTr="00CE08ED">
        <w:tc>
          <w:tcPr>
            <w:tcW w:w="534" w:type="dxa"/>
            <w:vAlign w:val="center"/>
          </w:tcPr>
          <w:p w14:paraId="45AF9274"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2</w:t>
            </w:r>
          </w:p>
        </w:tc>
        <w:tc>
          <w:tcPr>
            <w:tcW w:w="7371" w:type="dxa"/>
            <w:vAlign w:val="center"/>
          </w:tcPr>
          <w:p w14:paraId="7B924DC5"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Izrada troškovnika za godišnji remont toplinske podstanice</w:t>
            </w:r>
          </w:p>
        </w:tc>
        <w:tc>
          <w:tcPr>
            <w:tcW w:w="1559" w:type="dxa"/>
            <w:vAlign w:val="center"/>
          </w:tcPr>
          <w:p w14:paraId="36BE7268" w14:textId="55C279F6"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1 put </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god.</w:t>
            </w:r>
          </w:p>
        </w:tc>
      </w:tr>
      <w:tr w:rsidR="00546CFF" w:rsidRPr="00FC56BE" w14:paraId="030E8C90" w14:textId="77777777" w:rsidTr="00CE08ED">
        <w:tc>
          <w:tcPr>
            <w:tcW w:w="534" w:type="dxa"/>
            <w:vAlign w:val="center"/>
          </w:tcPr>
          <w:p w14:paraId="4F9C0655"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3</w:t>
            </w:r>
          </w:p>
        </w:tc>
        <w:tc>
          <w:tcPr>
            <w:tcW w:w="7371" w:type="dxa"/>
            <w:vAlign w:val="center"/>
          </w:tcPr>
          <w:p w14:paraId="2FABBFC6"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Pregled i po potrebi davanje stručnog prijedloga za balansiranje sustava centralnog grijanja zgrade</w:t>
            </w:r>
          </w:p>
        </w:tc>
        <w:tc>
          <w:tcPr>
            <w:tcW w:w="1559" w:type="dxa"/>
            <w:vAlign w:val="center"/>
          </w:tcPr>
          <w:p w14:paraId="6AE8E10C" w14:textId="439AEE7F"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1 put </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god.</w:t>
            </w:r>
          </w:p>
        </w:tc>
      </w:tr>
      <w:tr w:rsidR="00546CFF" w:rsidRPr="00FC56BE" w14:paraId="026BFC86" w14:textId="77777777" w:rsidTr="00CE08ED">
        <w:tc>
          <w:tcPr>
            <w:tcW w:w="534" w:type="dxa"/>
            <w:vAlign w:val="center"/>
          </w:tcPr>
          <w:p w14:paraId="603325E2"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4</w:t>
            </w:r>
          </w:p>
        </w:tc>
        <w:tc>
          <w:tcPr>
            <w:tcW w:w="7371" w:type="dxa"/>
            <w:vAlign w:val="center"/>
          </w:tcPr>
          <w:p w14:paraId="25414A70"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Čišćenje hvatača nečistoća</w:t>
            </w:r>
          </w:p>
        </w:tc>
        <w:tc>
          <w:tcPr>
            <w:tcW w:w="1559" w:type="dxa"/>
            <w:vAlign w:val="center"/>
          </w:tcPr>
          <w:p w14:paraId="54D1746A" w14:textId="533D054B"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1 put </w:t>
            </w:r>
            <w:r w:rsidR="00354D48" w:rsidRPr="00FC56BE">
              <w:rPr>
                <w:rFonts w:ascii="Times New Roman" w:hAnsi="Times New Roman" w:cs="Times New Roman"/>
                <w:sz w:val="24"/>
                <w:szCs w:val="24"/>
              </w:rPr>
              <w:t xml:space="preserve">/ </w:t>
            </w:r>
            <w:r w:rsidRPr="00FC56BE">
              <w:rPr>
                <w:rFonts w:ascii="Times New Roman" w:hAnsi="Times New Roman" w:cs="Times New Roman"/>
                <w:sz w:val="24"/>
                <w:szCs w:val="24"/>
              </w:rPr>
              <w:t>god.</w:t>
            </w:r>
          </w:p>
        </w:tc>
      </w:tr>
      <w:tr w:rsidR="00546CFF" w:rsidRPr="00FC56BE" w14:paraId="50F8B576" w14:textId="77777777" w:rsidTr="00CE08ED">
        <w:tc>
          <w:tcPr>
            <w:tcW w:w="534" w:type="dxa"/>
            <w:vAlign w:val="center"/>
          </w:tcPr>
          <w:p w14:paraId="03C35762"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5</w:t>
            </w:r>
          </w:p>
        </w:tc>
        <w:tc>
          <w:tcPr>
            <w:tcW w:w="7371" w:type="dxa"/>
            <w:vAlign w:val="center"/>
          </w:tcPr>
          <w:p w14:paraId="77FBEEA4" w14:textId="54A3EB65"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Podešavanje uređaja za automatsku regulaciju, daljinski nadzor i upravljanje i komunikaciju</w:t>
            </w:r>
            <w:r w:rsidR="00B34511" w:rsidRPr="00FC56BE">
              <w:rPr>
                <w:rFonts w:ascii="Times New Roman" w:hAnsi="Times New Roman" w:cs="Times New Roman"/>
                <w:sz w:val="24"/>
                <w:szCs w:val="24"/>
              </w:rPr>
              <w:t xml:space="preserve"> ukoliko takav sustav postoji.</w:t>
            </w:r>
          </w:p>
        </w:tc>
        <w:tc>
          <w:tcPr>
            <w:tcW w:w="1559" w:type="dxa"/>
            <w:vAlign w:val="center"/>
          </w:tcPr>
          <w:p w14:paraId="16FF0893"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Po potrebi</w:t>
            </w:r>
          </w:p>
        </w:tc>
      </w:tr>
      <w:tr w:rsidR="00546CFF" w:rsidRPr="00FC56BE" w14:paraId="154D52C6" w14:textId="77777777" w:rsidTr="00CE08ED">
        <w:tc>
          <w:tcPr>
            <w:tcW w:w="534" w:type="dxa"/>
            <w:vAlign w:val="center"/>
          </w:tcPr>
          <w:p w14:paraId="70564356"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6</w:t>
            </w:r>
          </w:p>
        </w:tc>
        <w:tc>
          <w:tcPr>
            <w:tcW w:w="7371" w:type="dxa"/>
            <w:vAlign w:val="center"/>
          </w:tcPr>
          <w:p w14:paraId="3862216B"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Upuštanje u rad, odzračivanje i dopuna unutarnje instalacije</w:t>
            </w:r>
          </w:p>
        </w:tc>
        <w:tc>
          <w:tcPr>
            <w:tcW w:w="1559" w:type="dxa"/>
            <w:vAlign w:val="center"/>
          </w:tcPr>
          <w:p w14:paraId="27A8E45C" w14:textId="1E664EFF"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 put</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 xml:space="preserve"> god.</w:t>
            </w:r>
          </w:p>
        </w:tc>
      </w:tr>
      <w:tr w:rsidR="00546CFF" w:rsidRPr="00FC56BE" w14:paraId="6574ECB2" w14:textId="77777777" w:rsidTr="00CE08ED">
        <w:tc>
          <w:tcPr>
            <w:tcW w:w="534" w:type="dxa"/>
            <w:vAlign w:val="center"/>
          </w:tcPr>
          <w:p w14:paraId="526D35FE"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7</w:t>
            </w:r>
          </w:p>
        </w:tc>
        <w:tc>
          <w:tcPr>
            <w:tcW w:w="7371" w:type="dxa"/>
            <w:vAlign w:val="center"/>
          </w:tcPr>
          <w:p w14:paraId="42BD36BA"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Pripravnost 24 sata za hitne intervencije (curenja, ugroze..)</w:t>
            </w:r>
          </w:p>
        </w:tc>
        <w:tc>
          <w:tcPr>
            <w:tcW w:w="1559" w:type="dxa"/>
            <w:vAlign w:val="center"/>
          </w:tcPr>
          <w:p w14:paraId="6FE95529"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kontinuirano</w:t>
            </w:r>
          </w:p>
        </w:tc>
      </w:tr>
      <w:tr w:rsidR="00546CFF" w:rsidRPr="00FC56BE" w14:paraId="6AF52604" w14:textId="77777777" w:rsidTr="00CE08ED">
        <w:tc>
          <w:tcPr>
            <w:tcW w:w="534" w:type="dxa"/>
            <w:vAlign w:val="center"/>
          </w:tcPr>
          <w:p w14:paraId="51A94A98"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8</w:t>
            </w:r>
          </w:p>
        </w:tc>
        <w:tc>
          <w:tcPr>
            <w:tcW w:w="7371" w:type="dxa"/>
            <w:vAlign w:val="center"/>
          </w:tcPr>
          <w:p w14:paraId="669F9291"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Dopuna unutarnje instalacije i odzračivanje tijekom sezone grijanja</w:t>
            </w:r>
          </w:p>
        </w:tc>
        <w:tc>
          <w:tcPr>
            <w:tcW w:w="1559" w:type="dxa"/>
            <w:vAlign w:val="center"/>
          </w:tcPr>
          <w:p w14:paraId="12C6AD5B"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Po potrebi</w:t>
            </w:r>
          </w:p>
        </w:tc>
      </w:tr>
      <w:tr w:rsidR="00546CFF" w:rsidRPr="00FC56BE" w14:paraId="4ABBCE93" w14:textId="77777777" w:rsidTr="00CE08ED">
        <w:tc>
          <w:tcPr>
            <w:tcW w:w="534" w:type="dxa"/>
            <w:vAlign w:val="center"/>
          </w:tcPr>
          <w:p w14:paraId="59C05CDD"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9</w:t>
            </w:r>
          </w:p>
        </w:tc>
        <w:tc>
          <w:tcPr>
            <w:tcW w:w="7371" w:type="dxa"/>
            <w:vAlign w:val="center"/>
          </w:tcPr>
          <w:p w14:paraId="43B77C67"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Isključivanje crpki i sve opreme toplinske podstanice na kraju sezone grijanja</w:t>
            </w:r>
          </w:p>
        </w:tc>
        <w:tc>
          <w:tcPr>
            <w:tcW w:w="1559" w:type="dxa"/>
            <w:vAlign w:val="center"/>
          </w:tcPr>
          <w:p w14:paraId="712C4765" w14:textId="5AE7570C"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1 put </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god.</w:t>
            </w:r>
          </w:p>
        </w:tc>
      </w:tr>
      <w:tr w:rsidR="00546CFF" w:rsidRPr="00FC56BE" w14:paraId="1845519F" w14:textId="77777777" w:rsidTr="00CE08ED">
        <w:tc>
          <w:tcPr>
            <w:tcW w:w="534" w:type="dxa"/>
            <w:vAlign w:val="center"/>
          </w:tcPr>
          <w:p w14:paraId="21F0B200"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10</w:t>
            </w:r>
          </w:p>
        </w:tc>
        <w:tc>
          <w:tcPr>
            <w:tcW w:w="7371" w:type="dxa"/>
            <w:vAlign w:val="center"/>
          </w:tcPr>
          <w:p w14:paraId="29E96040"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Reguliranje pogona TS za opskrbu PTV / grijanje</w:t>
            </w:r>
          </w:p>
        </w:tc>
        <w:tc>
          <w:tcPr>
            <w:tcW w:w="1559" w:type="dxa"/>
            <w:vAlign w:val="center"/>
          </w:tcPr>
          <w:p w14:paraId="791E3E34" w14:textId="481F8C45"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2 puta </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god.</w:t>
            </w:r>
          </w:p>
        </w:tc>
      </w:tr>
      <w:tr w:rsidR="00546CFF" w:rsidRPr="00FC56BE" w14:paraId="788AAF47" w14:textId="77777777" w:rsidTr="00CE08ED">
        <w:tc>
          <w:tcPr>
            <w:tcW w:w="534" w:type="dxa"/>
            <w:vAlign w:val="center"/>
          </w:tcPr>
          <w:p w14:paraId="3658F6A3"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11</w:t>
            </w:r>
          </w:p>
        </w:tc>
        <w:tc>
          <w:tcPr>
            <w:tcW w:w="7371" w:type="dxa"/>
            <w:vAlign w:val="center"/>
          </w:tcPr>
          <w:p w14:paraId="0DFA95B2"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Ispiranje pločastog izmjenjivača topline</w:t>
            </w:r>
          </w:p>
        </w:tc>
        <w:tc>
          <w:tcPr>
            <w:tcW w:w="1559" w:type="dxa"/>
            <w:vAlign w:val="center"/>
          </w:tcPr>
          <w:p w14:paraId="614D9645" w14:textId="542F8D45"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 put</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 xml:space="preserve"> god.</w:t>
            </w:r>
          </w:p>
        </w:tc>
      </w:tr>
      <w:tr w:rsidR="00546CFF" w:rsidRPr="00FC56BE" w14:paraId="7659F0B5" w14:textId="77777777" w:rsidTr="00CE08ED">
        <w:tc>
          <w:tcPr>
            <w:tcW w:w="534" w:type="dxa"/>
            <w:vAlign w:val="center"/>
          </w:tcPr>
          <w:p w14:paraId="7B732B4E"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12</w:t>
            </w:r>
          </w:p>
        </w:tc>
        <w:tc>
          <w:tcPr>
            <w:tcW w:w="7371" w:type="dxa"/>
            <w:vAlign w:val="center"/>
          </w:tcPr>
          <w:p w14:paraId="0C513A90"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Čišćenje pločastog izmjenjivača topline (rastavljanje ili kemijski) i spremnika PTV</w:t>
            </w:r>
          </w:p>
        </w:tc>
        <w:tc>
          <w:tcPr>
            <w:tcW w:w="1559" w:type="dxa"/>
            <w:vAlign w:val="center"/>
          </w:tcPr>
          <w:p w14:paraId="23405718"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 put / 3 god.</w:t>
            </w:r>
          </w:p>
        </w:tc>
      </w:tr>
      <w:tr w:rsidR="00546CFF" w:rsidRPr="00FC56BE" w14:paraId="53134E24" w14:textId="77777777" w:rsidTr="00CE08ED">
        <w:tc>
          <w:tcPr>
            <w:tcW w:w="534" w:type="dxa"/>
            <w:vAlign w:val="center"/>
          </w:tcPr>
          <w:p w14:paraId="73744A69"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13</w:t>
            </w:r>
          </w:p>
        </w:tc>
        <w:tc>
          <w:tcPr>
            <w:tcW w:w="7371" w:type="dxa"/>
            <w:vAlign w:val="center"/>
          </w:tcPr>
          <w:p w14:paraId="4F578552"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Detekcija kvarova na unutarnjim instalacijama</w:t>
            </w:r>
          </w:p>
        </w:tc>
        <w:tc>
          <w:tcPr>
            <w:tcW w:w="1559" w:type="dxa"/>
            <w:vAlign w:val="center"/>
          </w:tcPr>
          <w:p w14:paraId="6BA27945"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Po potrebi</w:t>
            </w:r>
          </w:p>
        </w:tc>
      </w:tr>
      <w:tr w:rsidR="00B34511" w:rsidRPr="00FC56BE" w14:paraId="76D96E05" w14:textId="77777777" w:rsidTr="00CE08ED">
        <w:tc>
          <w:tcPr>
            <w:tcW w:w="534" w:type="dxa"/>
            <w:vAlign w:val="center"/>
          </w:tcPr>
          <w:p w14:paraId="4C35F778" w14:textId="1D20B21D" w:rsidR="00B34511" w:rsidRPr="00FC56BE" w:rsidRDefault="00B34511" w:rsidP="00CE08ED">
            <w:pPr>
              <w:jc w:val="center"/>
              <w:rPr>
                <w:rFonts w:ascii="Times New Roman" w:hAnsi="Times New Roman" w:cs="Times New Roman"/>
                <w:sz w:val="24"/>
                <w:szCs w:val="24"/>
              </w:rPr>
            </w:pPr>
            <w:r w:rsidRPr="00FC56BE">
              <w:rPr>
                <w:rFonts w:ascii="Times New Roman" w:hAnsi="Times New Roman" w:cs="Times New Roman"/>
                <w:sz w:val="24"/>
                <w:szCs w:val="24"/>
              </w:rPr>
              <w:t>14</w:t>
            </w:r>
          </w:p>
        </w:tc>
        <w:tc>
          <w:tcPr>
            <w:tcW w:w="7371" w:type="dxa"/>
            <w:vAlign w:val="center"/>
          </w:tcPr>
          <w:p w14:paraId="4D638BA3" w14:textId="793163AE" w:rsidR="00B34511" w:rsidRPr="00FC56BE" w:rsidRDefault="00B34511" w:rsidP="003A66F1">
            <w:pPr>
              <w:rPr>
                <w:rFonts w:ascii="Times New Roman" w:hAnsi="Times New Roman" w:cs="Times New Roman"/>
                <w:sz w:val="24"/>
                <w:szCs w:val="24"/>
              </w:rPr>
            </w:pPr>
            <w:r w:rsidRPr="00FC56BE">
              <w:rPr>
                <w:rFonts w:ascii="Times New Roman" w:hAnsi="Times New Roman" w:cs="Times New Roman"/>
                <w:sz w:val="24"/>
                <w:szCs w:val="24"/>
              </w:rPr>
              <w:t>Ispitivanje i servis sigurnosnih ventila</w:t>
            </w:r>
          </w:p>
        </w:tc>
        <w:tc>
          <w:tcPr>
            <w:tcW w:w="1559" w:type="dxa"/>
            <w:vAlign w:val="center"/>
          </w:tcPr>
          <w:p w14:paraId="7EF0CC45" w14:textId="47AAB4C7" w:rsidR="00B34511" w:rsidRPr="00FC56BE" w:rsidRDefault="00B34511" w:rsidP="00CE08ED">
            <w:pPr>
              <w:jc w:val="center"/>
              <w:rPr>
                <w:rFonts w:ascii="Times New Roman" w:hAnsi="Times New Roman" w:cs="Times New Roman"/>
                <w:sz w:val="24"/>
                <w:szCs w:val="24"/>
              </w:rPr>
            </w:pPr>
            <w:r w:rsidRPr="00FC56BE">
              <w:rPr>
                <w:rFonts w:ascii="Times New Roman" w:hAnsi="Times New Roman" w:cs="Times New Roman"/>
                <w:sz w:val="24"/>
                <w:szCs w:val="24"/>
              </w:rPr>
              <w:t>Po potrebi</w:t>
            </w:r>
          </w:p>
        </w:tc>
      </w:tr>
      <w:tr w:rsidR="00546CFF" w:rsidRPr="00FC56BE" w14:paraId="7F9A5E40" w14:textId="77777777" w:rsidTr="00CE08ED">
        <w:tc>
          <w:tcPr>
            <w:tcW w:w="534" w:type="dxa"/>
            <w:vAlign w:val="center"/>
          </w:tcPr>
          <w:p w14:paraId="26A9A182" w14:textId="4A32DF43" w:rsidR="00546CFF" w:rsidRPr="00FC56BE" w:rsidRDefault="00B34511" w:rsidP="00CE08ED">
            <w:pPr>
              <w:jc w:val="center"/>
              <w:rPr>
                <w:rFonts w:ascii="Times New Roman" w:hAnsi="Times New Roman" w:cs="Times New Roman"/>
                <w:sz w:val="24"/>
                <w:szCs w:val="24"/>
              </w:rPr>
            </w:pPr>
            <w:r w:rsidRPr="00FC56BE">
              <w:rPr>
                <w:rFonts w:ascii="Times New Roman" w:hAnsi="Times New Roman" w:cs="Times New Roman"/>
                <w:sz w:val="24"/>
                <w:szCs w:val="24"/>
              </w:rPr>
              <w:t>15</w:t>
            </w:r>
          </w:p>
        </w:tc>
        <w:tc>
          <w:tcPr>
            <w:tcW w:w="7371" w:type="dxa"/>
            <w:vAlign w:val="center"/>
          </w:tcPr>
          <w:p w14:paraId="54A5B751"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Pražnjenje i punjenje unutarnje instalacije na zahtjev predstavnika suvlasnika</w:t>
            </w:r>
          </w:p>
        </w:tc>
        <w:tc>
          <w:tcPr>
            <w:tcW w:w="1559" w:type="dxa"/>
            <w:vAlign w:val="center"/>
          </w:tcPr>
          <w:p w14:paraId="74767604"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Po potrebi</w:t>
            </w:r>
          </w:p>
        </w:tc>
      </w:tr>
      <w:tr w:rsidR="00546CFF" w:rsidRPr="00FC56BE" w14:paraId="23DDCEA8" w14:textId="77777777" w:rsidTr="00CE08ED">
        <w:tc>
          <w:tcPr>
            <w:tcW w:w="534" w:type="dxa"/>
            <w:vAlign w:val="center"/>
          </w:tcPr>
          <w:p w14:paraId="601EC58B" w14:textId="0B23D220"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w:t>
            </w:r>
            <w:r w:rsidR="00B34511" w:rsidRPr="00FC56BE">
              <w:rPr>
                <w:rFonts w:ascii="Times New Roman" w:hAnsi="Times New Roman" w:cs="Times New Roman"/>
                <w:sz w:val="24"/>
                <w:szCs w:val="24"/>
              </w:rPr>
              <w:t>6</w:t>
            </w:r>
          </w:p>
        </w:tc>
        <w:tc>
          <w:tcPr>
            <w:tcW w:w="7371" w:type="dxa"/>
            <w:vAlign w:val="center"/>
          </w:tcPr>
          <w:p w14:paraId="178D4EEC"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Redovni nadzor i povremeni obilazak toplinske podstanice uz pregled i kontrolu rada uređaja i instalacija u svrhu prevencije kvarova</w:t>
            </w:r>
          </w:p>
        </w:tc>
        <w:tc>
          <w:tcPr>
            <w:tcW w:w="1559" w:type="dxa"/>
            <w:vAlign w:val="center"/>
          </w:tcPr>
          <w:p w14:paraId="23197D04" w14:textId="71F6D6C5"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 xml:space="preserve">3 puta </w:t>
            </w:r>
            <w:r w:rsidR="00354D48" w:rsidRPr="00FC56BE">
              <w:rPr>
                <w:rFonts w:ascii="Times New Roman" w:hAnsi="Times New Roman" w:cs="Times New Roman"/>
                <w:sz w:val="24"/>
                <w:szCs w:val="24"/>
              </w:rPr>
              <w:t>/</w:t>
            </w:r>
            <w:r w:rsidRPr="00FC56BE">
              <w:rPr>
                <w:rFonts w:ascii="Times New Roman" w:hAnsi="Times New Roman" w:cs="Times New Roman"/>
                <w:sz w:val="24"/>
                <w:szCs w:val="24"/>
              </w:rPr>
              <w:t>god.</w:t>
            </w:r>
          </w:p>
        </w:tc>
      </w:tr>
      <w:tr w:rsidR="00546CFF" w:rsidRPr="00FC56BE" w14:paraId="2C9E37C6" w14:textId="77777777" w:rsidTr="00CE08ED">
        <w:tc>
          <w:tcPr>
            <w:tcW w:w="534" w:type="dxa"/>
            <w:vAlign w:val="center"/>
          </w:tcPr>
          <w:p w14:paraId="0F4DD275" w14:textId="6A3BA76C"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w:t>
            </w:r>
            <w:r w:rsidR="00B34511" w:rsidRPr="00FC56BE">
              <w:rPr>
                <w:rFonts w:ascii="Times New Roman" w:hAnsi="Times New Roman" w:cs="Times New Roman"/>
                <w:sz w:val="24"/>
                <w:szCs w:val="24"/>
              </w:rPr>
              <w:t>7</w:t>
            </w:r>
          </w:p>
        </w:tc>
        <w:tc>
          <w:tcPr>
            <w:tcW w:w="7371" w:type="dxa"/>
            <w:vAlign w:val="center"/>
          </w:tcPr>
          <w:p w14:paraId="378F9AA9" w14:textId="77777777" w:rsidR="00546CFF" w:rsidRPr="00FC56BE" w:rsidRDefault="00546CFF" w:rsidP="003A66F1">
            <w:pPr>
              <w:rPr>
                <w:rFonts w:ascii="Times New Roman" w:hAnsi="Times New Roman" w:cs="Times New Roman"/>
                <w:sz w:val="24"/>
                <w:szCs w:val="24"/>
              </w:rPr>
            </w:pPr>
            <w:r w:rsidRPr="00FC56BE">
              <w:rPr>
                <w:rFonts w:ascii="Times New Roman" w:hAnsi="Times New Roman" w:cs="Times New Roman"/>
                <w:sz w:val="24"/>
                <w:szCs w:val="24"/>
              </w:rPr>
              <w:t>Redoviti periodički pregled elektroinstalacija putem ovlaštene tvrtke (ispitivanja otpora izolacije el. instalacija, ispitivanje zaštite od direktnog i indirektnog dodira napona, ispitivanje sustava za izjednačenje potencijala metalnih masa)</w:t>
            </w:r>
          </w:p>
        </w:tc>
        <w:tc>
          <w:tcPr>
            <w:tcW w:w="1559" w:type="dxa"/>
            <w:vAlign w:val="center"/>
          </w:tcPr>
          <w:p w14:paraId="1B2D1C2A" w14:textId="77777777" w:rsidR="00546CFF" w:rsidRPr="00FC56BE" w:rsidRDefault="00546CFF" w:rsidP="00CE08ED">
            <w:pPr>
              <w:jc w:val="center"/>
              <w:rPr>
                <w:rFonts w:ascii="Times New Roman" w:hAnsi="Times New Roman" w:cs="Times New Roman"/>
                <w:sz w:val="24"/>
                <w:szCs w:val="24"/>
              </w:rPr>
            </w:pPr>
            <w:r w:rsidRPr="00FC56BE">
              <w:rPr>
                <w:rFonts w:ascii="Times New Roman" w:hAnsi="Times New Roman" w:cs="Times New Roman"/>
                <w:sz w:val="24"/>
                <w:szCs w:val="24"/>
              </w:rPr>
              <w:t>1 put / 4 god.</w:t>
            </w:r>
          </w:p>
        </w:tc>
      </w:tr>
      <w:tr w:rsidR="00B34511" w:rsidRPr="00FC56BE" w14:paraId="63842784" w14:textId="77777777" w:rsidTr="00CE08ED">
        <w:tc>
          <w:tcPr>
            <w:tcW w:w="534" w:type="dxa"/>
            <w:vAlign w:val="center"/>
          </w:tcPr>
          <w:p w14:paraId="2818FDF4" w14:textId="54B3594A" w:rsidR="00B34511" w:rsidRPr="00FC56BE" w:rsidRDefault="00B34511" w:rsidP="00CE08ED">
            <w:pPr>
              <w:jc w:val="center"/>
              <w:rPr>
                <w:rFonts w:ascii="Times New Roman" w:hAnsi="Times New Roman" w:cs="Times New Roman"/>
                <w:sz w:val="24"/>
                <w:szCs w:val="24"/>
              </w:rPr>
            </w:pPr>
            <w:r w:rsidRPr="00FC56BE">
              <w:rPr>
                <w:rFonts w:ascii="Times New Roman" w:hAnsi="Times New Roman" w:cs="Times New Roman"/>
                <w:sz w:val="24"/>
                <w:szCs w:val="24"/>
              </w:rPr>
              <w:t>18</w:t>
            </w:r>
          </w:p>
        </w:tc>
        <w:tc>
          <w:tcPr>
            <w:tcW w:w="7371" w:type="dxa"/>
            <w:vAlign w:val="center"/>
          </w:tcPr>
          <w:p w14:paraId="61D33EDF" w14:textId="25515A0A" w:rsidR="00B34511" w:rsidRPr="00FC56BE" w:rsidRDefault="00B34511" w:rsidP="003A66F1">
            <w:pPr>
              <w:rPr>
                <w:rFonts w:ascii="Times New Roman" w:hAnsi="Times New Roman" w:cs="Times New Roman"/>
                <w:sz w:val="24"/>
                <w:szCs w:val="24"/>
              </w:rPr>
            </w:pPr>
            <w:r w:rsidRPr="00FC56BE">
              <w:rPr>
                <w:rFonts w:ascii="Times New Roman" w:hAnsi="Times New Roman" w:cs="Times New Roman"/>
                <w:sz w:val="24"/>
                <w:szCs w:val="24"/>
              </w:rPr>
              <w:t>Deratizacija, dezinfekcija i dezinsekcija prostora toplinske podstanice</w:t>
            </w:r>
          </w:p>
        </w:tc>
        <w:tc>
          <w:tcPr>
            <w:tcW w:w="1559" w:type="dxa"/>
            <w:vAlign w:val="center"/>
          </w:tcPr>
          <w:p w14:paraId="001FEAED" w14:textId="21DB0DBB" w:rsidR="00B34511" w:rsidRPr="00FC56BE" w:rsidRDefault="00B34511" w:rsidP="00CE08ED">
            <w:pPr>
              <w:jc w:val="center"/>
              <w:rPr>
                <w:rFonts w:ascii="Times New Roman" w:hAnsi="Times New Roman" w:cs="Times New Roman"/>
                <w:sz w:val="24"/>
                <w:szCs w:val="24"/>
              </w:rPr>
            </w:pPr>
            <w:r w:rsidRPr="00FC56BE">
              <w:rPr>
                <w:rFonts w:ascii="Times New Roman" w:hAnsi="Times New Roman" w:cs="Times New Roman"/>
                <w:sz w:val="24"/>
                <w:szCs w:val="24"/>
              </w:rPr>
              <w:t>1 put godišnje / po potrebi</w:t>
            </w:r>
          </w:p>
        </w:tc>
      </w:tr>
    </w:tbl>
    <w:p w14:paraId="35C48F7B" w14:textId="77777777" w:rsidR="00546CFF" w:rsidRPr="00FC56BE" w:rsidRDefault="00546CFF" w:rsidP="00546CFF">
      <w:pPr>
        <w:pStyle w:val="ListParagraph"/>
        <w:ind w:left="1440"/>
        <w:rPr>
          <w:rFonts w:ascii="Times New Roman" w:hAnsi="Times New Roman" w:cs="Times New Roman"/>
          <w:sz w:val="24"/>
          <w:szCs w:val="24"/>
        </w:rPr>
      </w:pPr>
    </w:p>
    <w:p w14:paraId="50C13B72" w14:textId="3AD58E37" w:rsidR="00546CFF" w:rsidRPr="00FC56BE" w:rsidRDefault="00C801DB" w:rsidP="00457805">
      <w:pPr>
        <w:pStyle w:val="ListParagraph"/>
        <w:numPr>
          <w:ilvl w:val="0"/>
          <w:numId w:val="29"/>
        </w:numPr>
        <w:jc w:val="both"/>
        <w:rPr>
          <w:rFonts w:ascii="Times New Roman" w:hAnsi="Times New Roman" w:cs="Times New Roman"/>
          <w:sz w:val="24"/>
          <w:szCs w:val="24"/>
        </w:rPr>
      </w:pPr>
      <w:r w:rsidRPr="00FC56BE">
        <w:rPr>
          <w:rFonts w:ascii="Times New Roman" w:hAnsi="Times New Roman" w:cs="Times New Roman"/>
          <w:sz w:val="24"/>
          <w:szCs w:val="24"/>
        </w:rPr>
        <w:lastRenderedPageBreak/>
        <w:t xml:space="preserve">Investicijsko </w:t>
      </w:r>
      <w:r w:rsidR="00546CFF" w:rsidRPr="00FC56BE">
        <w:rPr>
          <w:rFonts w:ascii="Times New Roman" w:hAnsi="Times New Roman" w:cs="Times New Roman"/>
          <w:sz w:val="24"/>
          <w:szCs w:val="24"/>
        </w:rPr>
        <w:t>održavanje opreme</w:t>
      </w:r>
      <w:r w:rsidR="00401034" w:rsidRPr="00FC56BE">
        <w:rPr>
          <w:rFonts w:ascii="Times New Roman" w:hAnsi="Times New Roman" w:cs="Times New Roman"/>
          <w:sz w:val="24"/>
          <w:szCs w:val="24"/>
        </w:rPr>
        <w:t xml:space="preserve"> sekundarnog dijela toplinske podstanice</w:t>
      </w:r>
      <w:r w:rsidR="00272558" w:rsidRPr="00FC56BE">
        <w:rPr>
          <w:rFonts w:ascii="Times New Roman" w:hAnsi="Times New Roman" w:cs="Times New Roman"/>
          <w:sz w:val="24"/>
          <w:szCs w:val="24"/>
        </w:rPr>
        <w:t>, a koje se</w:t>
      </w:r>
      <w:r w:rsidR="00546CFF" w:rsidRPr="00FC56BE">
        <w:rPr>
          <w:rFonts w:ascii="Times New Roman" w:hAnsi="Times New Roman" w:cs="Times New Roman"/>
          <w:sz w:val="24"/>
          <w:szCs w:val="24"/>
        </w:rPr>
        <w:t xml:space="preserve"> </w:t>
      </w:r>
      <w:r w:rsidR="00D351E1" w:rsidRPr="00FC56BE">
        <w:rPr>
          <w:rFonts w:ascii="Times New Roman" w:hAnsi="Times New Roman" w:cs="Times New Roman"/>
          <w:sz w:val="24"/>
          <w:szCs w:val="24"/>
        </w:rPr>
        <w:t>obavlja</w:t>
      </w:r>
      <w:r w:rsidR="003562A6" w:rsidRPr="00FC56BE">
        <w:rPr>
          <w:rFonts w:ascii="Times New Roman" w:hAnsi="Times New Roman" w:cs="Times New Roman"/>
          <w:sz w:val="24"/>
          <w:szCs w:val="24"/>
        </w:rPr>
        <w:t xml:space="preserve"> </w:t>
      </w:r>
      <w:r w:rsidR="00546CFF" w:rsidRPr="00FC56BE">
        <w:rPr>
          <w:rFonts w:ascii="Times New Roman" w:hAnsi="Times New Roman" w:cs="Times New Roman"/>
          <w:sz w:val="24"/>
          <w:szCs w:val="24"/>
        </w:rPr>
        <w:t xml:space="preserve">po nastanku kvara, po preporuci kupca </w:t>
      </w:r>
      <w:r w:rsidR="00B44348" w:rsidRPr="00FC56BE">
        <w:rPr>
          <w:rFonts w:ascii="Times New Roman" w:hAnsi="Times New Roman" w:cs="Times New Roman"/>
          <w:sz w:val="24"/>
          <w:szCs w:val="24"/>
        </w:rPr>
        <w:t>toplinske energije</w:t>
      </w:r>
      <w:r w:rsidR="00546CFF" w:rsidRPr="00FC56BE">
        <w:rPr>
          <w:rFonts w:ascii="Times New Roman" w:hAnsi="Times New Roman" w:cs="Times New Roman"/>
          <w:sz w:val="24"/>
          <w:szCs w:val="24"/>
        </w:rPr>
        <w:t xml:space="preserve"> i narudžbi </w:t>
      </w:r>
      <w:r w:rsidR="00D351E1" w:rsidRPr="00FC56BE">
        <w:rPr>
          <w:rFonts w:ascii="Times New Roman" w:hAnsi="Times New Roman" w:cs="Times New Roman"/>
          <w:sz w:val="24"/>
          <w:szCs w:val="24"/>
        </w:rPr>
        <w:t xml:space="preserve">ovlaštenog </w:t>
      </w:r>
      <w:r w:rsidR="00546CFF" w:rsidRPr="00FC56BE">
        <w:rPr>
          <w:rFonts w:ascii="Times New Roman" w:hAnsi="Times New Roman" w:cs="Times New Roman"/>
          <w:sz w:val="24"/>
          <w:szCs w:val="24"/>
        </w:rPr>
        <w:t xml:space="preserve">predstavnika suvlasnika </w:t>
      </w:r>
      <w:r w:rsidR="00D351E1" w:rsidRPr="00FC56BE">
        <w:rPr>
          <w:rFonts w:ascii="Times New Roman" w:hAnsi="Times New Roman" w:cs="Times New Roman"/>
          <w:sz w:val="24"/>
          <w:szCs w:val="24"/>
        </w:rPr>
        <w:t xml:space="preserve">te se </w:t>
      </w:r>
      <w:r w:rsidR="00546CFF" w:rsidRPr="00FC56BE">
        <w:rPr>
          <w:rFonts w:ascii="Times New Roman" w:hAnsi="Times New Roman" w:cs="Times New Roman"/>
          <w:sz w:val="24"/>
          <w:szCs w:val="24"/>
        </w:rPr>
        <w:t>naplaćuje posebno</w:t>
      </w:r>
      <w:r w:rsidR="00B44348" w:rsidRPr="00FC56BE">
        <w:rPr>
          <w:rFonts w:ascii="Times New Roman" w:hAnsi="Times New Roman" w:cs="Times New Roman"/>
          <w:sz w:val="24"/>
          <w:szCs w:val="24"/>
        </w:rPr>
        <w:t xml:space="preserve"> i nije sadržano u naknadi za obavljanje djelatnosti kupca toplinske energije.</w:t>
      </w:r>
    </w:p>
    <w:p w14:paraId="2012757C" w14:textId="00FE7BCD" w:rsidR="00546CFF" w:rsidRPr="00FC56BE" w:rsidRDefault="00D351E1" w:rsidP="00546CFF">
      <w:pPr>
        <w:rPr>
          <w:rFonts w:ascii="Times New Roman" w:hAnsi="Times New Roman" w:cs="Times New Roman"/>
          <w:sz w:val="24"/>
          <w:szCs w:val="24"/>
        </w:rPr>
      </w:pPr>
      <w:r w:rsidRPr="00FC56BE">
        <w:rPr>
          <w:rFonts w:ascii="Times New Roman" w:hAnsi="Times New Roman" w:cs="Times New Roman"/>
          <w:sz w:val="24"/>
          <w:szCs w:val="24"/>
        </w:rPr>
        <w:t xml:space="preserve">(3) </w:t>
      </w:r>
      <w:r w:rsidR="00FE25DC" w:rsidRPr="00FC56BE">
        <w:rPr>
          <w:rFonts w:ascii="Times New Roman" w:hAnsi="Times New Roman" w:cs="Times New Roman"/>
          <w:sz w:val="24"/>
          <w:szCs w:val="24"/>
        </w:rPr>
        <w:t>U naknadi za</w:t>
      </w:r>
      <w:r w:rsidR="005A052D" w:rsidRPr="00FC56BE">
        <w:rPr>
          <w:rFonts w:ascii="Times New Roman" w:hAnsi="Times New Roman" w:cs="Times New Roman"/>
          <w:sz w:val="24"/>
          <w:szCs w:val="24"/>
        </w:rPr>
        <w:t xml:space="preserve"> obavljanje</w:t>
      </w:r>
      <w:r w:rsidR="00FE25DC" w:rsidRPr="00FC56BE">
        <w:rPr>
          <w:rFonts w:ascii="Times New Roman" w:hAnsi="Times New Roman" w:cs="Times New Roman"/>
          <w:sz w:val="24"/>
          <w:szCs w:val="24"/>
        </w:rPr>
        <w:t xml:space="preserve"> djelatnost</w:t>
      </w:r>
      <w:r w:rsidR="005A052D" w:rsidRPr="00FC56BE">
        <w:rPr>
          <w:rFonts w:ascii="Times New Roman" w:hAnsi="Times New Roman" w:cs="Times New Roman"/>
          <w:sz w:val="24"/>
          <w:szCs w:val="24"/>
        </w:rPr>
        <w:t>i</w:t>
      </w:r>
      <w:r w:rsidR="00FE25DC" w:rsidRPr="00FC56BE">
        <w:rPr>
          <w:rFonts w:ascii="Times New Roman" w:hAnsi="Times New Roman" w:cs="Times New Roman"/>
          <w:sz w:val="24"/>
          <w:szCs w:val="24"/>
        </w:rPr>
        <w:t xml:space="preserve"> kupca </w:t>
      </w:r>
      <w:r w:rsidR="005A052D" w:rsidRPr="00FC56BE">
        <w:rPr>
          <w:rFonts w:ascii="Times New Roman" w:hAnsi="Times New Roman" w:cs="Times New Roman"/>
          <w:sz w:val="24"/>
          <w:szCs w:val="24"/>
        </w:rPr>
        <w:t>ni</w:t>
      </w:r>
      <w:r w:rsidR="005E44A1" w:rsidRPr="00FC56BE">
        <w:rPr>
          <w:rFonts w:ascii="Times New Roman" w:hAnsi="Times New Roman" w:cs="Times New Roman"/>
          <w:sz w:val="24"/>
          <w:szCs w:val="24"/>
        </w:rPr>
        <w:t>je</w:t>
      </w:r>
      <w:r w:rsidR="005A052D" w:rsidRPr="00FC56BE">
        <w:rPr>
          <w:rFonts w:ascii="Times New Roman" w:hAnsi="Times New Roman" w:cs="Times New Roman"/>
          <w:sz w:val="24"/>
          <w:szCs w:val="24"/>
        </w:rPr>
        <w:t xml:space="preserve"> sadržan</w:t>
      </w:r>
      <w:r w:rsidR="005E44A1" w:rsidRPr="00FC56BE">
        <w:rPr>
          <w:rFonts w:ascii="Times New Roman" w:hAnsi="Times New Roman" w:cs="Times New Roman"/>
          <w:sz w:val="24"/>
          <w:szCs w:val="24"/>
        </w:rPr>
        <w:t xml:space="preserve">o </w:t>
      </w:r>
      <w:r w:rsidR="005A052D" w:rsidRPr="00FC56BE">
        <w:rPr>
          <w:rFonts w:ascii="Times New Roman" w:hAnsi="Times New Roman" w:cs="Times New Roman"/>
          <w:sz w:val="24"/>
          <w:szCs w:val="24"/>
        </w:rPr>
        <w:t>sljedeć</w:t>
      </w:r>
      <w:r w:rsidR="005E44A1" w:rsidRPr="00FC56BE">
        <w:rPr>
          <w:rFonts w:ascii="Times New Roman" w:hAnsi="Times New Roman" w:cs="Times New Roman"/>
          <w:sz w:val="24"/>
          <w:szCs w:val="24"/>
        </w:rPr>
        <w:t>e</w:t>
      </w:r>
      <w:r w:rsidR="005A052D" w:rsidRPr="00FC56BE">
        <w:rPr>
          <w:rFonts w:ascii="Times New Roman" w:hAnsi="Times New Roman" w:cs="Times New Roman"/>
          <w:sz w:val="24"/>
          <w:szCs w:val="24"/>
        </w:rPr>
        <w:t>:</w:t>
      </w:r>
    </w:p>
    <w:p w14:paraId="0E6F3B15" w14:textId="19336B98" w:rsidR="00B34511" w:rsidRPr="00FC56BE" w:rsidRDefault="00C801DB"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 xml:space="preserve">investicijsko </w:t>
      </w:r>
      <w:r w:rsidR="00B34511" w:rsidRPr="00FC56BE">
        <w:rPr>
          <w:rFonts w:ascii="Times New Roman" w:hAnsi="Times New Roman" w:cs="Times New Roman"/>
          <w:sz w:val="24"/>
          <w:szCs w:val="24"/>
        </w:rPr>
        <w:t>održavanje opreme sekundarnog dijela toplinske podstanice</w:t>
      </w:r>
      <w:r w:rsidR="00680882" w:rsidRPr="00FC56BE">
        <w:rPr>
          <w:rFonts w:ascii="Times New Roman" w:hAnsi="Times New Roman" w:cs="Times New Roman"/>
          <w:sz w:val="24"/>
          <w:szCs w:val="24"/>
        </w:rPr>
        <w:t xml:space="preserve"> iz stavka 2., </w:t>
      </w:r>
      <w:r w:rsidR="0039588D" w:rsidRPr="00FC56BE">
        <w:rPr>
          <w:rFonts w:ascii="Times New Roman" w:hAnsi="Times New Roman" w:cs="Times New Roman"/>
          <w:sz w:val="24"/>
          <w:szCs w:val="24"/>
        </w:rPr>
        <w:t xml:space="preserve">druge </w:t>
      </w:r>
      <w:r w:rsidR="00680882" w:rsidRPr="00FC56BE">
        <w:rPr>
          <w:rFonts w:ascii="Times New Roman" w:hAnsi="Times New Roman" w:cs="Times New Roman"/>
          <w:sz w:val="24"/>
          <w:szCs w:val="24"/>
        </w:rPr>
        <w:t>crtice ovog članka,</w:t>
      </w:r>
    </w:p>
    <w:p w14:paraId="3499C504" w14:textId="59C4DF63"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 xml:space="preserve">troškovi </w:t>
      </w:r>
      <w:r w:rsidR="00546CFF" w:rsidRPr="00FC56BE">
        <w:rPr>
          <w:rFonts w:ascii="Times New Roman" w:hAnsi="Times New Roman" w:cs="Times New Roman"/>
          <w:sz w:val="24"/>
          <w:szCs w:val="24"/>
        </w:rPr>
        <w:t>električne energije za pogon opreme u toplinskoj podstanici</w:t>
      </w:r>
      <w:r w:rsidRPr="00FC56BE">
        <w:rPr>
          <w:rFonts w:ascii="Times New Roman" w:hAnsi="Times New Roman" w:cs="Times New Roman"/>
          <w:sz w:val="24"/>
          <w:szCs w:val="24"/>
        </w:rPr>
        <w:t>,</w:t>
      </w:r>
    </w:p>
    <w:p w14:paraId="0A27F9CE" w14:textId="70BABFB0"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građevinskog održavanja prostorije toplinske podstanice</w:t>
      </w:r>
      <w:r w:rsidRPr="00FC56BE">
        <w:rPr>
          <w:rFonts w:ascii="Times New Roman" w:hAnsi="Times New Roman" w:cs="Times New Roman"/>
          <w:sz w:val="24"/>
          <w:szCs w:val="24"/>
        </w:rPr>
        <w:t>,</w:t>
      </w:r>
    </w:p>
    <w:p w14:paraId="3AA71506" w14:textId="4758C443"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r</w:t>
      </w:r>
      <w:r w:rsidR="00546CFF" w:rsidRPr="00FC56BE">
        <w:rPr>
          <w:rFonts w:ascii="Times New Roman" w:hAnsi="Times New Roman" w:cs="Times New Roman"/>
          <w:sz w:val="24"/>
          <w:szCs w:val="24"/>
        </w:rPr>
        <w:t>ežijski troškovi vezani za upotrebu prostorije toplinske podstanice</w:t>
      </w:r>
      <w:r w:rsidR="00742D2E" w:rsidRPr="00FC56BE">
        <w:rPr>
          <w:rFonts w:ascii="Times New Roman" w:hAnsi="Times New Roman" w:cs="Times New Roman"/>
          <w:sz w:val="24"/>
          <w:szCs w:val="24"/>
        </w:rPr>
        <w:t>,</w:t>
      </w:r>
    </w:p>
    <w:p w14:paraId="36DE6212" w14:textId="336E2BF6"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u</w:t>
      </w:r>
      <w:r w:rsidR="00546CFF" w:rsidRPr="00FC56BE">
        <w:rPr>
          <w:rFonts w:ascii="Times New Roman" w:hAnsi="Times New Roman" w:cs="Times New Roman"/>
          <w:sz w:val="24"/>
          <w:szCs w:val="24"/>
        </w:rPr>
        <w:t>laganja u rekonstrukcije unutarnje instalacije grijanja uključujući toplinsku podstanicu</w:t>
      </w:r>
      <w:r w:rsidR="00742D2E" w:rsidRPr="00FC56BE">
        <w:rPr>
          <w:rFonts w:ascii="Times New Roman" w:hAnsi="Times New Roman" w:cs="Times New Roman"/>
          <w:sz w:val="24"/>
          <w:szCs w:val="24"/>
        </w:rPr>
        <w:t>,</w:t>
      </w:r>
    </w:p>
    <w:p w14:paraId="0C650CAE" w14:textId="280EB221"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u</w:t>
      </w:r>
      <w:r w:rsidR="00546CFF" w:rsidRPr="00FC56BE">
        <w:rPr>
          <w:rFonts w:ascii="Times New Roman" w:hAnsi="Times New Roman" w:cs="Times New Roman"/>
          <w:sz w:val="24"/>
          <w:szCs w:val="24"/>
        </w:rPr>
        <w:t xml:space="preserve">gradnja, održavanje i umjeravanje svih vodomjera i mjerila toplinske energije osim </w:t>
      </w:r>
      <w:r w:rsidR="00807BD4" w:rsidRPr="00FC56BE">
        <w:rPr>
          <w:rFonts w:ascii="Times New Roman" w:hAnsi="Times New Roman" w:cs="Times New Roman"/>
          <w:sz w:val="24"/>
          <w:szCs w:val="24"/>
        </w:rPr>
        <w:t>zajedničkog mjerila toplinske energije koje je vlasništvo distributera toplinske energije,</w:t>
      </w:r>
    </w:p>
    <w:p w14:paraId="1BA43545" w14:textId="2B8EA7AB"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u</w:t>
      </w:r>
      <w:r w:rsidR="00546CFF" w:rsidRPr="00FC56BE">
        <w:rPr>
          <w:rFonts w:ascii="Times New Roman" w:hAnsi="Times New Roman" w:cs="Times New Roman"/>
          <w:sz w:val="24"/>
          <w:szCs w:val="24"/>
        </w:rPr>
        <w:t>gradnja, održavanje i očitanje razdjelnika, termostatskih i balansirajućih ventila, frekventnih crpki i ostalih uređaja na sekundarnom dijelu toplinske podstanice uključujući izmjenjivač topline</w:t>
      </w:r>
      <w:r w:rsidR="00807BD4" w:rsidRPr="00FC56BE">
        <w:rPr>
          <w:rFonts w:ascii="Times New Roman" w:hAnsi="Times New Roman" w:cs="Times New Roman"/>
          <w:sz w:val="24"/>
          <w:szCs w:val="24"/>
        </w:rPr>
        <w:t>,</w:t>
      </w:r>
    </w:p>
    <w:p w14:paraId="059C6B8A" w14:textId="1AC31EE5"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održavanja električne instalacije toplinske podstanice</w:t>
      </w:r>
      <w:r w:rsidR="00807BD4" w:rsidRPr="00FC56BE">
        <w:rPr>
          <w:rFonts w:ascii="Times New Roman" w:hAnsi="Times New Roman" w:cs="Times New Roman"/>
          <w:sz w:val="24"/>
          <w:szCs w:val="24"/>
        </w:rPr>
        <w:t>,</w:t>
      </w:r>
    </w:p>
    <w:p w14:paraId="5CD64DF2" w14:textId="4A84ED84"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održavanja instalacija PTV</w:t>
      </w:r>
      <w:r w:rsidR="00807BD4" w:rsidRPr="00FC56BE">
        <w:rPr>
          <w:rFonts w:ascii="Times New Roman" w:hAnsi="Times New Roman" w:cs="Times New Roman"/>
          <w:sz w:val="24"/>
          <w:szCs w:val="24"/>
        </w:rPr>
        <w:t>,</w:t>
      </w:r>
    </w:p>
    <w:p w14:paraId="24791B53" w14:textId="09D6C0CB"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održavanja sekundarnog dijela unutarnje instalacije uključivo izmjenjivač topline</w:t>
      </w:r>
      <w:r w:rsidR="008B296A" w:rsidRPr="00FC56BE">
        <w:rPr>
          <w:rFonts w:ascii="Times New Roman" w:hAnsi="Times New Roman" w:cs="Times New Roman"/>
          <w:sz w:val="24"/>
          <w:szCs w:val="24"/>
        </w:rPr>
        <w:t>,</w:t>
      </w:r>
    </w:p>
    <w:p w14:paraId="551A13E5" w14:textId="24D13D10"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punjenja i pražnjenja uključujući troškove pogonske omekšane vode, po zahtjevu krajnjih kupaca</w:t>
      </w:r>
      <w:r w:rsidR="008B296A" w:rsidRPr="00FC56BE">
        <w:rPr>
          <w:rFonts w:ascii="Times New Roman" w:hAnsi="Times New Roman" w:cs="Times New Roman"/>
          <w:sz w:val="24"/>
          <w:szCs w:val="24"/>
        </w:rPr>
        <w:t>,</w:t>
      </w:r>
    </w:p>
    <w:p w14:paraId="647A22BD" w14:textId="3B667BF3"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materijala i radova na otklanjanju šteta nastalih u slučajevima više sile, kvarova opreme i instalacija za koje nije odgovoran Kupac toplinske energije</w:t>
      </w:r>
      <w:r w:rsidR="008B296A" w:rsidRPr="00FC56BE">
        <w:rPr>
          <w:rFonts w:ascii="Times New Roman" w:hAnsi="Times New Roman" w:cs="Times New Roman"/>
          <w:sz w:val="24"/>
          <w:szCs w:val="24"/>
        </w:rPr>
        <w:t>,</w:t>
      </w:r>
    </w:p>
    <w:p w14:paraId="3C9391BD" w14:textId="2002A954" w:rsidR="00546CFF" w:rsidRPr="00FC56BE" w:rsidRDefault="00680882" w:rsidP="00457805">
      <w:pPr>
        <w:pStyle w:val="ListParagraph"/>
        <w:numPr>
          <w:ilvl w:val="0"/>
          <w:numId w:val="30"/>
        </w:numPr>
        <w:jc w:val="both"/>
        <w:rPr>
          <w:rFonts w:ascii="Times New Roman" w:hAnsi="Times New Roman" w:cs="Times New Roman"/>
          <w:sz w:val="24"/>
          <w:szCs w:val="24"/>
        </w:rPr>
      </w:pPr>
      <w:r w:rsidRPr="00FC56BE">
        <w:rPr>
          <w:rFonts w:ascii="Times New Roman" w:hAnsi="Times New Roman" w:cs="Times New Roman"/>
          <w:sz w:val="24"/>
          <w:szCs w:val="24"/>
        </w:rPr>
        <w:t>t</w:t>
      </w:r>
      <w:r w:rsidR="00546CFF" w:rsidRPr="00FC56BE">
        <w:rPr>
          <w:rFonts w:ascii="Times New Roman" w:hAnsi="Times New Roman" w:cs="Times New Roman"/>
          <w:sz w:val="24"/>
          <w:szCs w:val="24"/>
        </w:rPr>
        <w:t>roškovi ostalih radova po posebnim zahtjevima krajnjih kupaca.</w:t>
      </w:r>
    </w:p>
    <w:p w14:paraId="1B5CFE65" w14:textId="4DD13807" w:rsidR="00A87843" w:rsidRPr="00FC56BE" w:rsidRDefault="00FE386E" w:rsidP="00FE386E">
      <w:pPr>
        <w:pStyle w:val="t-9-8"/>
        <w:shd w:val="clear" w:color="auto" w:fill="FFFFFF"/>
        <w:spacing w:after="225" w:line="336" w:lineRule="atLeast"/>
        <w:jc w:val="both"/>
        <w:textAlignment w:val="baseline"/>
      </w:pPr>
      <w:r w:rsidRPr="00FC56BE">
        <w:t xml:space="preserve">(4) </w:t>
      </w:r>
      <w:r w:rsidR="005E0D8A" w:rsidRPr="00FC56BE">
        <w:t>Svi dodatni radovi na unutarnjim instalacijama ili radov</w:t>
      </w:r>
      <w:r w:rsidR="00B362D0" w:rsidRPr="00FC56BE">
        <w:t>i</w:t>
      </w:r>
      <w:r w:rsidR="005E0D8A" w:rsidRPr="00FC56BE">
        <w:t xml:space="preserve"> po zahtjevu ovlaštenog predstavnika suvlasnika, koji nisu obuhvaćeni naknadom za</w:t>
      </w:r>
      <w:r w:rsidR="00B362D0" w:rsidRPr="00FC56BE">
        <w:t xml:space="preserve"> obavljanje</w:t>
      </w:r>
      <w:r w:rsidR="005E0D8A" w:rsidRPr="00FC56BE">
        <w:t xml:space="preserve"> djelatnost kupca</w:t>
      </w:r>
      <w:r w:rsidR="00B362D0" w:rsidRPr="00FC56BE">
        <w:t xml:space="preserve"> toplinske energije</w:t>
      </w:r>
      <w:r w:rsidR="005E0D8A" w:rsidRPr="00FC56BE">
        <w:t xml:space="preserve">, </w:t>
      </w:r>
      <w:r w:rsidR="00B362D0" w:rsidRPr="00FC56BE">
        <w:t>kupac toplinske energije</w:t>
      </w:r>
      <w:r w:rsidR="005E0D8A" w:rsidRPr="00FC56BE">
        <w:t xml:space="preserve"> obračunava na zasebnom računu temeljem narudžbenice ovlaštenog predstavnika suvlasnika putem upravitelja zgrade ili osobe koja je zadužena za upravljanje zgradom, koji</w:t>
      </w:r>
      <w:r w:rsidR="00B362D0" w:rsidRPr="00FC56BE">
        <w:t>m</w:t>
      </w:r>
      <w:r w:rsidR="005E0D8A" w:rsidRPr="00FC56BE">
        <w:t xml:space="preserve"> će teretiti račun </w:t>
      </w:r>
      <w:r w:rsidRPr="00FC56BE">
        <w:t xml:space="preserve">zajedničke </w:t>
      </w:r>
      <w:r w:rsidR="005E0D8A" w:rsidRPr="00FC56BE">
        <w:t>pričuve suvlasnika zgrade/građevine.</w:t>
      </w:r>
    </w:p>
    <w:p w14:paraId="69C49294" w14:textId="6CA9DCA3" w:rsidR="00FE386E" w:rsidRPr="00FC56BE" w:rsidRDefault="00A87843" w:rsidP="00100D18">
      <w:pPr>
        <w:pStyle w:val="t-9-8"/>
        <w:shd w:val="clear" w:color="auto" w:fill="FFFFFF"/>
        <w:spacing w:after="225" w:line="336" w:lineRule="atLeast"/>
        <w:jc w:val="both"/>
        <w:textAlignment w:val="baseline"/>
      </w:pPr>
      <w:r w:rsidRPr="00FC56BE">
        <w:t xml:space="preserve">(5) </w:t>
      </w:r>
      <w:r w:rsidR="00F83A67" w:rsidRPr="00FC56BE">
        <w:t>Iznimno od stavka 4. ovog članka, u</w:t>
      </w:r>
      <w:r w:rsidRPr="00FC56BE">
        <w:t xml:space="preserve"> slučaju da se redovnim pregledom kupca toplinske energije ili inspekcijskim nadzorom utvrde nepravilnosti u radu uređaja u toplinskoj podstanici te neispravnost</w:t>
      </w:r>
      <w:r w:rsidR="00797E4F" w:rsidRPr="00FC56BE">
        <w:t>i</w:t>
      </w:r>
      <w:r w:rsidRPr="00FC56BE">
        <w:t xml:space="preserve"> instalacija koje mogu ugroziti sigurnost osoba vezanu za zaštitu na radu, zaštitu od požara, udara struje i eksplozivnih atmosfera, kupac toplinske energije dužan je poduzeti mjere da se što hitnije prostor osigura od bilo kakvog pristupa, da se postave obavijesti o opasnosti i da se odmah naruči izvođenje radova na otklanjanju izvora opasnosti. Trošak izvođenja ovakvih radova, kupac toplinske energije obračunava na zasebnom računu kojim će teretiti račun zajedničke pričuve suvlasnika zgrade/građevine.</w:t>
      </w:r>
    </w:p>
    <w:p w14:paraId="5DA063C7" w14:textId="77777777" w:rsidR="003176A2" w:rsidRPr="00FC56BE" w:rsidRDefault="00511D44" w:rsidP="00100D18">
      <w:pPr>
        <w:pStyle w:val="t-9-8"/>
        <w:shd w:val="clear" w:color="auto" w:fill="FFFFFF"/>
        <w:spacing w:after="225" w:line="336" w:lineRule="atLeast"/>
        <w:jc w:val="both"/>
        <w:textAlignment w:val="baseline"/>
      </w:pPr>
      <w:r w:rsidRPr="00FC56BE">
        <w:t>(</w:t>
      </w:r>
      <w:r w:rsidR="005570F3" w:rsidRPr="00FC56BE">
        <w:t>6</w:t>
      </w:r>
      <w:r w:rsidRPr="00FC56BE">
        <w:t>) Kupac toplinske energije dužan je jednom godišnje, do 1. lipnja tekuće godine za prethodnu</w:t>
      </w:r>
      <w:r w:rsidR="00ED5BE4" w:rsidRPr="00FC56BE">
        <w:t xml:space="preserve"> </w:t>
      </w:r>
      <w:r w:rsidRPr="00FC56BE">
        <w:t>godinu, dostaviti pisano izvješće o svom poslovanju unutar određene zgrade/građevine svim</w:t>
      </w:r>
      <w:r w:rsidR="00ED5BE4" w:rsidRPr="00FC56BE">
        <w:t xml:space="preserve"> </w:t>
      </w:r>
      <w:r w:rsidRPr="00FC56BE">
        <w:t>vlasnicima samostalnih uporabnih cjelina unutar te zgrade/građevine</w:t>
      </w:r>
      <w:r w:rsidR="00ED5BE4" w:rsidRPr="00FC56BE">
        <w:t>, a koje izvješće sadrži</w:t>
      </w:r>
      <w:r w:rsidR="003176A2" w:rsidRPr="00FC56BE">
        <w:t>:</w:t>
      </w:r>
    </w:p>
    <w:p w14:paraId="69758F43" w14:textId="6E5F4FEA" w:rsidR="00767766" w:rsidRPr="00FC56BE" w:rsidRDefault="00ED5BE4" w:rsidP="00100D18">
      <w:pPr>
        <w:pStyle w:val="t-9-8"/>
        <w:numPr>
          <w:ilvl w:val="0"/>
          <w:numId w:val="31"/>
        </w:numPr>
        <w:shd w:val="clear" w:color="auto" w:fill="FFFFFF"/>
        <w:spacing w:after="225" w:line="336" w:lineRule="atLeast"/>
        <w:jc w:val="both"/>
        <w:textAlignment w:val="baseline"/>
      </w:pPr>
      <w:r w:rsidRPr="00FC56BE">
        <w:t xml:space="preserve">pregled </w:t>
      </w:r>
      <w:r w:rsidR="008B30FF" w:rsidRPr="00FC56BE">
        <w:t xml:space="preserve">aktivnosti </w:t>
      </w:r>
      <w:r w:rsidR="00AE12F7" w:rsidRPr="00FC56BE">
        <w:t xml:space="preserve">koje su učinjene </w:t>
      </w:r>
      <w:r w:rsidR="00FE1BEF" w:rsidRPr="00FC56BE">
        <w:t xml:space="preserve">u sklopu pružanja usluge stručnog upravljanja, rukovanja i održavanja unutarnjih instalacija iz stavka </w:t>
      </w:r>
      <w:r w:rsidR="00441A78" w:rsidRPr="00FC56BE">
        <w:t xml:space="preserve">1. ovog članka, </w:t>
      </w:r>
    </w:p>
    <w:p w14:paraId="15681850" w14:textId="6D4D52F6" w:rsidR="00767766" w:rsidRPr="00FC56BE" w:rsidRDefault="00441A78" w:rsidP="00100D18">
      <w:pPr>
        <w:pStyle w:val="t-9-8"/>
        <w:numPr>
          <w:ilvl w:val="0"/>
          <w:numId w:val="31"/>
        </w:numPr>
        <w:shd w:val="clear" w:color="auto" w:fill="FFFFFF"/>
        <w:spacing w:after="225" w:line="336" w:lineRule="atLeast"/>
        <w:jc w:val="both"/>
        <w:textAlignment w:val="baseline"/>
      </w:pPr>
      <w:r w:rsidRPr="00FC56BE">
        <w:t>konkretno</w:t>
      </w:r>
      <w:r w:rsidR="0039588D" w:rsidRPr="00FC56BE">
        <w:t xml:space="preserve"> navođenje</w:t>
      </w:r>
      <w:r w:rsidRPr="00FC56BE">
        <w:t xml:space="preserve"> koji su radovi izvršeni u sklopu preventivnog održavanja </w:t>
      </w:r>
      <w:r w:rsidR="0043567B" w:rsidRPr="00FC56BE">
        <w:t>toplinske</w:t>
      </w:r>
      <w:r w:rsidRPr="00FC56BE">
        <w:t xml:space="preserve"> podstanice</w:t>
      </w:r>
      <w:r w:rsidR="0043567B" w:rsidRPr="00FC56BE">
        <w:t xml:space="preserve"> iz stavka 2., prve crtice ovog članka</w:t>
      </w:r>
      <w:r w:rsidR="00C801DB" w:rsidRPr="00FC56BE">
        <w:t>,</w:t>
      </w:r>
      <w:r w:rsidR="0039588D" w:rsidRPr="00FC56BE">
        <w:t xml:space="preserve"> </w:t>
      </w:r>
    </w:p>
    <w:p w14:paraId="3360FD83" w14:textId="0ADC0CF5" w:rsidR="00100D18" w:rsidRPr="00FC56BE" w:rsidRDefault="0039588D" w:rsidP="00100D18">
      <w:pPr>
        <w:pStyle w:val="t-9-8"/>
        <w:numPr>
          <w:ilvl w:val="0"/>
          <w:numId w:val="31"/>
        </w:numPr>
        <w:shd w:val="clear" w:color="auto" w:fill="FFFFFF"/>
        <w:spacing w:after="225" w:line="336" w:lineRule="atLeast"/>
        <w:jc w:val="both"/>
        <w:textAlignment w:val="baseline"/>
      </w:pPr>
      <w:r w:rsidRPr="00FC56BE">
        <w:lastRenderedPageBreak/>
        <w:t xml:space="preserve">radovi u sklopu </w:t>
      </w:r>
      <w:r w:rsidR="00C801DB" w:rsidRPr="00FC56BE">
        <w:t>investicijskog</w:t>
      </w:r>
      <w:r w:rsidRPr="00FC56BE" w:rsidDel="00767766">
        <w:t xml:space="preserve"> </w:t>
      </w:r>
      <w:r w:rsidR="00767766" w:rsidRPr="00FC56BE">
        <w:t xml:space="preserve">održavanja </w:t>
      </w:r>
      <w:r w:rsidRPr="00FC56BE">
        <w:t xml:space="preserve">opreme sekundarnog dijela toplinske podstanice </w:t>
      </w:r>
      <w:r w:rsidR="00193D4A" w:rsidRPr="00FC56BE">
        <w:t>iz stavka 2., druge crtice ovog članka po narudžbi ovlaštenog predstavnika suvlasnika</w:t>
      </w:r>
      <w:r w:rsidR="00767766" w:rsidRPr="00FC56BE">
        <w:t>,</w:t>
      </w:r>
      <w:r w:rsidR="00C801DB" w:rsidRPr="00FC56BE">
        <w:t xml:space="preserve"> ako su </w:t>
      </w:r>
      <w:r w:rsidR="00D22F74" w:rsidRPr="00FC56BE">
        <w:t>naručeni,</w:t>
      </w:r>
    </w:p>
    <w:p w14:paraId="58F87C14" w14:textId="117024DB" w:rsidR="00C801DB" w:rsidRPr="00FC56BE" w:rsidRDefault="00D22F74" w:rsidP="00100D18">
      <w:pPr>
        <w:pStyle w:val="t-9-8"/>
        <w:numPr>
          <w:ilvl w:val="0"/>
          <w:numId w:val="31"/>
        </w:numPr>
        <w:shd w:val="clear" w:color="auto" w:fill="FFFFFF"/>
        <w:spacing w:after="225" w:line="336" w:lineRule="atLeast"/>
        <w:jc w:val="both"/>
        <w:textAlignment w:val="baseline"/>
      </w:pPr>
      <w:r w:rsidRPr="00FC56BE">
        <w:t>troškovnik za investicijsko održavanje opreme sekundarnog dijela toplinske podstanice, po potrebi</w:t>
      </w:r>
      <w:r w:rsidR="00072910" w:rsidRPr="00FC56BE">
        <w:t>,</w:t>
      </w:r>
      <w:r w:rsidRPr="00FC56BE">
        <w:t xml:space="preserve"> </w:t>
      </w:r>
    </w:p>
    <w:p w14:paraId="0CD7F850" w14:textId="5A8D95F5" w:rsidR="00C801DB" w:rsidRPr="00FC56BE" w:rsidRDefault="00C801DB" w:rsidP="00100D18">
      <w:pPr>
        <w:pStyle w:val="t-9-8"/>
        <w:numPr>
          <w:ilvl w:val="0"/>
          <w:numId w:val="31"/>
        </w:numPr>
        <w:shd w:val="clear" w:color="auto" w:fill="FFFFFF"/>
        <w:spacing w:after="225" w:line="336" w:lineRule="atLeast"/>
        <w:jc w:val="both"/>
        <w:textAlignment w:val="baseline"/>
      </w:pPr>
      <w:r w:rsidRPr="00FC56BE">
        <w:t>ostale informacije od značaja za krajnjeg kupca.</w:t>
      </w:r>
    </w:p>
    <w:p w14:paraId="0D0AD8C5" w14:textId="334D4F94" w:rsidR="00ED5BE4" w:rsidRPr="00FC56BE" w:rsidRDefault="00CD7476" w:rsidP="00100D18">
      <w:pPr>
        <w:pStyle w:val="t-9-8"/>
        <w:shd w:val="clear" w:color="auto" w:fill="FFFFFF"/>
        <w:spacing w:after="225" w:line="336" w:lineRule="atLeast"/>
        <w:jc w:val="both"/>
        <w:textAlignment w:val="baseline"/>
      </w:pPr>
      <w:r w:rsidRPr="00FC56BE">
        <w:t xml:space="preserve">(7) </w:t>
      </w:r>
      <w:r w:rsidR="0079354F" w:rsidRPr="00FC56BE">
        <w:t xml:space="preserve">Radi potrebe </w:t>
      </w:r>
      <w:r w:rsidR="00202565" w:rsidRPr="00FC56BE">
        <w:t>za obavljanjem</w:t>
      </w:r>
      <w:r w:rsidR="00610416" w:rsidRPr="00FC56BE">
        <w:t xml:space="preserve"> usluge stručnog upravljanja, rukovanja i održavanja unutarnjih instalacija </w:t>
      </w:r>
      <w:r w:rsidR="00202565" w:rsidRPr="00FC56BE">
        <w:t xml:space="preserve">i obavljanja radova </w:t>
      </w:r>
      <w:r w:rsidR="00610416" w:rsidRPr="00FC56BE">
        <w:t xml:space="preserve">navedenih u ovom članku, </w:t>
      </w:r>
      <w:r w:rsidR="00114C11" w:rsidRPr="00FC56BE">
        <w:t>ovlašteni predstavnik suvlasnika dužan je omogućiti pristup toplinskoj podstanici kupcu toplinske energije i onemogućiti pristup toplinskoj podstanici svim</w:t>
      </w:r>
      <w:r w:rsidR="00FC06C8" w:rsidRPr="00FC56BE">
        <w:t xml:space="preserve"> neovlaštenim osobama iz razloga sigurnosti svih krajnjih kupaca jer bi </w:t>
      </w:r>
      <w:r w:rsidR="007A7200" w:rsidRPr="00FC56BE">
        <w:t>neovlašteni ulazak u toplinsku podstanicu mogao prouzrokovati štetu na</w:t>
      </w:r>
      <w:r w:rsidR="00B712A6" w:rsidRPr="00FC56BE">
        <w:t xml:space="preserve"> imovini krajnjih kupaca, za što kupac toplinske energije ne odgovara.</w:t>
      </w:r>
    </w:p>
    <w:p w14:paraId="79664945" w14:textId="7108F029" w:rsidR="00A5328E" w:rsidRPr="00FC56BE" w:rsidRDefault="00A5328E" w:rsidP="00100D18">
      <w:pPr>
        <w:pStyle w:val="t-9-8"/>
        <w:shd w:val="clear" w:color="auto" w:fill="FFFFFF"/>
        <w:spacing w:after="225" w:line="336" w:lineRule="atLeast"/>
        <w:jc w:val="both"/>
        <w:textAlignment w:val="baseline"/>
      </w:pPr>
      <w:r w:rsidRPr="00FC56BE">
        <w:t xml:space="preserve">(8) </w:t>
      </w:r>
      <w:r w:rsidR="005105F0" w:rsidRPr="00FC56BE">
        <w:t>R</w:t>
      </w:r>
      <w:r w:rsidRPr="00FC56BE">
        <w:t>adi potrebe za</w:t>
      </w:r>
      <w:r w:rsidR="005105F0" w:rsidRPr="00FC56BE">
        <w:t xml:space="preserve"> </w:t>
      </w:r>
      <w:r w:rsidR="000C752E" w:rsidRPr="00FC56BE">
        <w:t xml:space="preserve">obavljanjem djelatnosti kupca toplinske energije, a pogotovo zbog </w:t>
      </w:r>
      <w:r w:rsidR="005105F0" w:rsidRPr="00FC56BE">
        <w:t>hitni</w:t>
      </w:r>
      <w:r w:rsidR="000C752E" w:rsidRPr="00FC56BE">
        <w:t>h</w:t>
      </w:r>
      <w:r w:rsidR="005105F0" w:rsidRPr="00FC56BE">
        <w:t xml:space="preserve"> intervencija zbog nepravilnosti u radu uređaja u toplinskoj podstanici te neispravnost</w:t>
      </w:r>
      <w:r w:rsidR="00797E4F" w:rsidRPr="00FC56BE">
        <w:t>i</w:t>
      </w:r>
      <w:r w:rsidR="005105F0" w:rsidRPr="00FC56BE">
        <w:t xml:space="preserve"> instalacija koje mogu ugroziti sigurnost osoba vezanu za zaštitu na radu, zaštitu od požara, udara struje i eksplozivnih atmosfera, </w:t>
      </w:r>
      <w:r w:rsidR="009A090C" w:rsidRPr="00FC56BE">
        <w:t xml:space="preserve">ovlašteni predstavnik suvlasnika je dužan dati kupcu toplinske energije </w:t>
      </w:r>
      <w:r w:rsidR="00E061AF" w:rsidRPr="00FC56BE">
        <w:t>kopiju ključa toplinske podstanice, za vrijeme važenja ugovora o potrošnji toplinske energije s tim kupcem toplinske energije.</w:t>
      </w:r>
    </w:p>
    <w:p w14:paraId="40690009" w14:textId="08B5B5B6" w:rsidR="00865A33" w:rsidRPr="00FC56BE" w:rsidRDefault="008E257F" w:rsidP="008E257F">
      <w:pPr>
        <w:pStyle w:val="clanak-"/>
        <w:jc w:val="center"/>
      </w:pPr>
      <w:r w:rsidRPr="00FC56BE">
        <w:rPr>
          <w:color w:val="000000"/>
        </w:rPr>
        <w:t>Članak 21.</w:t>
      </w:r>
    </w:p>
    <w:p w14:paraId="75C50571" w14:textId="555E75F3" w:rsidR="002D49B5" w:rsidRPr="00FC56BE" w:rsidRDefault="008E257F" w:rsidP="00F85325">
      <w:pPr>
        <w:pStyle w:val="t-9-8"/>
        <w:shd w:val="clear" w:color="auto" w:fill="FFFFFF"/>
        <w:spacing w:after="225" w:line="336" w:lineRule="atLeast"/>
        <w:jc w:val="both"/>
        <w:textAlignment w:val="baseline"/>
      </w:pPr>
      <w:r w:rsidRPr="00FC56BE">
        <w:t xml:space="preserve">(1) </w:t>
      </w:r>
      <w:r w:rsidR="008C556F" w:rsidRPr="00FC56BE">
        <w:t xml:space="preserve">Naknada za obavljanje djelatnosti kupca toplinske energije </w:t>
      </w:r>
      <w:r w:rsidR="00A67038" w:rsidRPr="00FC56BE">
        <w:t>(</w:t>
      </w:r>
      <m:oMath>
        <m:sSub>
          <m:sSubPr>
            <m:ctrlPr>
              <w:rPr>
                <w:rFonts w:ascii="Cambria Math" w:hAnsi="Cambria Math"/>
                <w:i/>
              </w:rPr>
            </m:ctrlPr>
          </m:sSubPr>
          <m:e>
            <m:r>
              <w:rPr>
                <w:rFonts w:ascii="Cambria Math" w:hAnsi="Cambria Math"/>
              </w:rPr>
              <m:t>N</m:t>
            </m:r>
          </m:e>
          <m:sub>
            <m:r>
              <w:rPr>
                <w:rFonts w:ascii="Cambria Math" w:hAnsi="Cambria Math"/>
              </w:rPr>
              <m:t>K</m:t>
            </m:r>
          </m:sub>
        </m:sSub>
      </m:oMath>
      <w:r w:rsidR="00A67038" w:rsidRPr="00FC56BE">
        <w:t xml:space="preserve">) </w:t>
      </w:r>
      <w:r w:rsidR="008C556F" w:rsidRPr="00FC56BE">
        <w:t xml:space="preserve">se računa na temelju </w:t>
      </w:r>
      <w:r w:rsidR="006E7B48" w:rsidRPr="00FC56BE">
        <w:t xml:space="preserve">ukupnih </w:t>
      </w:r>
      <w:r w:rsidR="008C556F" w:rsidRPr="00FC56BE">
        <w:t>prihvatljivih operativnih troškova (</w:t>
      </w:r>
      <m:oMath>
        <m:r>
          <w:rPr>
            <w:rFonts w:ascii="Cambria Math" w:hAnsi="Cambria Math"/>
          </w:rPr>
          <m:t>OPEX</m:t>
        </m:r>
      </m:oMath>
      <w:r w:rsidR="008C556F" w:rsidRPr="00FC56BE">
        <w:t xml:space="preserve">) vezanih za </w:t>
      </w:r>
      <w:r w:rsidR="00AC5802" w:rsidRPr="00FC56BE">
        <w:t xml:space="preserve">obavljanje </w:t>
      </w:r>
      <w:r w:rsidR="008C556F" w:rsidRPr="00FC56BE">
        <w:t>djelatnost</w:t>
      </w:r>
      <w:r w:rsidR="00AC5802" w:rsidRPr="00FC56BE">
        <w:t>i</w:t>
      </w:r>
      <w:r w:rsidR="008C556F" w:rsidRPr="00FC56BE">
        <w:t xml:space="preserve"> kupca</w:t>
      </w:r>
      <w:r w:rsidR="00AC5802" w:rsidRPr="00FC56BE">
        <w:t xml:space="preserve"> toplinske energije</w:t>
      </w:r>
      <w:r w:rsidR="00C57E46" w:rsidRPr="00FC56BE">
        <w:t xml:space="preserve"> </w:t>
      </w:r>
      <w:r w:rsidR="00C57E46" w:rsidRPr="00FC56BE" w:rsidDel="007934DE">
        <w:t xml:space="preserve">i </w:t>
      </w:r>
      <w:r w:rsidR="002D49B5" w:rsidRPr="00FC56BE">
        <w:t>ukupne grijane površine samostalnih uporabnih cjelina spojenih na zajedničko mjerilo toplinske energije.</w:t>
      </w:r>
    </w:p>
    <w:p w14:paraId="18FB1EA3" w14:textId="19461F32" w:rsidR="004A1242" w:rsidRPr="00FC56BE" w:rsidRDefault="002D49B5" w:rsidP="00F85325">
      <w:pPr>
        <w:pStyle w:val="t-9-8"/>
        <w:shd w:val="clear" w:color="auto" w:fill="FFFFFF"/>
        <w:spacing w:after="225" w:line="336" w:lineRule="atLeast"/>
        <w:jc w:val="both"/>
        <w:textAlignment w:val="baseline"/>
      </w:pPr>
      <w:r w:rsidRPr="00FC56BE">
        <w:t xml:space="preserve">(2) </w:t>
      </w:r>
      <w:r w:rsidR="00F85325" w:rsidRPr="00FC56BE">
        <w:t xml:space="preserve">Operativni troškovi predstavljaju iznos za pokrivanje </w:t>
      </w:r>
      <w:r w:rsidR="008E0539" w:rsidRPr="00FC56BE">
        <w:t xml:space="preserve">godišnjih </w:t>
      </w:r>
      <w:r w:rsidR="00F85325" w:rsidRPr="00FC56BE">
        <w:t>troškova poslovanja i obuhvaćaju:</w:t>
      </w:r>
    </w:p>
    <w:p w14:paraId="09059593" w14:textId="5C22B80B" w:rsidR="00F85325" w:rsidRPr="00FC56BE" w:rsidRDefault="00F85325" w:rsidP="00F85325">
      <w:pPr>
        <w:pStyle w:val="t-9-8"/>
        <w:numPr>
          <w:ilvl w:val="0"/>
          <w:numId w:val="9"/>
        </w:numPr>
        <w:shd w:val="clear" w:color="auto" w:fill="FFFFFF"/>
        <w:spacing w:after="225" w:line="336" w:lineRule="atLeast"/>
        <w:jc w:val="both"/>
        <w:textAlignment w:val="baseline"/>
      </w:pPr>
      <w:r w:rsidRPr="00FC56BE">
        <w:t>materijalne troškove</w:t>
      </w:r>
      <w:r w:rsidR="00456E5A" w:rsidRPr="00FC56BE">
        <w:t xml:space="preserve"> (</w:t>
      </w: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1</m:t>
            </m:r>
          </m:sub>
        </m:sSub>
      </m:oMath>
      <w:r w:rsidR="00456E5A" w:rsidRPr="00FC56BE">
        <w:t>)</w:t>
      </w:r>
      <w:r w:rsidR="003A738D" w:rsidRPr="00FC56BE">
        <w:t xml:space="preserve"> [EUR]</w:t>
      </w:r>
    </w:p>
    <w:p w14:paraId="2CD79B34" w14:textId="7DB47086" w:rsidR="00456E5A" w:rsidRPr="00FC56BE" w:rsidRDefault="00F85325" w:rsidP="00EA56BD">
      <w:pPr>
        <w:pStyle w:val="t-9-8"/>
        <w:numPr>
          <w:ilvl w:val="0"/>
          <w:numId w:val="9"/>
        </w:numPr>
        <w:shd w:val="clear" w:color="auto" w:fill="FFFFFF"/>
        <w:spacing w:after="225" w:line="336" w:lineRule="atLeast"/>
        <w:jc w:val="both"/>
        <w:textAlignment w:val="baseline"/>
      </w:pPr>
      <w:r w:rsidRPr="00FC56BE">
        <w:t>ostale vanjske troškove</w:t>
      </w:r>
      <w:r w:rsidR="00456E5A" w:rsidRPr="00FC56BE">
        <w:t xml:space="preserve"> (</w:t>
      </w: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2</m:t>
            </m:r>
          </m:sub>
        </m:sSub>
      </m:oMath>
      <w:r w:rsidR="00456E5A" w:rsidRPr="00FC56BE">
        <w:t>)</w:t>
      </w:r>
      <w:r w:rsidR="003A738D" w:rsidRPr="00FC56BE">
        <w:t xml:space="preserve"> [EUR]</w:t>
      </w:r>
    </w:p>
    <w:p w14:paraId="0679C627" w14:textId="08D1FE0C" w:rsidR="00F85325" w:rsidRPr="00FC56BE" w:rsidRDefault="00F85325" w:rsidP="00EA56BD">
      <w:pPr>
        <w:pStyle w:val="t-9-8"/>
        <w:numPr>
          <w:ilvl w:val="0"/>
          <w:numId w:val="9"/>
        </w:numPr>
        <w:shd w:val="clear" w:color="auto" w:fill="FFFFFF"/>
        <w:spacing w:after="225" w:line="336" w:lineRule="atLeast"/>
        <w:jc w:val="both"/>
        <w:textAlignment w:val="baseline"/>
      </w:pPr>
      <w:r w:rsidRPr="00FC56BE">
        <w:t>troškove osoblja (plaće)</w:t>
      </w:r>
      <w:r w:rsidR="00456E5A" w:rsidRPr="00FC56BE">
        <w:t xml:space="preserve"> (</w:t>
      </w: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3</m:t>
            </m:r>
          </m:sub>
        </m:sSub>
      </m:oMath>
      <w:r w:rsidR="00456E5A" w:rsidRPr="00FC56BE">
        <w:t>)</w:t>
      </w:r>
      <w:r w:rsidR="003A738D" w:rsidRPr="00FC56BE">
        <w:t xml:space="preserve"> [EUR]</w:t>
      </w:r>
    </w:p>
    <w:p w14:paraId="512BF2E5" w14:textId="2A40477F" w:rsidR="00F85325" w:rsidRPr="00FC56BE" w:rsidRDefault="00F85325" w:rsidP="00F85325">
      <w:pPr>
        <w:pStyle w:val="t-9-8"/>
        <w:numPr>
          <w:ilvl w:val="0"/>
          <w:numId w:val="9"/>
        </w:numPr>
        <w:shd w:val="clear" w:color="auto" w:fill="FFFFFF"/>
        <w:spacing w:after="225" w:line="336" w:lineRule="atLeast"/>
        <w:jc w:val="both"/>
        <w:textAlignment w:val="baseline"/>
      </w:pPr>
      <w:r w:rsidRPr="00FC56BE">
        <w:t>ostale troškove poslovanja</w:t>
      </w:r>
      <w:r w:rsidR="00456E5A" w:rsidRPr="00FC56BE">
        <w:t xml:space="preserve"> (</w:t>
      </w: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4</m:t>
            </m:r>
          </m:sub>
        </m:sSub>
      </m:oMath>
      <w:r w:rsidR="00456E5A" w:rsidRPr="00FC56BE">
        <w:t>)</w:t>
      </w:r>
      <w:r w:rsidR="003A738D" w:rsidRPr="00FC56BE">
        <w:t xml:space="preserve"> [EUR]</w:t>
      </w:r>
    </w:p>
    <w:p w14:paraId="7AF1C7A7" w14:textId="30B2ED1A" w:rsidR="008E0539" w:rsidRPr="00FC56BE" w:rsidRDefault="00F85325" w:rsidP="008E0539">
      <w:pPr>
        <w:pStyle w:val="t-9-8"/>
        <w:numPr>
          <w:ilvl w:val="0"/>
          <w:numId w:val="9"/>
        </w:numPr>
        <w:shd w:val="clear" w:color="auto" w:fill="FFFFFF"/>
        <w:spacing w:after="225" w:line="336" w:lineRule="atLeast"/>
        <w:jc w:val="both"/>
        <w:textAlignment w:val="baseline"/>
      </w:pPr>
      <w:r w:rsidRPr="00FC56BE">
        <w:t>troškove vrijednosnog usklađivanja</w:t>
      </w:r>
      <w:r w:rsidR="00456E5A" w:rsidRPr="00FC56BE">
        <w:t xml:space="preserve"> (</w:t>
      </w: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5</m:t>
            </m:r>
          </m:sub>
        </m:sSub>
      </m:oMath>
      <w:r w:rsidR="00456E5A" w:rsidRPr="00FC56BE">
        <w:t>)</w:t>
      </w:r>
      <w:r w:rsidR="003A738D" w:rsidRPr="00FC56BE">
        <w:t xml:space="preserve"> [EUR]</w:t>
      </w:r>
    </w:p>
    <w:p w14:paraId="3E4932A7" w14:textId="29946F22" w:rsidR="004A1242" w:rsidRPr="00FC56BE" w:rsidRDefault="00006E7E" w:rsidP="008C7500">
      <w:pPr>
        <w:pStyle w:val="t-9-8"/>
        <w:shd w:val="clear" w:color="auto" w:fill="FFFFFF"/>
        <w:spacing w:after="225" w:line="336" w:lineRule="atLeast"/>
        <w:jc w:val="both"/>
        <w:textAlignment w:val="baseline"/>
      </w:pPr>
      <m:oMathPara>
        <m:oMath>
          <m:r>
            <w:rPr>
              <w:rFonts w:ascii="Cambria Math" w:hAnsi="Cambria Math"/>
            </w:rPr>
            <m:t>OPEX=</m:t>
          </m:r>
          <m:nary>
            <m:naryPr>
              <m:chr m:val="∑"/>
              <m:limLoc m:val="undOvr"/>
              <m:ctrlPr>
                <w:rPr>
                  <w:rFonts w:ascii="Cambria Math" w:hAnsi="Cambria Math"/>
                  <w:i/>
                </w:rPr>
              </m:ctrlPr>
            </m:naryPr>
            <m:sub>
              <m:r>
                <w:rPr>
                  <w:rFonts w:ascii="Cambria Math" w:hAnsi="Cambria Math"/>
                </w:rPr>
                <m:t>i=1</m:t>
              </m:r>
            </m:sub>
            <m:sup>
              <m:r>
                <w:rPr>
                  <w:rFonts w:ascii="Cambria Math" w:hAnsi="Cambria Math"/>
                </w:rPr>
                <m:t>5</m:t>
              </m:r>
            </m:sup>
            <m:e>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i</m:t>
                  </m:r>
                </m:sub>
              </m:sSub>
            </m:e>
          </m:nary>
        </m:oMath>
      </m:oMathPara>
    </w:p>
    <w:p w14:paraId="45048236" w14:textId="3362119F" w:rsidR="00075B08" w:rsidRPr="00FC56BE" w:rsidRDefault="007934DE" w:rsidP="008C7500">
      <w:pPr>
        <w:pStyle w:val="t-9-8"/>
        <w:shd w:val="clear" w:color="auto" w:fill="FFFFFF"/>
        <w:spacing w:after="225" w:line="336" w:lineRule="atLeast"/>
        <w:jc w:val="both"/>
        <w:textAlignment w:val="baseline"/>
      </w:pPr>
      <w:r w:rsidRPr="00FC56BE">
        <w:t xml:space="preserve">(3) </w:t>
      </w:r>
      <w:r w:rsidR="00075B08" w:rsidRPr="00FC56BE">
        <w:t xml:space="preserve">Naknada za </w:t>
      </w:r>
      <w:r w:rsidR="003A738D" w:rsidRPr="00FC56BE">
        <w:t xml:space="preserve">obavljanje djelatnosti kupca </w:t>
      </w:r>
      <w:r w:rsidR="008E0539" w:rsidRPr="00FC56BE">
        <w:t xml:space="preserve">je omjer ukupnih prihvatljivih operativnih troškova i ukupne </w:t>
      </w:r>
      <w:r w:rsidR="00B55412" w:rsidRPr="00FC56BE">
        <w:t>grijane površine krajnjih kupaca (</w:t>
      </w:r>
      <m:oMath>
        <m:sSub>
          <m:sSubPr>
            <m:ctrlPr>
              <w:rPr>
                <w:rFonts w:ascii="Cambria Math" w:hAnsi="Cambria Math"/>
                <w:i/>
              </w:rPr>
            </m:ctrlPr>
          </m:sSubPr>
          <m:e>
            <m:r>
              <w:rPr>
                <w:rFonts w:ascii="Cambria Math" w:hAnsi="Cambria Math"/>
              </w:rPr>
              <m:t>A</m:t>
            </m:r>
          </m:e>
          <m:sub>
            <m:r>
              <w:rPr>
                <w:rFonts w:ascii="Cambria Math" w:hAnsi="Cambria Math"/>
              </w:rPr>
              <m:t>KK</m:t>
            </m:r>
          </m:sub>
        </m:sSub>
      </m:oMath>
      <w:r w:rsidR="00B55412" w:rsidRPr="00FC56BE">
        <w:t>)</w:t>
      </w:r>
      <w:r w:rsidRPr="00FC56BE">
        <w:t xml:space="preserve"> spojenih na zajedničko mjerilo toplinske energije</w:t>
      </w:r>
      <w:r w:rsidR="00B55412" w:rsidRPr="00FC56BE">
        <w:t xml:space="preserve">. </w:t>
      </w:r>
    </w:p>
    <w:p w14:paraId="6796D5FB" w14:textId="587584D0" w:rsidR="00B55412" w:rsidRPr="00FC56BE" w:rsidRDefault="00000000" w:rsidP="008C7500">
      <w:pPr>
        <w:pStyle w:val="t-9-8"/>
        <w:shd w:val="clear" w:color="auto" w:fill="FFFFFF"/>
        <w:spacing w:after="225" w:line="336" w:lineRule="atLeast"/>
        <w:jc w:val="both"/>
        <w:textAlignment w:val="baseline"/>
      </w:pPr>
      <m:oMathPara>
        <m:oMath>
          <m:sSub>
            <m:sSubPr>
              <m:ctrlPr>
                <w:rPr>
                  <w:rFonts w:ascii="Cambria Math" w:hAnsi="Cambria Math"/>
                  <w:i/>
                </w:rPr>
              </m:ctrlPr>
            </m:sSubPr>
            <m:e>
              <m:r>
                <w:rPr>
                  <w:rFonts w:ascii="Cambria Math" w:hAnsi="Cambria Math"/>
                </w:rPr>
                <m:t>N</m:t>
              </m:r>
            </m:e>
            <m:sub>
              <m:r>
                <w:rPr>
                  <w:rFonts w:ascii="Cambria Math" w:hAnsi="Cambria Math"/>
                </w:rPr>
                <m:t>KK</m:t>
              </m:r>
            </m:sub>
          </m:sSub>
          <m:r>
            <w:rPr>
              <w:rFonts w:ascii="Cambria Math" w:hAnsi="Cambria Math"/>
            </w:rPr>
            <m:t>=</m:t>
          </m:r>
          <m:f>
            <m:fPr>
              <m:ctrlPr>
                <w:rPr>
                  <w:rFonts w:ascii="Cambria Math" w:hAnsi="Cambria Math"/>
                  <w:i/>
                </w:rPr>
              </m:ctrlPr>
            </m:fPr>
            <m:num>
              <m:r>
                <w:rPr>
                  <w:rFonts w:ascii="Cambria Math" w:hAnsi="Cambria Math"/>
                </w:rPr>
                <m:t>OPEX</m:t>
              </m:r>
            </m:num>
            <m:den>
              <w:bookmarkStart w:id="6" w:name="_Hlk199935973"/>
              <m:sSub>
                <m:sSubPr>
                  <m:ctrlPr>
                    <w:rPr>
                      <w:rFonts w:ascii="Cambria Math" w:hAnsi="Cambria Math"/>
                      <w:i/>
                    </w:rPr>
                  </m:ctrlPr>
                </m:sSubPr>
                <m:e>
                  <m:r>
                    <w:rPr>
                      <w:rFonts w:ascii="Cambria Math" w:hAnsi="Cambria Math"/>
                    </w:rPr>
                    <m:t>A</m:t>
                  </m:r>
                </m:e>
                <m:sub>
                  <m:r>
                    <w:rPr>
                      <w:rFonts w:ascii="Cambria Math" w:hAnsi="Cambria Math"/>
                    </w:rPr>
                    <m:t>KK</m:t>
                  </m:r>
                </m:sub>
              </m:sSub>
              <w:bookmarkEnd w:id="6"/>
            </m:den>
          </m:f>
        </m:oMath>
      </m:oMathPara>
    </w:p>
    <w:p w14:paraId="44D77FC8" w14:textId="139886E1" w:rsidR="00C864A9" w:rsidRPr="00FC56BE" w:rsidRDefault="00C864A9" w:rsidP="008C7500">
      <w:pPr>
        <w:pStyle w:val="t-9-8"/>
        <w:shd w:val="clear" w:color="auto" w:fill="FFFFFF"/>
        <w:spacing w:after="225" w:line="336" w:lineRule="atLeast"/>
        <w:jc w:val="both"/>
        <w:textAlignment w:val="baseline"/>
      </w:pPr>
      <w:r w:rsidRPr="00FC56BE">
        <w:t>Gdje je:</w:t>
      </w:r>
    </w:p>
    <w:p w14:paraId="6AD1CD41" w14:textId="2D438E60" w:rsidR="00C864A9" w:rsidRPr="00FC56BE" w:rsidRDefault="00006E7E" w:rsidP="008C7500">
      <w:pPr>
        <w:pStyle w:val="t-9-8"/>
        <w:shd w:val="clear" w:color="auto" w:fill="FFFFFF"/>
        <w:spacing w:after="225" w:line="336" w:lineRule="atLeast"/>
        <w:jc w:val="both"/>
        <w:textAlignment w:val="baseline"/>
      </w:pPr>
      <m:oMath>
        <m:r>
          <w:rPr>
            <w:rFonts w:ascii="Cambria Math" w:hAnsi="Cambria Math"/>
          </w:rPr>
          <m:t>OPEX</m:t>
        </m:r>
      </m:oMath>
      <w:r w:rsidR="00C864A9" w:rsidRPr="00FC56BE">
        <w:t xml:space="preserve"> - ukupni prihvatljivi operativni troškovi [EUR]</w:t>
      </w:r>
    </w:p>
    <w:p w14:paraId="737DAF6F" w14:textId="2282D25F" w:rsidR="00C864A9" w:rsidRPr="00FC56BE" w:rsidRDefault="00000000" w:rsidP="008C7500">
      <w:pPr>
        <w:pStyle w:val="t-9-8"/>
        <w:shd w:val="clear" w:color="auto" w:fill="FFFFFF"/>
        <w:spacing w:after="225" w:line="336" w:lineRule="atLeast"/>
        <w:jc w:val="both"/>
        <w:textAlignment w:val="baseline"/>
      </w:pPr>
      <m:oMath>
        <m:sSub>
          <m:sSubPr>
            <m:ctrlPr>
              <w:rPr>
                <w:rFonts w:ascii="Cambria Math" w:hAnsi="Cambria Math"/>
                <w:i/>
              </w:rPr>
            </m:ctrlPr>
          </m:sSubPr>
          <m:e>
            <m:r>
              <w:rPr>
                <w:rFonts w:ascii="Cambria Math" w:hAnsi="Cambria Math"/>
              </w:rPr>
              <m:t>A</m:t>
            </m:r>
          </m:e>
          <m:sub>
            <m:r>
              <w:rPr>
                <w:rFonts w:ascii="Cambria Math" w:hAnsi="Cambria Math"/>
              </w:rPr>
              <m:t>KK</m:t>
            </m:r>
          </m:sub>
        </m:sSub>
      </m:oMath>
      <w:r w:rsidR="00C864A9" w:rsidRPr="00FC56BE">
        <w:t xml:space="preserve"> – ukupna grijana površina</w:t>
      </w:r>
      <w:r w:rsidR="00C55BB8" w:rsidRPr="00FC56BE">
        <w:t xml:space="preserve"> </w:t>
      </w:r>
      <w:r w:rsidR="00B365A7" w:rsidRPr="00FC56BE">
        <w:t>svih krajnjih kupaca toplinskog sustava</w:t>
      </w:r>
      <w:r w:rsidR="00C864A9" w:rsidRPr="00FC56BE">
        <w:t xml:space="preserve"> [m</w:t>
      </w:r>
      <w:r w:rsidR="00C864A9" w:rsidRPr="00FC56BE">
        <w:rPr>
          <w:vertAlign w:val="superscript"/>
        </w:rPr>
        <w:t>2</w:t>
      </w:r>
      <w:r w:rsidR="00C864A9" w:rsidRPr="00FC56BE">
        <w:t>]</w:t>
      </w:r>
    </w:p>
    <w:p w14:paraId="3AED237A" w14:textId="2F750EC2" w:rsidR="00C864A9" w:rsidRPr="00FC56BE" w:rsidRDefault="00000000" w:rsidP="008C7500">
      <w:pPr>
        <w:pStyle w:val="t-9-8"/>
        <w:shd w:val="clear" w:color="auto" w:fill="FFFFFF"/>
        <w:spacing w:after="225" w:line="336" w:lineRule="atLeast"/>
        <w:jc w:val="both"/>
        <w:textAlignment w:val="baseline"/>
      </w:pPr>
      <m:oMath>
        <m:sSub>
          <m:sSubPr>
            <m:ctrlPr>
              <w:rPr>
                <w:rFonts w:ascii="Cambria Math" w:hAnsi="Cambria Math"/>
                <w:i/>
              </w:rPr>
            </m:ctrlPr>
          </m:sSubPr>
          <m:e>
            <m:r>
              <w:rPr>
                <w:rFonts w:ascii="Cambria Math" w:hAnsi="Cambria Math"/>
              </w:rPr>
              <m:t>N</m:t>
            </m:r>
          </m:e>
          <m:sub>
            <m:r>
              <w:rPr>
                <w:rFonts w:ascii="Cambria Math" w:hAnsi="Cambria Math"/>
              </w:rPr>
              <m:t>KK</m:t>
            </m:r>
          </m:sub>
        </m:sSub>
      </m:oMath>
      <w:r w:rsidR="00C864A9" w:rsidRPr="00FC56BE">
        <w:t xml:space="preserve"> – naknada za obavljanje djelatnosti kupca</w:t>
      </w:r>
      <w:r w:rsidR="00CA4F23" w:rsidRPr="00FC56BE">
        <w:t xml:space="preserve"> toplinske energije</w:t>
      </w:r>
      <w:r w:rsidR="00A51E98" w:rsidRPr="00FC56BE">
        <w:t xml:space="preserve"> [EUR/m</w:t>
      </w:r>
      <w:r w:rsidR="00A51E98" w:rsidRPr="00FC56BE">
        <w:rPr>
          <w:vertAlign w:val="superscript"/>
        </w:rPr>
        <w:t>2</w:t>
      </w:r>
      <w:r w:rsidR="00A51E98" w:rsidRPr="00FC56BE">
        <w:t>]</w:t>
      </w:r>
    </w:p>
    <w:p w14:paraId="57CDDD0C" w14:textId="7ED1CB1A" w:rsidR="00291070" w:rsidRPr="00FC56BE" w:rsidRDefault="006168EF" w:rsidP="00C14C84">
      <w:pPr>
        <w:pStyle w:val="Heading1"/>
        <w:jc w:val="center"/>
        <w:rPr>
          <w:rFonts w:ascii="Times New Roman" w:hAnsi="Times New Roman" w:cs="Times New Roman"/>
        </w:rPr>
      </w:pPr>
      <w:r w:rsidRPr="00FC56BE">
        <w:rPr>
          <w:rFonts w:ascii="Times New Roman" w:hAnsi="Times New Roman" w:cs="Times New Roman"/>
        </w:rPr>
        <w:t>IX</w:t>
      </w:r>
      <w:r w:rsidR="0043535D" w:rsidRPr="00FC56BE">
        <w:rPr>
          <w:rFonts w:ascii="Times New Roman" w:hAnsi="Times New Roman" w:cs="Times New Roman"/>
        </w:rPr>
        <w:t xml:space="preserve">. </w:t>
      </w:r>
      <w:r w:rsidR="0024446B" w:rsidRPr="00FC56BE">
        <w:rPr>
          <w:rFonts w:ascii="Times New Roman" w:hAnsi="Times New Roman" w:cs="Times New Roman"/>
        </w:rPr>
        <w:t>INFORMIRANJE KRAJNJIH KUPACA</w:t>
      </w:r>
    </w:p>
    <w:p w14:paraId="4130792D" w14:textId="3CAF4D87" w:rsidR="00D83B52" w:rsidRPr="00FC56BE" w:rsidRDefault="00D83B52" w:rsidP="00D83B52">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226CCB" w:rsidRPr="00FC56BE">
        <w:rPr>
          <w:color w:val="000000"/>
        </w:rPr>
        <w:t>2</w:t>
      </w:r>
      <w:r w:rsidR="00776E40" w:rsidRPr="00FC56BE">
        <w:rPr>
          <w:color w:val="000000"/>
        </w:rPr>
        <w:t>2</w:t>
      </w:r>
      <w:r w:rsidRPr="00FC56BE">
        <w:rPr>
          <w:color w:val="000000"/>
        </w:rPr>
        <w:t>.</w:t>
      </w:r>
    </w:p>
    <w:p w14:paraId="36721B54" w14:textId="4A7F3316" w:rsidR="007C6509" w:rsidRPr="00FC56BE" w:rsidRDefault="007C6509" w:rsidP="00687B77">
      <w:pPr>
        <w:pStyle w:val="t-9-8"/>
        <w:shd w:val="clear" w:color="auto" w:fill="FFFFFF"/>
        <w:spacing w:after="225" w:line="336" w:lineRule="atLeast"/>
        <w:jc w:val="both"/>
        <w:textAlignment w:val="baseline"/>
      </w:pPr>
      <w:r w:rsidRPr="00FC56BE">
        <w:t xml:space="preserve">(1) </w:t>
      </w:r>
      <w:r w:rsidR="00CE7954" w:rsidRPr="00FC56BE">
        <w:t>Kupac toplinske energije je dužan na mjesečnim računima za individualne troškove isporučene toplinske energije i naknadu za poticanje učinkovitosti grijanja ili zajedno s računima krajnjih kupaca, krajnjim kupcima u jasnom i razumljivom obliku, poštujući pravila o zaštiti podataka, staviti na raspolaganje</w:t>
      </w:r>
      <w:r w:rsidR="003429AF" w:rsidRPr="00FC56BE">
        <w:t xml:space="preserve"> </w:t>
      </w:r>
      <w:r w:rsidR="00687B77" w:rsidRPr="00FC56BE">
        <w:t>informacije o energetskoj učinkovitosti i udjelu obnovljive energije u centralnom i zatvorenom toplinskom sustavu u kojem obavlja djelatnost</w:t>
      </w:r>
      <w:r w:rsidR="003D7529" w:rsidRPr="00FC56BE">
        <w:t xml:space="preserve"> i informacije o obračunu i potrošnji toplinske energije </w:t>
      </w:r>
      <w:r w:rsidR="00CE7954" w:rsidRPr="00FC56BE">
        <w:t>u skladu s odredbama Zakona o tržištu toplinske energije</w:t>
      </w:r>
      <w:r w:rsidR="00536350" w:rsidRPr="00FC56BE">
        <w:t>,</w:t>
      </w:r>
      <w:r w:rsidR="003429AF" w:rsidRPr="00FC56BE">
        <w:t xml:space="preserve"> na način da te informacije </w:t>
      </w:r>
      <w:r w:rsidR="00906B7F" w:rsidRPr="00FC56BE">
        <w:rPr>
          <w:u w:val="single"/>
        </w:rPr>
        <w:t>moraju</w:t>
      </w:r>
      <w:r w:rsidR="00906B7F" w:rsidRPr="00FC56BE">
        <w:t xml:space="preserve"> biti dostupne na internetskim stranicama kupca toplinske energije, pri čemu poveznica</w:t>
      </w:r>
      <w:r w:rsidR="00953BE6" w:rsidRPr="00FC56BE">
        <w:t xml:space="preserve"> na</w:t>
      </w:r>
      <w:r w:rsidR="00906B7F" w:rsidRPr="00FC56BE">
        <w:t xml:space="preserve"> stranicu</w:t>
      </w:r>
      <w:r w:rsidR="00536350" w:rsidRPr="00FC56BE">
        <w:t xml:space="preserve"> kupca toplinske energije</w:t>
      </w:r>
      <w:r w:rsidR="00E82BFF" w:rsidRPr="00FC56BE">
        <w:t xml:space="preserve"> gdje se nalaze te informacije,</w:t>
      </w:r>
      <w:r w:rsidR="00906B7F" w:rsidRPr="00FC56BE">
        <w:t xml:space="preserve"> mora biti navedena na računima</w:t>
      </w:r>
      <w:r w:rsidR="00536350" w:rsidRPr="00FC56BE">
        <w:t xml:space="preserve"> ili zajedno s računima krajnjih kupaca</w:t>
      </w:r>
      <w:r w:rsidR="005F639B" w:rsidRPr="00FC56BE">
        <w:t>, neovisno radi li se o fizičkim računima ili elektroničkim računima.</w:t>
      </w:r>
    </w:p>
    <w:p w14:paraId="2FF3C939" w14:textId="6FD8B510" w:rsidR="007768B5" w:rsidRPr="00FC56BE" w:rsidRDefault="00237613" w:rsidP="008C7500">
      <w:pPr>
        <w:pStyle w:val="t-9-8"/>
        <w:shd w:val="clear" w:color="auto" w:fill="FFFFFF"/>
        <w:spacing w:after="225" w:line="336" w:lineRule="atLeast"/>
        <w:jc w:val="both"/>
        <w:textAlignment w:val="baseline"/>
      </w:pPr>
      <w:r w:rsidRPr="00FC56BE">
        <w:t xml:space="preserve">(2) </w:t>
      </w:r>
      <w:r w:rsidR="00AB741A" w:rsidRPr="00FC56BE">
        <w:t xml:space="preserve">Iznimno od stavka 1. ovog članka, ukoliko krajnji kupac nema </w:t>
      </w:r>
      <w:r w:rsidR="00512F68" w:rsidRPr="00FC56BE">
        <w:t>mogućnost pregleda internetske stranice krajnjeg kupca</w:t>
      </w:r>
      <w:r w:rsidR="00A1124C" w:rsidRPr="00FC56BE">
        <w:t>, može pisanim putem</w:t>
      </w:r>
      <w:r w:rsidR="00427295" w:rsidRPr="00FC56BE">
        <w:t xml:space="preserve"> od kupca toplinske energije</w:t>
      </w:r>
      <w:r w:rsidR="00A1124C" w:rsidRPr="00FC56BE">
        <w:t xml:space="preserve"> tražiti da mu se</w:t>
      </w:r>
      <w:r w:rsidR="00B90413" w:rsidRPr="00FC56BE">
        <w:t xml:space="preserve"> te</w:t>
      </w:r>
      <w:r w:rsidR="00A1124C" w:rsidRPr="00FC56BE">
        <w:t xml:space="preserve"> informacije</w:t>
      </w:r>
      <w:r w:rsidR="00396811" w:rsidRPr="00FC56BE">
        <w:t xml:space="preserve"> dostave u papirnatom obliku jednom </w:t>
      </w:r>
      <w:r w:rsidR="00BE47CC" w:rsidRPr="00FC56BE">
        <w:t>kvartalno.</w:t>
      </w:r>
    </w:p>
    <w:p w14:paraId="0D7C8B49" w14:textId="41906401" w:rsidR="009C6848" w:rsidRPr="00FC56BE" w:rsidRDefault="004A7557" w:rsidP="00B7013B">
      <w:pPr>
        <w:pStyle w:val="t-9-8"/>
        <w:shd w:val="clear" w:color="auto" w:fill="FFFFFF"/>
        <w:spacing w:before="0" w:beforeAutospacing="0" w:after="225" w:afterAutospacing="0" w:line="336" w:lineRule="atLeast"/>
        <w:jc w:val="both"/>
        <w:textAlignment w:val="baseline"/>
      </w:pPr>
      <w:r w:rsidRPr="00FC56BE">
        <w:t xml:space="preserve">(3) </w:t>
      </w:r>
      <w:r w:rsidR="006E2D5E" w:rsidRPr="00FC56BE">
        <w:t xml:space="preserve">Informacije o obračunu i potrošnji toplinske energije koje se odnose na usporedbu </w:t>
      </w:r>
      <w:r w:rsidR="004C3025" w:rsidRPr="00FC56BE">
        <w:t>s prosječnim uobičajenim ili referentnim krajnjim kupcem sukladno Zakonu o tržištu toplinske energije</w:t>
      </w:r>
      <w:r w:rsidR="00CF1F88" w:rsidRPr="00FC56BE">
        <w:t xml:space="preserve"> izražavaju se na način da</w:t>
      </w:r>
      <w:r w:rsidR="004512DC" w:rsidRPr="00FC56BE">
        <w:t xml:space="preserve"> se</w:t>
      </w:r>
      <w:r w:rsidR="009C6848" w:rsidRPr="00FC56BE">
        <w:t>:</w:t>
      </w:r>
    </w:p>
    <w:p w14:paraId="13ADD60F" w14:textId="4078DAC2" w:rsidR="009C6848" w:rsidRPr="00FC56BE" w:rsidRDefault="008070B7" w:rsidP="00E30A96">
      <w:pPr>
        <w:pStyle w:val="t-9-8"/>
        <w:numPr>
          <w:ilvl w:val="0"/>
          <w:numId w:val="9"/>
        </w:numPr>
        <w:shd w:val="clear" w:color="auto" w:fill="FFFFFF"/>
        <w:spacing w:before="0" w:beforeAutospacing="0" w:after="225" w:afterAutospacing="0" w:line="336" w:lineRule="atLeast"/>
        <w:jc w:val="both"/>
        <w:textAlignment w:val="baseline"/>
      </w:pPr>
      <w:r w:rsidRPr="00FC56BE">
        <w:t xml:space="preserve">prikaže </w:t>
      </w:r>
      <w:r w:rsidR="00B87026" w:rsidRPr="00FC56BE">
        <w:t>p</w:t>
      </w:r>
      <w:r w:rsidR="00B93903" w:rsidRPr="00FC56BE">
        <w:t xml:space="preserve">rosječni </w:t>
      </w:r>
      <w:r w:rsidR="00181C30" w:rsidRPr="00FC56BE">
        <w:t>uobičajeni ili referentni</w:t>
      </w:r>
      <w:r w:rsidR="00B93903" w:rsidRPr="00FC56BE">
        <w:t xml:space="preserve"> krajnji kupac </w:t>
      </w:r>
      <w:r w:rsidR="00C746B9" w:rsidRPr="00FC56BE">
        <w:t xml:space="preserve">po </w:t>
      </w:r>
      <w:r w:rsidR="00FD55E2" w:rsidRPr="00FC56BE">
        <w:t xml:space="preserve">potrošnji </w:t>
      </w:r>
      <w:r w:rsidR="00A05EC9" w:rsidRPr="00FC56BE">
        <w:t xml:space="preserve">koji se </w:t>
      </w:r>
      <w:r w:rsidR="00FD55E2" w:rsidRPr="00FC56BE">
        <w:t>izražava kao omjer</w:t>
      </w:r>
      <w:r w:rsidR="001158A2" w:rsidRPr="00FC56BE">
        <w:t xml:space="preserve"> </w:t>
      </w:r>
      <w:r w:rsidR="00557535" w:rsidRPr="00FC56BE">
        <w:t xml:space="preserve">ukupne </w:t>
      </w:r>
      <w:r w:rsidR="00AF7DEF" w:rsidRPr="00FC56BE">
        <w:t>godišnje</w:t>
      </w:r>
      <w:r w:rsidR="00557535" w:rsidRPr="00FC56BE">
        <w:t xml:space="preserve"> isporučene toplinske energije</w:t>
      </w:r>
      <w:r w:rsidR="00FD55E2" w:rsidRPr="00FC56BE">
        <w:t xml:space="preserve"> </w:t>
      </w:r>
      <w:r w:rsidR="003D1CCB" w:rsidRPr="00FC56BE">
        <w:t xml:space="preserve">svih krajnjih iste kategorije </w:t>
      </w:r>
      <w:r w:rsidR="001158A2" w:rsidRPr="00FC56BE">
        <w:t xml:space="preserve">i ukupne grijane površine svih krajnjih </w:t>
      </w:r>
      <w:r w:rsidR="00BD5942" w:rsidRPr="00FC56BE">
        <w:t xml:space="preserve">kupaca </w:t>
      </w:r>
      <w:r w:rsidR="001158A2" w:rsidRPr="00FC56BE">
        <w:t>iste kategorije spojenih na toplinski sustav</w:t>
      </w:r>
      <w:r w:rsidR="00E30A96" w:rsidRPr="00FC56BE">
        <w:t>,</w:t>
      </w:r>
      <w:r w:rsidR="00D63E4C" w:rsidRPr="00FC56BE">
        <w:t xml:space="preserve"> i</w:t>
      </w:r>
    </w:p>
    <w:p w14:paraId="3A31F04A" w14:textId="32C5ACE2" w:rsidR="0073739E" w:rsidRPr="00FC56BE" w:rsidRDefault="00A05EC9" w:rsidP="00E30A96">
      <w:pPr>
        <w:pStyle w:val="t-9-8"/>
        <w:numPr>
          <w:ilvl w:val="0"/>
          <w:numId w:val="9"/>
        </w:numPr>
        <w:shd w:val="clear" w:color="auto" w:fill="FFFFFF"/>
        <w:spacing w:before="0" w:beforeAutospacing="0" w:after="225" w:afterAutospacing="0" w:line="336" w:lineRule="atLeast"/>
        <w:jc w:val="both"/>
        <w:textAlignment w:val="baseline"/>
      </w:pPr>
      <w:r w:rsidRPr="00FC56BE">
        <w:t xml:space="preserve">usporedi prosječni uobičajeni ili referentni krajnji kupac po potrošnji </w:t>
      </w:r>
      <w:r w:rsidR="00BC6C47" w:rsidRPr="00FC56BE">
        <w:t>iste kategorije</w:t>
      </w:r>
      <w:r w:rsidRPr="00FC56BE">
        <w:t xml:space="preserve"> s</w:t>
      </w:r>
      <w:r w:rsidR="00BC6C47" w:rsidRPr="00FC56BE">
        <w:t xml:space="preserve"> </w:t>
      </w:r>
      <w:r w:rsidR="00D63E4C" w:rsidRPr="00FC56BE">
        <w:t xml:space="preserve">omjerom </w:t>
      </w:r>
      <w:r w:rsidR="00BC6C47" w:rsidRPr="00FC56BE">
        <w:t>ukupn</w:t>
      </w:r>
      <w:r w:rsidR="00D63E4C" w:rsidRPr="00FC56BE">
        <w:t>e</w:t>
      </w:r>
      <w:r w:rsidR="00BC6C47" w:rsidRPr="00FC56BE">
        <w:t xml:space="preserve"> godišnj</w:t>
      </w:r>
      <w:r w:rsidR="00D63E4C" w:rsidRPr="00FC56BE">
        <w:t>e</w:t>
      </w:r>
      <w:r w:rsidR="00BC6C47" w:rsidRPr="00FC56BE">
        <w:t xml:space="preserve"> isporučen</w:t>
      </w:r>
      <w:r w:rsidR="00D63E4C" w:rsidRPr="00FC56BE">
        <w:t>e</w:t>
      </w:r>
      <w:r w:rsidR="00BC6C47" w:rsidRPr="00FC56BE">
        <w:t xml:space="preserve"> toplinsk</w:t>
      </w:r>
      <w:r w:rsidR="00D63E4C" w:rsidRPr="00FC56BE">
        <w:t>e</w:t>
      </w:r>
      <w:r w:rsidR="00BC6C47" w:rsidRPr="00FC56BE">
        <w:t xml:space="preserve"> energij</w:t>
      </w:r>
      <w:r w:rsidR="00D63E4C" w:rsidRPr="00FC56BE">
        <w:t>e</w:t>
      </w:r>
      <w:r w:rsidR="00BC6C47" w:rsidRPr="00FC56BE">
        <w:t xml:space="preserve"> </w:t>
      </w:r>
      <w:r w:rsidR="001F6A62" w:rsidRPr="00FC56BE">
        <w:t xml:space="preserve">krajnjeg kupca </w:t>
      </w:r>
      <w:r w:rsidR="0055395C" w:rsidRPr="00FC56BE">
        <w:t xml:space="preserve">za prošlu kalendarsku godinu </w:t>
      </w:r>
      <w:r w:rsidR="00BC6C47" w:rsidRPr="00FC56BE">
        <w:t>i ukupne grijane površine krajnj</w:t>
      </w:r>
      <w:r w:rsidR="00D63E4C" w:rsidRPr="00FC56BE">
        <w:t xml:space="preserve">eg </w:t>
      </w:r>
      <w:r w:rsidR="00BC6C47" w:rsidRPr="00FC56BE">
        <w:t>kup</w:t>
      </w:r>
      <w:r w:rsidR="00D63E4C" w:rsidRPr="00FC56BE">
        <w:t>c</w:t>
      </w:r>
      <w:r w:rsidR="00BC6C47" w:rsidRPr="00FC56BE">
        <w:t>a</w:t>
      </w:r>
      <w:r w:rsidR="00D63E4C" w:rsidRPr="00FC56BE">
        <w:t>.</w:t>
      </w:r>
    </w:p>
    <w:p w14:paraId="1CEA351B" w14:textId="6D09905A" w:rsidR="00B37913" w:rsidRPr="00FC56BE" w:rsidRDefault="001D1689" w:rsidP="007E2FB2">
      <w:pPr>
        <w:pStyle w:val="t-9-8"/>
        <w:shd w:val="clear" w:color="auto" w:fill="FFFFFF"/>
        <w:spacing w:before="0" w:beforeAutospacing="0" w:after="225" w:afterAutospacing="0" w:line="336" w:lineRule="atLeast"/>
        <w:jc w:val="both"/>
        <w:textAlignment w:val="baseline"/>
      </w:pPr>
      <w:r w:rsidRPr="00FC56BE">
        <w:t xml:space="preserve">(4) </w:t>
      </w:r>
      <w:r w:rsidR="00B37913" w:rsidRPr="00FC56BE">
        <w:t>Kupac toplinske energije je dužan</w:t>
      </w:r>
      <w:r w:rsidR="007B059C" w:rsidRPr="00FC56BE">
        <w:t xml:space="preserve"> </w:t>
      </w:r>
      <w:r w:rsidR="00AC4EF1" w:rsidRPr="00FC56BE">
        <w:t xml:space="preserve">pružiti cjelovite informacije o </w:t>
      </w:r>
      <w:r w:rsidR="00EE65EE" w:rsidRPr="00FC56BE">
        <w:t>načinu primjene</w:t>
      </w:r>
      <w:r w:rsidR="00AC4EF1" w:rsidRPr="00FC56BE">
        <w:t xml:space="preserve"> ovog Pravilnika </w:t>
      </w:r>
      <w:r w:rsidR="00DE3E64" w:rsidRPr="00FC56BE">
        <w:t xml:space="preserve">krajnjim </w:t>
      </w:r>
      <w:r w:rsidR="00EE65EE" w:rsidRPr="00FC56BE">
        <w:t>kupcima</w:t>
      </w:r>
      <w:r w:rsidR="00E44C6E" w:rsidRPr="00FC56BE">
        <w:t xml:space="preserve">, objavom </w:t>
      </w:r>
      <w:r w:rsidR="00F874B5" w:rsidRPr="00FC56BE">
        <w:t xml:space="preserve">pojednostavljenih </w:t>
      </w:r>
      <w:r w:rsidR="00E44C6E" w:rsidRPr="00FC56BE">
        <w:t>uputa o primjeni</w:t>
      </w:r>
      <w:r w:rsidR="008C3344" w:rsidRPr="00FC56BE">
        <w:t xml:space="preserve"> ovog Pravilnika</w:t>
      </w:r>
      <w:r w:rsidR="004537EB" w:rsidRPr="00FC56BE">
        <w:t xml:space="preserve"> </w:t>
      </w:r>
      <w:r w:rsidR="002F009A" w:rsidRPr="00FC56BE">
        <w:t xml:space="preserve">na svojim mrežnim stranicama </w:t>
      </w:r>
      <w:r w:rsidR="00691CAC" w:rsidRPr="00FC56BE">
        <w:t>kojima pojašnjava</w:t>
      </w:r>
      <w:r w:rsidR="007E2FB2" w:rsidRPr="00FC56BE">
        <w:t xml:space="preserve"> </w:t>
      </w:r>
      <w:r w:rsidR="00000D0A" w:rsidRPr="00FC56BE">
        <w:t>raspodjelu i obračun troškova</w:t>
      </w:r>
      <w:r w:rsidR="006D342C" w:rsidRPr="00FC56BE">
        <w:t xml:space="preserve"> </w:t>
      </w:r>
      <w:r w:rsidR="00672CDF" w:rsidRPr="00FC56BE">
        <w:t>za isporučenu toplinsku energiju</w:t>
      </w:r>
      <w:r w:rsidR="000E2700" w:rsidRPr="00FC56BE">
        <w:t xml:space="preserve"> s primjerima</w:t>
      </w:r>
      <w:r w:rsidR="00B723BC" w:rsidRPr="00FC56BE">
        <w:t xml:space="preserve"> </w:t>
      </w:r>
      <w:r w:rsidR="004A302B" w:rsidRPr="00FC56BE">
        <w:t xml:space="preserve">kategorija krajnjih kupaca </w:t>
      </w:r>
      <w:r w:rsidR="007B317A" w:rsidRPr="00FC56BE">
        <w:t xml:space="preserve">i </w:t>
      </w:r>
      <w:r w:rsidR="00A508BB" w:rsidRPr="00FC56BE">
        <w:t xml:space="preserve">primjene </w:t>
      </w:r>
      <w:r w:rsidR="00915008" w:rsidRPr="00FC56BE">
        <w:t>kombinacije različitih modela raspodjele</w:t>
      </w:r>
      <w:r w:rsidR="00C66729" w:rsidRPr="00FC56BE">
        <w:t xml:space="preserve"> koji se primjenjuju u </w:t>
      </w:r>
      <w:r w:rsidR="00087650" w:rsidRPr="00FC56BE">
        <w:t>toplinskim sustavima u kojima obavlja svoju djelatnost</w:t>
      </w:r>
      <w:r w:rsidR="001E6633" w:rsidRPr="00FC56BE">
        <w:t>.</w:t>
      </w:r>
    </w:p>
    <w:p w14:paraId="408C1EDC" w14:textId="5169B2A9" w:rsidR="001D2FF3" w:rsidRPr="00FC56BE" w:rsidRDefault="0024446B" w:rsidP="00C14C84">
      <w:pPr>
        <w:pStyle w:val="Heading1"/>
        <w:jc w:val="center"/>
        <w:rPr>
          <w:rFonts w:ascii="Times New Roman" w:hAnsi="Times New Roman" w:cs="Times New Roman"/>
        </w:rPr>
      </w:pPr>
      <w:r w:rsidRPr="00FC56BE">
        <w:rPr>
          <w:rFonts w:ascii="Times New Roman" w:hAnsi="Times New Roman" w:cs="Times New Roman"/>
        </w:rPr>
        <w:t>X</w:t>
      </w:r>
      <w:r w:rsidR="001D2FF3" w:rsidRPr="00FC56BE">
        <w:rPr>
          <w:rFonts w:ascii="Times New Roman" w:hAnsi="Times New Roman" w:cs="Times New Roman"/>
        </w:rPr>
        <w:t>. NADZOR</w:t>
      </w:r>
    </w:p>
    <w:p w14:paraId="5A88C639" w14:textId="5AFAD80C" w:rsidR="001D2FF3" w:rsidRPr="00FC56BE" w:rsidRDefault="001D2FF3" w:rsidP="001D2FF3">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226CCB" w:rsidRPr="00FC56BE">
        <w:rPr>
          <w:color w:val="000000"/>
        </w:rPr>
        <w:t>2</w:t>
      </w:r>
      <w:r w:rsidR="00325EE2" w:rsidRPr="00FC56BE">
        <w:rPr>
          <w:color w:val="000000"/>
        </w:rPr>
        <w:t>3</w:t>
      </w:r>
      <w:r w:rsidRPr="00FC56BE">
        <w:rPr>
          <w:color w:val="000000"/>
        </w:rPr>
        <w:t>.</w:t>
      </w:r>
    </w:p>
    <w:p w14:paraId="4C294C8D" w14:textId="5FF26954" w:rsidR="001D2FF3" w:rsidRPr="00FC56BE" w:rsidRDefault="001D2FF3" w:rsidP="001D2FF3">
      <w:pPr>
        <w:pStyle w:val="t-9-8"/>
        <w:shd w:val="clear" w:color="auto" w:fill="FFFFFF"/>
        <w:spacing w:before="0" w:beforeAutospacing="0" w:after="225" w:afterAutospacing="0" w:line="336" w:lineRule="atLeast"/>
        <w:jc w:val="both"/>
        <w:textAlignment w:val="baseline"/>
        <w:rPr>
          <w:color w:val="000000"/>
        </w:rPr>
      </w:pPr>
      <w:r w:rsidRPr="00FC56BE">
        <w:rPr>
          <w:color w:val="000000"/>
        </w:rPr>
        <w:t>(1) Inspekcijski nadzor nad provedbom ovog Pravilnika obavljaju nadležni inspektori prema posebnim propisima.</w:t>
      </w:r>
    </w:p>
    <w:p w14:paraId="676AA0E0" w14:textId="5941C1FE" w:rsidR="001D2FF3" w:rsidRPr="00FC56BE" w:rsidRDefault="001D2FF3" w:rsidP="001D2FF3">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(2) U svrhu ispravne i valjane raspodjele troškova toplinske energije, </w:t>
      </w:r>
      <w:r w:rsidR="00917719" w:rsidRPr="00FC56BE">
        <w:rPr>
          <w:color w:val="000000"/>
        </w:rPr>
        <w:t xml:space="preserve">godišnje je moguće </w:t>
      </w:r>
      <w:r w:rsidRPr="00FC56BE">
        <w:rPr>
          <w:color w:val="000000"/>
        </w:rPr>
        <w:t xml:space="preserve">provesti </w:t>
      </w:r>
      <w:r w:rsidR="0040365F" w:rsidRPr="00FC56BE">
        <w:rPr>
          <w:color w:val="000000"/>
        </w:rPr>
        <w:t>dva</w:t>
      </w:r>
      <w:r w:rsidRPr="00FC56BE" w:rsidDel="00CE4729">
        <w:rPr>
          <w:color w:val="000000"/>
        </w:rPr>
        <w:t xml:space="preserve"> </w:t>
      </w:r>
      <w:r w:rsidR="00CE4729" w:rsidRPr="00FC56BE">
        <w:rPr>
          <w:color w:val="000000"/>
        </w:rPr>
        <w:t>nadzora krajnjeg</w:t>
      </w:r>
      <w:r w:rsidR="004A5723" w:rsidRPr="00FC56BE">
        <w:rPr>
          <w:color w:val="000000"/>
        </w:rPr>
        <w:t xml:space="preserve"> kupc</w:t>
      </w:r>
      <w:r w:rsidR="00CE4729" w:rsidRPr="00FC56BE">
        <w:rPr>
          <w:color w:val="000000"/>
        </w:rPr>
        <w:t xml:space="preserve">a </w:t>
      </w:r>
      <w:r w:rsidRPr="00FC56BE">
        <w:rPr>
          <w:color w:val="000000"/>
        </w:rPr>
        <w:t xml:space="preserve">radi provjere ispravnosti </w:t>
      </w:r>
      <w:r w:rsidR="00F207A5" w:rsidRPr="00FC56BE">
        <w:rPr>
          <w:color w:val="000000"/>
        </w:rPr>
        <w:t xml:space="preserve">razdjelnika i </w:t>
      </w:r>
      <w:proofErr w:type="spellStart"/>
      <w:r w:rsidR="00F207A5" w:rsidRPr="00FC56BE">
        <w:rPr>
          <w:color w:val="000000"/>
        </w:rPr>
        <w:t>kalorimetara</w:t>
      </w:r>
      <w:proofErr w:type="spellEnd"/>
      <w:r w:rsidRPr="00FC56BE">
        <w:rPr>
          <w:color w:val="000000"/>
        </w:rPr>
        <w:t>, od toga jedan posjet mora biti najavljen, a drugi nenajavljen.</w:t>
      </w:r>
    </w:p>
    <w:p w14:paraId="56B4D6BC" w14:textId="20B9B826" w:rsidR="003647CA" w:rsidRPr="00FC56BE" w:rsidRDefault="007303A3" w:rsidP="001D2FF3">
      <w:pPr>
        <w:pStyle w:val="t-9-8"/>
        <w:shd w:val="clear" w:color="auto" w:fill="FFFFFF"/>
        <w:spacing w:before="0" w:beforeAutospacing="0" w:after="225" w:afterAutospacing="0" w:line="336" w:lineRule="atLeast"/>
        <w:jc w:val="both"/>
        <w:textAlignment w:val="baseline"/>
        <w:rPr>
          <w:color w:val="000000"/>
        </w:rPr>
      </w:pPr>
      <w:r w:rsidRPr="00FC56BE">
        <w:rPr>
          <w:color w:val="000000"/>
        </w:rPr>
        <w:lastRenderedPageBreak/>
        <w:t xml:space="preserve">(3) </w:t>
      </w:r>
      <w:r w:rsidR="00094E70" w:rsidRPr="00FC56BE">
        <w:rPr>
          <w:color w:val="000000"/>
        </w:rPr>
        <w:t>Najavljeni</w:t>
      </w:r>
      <w:r w:rsidRPr="00FC56BE">
        <w:rPr>
          <w:color w:val="000000"/>
        </w:rPr>
        <w:t xml:space="preserve"> posjet iz stavka 2. ovog članka </w:t>
      </w:r>
      <w:r w:rsidR="00094E70" w:rsidRPr="00FC56BE">
        <w:rPr>
          <w:color w:val="000000"/>
        </w:rPr>
        <w:t>inspektor najavljuje</w:t>
      </w:r>
      <w:r w:rsidRPr="00FC56BE">
        <w:rPr>
          <w:color w:val="000000"/>
        </w:rPr>
        <w:t xml:space="preserve"> ovlaštenom </w:t>
      </w:r>
      <w:r w:rsidR="00094E70" w:rsidRPr="00FC56BE">
        <w:rPr>
          <w:color w:val="000000"/>
        </w:rPr>
        <w:t>predstavniku</w:t>
      </w:r>
      <w:r w:rsidRPr="00FC56BE">
        <w:rPr>
          <w:color w:val="000000"/>
        </w:rPr>
        <w:t xml:space="preserve"> suvlasnika</w:t>
      </w:r>
      <w:r w:rsidR="00094E70" w:rsidRPr="00FC56BE">
        <w:rPr>
          <w:color w:val="000000"/>
        </w:rPr>
        <w:t xml:space="preserve"> izravno ili putem upravitelja zgrade/građevine</w:t>
      </w:r>
      <w:r w:rsidR="00CA1BA1" w:rsidRPr="00FC56BE">
        <w:rPr>
          <w:color w:val="000000"/>
        </w:rPr>
        <w:t xml:space="preserve">, te ovlašteni predstavnik suvlasnika o </w:t>
      </w:r>
      <w:r w:rsidR="0080783F" w:rsidRPr="00FC56BE">
        <w:rPr>
          <w:color w:val="000000"/>
        </w:rPr>
        <w:t>datumu i vremenu posjeta inspektora</w:t>
      </w:r>
      <w:r w:rsidR="00CA1BA1" w:rsidRPr="00FC56BE">
        <w:rPr>
          <w:color w:val="000000"/>
        </w:rPr>
        <w:t xml:space="preserve"> obavještava </w:t>
      </w:r>
      <w:r w:rsidR="004A5723" w:rsidRPr="00FC56BE">
        <w:rPr>
          <w:color w:val="000000"/>
        </w:rPr>
        <w:t>krajnje kupce</w:t>
      </w:r>
      <w:r w:rsidR="00CA1BA1" w:rsidRPr="00FC56BE">
        <w:rPr>
          <w:color w:val="000000"/>
        </w:rPr>
        <w:t>.</w:t>
      </w:r>
    </w:p>
    <w:p w14:paraId="0B9DFEA0" w14:textId="77777777" w:rsidR="0086432E" w:rsidRPr="00FC56BE" w:rsidRDefault="0086432E" w:rsidP="001D2FF3">
      <w:pPr>
        <w:pStyle w:val="t-9-8"/>
        <w:shd w:val="clear" w:color="auto" w:fill="FFFFFF"/>
        <w:spacing w:before="0" w:beforeAutospacing="0" w:after="225" w:afterAutospacing="0" w:line="336" w:lineRule="atLeast"/>
        <w:jc w:val="both"/>
        <w:textAlignment w:val="baseline"/>
        <w:rPr>
          <w:color w:val="000000"/>
        </w:rPr>
      </w:pPr>
    </w:p>
    <w:p w14:paraId="3F82B851" w14:textId="5EF7CDF1" w:rsidR="00F1530F" w:rsidRPr="00FC56BE" w:rsidRDefault="0024446B" w:rsidP="00043F11">
      <w:pPr>
        <w:pStyle w:val="Heading1"/>
        <w:jc w:val="center"/>
        <w:rPr>
          <w:rFonts w:ascii="Times New Roman" w:hAnsi="Times New Roman" w:cs="Times New Roman"/>
        </w:rPr>
      </w:pPr>
      <w:r w:rsidRPr="00FC56BE">
        <w:rPr>
          <w:rFonts w:ascii="Times New Roman" w:hAnsi="Times New Roman" w:cs="Times New Roman"/>
        </w:rPr>
        <w:t>X</w:t>
      </w:r>
      <w:r w:rsidR="006168EF" w:rsidRPr="00FC56BE">
        <w:rPr>
          <w:rFonts w:ascii="Times New Roman" w:hAnsi="Times New Roman" w:cs="Times New Roman"/>
        </w:rPr>
        <w:t>I</w:t>
      </w:r>
      <w:r w:rsidR="00F1530F" w:rsidRPr="00FC56BE">
        <w:rPr>
          <w:rFonts w:ascii="Times New Roman" w:hAnsi="Times New Roman" w:cs="Times New Roman"/>
        </w:rPr>
        <w:t>. PRIJELAZNE I ZAVRŠNE ODREDBE</w:t>
      </w:r>
    </w:p>
    <w:p w14:paraId="14E5CD40" w14:textId="643F2E75" w:rsidR="00F1530F" w:rsidRPr="00FC56BE" w:rsidRDefault="00F1530F" w:rsidP="00F1530F">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5536FA" w:rsidRPr="00FC56BE">
        <w:rPr>
          <w:color w:val="000000"/>
        </w:rPr>
        <w:t>2</w:t>
      </w:r>
      <w:r w:rsidR="00325EE2" w:rsidRPr="00FC56BE">
        <w:rPr>
          <w:color w:val="000000"/>
        </w:rPr>
        <w:t>4</w:t>
      </w:r>
      <w:r w:rsidRPr="00FC56BE">
        <w:rPr>
          <w:color w:val="000000"/>
        </w:rPr>
        <w:t>.</w:t>
      </w:r>
    </w:p>
    <w:p w14:paraId="295E4859" w14:textId="29176488" w:rsidR="00424F53" w:rsidRPr="00FC56BE" w:rsidRDefault="00424F53" w:rsidP="00774D70">
      <w:pPr>
        <w:pStyle w:val="t-9-8"/>
        <w:shd w:val="clear" w:color="auto" w:fill="FFFFFF"/>
        <w:spacing w:after="225" w:line="336" w:lineRule="atLeast"/>
        <w:jc w:val="both"/>
        <w:textAlignment w:val="baseline"/>
        <w:rPr>
          <w:color w:val="000000"/>
        </w:rPr>
      </w:pPr>
      <w:r w:rsidRPr="00FC56BE">
        <w:rPr>
          <w:color w:val="000000"/>
        </w:rPr>
        <w:t xml:space="preserve">(1) Postojeće Odluke o načinu raspodjele i obračunu troškova za isporučenu </w:t>
      </w:r>
      <w:r w:rsidR="00D639E3" w:rsidRPr="00FC56BE">
        <w:rPr>
          <w:color w:val="000000"/>
        </w:rPr>
        <w:t>toplinsku</w:t>
      </w:r>
      <w:r w:rsidRPr="00FC56BE">
        <w:rPr>
          <w:color w:val="000000"/>
        </w:rPr>
        <w:t xml:space="preserve"> energiju donesene sukladno odredbama Pravilnika</w:t>
      </w:r>
      <w:r w:rsidR="00774D70" w:rsidRPr="00FC56BE">
        <w:rPr>
          <w:color w:val="000000"/>
        </w:rPr>
        <w:t xml:space="preserve"> o načinu raspodjele i obračunu troškova za isporučenu toplinsku energiju (Narodne novine, br. 99/14, 27/15, 124/15)</w:t>
      </w:r>
      <w:r w:rsidR="00DD152A" w:rsidRPr="00FC56BE">
        <w:rPr>
          <w:color w:val="000000"/>
        </w:rPr>
        <w:t xml:space="preserve"> ostaju na snazi dok god ih suvlasnici ne promijene </w:t>
      </w:r>
      <w:r w:rsidR="005F2E57" w:rsidRPr="00FC56BE">
        <w:rPr>
          <w:color w:val="000000"/>
        </w:rPr>
        <w:t>na način određen</w:t>
      </w:r>
      <w:r w:rsidR="00DD152A" w:rsidRPr="00FC56BE">
        <w:rPr>
          <w:color w:val="000000"/>
        </w:rPr>
        <w:t xml:space="preserve"> </w:t>
      </w:r>
      <w:r w:rsidR="00DF1DB7" w:rsidRPr="00FC56BE">
        <w:rPr>
          <w:color w:val="000000"/>
        </w:rPr>
        <w:t>člankom 1</w:t>
      </w:r>
      <w:r w:rsidR="005536FA" w:rsidRPr="00FC56BE">
        <w:rPr>
          <w:color w:val="000000"/>
        </w:rPr>
        <w:t>2</w:t>
      </w:r>
      <w:r w:rsidR="00DF1DB7" w:rsidRPr="00FC56BE">
        <w:rPr>
          <w:color w:val="000000"/>
        </w:rPr>
        <w:t>. i 1</w:t>
      </w:r>
      <w:r w:rsidR="005536FA" w:rsidRPr="00FC56BE">
        <w:rPr>
          <w:color w:val="000000"/>
        </w:rPr>
        <w:t>3</w:t>
      </w:r>
      <w:r w:rsidR="00DF1DB7" w:rsidRPr="00FC56BE">
        <w:rPr>
          <w:color w:val="000000"/>
        </w:rPr>
        <w:t>.</w:t>
      </w:r>
      <w:r w:rsidR="00DD152A" w:rsidRPr="00FC56BE">
        <w:rPr>
          <w:color w:val="000000"/>
        </w:rPr>
        <w:t xml:space="preserve"> ovog Pravilnika, odnosno na postojeće</w:t>
      </w:r>
      <w:r w:rsidR="00771F24" w:rsidRPr="00FC56BE">
        <w:rPr>
          <w:color w:val="000000"/>
        </w:rPr>
        <w:t xml:space="preserve"> odlučene</w:t>
      </w:r>
      <w:r w:rsidR="007B4A9C" w:rsidRPr="00FC56BE">
        <w:rPr>
          <w:color w:val="000000"/>
        </w:rPr>
        <w:t xml:space="preserve"> modele raspodjele</w:t>
      </w:r>
      <w:r w:rsidR="00771F24" w:rsidRPr="00FC56BE">
        <w:rPr>
          <w:color w:val="000000"/>
        </w:rPr>
        <w:t xml:space="preserve"> troškova priključne snage</w:t>
      </w:r>
      <w:r w:rsidR="00234364" w:rsidRPr="00FC56BE">
        <w:rPr>
          <w:color w:val="000000"/>
        </w:rPr>
        <w:t xml:space="preserve"> (model S)</w:t>
      </w:r>
      <w:r w:rsidR="001049E8" w:rsidRPr="00FC56BE">
        <w:rPr>
          <w:color w:val="000000"/>
        </w:rPr>
        <w:t xml:space="preserve">, </w:t>
      </w:r>
      <w:r w:rsidR="00771F24" w:rsidRPr="00FC56BE">
        <w:rPr>
          <w:color w:val="000000"/>
        </w:rPr>
        <w:t>isporučene toplinske energije</w:t>
      </w:r>
      <w:r w:rsidR="00234364" w:rsidRPr="00FC56BE">
        <w:rPr>
          <w:color w:val="000000"/>
        </w:rPr>
        <w:t xml:space="preserve"> (model</w:t>
      </w:r>
      <w:r w:rsidR="001049E8" w:rsidRPr="00FC56BE">
        <w:rPr>
          <w:color w:val="000000"/>
        </w:rPr>
        <w:t xml:space="preserve"> EG) i potrošne tople vode (model EV)</w:t>
      </w:r>
      <w:r w:rsidR="00DD152A" w:rsidRPr="00FC56BE">
        <w:rPr>
          <w:color w:val="000000"/>
        </w:rPr>
        <w:t xml:space="preserve"> će se primjenjivati </w:t>
      </w:r>
      <w:r w:rsidR="001049E8" w:rsidRPr="00FC56BE">
        <w:rPr>
          <w:color w:val="000000"/>
        </w:rPr>
        <w:t>obračun sukladno odredbama</w:t>
      </w:r>
      <w:r w:rsidR="007B4A9C" w:rsidRPr="00FC56BE">
        <w:rPr>
          <w:color w:val="000000"/>
        </w:rPr>
        <w:t xml:space="preserve"> ovog Pravilnika.</w:t>
      </w:r>
    </w:p>
    <w:p w14:paraId="7983F015" w14:textId="062277D5" w:rsidR="0052359E" w:rsidRPr="00FC56BE" w:rsidRDefault="005F2E57" w:rsidP="00457805">
      <w:pPr>
        <w:pStyle w:val="t-9-8"/>
        <w:shd w:val="clear" w:color="auto" w:fill="FFFFFF"/>
        <w:spacing w:after="225" w:line="336" w:lineRule="atLeast"/>
        <w:jc w:val="both"/>
        <w:textAlignment w:val="baseline"/>
        <w:rPr>
          <w:color w:val="000000"/>
        </w:rPr>
      </w:pPr>
      <w:r w:rsidRPr="00FC56BE">
        <w:rPr>
          <w:color w:val="000000"/>
        </w:rPr>
        <w:t xml:space="preserve">(2) Kupac toplinske energije primjenjivat će postojeće Odluke o načinu raspodjele i obračunu troškova za isporučenu toplinsku energiju donesene sukladno odredbama Pravilnika o načinu raspodjele i obračunu troškova za isporučenu toplinsku energiju (Narodne novine, br. 99/14, 27/15, 124/15) dok god ih suvlasnici ne promijene </w:t>
      </w:r>
      <w:r w:rsidR="0052359E" w:rsidRPr="00FC56BE">
        <w:rPr>
          <w:color w:val="000000"/>
        </w:rPr>
        <w:t xml:space="preserve">i dostave kupcu toplinske energije </w:t>
      </w:r>
      <w:r w:rsidRPr="00FC56BE">
        <w:rPr>
          <w:color w:val="000000"/>
        </w:rPr>
        <w:t xml:space="preserve">na način određen </w:t>
      </w:r>
      <w:r w:rsidR="00DF1DB7" w:rsidRPr="00FC56BE">
        <w:rPr>
          <w:color w:val="000000"/>
        </w:rPr>
        <w:t>člankom 1</w:t>
      </w:r>
      <w:r w:rsidR="005536FA" w:rsidRPr="00FC56BE">
        <w:rPr>
          <w:color w:val="000000"/>
        </w:rPr>
        <w:t>2</w:t>
      </w:r>
      <w:r w:rsidR="00DF1DB7" w:rsidRPr="00FC56BE">
        <w:rPr>
          <w:color w:val="000000"/>
        </w:rPr>
        <w:t>. i 1</w:t>
      </w:r>
      <w:r w:rsidR="005536FA" w:rsidRPr="00FC56BE">
        <w:rPr>
          <w:color w:val="000000"/>
        </w:rPr>
        <w:t>3</w:t>
      </w:r>
      <w:r w:rsidR="00DF1DB7" w:rsidRPr="00FC56BE">
        <w:rPr>
          <w:color w:val="000000"/>
        </w:rPr>
        <w:t>. ovog</w:t>
      </w:r>
      <w:r w:rsidRPr="00FC56BE">
        <w:rPr>
          <w:color w:val="000000"/>
        </w:rPr>
        <w:t xml:space="preserve"> Pravilnika</w:t>
      </w:r>
      <w:r w:rsidR="0052359E" w:rsidRPr="00FC56BE">
        <w:rPr>
          <w:color w:val="000000"/>
        </w:rPr>
        <w:t>.</w:t>
      </w:r>
    </w:p>
    <w:p w14:paraId="7E33CB5B" w14:textId="67E5D4E5" w:rsidR="00F1530F" w:rsidRPr="00FC56BE" w:rsidRDefault="007645DB" w:rsidP="00F1530F">
      <w:pPr>
        <w:pStyle w:val="t-9-8"/>
        <w:shd w:val="clear" w:color="auto" w:fill="FFFFFF"/>
        <w:spacing w:before="0" w:beforeAutospacing="0" w:after="225" w:afterAutospacing="0" w:line="336" w:lineRule="atLeast"/>
        <w:jc w:val="both"/>
        <w:textAlignment w:val="baseline"/>
      </w:pPr>
      <w:r w:rsidRPr="00FC56BE">
        <w:rPr>
          <w:color w:val="000000"/>
        </w:rPr>
        <w:t>(</w:t>
      </w:r>
      <w:r w:rsidR="005536FA" w:rsidRPr="00FC56BE">
        <w:rPr>
          <w:color w:val="000000"/>
        </w:rPr>
        <w:t>3</w:t>
      </w:r>
      <w:r w:rsidRPr="00FC56BE">
        <w:rPr>
          <w:color w:val="000000"/>
        </w:rPr>
        <w:t>) Sva prava, obveze i odgovornosti koja proizlaze iz vlasništva nad razdjelnicima i kalorimetrima zadržavaju krajnji kupci.</w:t>
      </w:r>
    </w:p>
    <w:p w14:paraId="305CF7A4" w14:textId="66E62022" w:rsidR="00F1530F" w:rsidRPr="00FC56BE" w:rsidRDefault="00F1530F" w:rsidP="00F1530F">
      <w:pPr>
        <w:pStyle w:val="clanak"/>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5536FA" w:rsidRPr="00FC56BE">
        <w:rPr>
          <w:color w:val="000000"/>
        </w:rPr>
        <w:t>2</w:t>
      </w:r>
      <w:r w:rsidR="00325EE2" w:rsidRPr="00FC56BE">
        <w:rPr>
          <w:color w:val="000000"/>
        </w:rPr>
        <w:t>5</w:t>
      </w:r>
      <w:r w:rsidRPr="00FC56BE">
        <w:rPr>
          <w:color w:val="000000"/>
        </w:rPr>
        <w:t>.</w:t>
      </w:r>
    </w:p>
    <w:p w14:paraId="1101FB34" w14:textId="256BAC31" w:rsidR="00C94B67" w:rsidRPr="00FC56BE" w:rsidRDefault="00F1530F" w:rsidP="00C94B67">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Danom stupanja na snagu ovog Pravilnika prestaju važiti odredbe </w:t>
      </w:r>
      <w:r w:rsidR="00C94B67" w:rsidRPr="00FC56BE">
        <w:rPr>
          <w:color w:val="000000"/>
        </w:rPr>
        <w:t>Pravilnika o načinu raspodjele i obračunu troškova za isporučenu toplinsku energiju (Narodne novine, br. 99/14, 27/15, 124/15)</w:t>
      </w:r>
      <w:r w:rsidR="006D3587" w:rsidRPr="00FC56BE">
        <w:rPr>
          <w:color w:val="000000"/>
        </w:rPr>
        <w:t xml:space="preserve">, osim </w:t>
      </w:r>
      <w:r w:rsidR="006E7A5B" w:rsidRPr="00FC56BE">
        <w:rPr>
          <w:color w:val="000000"/>
        </w:rPr>
        <w:t xml:space="preserve">odredbi </w:t>
      </w:r>
      <w:r w:rsidR="001E3453" w:rsidRPr="00FC56BE">
        <w:rPr>
          <w:color w:val="000000"/>
        </w:rPr>
        <w:t>član</w:t>
      </w:r>
      <w:r w:rsidR="00AB7302" w:rsidRPr="00FC56BE">
        <w:rPr>
          <w:color w:val="000000"/>
        </w:rPr>
        <w:t>a</w:t>
      </w:r>
      <w:r w:rsidR="001E3453" w:rsidRPr="00FC56BE">
        <w:rPr>
          <w:color w:val="000000"/>
        </w:rPr>
        <w:t>ka 6</w:t>
      </w:r>
      <w:r w:rsidR="008B4F90" w:rsidRPr="00FC56BE">
        <w:rPr>
          <w:color w:val="000000"/>
        </w:rPr>
        <w:t xml:space="preserve">. </w:t>
      </w:r>
      <w:r w:rsidR="00851DD1" w:rsidRPr="00FC56BE">
        <w:rPr>
          <w:color w:val="000000"/>
        </w:rPr>
        <w:t>–</w:t>
      </w:r>
      <w:r w:rsidR="008B4F90" w:rsidRPr="00FC56BE">
        <w:rPr>
          <w:color w:val="000000"/>
        </w:rPr>
        <w:t xml:space="preserve"> </w:t>
      </w:r>
      <w:r w:rsidR="00851DD1" w:rsidRPr="00FC56BE">
        <w:rPr>
          <w:color w:val="000000"/>
        </w:rPr>
        <w:t xml:space="preserve">15.  </w:t>
      </w:r>
      <w:r w:rsidR="00A81AA9" w:rsidRPr="00FC56BE">
        <w:rPr>
          <w:color w:val="000000"/>
        </w:rPr>
        <w:t>koj</w:t>
      </w:r>
      <w:r w:rsidR="00907042" w:rsidRPr="00FC56BE">
        <w:rPr>
          <w:color w:val="000000"/>
        </w:rPr>
        <w:t>e</w:t>
      </w:r>
      <w:r w:rsidR="00A81AA9" w:rsidRPr="00FC56BE">
        <w:rPr>
          <w:color w:val="000000"/>
        </w:rPr>
        <w:t xml:space="preserve"> vrijede do 30. kolovoza 2026. god.</w:t>
      </w:r>
    </w:p>
    <w:p w14:paraId="6720265D" w14:textId="62D8428E" w:rsidR="00F1530F" w:rsidRPr="00FC56BE" w:rsidRDefault="00F1530F" w:rsidP="00457805">
      <w:pPr>
        <w:pStyle w:val="t-9-8"/>
        <w:shd w:val="clear" w:color="auto" w:fill="FFFFFF"/>
        <w:spacing w:before="0" w:beforeAutospacing="0" w:after="225" w:afterAutospacing="0" w:line="336" w:lineRule="atLeast"/>
        <w:jc w:val="center"/>
        <w:textAlignment w:val="baseline"/>
        <w:rPr>
          <w:color w:val="000000"/>
        </w:rPr>
      </w:pPr>
      <w:r w:rsidRPr="00FC56BE">
        <w:rPr>
          <w:color w:val="000000"/>
        </w:rPr>
        <w:t xml:space="preserve">Članak </w:t>
      </w:r>
      <w:r w:rsidR="00206D09" w:rsidRPr="00FC56BE">
        <w:rPr>
          <w:color w:val="000000"/>
        </w:rPr>
        <w:t>2</w:t>
      </w:r>
      <w:r w:rsidR="005536FA" w:rsidRPr="00FC56BE">
        <w:rPr>
          <w:color w:val="000000"/>
        </w:rPr>
        <w:t>4</w:t>
      </w:r>
      <w:r w:rsidRPr="00FC56BE">
        <w:rPr>
          <w:color w:val="000000"/>
        </w:rPr>
        <w:t>.</w:t>
      </w:r>
    </w:p>
    <w:p w14:paraId="5A428656" w14:textId="28942DE1" w:rsidR="002C7610" w:rsidRPr="00FC56BE" w:rsidRDefault="002C7610" w:rsidP="00F1530F">
      <w:pPr>
        <w:pStyle w:val="t-9-8"/>
        <w:shd w:val="clear" w:color="auto" w:fill="FFFFFF"/>
        <w:spacing w:before="0" w:beforeAutospacing="0" w:after="225" w:afterAutospacing="0" w:line="336" w:lineRule="atLeast"/>
        <w:jc w:val="both"/>
        <w:textAlignment w:val="baseline"/>
        <w:rPr>
          <w:color w:val="000000"/>
        </w:rPr>
      </w:pPr>
      <w:r w:rsidRPr="00FC56BE">
        <w:rPr>
          <w:color w:val="000000"/>
        </w:rPr>
        <w:t xml:space="preserve">Ovaj Pravilnik stupa na snagu osmoga dana od dana objave u »Narodnim novinama«, osim odredbi članka </w:t>
      </w:r>
      <w:r w:rsidR="0013344C" w:rsidRPr="00FC56BE">
        <w:rPr>
          <w:color w:val="000000"/>
        </w:rPr>
        <w:t>4</w:t>
      </w:r>
      <w:r w:rsidRPr="00FC56BE">
        <w:rPr>
          <w:color w:val="000000"/>
        </w:rPr>
        <w:t xml:space="preserve">. </w:t>
      </w:r>
      <w:r w:rsidR="003569F1" w:rsidRPr="00FC56BE">
        <w:rPr>
          <w:color w:val="000000"/>
        </w:rPr>
        <w:t xml:space="preserve">– 13., </w:t>
      </w:r>
      <w:r w:rsidR="00480308" w:rsidRPr="00FC56BE">
        <w:rPr>
          <w:color w:val="000000"/>
        </w:rPr>
        <w:t>članka 14. stavaka 1. – 3.</w:t>
      </w:r>
      <w:r w:rsidR="00907042" w:rsidRPr="00FC56BE">
        <w:rPr>
          <w:color w:val="000000"/>
        </w:rPr>
        <w:t xml:space="preserve"> i</w:t>
      </w:r>
      <w:r w:rsidR="00AB7302" w:rsidRPr="00FC56BE">
        <w:rPr>
          <w:color w:val="000000"/>
        </w:rPr>
        <w:t xml:space="preserve"> članaka</w:t>
      </w:r>
      <w:r w:rsidR="00986139" w:rsidRPr="00FC56BE">
        <w:rPr>
          <w:color w:val="000000"/>
        </w:rPr>
        <w:t xml:space="preserve"> 15. – 18.</w:t>
      </w:r>
      <w:r w:rsidRPr="00FC56BE">
        <w:rPr>
          <w:color w:val="000000"/>
        </w:rPr>
        <w:t xml:space="preserve"> koj</w:t>
      </w:r>
      <w:r w:rsidR="00907042" w:rsidRPr="00FC56BE">
        <w:rPr>
          <w:color w:val="000000"/>
        </w:rPr>
        <w:t>e</w:t>
      </w:r>
      <w:r w:rsidRPr="00FC56BE">
        <w:rPr>
          <w:color w:val="000000"/>
        </w:rPr>
        <w:t xml:space="preserve"> stupaju na snagu 1. </w:t>
      </w:r>
      <w:r w:rsidR="001370FB" w:rsidRPr="00FC56BE">
        <w:rPr>
          <w:color w:val="000000"/>
        </w:rPr>
        <w:t>rujna</w:t>
      </w:r>
      <w:r w:rsidRPr="00FC56BE">
        <w:rPr>
          <w:color w:val="000000"/>
        </w:rPr>
        <w:t xml:space="preserve"> 20</w:t>
      </w:r>
      <w:r w:rsidR="001370FB" w:rsidRPr="00FC56BE">
        <w:rPr>
          <w:color w:val="000000"/>
        </w:rPr>
        <w:t>26</w:t>
      </w:r>
      <w:r w:rsidRPr="00FC56BE">
        <w:rPr>
          <w:color w:val="000000"/>
        </w:rPr>
        <w:t>.</w:t>
      </w:r>
      <w:r w:rsidR="00470E7C" w:rsidRPr="00FC56BE">
        <w:rPr>
          <w:color w:val="000000"/>
        </w:rPr>
        <w:t xml:space="preserve"> god.</w:t>
      </w:r>
    </w:p>
    <w:p w14:paraId="18AFB914" w14:textId="77777777" w:rsidR="00470E7C" w:rsidRPr="00FC56BE" w:rsidRDefault="00470E7C" w:rsidP="00F1530F">
      <w:pPr>
        <w:pStyle w:val="t-9-8"/>
        <w:shd w:val="clear" w:color="auto" w:fill="FFFFFF"/>
        <w:spacing w:before="0" w:beforeAutospacing="0" w:after="225" w:afterAutospacing="0" w:line="336" w:lineRule="atLeast"/>
        <w:jc w:val="both"/>
        <w:textAlignment w:val="baseline"/>
        <w:rPr>
          <w:color w:val="000000"/>
        </w:rPr>
      </w:pPr>
    </w:p>
    <w:p w14:paraId="004BB566" w14:textId="77777777" w:rsidR="00F1530F" w:rsidRPr="00FC56BE" w:rsidRDefault="00F1530F" w:rsidP="00F1530F">
      <w:pPr>
        <w:pStyle w:val="klasa2"/>
        <w:shd w:val="clear" w:color="auto" w:fill="FFFFFF"/>
        <w:spacing w:before="0" w:beforeAutospacing="0" w:after="225" w:afterAutospacing="0" w:line="336" w:lineRule="atLeast"/>
        <w:jc w:val="both"/>
        <w:textAlignment w:val="baseline"/>
        <w:rPr>
          <w:color w:val="000000"/>
        </w:rPr>
      </w:pPr>
      <w:r w:rsidRPr="00FC56BE">
        <w:rPr>
          <w:color w:val="000000"/>
        </w:rPr>
        <w:t xml:space="preserve">Klasa: </w:t>
      </w:r>
    </w:p>
    <w:p w14:paraId="737ABBBB" w14:textId="77777777" w:rsidR="00F1530F" w:rsidRPr="00FC56BE" w:rsidRDefault="00F1530F" w:rsidP="00F1530F">
      <w:pPr>
        <w:pStyle w:val="klasa2"/>
        <w:shd w:val="clear" w:color="auto" w:fill="FFFFFF"/>
        <w:spacing w:before="0" w:beforeAutospacing="0" w:after="225" w:afterAutospacing="0" w:line="336" w:lineRule="atLeast"/>
        <w:jc w:val="both"/>
        <w:textAlignment w:val="baseline"/>
        <w:rPr>
          <w:color w:val="000000"/>
        </w:rPr>
      </w:pPr>
      <w:proofErr w:type="spellStart"/>
      <w:r w:rsidRPr="00FC56BE">
        <w:rPr>
          <w:color w:val="000000"/>
        </w:rPr>
        <w:t>Urbroj</w:t>
      </w:r>
      <w:proofErr w:type="spellEnd"/>
      <w:r w:rsidRPr="00FC56BE">
        <w:rPr>
          <w:color w:val="000000"/>
        </w:rPr>
        <w:t xml:space="preserve">: </w:t>
      </w:r>
    </w:p>
    <w:p w14:paraId="673A53DF" w14:textId="2FC6A261" w:rsidR="00BE121D" w:rsidRPr="00FC56BE" w:rsidRDefault="00F1530F" w:rsidP="00457805">
      <w:pPr>
        <w:pStyle w:val="klasa2"/>
        <w:shd w:val="clear" w:color="auto" w:fill="FFFFFF"/>
        <w:spacing w:before="0" w:beforeAutospacing="0" w:after="225" w:afterAutospacing="0" w:line="336" w:lineRule="atLeast"/>
        <w:jc w:val="both"/>
        <w:textAlignment w:val="baseline"/>
        <w:rPr>
          <w:color w:val="000000"/>
        </w:rPr>
      </w:pPr>
      <w:r w:rsidRPr="00FC56BE">
        <w:rPr>
          <w:color w:val="000000"/>
        </w:rPr>
        <w:t xml:space="preserve">Zagreb, </w:t>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00C94B67" w:rsidRPr="00FC56BE">
        <w:rPr>
          <w:color w:val="000000"/>
        </w:rPr>
        <w:tab/>
      </w:r>
      <w:r w:rsidRPr="00FC56BE">
        <w:rPr>
          <w:color w:val="000000"/>
        </w:rPr>
        <w:t>Ministar</w:t>
      </w:r>
    </w:p>
    <w:p w14:paraId="3C87FE9A" w14:textId="77777777" w:rsidR="007D0ADE" w:rsidRPr="00FC56BE" w:rsidRDefault="007D0ADE" w:rsidP="0055477C">
      <w:pPr>
        <w:pStyle w:val="t-9-8"/>
        <w:shd w:val="clear" w:color="auto" w:fill="FFFFFF"/>
        <w:spacing w:before="0" w:beforeAutospacing="0" w:after="225" w:afterAutospacing="0" w:line="336" w:lineRule="atLeast"/>
        <w:jc w:val="both"/>
        <w:textAlignment w:val="baseline"/>
        <w:rPr>
          <w:color w:val="000000"/>
        </w:rPr>
      </w:pPr>
    </w:p>
    <w:p w14:paraId="3FA92B5C" w14:textId="77777777" w:rsidR="00B701FB" w:rsidRPr="00FC56BE" w:rsidRDefault="00B701FB" w:rsidP="006C45E5">
      <w:pPr>
        <w:pStyle w:val="t-11-9-sred"/>
        <w:shd w:val="clear" w:color="auto" w:fill="FFFFFF"/>
        <w:spacing w:before="0" w:beforeAutospacing="0" w:after="225" w:afterAutospacing="0" w:line="336" w:lineRule="atLeast"/>
        <w:textAlignment w:val="baseline"/>
        <w:rPr>
          <w:color w:val="000000"/>
          <w:sz w:val="28"/>
          <w:szCs w:val="28"/>
        </w:rPr>
      </w:pPr>
    </w:p>
    <w:sectPr w:rsidR="00B701FB" w:rsidRPr="00FC56BE" w:rsidSect="004C16B9">
      <w:headerReference w:type="default" r:id="rId11"/>
      <w:footerReference w:type="even" r:id="rId12"/>
      <w:footerReference w:type="defaul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5D50" w14:textId="77777777" w:rsidR="004C2DBD" w:rsidRPr="00FE2CEA" w:rsidRDefault="004C2DBD" w:rsidP="00403261">
      <w:pPr>
        <w:spacing w:after="0" w:line="240" w:lineRule="auto"/>
      </w:pPr>
      <w:r w:rsidRPr="00FE2CEA">
        <w:separator/>
      </w:r>
    </w:p>
  </w:endnote>
  <w:endnote w:type="continuationSeparator" w:id="0">
    <w:p w14:paraId="7A22BA59" w14:textId="77777777" w:rsidR="004C2DBD" w:rsidRPr="00FE2CEA" w:rsidRDefault="004C2DBD" w:rsidP="00403261">
      <w:pPr>
        <w:spacing w:after="0" w:line="240" w:lineRule="auto"/>
      </w:pPr>
      <w:r w:rsidRPr="00FE2CEA">
        <w:continuationSeparator/>
      </w:r>
    </w:p>
  </w:endnote>
  <w:endnote w:type="continuationNotice" w:id="1">
    <w:p w14:paraId="27CB0706" w14:textId="77777777" w:rsidR="004C2DBD" w:rsidRPr="00FE2CEA" w:rsidRDefault="004C2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A3B4" w14:textId="77777777" w:rsidR="00BA2D4C" w:rsidRPr="00FE2CEA" w:rsidRDefault="00BA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587F" w14:textId="77777777" w:rsidR="00BA2D4C" w:rsidRPr="00FE2CEA" w:rsidRDefault="00BA2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FABE" w14:textId="77777777" w:rsidR="00BA2D4C" w:rsidRPr="00FE2CEA" w:rsidRDefault="00BA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0745" w14:textId="77777777" w:rsidR="004C2DBD" w:rsidRPr="00FE2CEA" w:rsidRDefault="004C2DBD" w:rsidP="00403261">
      <w:pPr>
        <w:spacing w:after="0" w:line="240" w:lineRule="auto"/>
      </w:pPr>
      <w:r w:rsidRPr="00FE2CEA">
        <w:separator/>
      </w:r>
    </w:p>
  </w:footnote>
  <w:footnote w:type="continuationSeparator" w:id="0">
    <w:p w14:paraId="5FA8C85F" w14:textId="77777777" w:rsidR="004C2DBD" w:rsidRPr="00FE2CEA" w:rsidRDefault="004C2DBD" w:rsidP="00403261">
      <w:pPr>
        <w:spacing w:after="0" w:line="240" w:lineRule="auto"/>
      </w:pPr>
      <w:r w:rsidRPr="00FE2CEA">
        <w:continuationSeparator/>
      </w:r>
    </w:p>
  </w:footnote>
  <w:footnote w:type="continuationNotice" w:id="1">
    <w:p w14:paraId="69D243D0" w14:textId="77777777" w:rsidR="004C2DBD" w:rsidRPr="00FE2CEA" w:rsidRDefault="004C2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BE5E" w14:textId="77777777" w:rsidR="00546A7B" w:rsidRDefault="00546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693"/>
    <w:multiLevelType w:val="hybridMultilevel"/>
    <w:tmpl w:val="DEF866CA"/>
    <w:lvl w:ilvl="0" w:tplc="041A0013">
      <w:start w:val="1"/>
      <w:numFmt w:val="upperRoman"/>
      <w:lvlText w:val="%1."/>
      <w:lvlJc w:val="right"/>
      <w:pPr>
        <w:ind w:left="1440" w:hanging="360"/>
      </w:pPr>
    </w:lvl>
    <w:lvl w:ilvl="1" w:tplc="101A0019" w:tentative="1">
      <w:start w:val="1"/>
      <w:numFmt w:val="lowerLetter"/>
      <w:lvlText w:val="%2."/>
      <w:lvlJc w:val="left"/>
      <w:pPr>
        <w:ind w:left="2160" w:hanging="360"/>
      </w:pPr>
    </w:lvl>
    <w:lvl w:ilvl="2" w:tplc="101A001B" w:tentative="1">
      <w:start w:val="1"/>
      <w:numFmt w:val="lowerRoman"/>
      <w:lvlText w:val="%3."/>
      <w:lvlJc w:val="right"/>
      <w:pPr>
        <w:ind w:left="2880" w:hanging="180"/>
      </w:pPr>
    </w:lvl>
    <w:lvl w:ilvl="3" w:tplc="101A000F" w:tentative="1">
      <w:start w:val="1"/>
      <w:numFmt w:val="decimal"/>
      <w:lvlText w:val="%4."/>
      <w:lvlJc w:val="left"/>
      <w:pPr>
        <w:ind w:left="3600" w:hanging="360"/>
      </w:pPr>
    </w:lvl>
    <w:lvl w:ilvl="4" w:tplc="101A0019" w:tentative="1">
      <w:start w:val="1"/>
      <w:numFmt w:val="lowerLetter"/>
      <w:lvlText w:val="%5."/>
      <w:lvlJc w:val="left"/>
      <w:pPr>
        <w:ind w:left="4320" w:hanging="360"/>
      </w:pPr>
    </w:lvl>
    <w:lvl w:ilvl="5" w:tplc="101A001B" w:tentative="1">
      <w:start w:val="1"/>
      <w:numFmt w:val="lowerRoman"/>
      <w:lvlText w:val="%6."/>
      <w:lvlJc w:val="right"/>
      <w:pPr>
        <w:ind w:left="5040" w:hanging="180"/>
      </w:pPr>
    </w:lvl>
    <w:lvl w:ilvl="6" w:tplc="101A000F" w:tentative="1">
      <w:start w:val="1"/>
      <w:numFmt w:val="decimal"/>
      <w:lvlText w:val="%7."/>
      <w:lvlJc w:val="left"/>
      <w:pPr>
        <w:ind w:left="5760" w:hanging="360"/>
      </w:pPr>
    </w:lvl>
    <w:lvl w:ilvl="7" w:tplc="101A0019" w:tentative="1">
      <w:start w:val="1"/>
      <w:numFmt w:val="lowerLetter"/>
      <w:lvlText w:val="%8."/>
      <w:lvlJc w:val="left"/>
      <w:pPr>
        <w:ind w:left="6480" w:hanging="360"/>
      </w:pPr>
    </w:lvl>
    <w:lvl w:ilvl="8" w:tplc="101A001B" w:tentative="1">
      <w:start w:val="1"/>
      <w:numFmt w:val="lowerRoman"/>
      <w:lvlText w:val="%9."/>
      <w:lvlJc w:val="right"/>
      <w:pPr>
        <w:ind w:left="7200" w:hanging="180"/>
      </w:pPr>
    </w:lvl>
  </w:abstractNum>
  <w:abstractNum w:abstractNumId="1" w15:restartNumberingAfterBreak="0">
    <w:nsid w:val="03F46883"/>
    <w:multiLevelType w:val="hybridMultilevel"/>
    <w:tmpl w:val="5746A8BA"/>
    <w:lvl w:ilvl="0" w:tplc="74240B4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C5837"/>
    <w:multiLevelType w:val="hybridMultilevel"/>
    <w:tmpl w:val="68588138"/>
    <w:lvl w:ilvl="0" w:tplc="95F4441C">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467AD3"/>
    <w:multiLevelType w:val="hybridMultilevel"/>
    <w:tmpl w:val="C44AC34C"/>
    <w:lvl w:ilvl="0" w:tplc="041A0001">
      <w:start w:val="1"/>
      <w:numFmt w:val="bullet"/>
      <w:lvlText w:val=""/>
      <w:lvlJc w:val="left"/>
      <w:pPr>
        <w:ind w:left="1440" w:hanging="360"/>
      </w:pPr>
      <w:rPr>
        <w:rFonts w:ascii="Symbol" w:hAnsi="Symbol" w:hint="default"/>
      </w:rPr>
    </w:lvl>
    <w:lvl w:ilvl="1" w:tplc="D788032E">
      <w:numFmt w:val="bullet"/>
      <w:lvlText w:val="-"/>
      <w:lvlJc w:val="left"/>
      <w:pPr>
        <w:ind w:left="2160" w:hanging="360"/>
      </w:pPr>
      <w:rPr>
        <w:rFonts w:ascii="Minion Pro" w:eastAsia="Times New Roman" w:hAnsi="Minion Pro" w:cs="Times New Roman"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4" w15:restartNumberingAfterBreak="0">
    <w:nsid w:val="09D14782"/>
    <w:multiLevelType w:val="hybridMultilevel"/>
    <w:tmpl w:val="14463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536BA9"/>
    <w:multiLevelType w:val="hybridMultilevel"/>
    <w:tmpl w:val="060C377E"/>
    <w:lvl w:ilvl="0" w:tplc="135276D8">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131E0AD2"/>
    <w:multiLevelType w:val="hybridMultilevel"/>
    <w:tmpl w:val="F094F576"/>
    <w:lvl w:ilvl="0" w:tplc="74240B4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E298A"/>
    <w:multiLevelType w:val="hybridMultilevel"/>
    <w:tmpl w:val="55B2F650"/>
    <w:lvl w:ilvl="0" w:tplc="52529E46">
      <w:start w:val="2"/>
      <w:numFmt w:val="upp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15ED5AE5"/>
    <w:multiLevelType w:val="hybridMultilevel"/>
    <w:tmpl w:val="A03C8BD2"/>
    <w:lvl w:ilvl="0" w:tplc="135276D8">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15:restartNumberingAfterBreak="0">
    <w:nsid w:val="16D051A0"/>
    <w:multiLevelType w:val="hybridMultilevel"/>
    <w:tmpl w:val="7592DD38"/>
    <w:lvl w:ilvl="0" w:tplc="101A000F">
      <w:start w:val="1"/>
      <w:numFmt w:val="decimal"/>
      <w:lvlText w:val="%1."/>
      <w:lvlJc w:val="left"/>
      <w:pPr>
        <w:ind w:left="785"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19C72F01"/>
    <w:multiLevelType w:val="hybridMultilevel"/>
    <w:tmpl w:val="C610F20C"/>
    <w:lvl w:ilvl="0" w:tplc="6B6EF2BC">
      <w:start w:val="2"/>
      <w:numFmt w:val="bullet"/>
      <w:lvlText w:val="–"/>
      <w:lvlJc w:val="left"/>
      <w:pPr>
        <w:ind w:left="720" w:hanging="360"/>
      </w:pPr>
      <w:rPr>
        <w:rFonts w:ascii="Minion Pro" w:eastAsia="Times New Roman" w:hAnsi="Minion Pro"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26DA3E0C"/>
    <w:multiLevelType w:val="hybridMultilevel"/>
    <w:tmpl w:val="D29668C2"/>
    <w:lvl w:ilvl="0" w:tplc="C658CAA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5A6606"/>
    <w:multiLevelType w:val="hybridMultilevel"/>
    <w:tmpl w:val="D9C88C14"/>
    <w:lvl w:ilvl="0" w:tplc="A17471C0">
      <w:numFmt w:val="bullet"/>
      <w:lvlText w:val="-"/>
      <w:lvlJc w:val="left"/>
      <w:pPr>
        <w:ind w:left="780" w:hanging="360"/>
      </w:pPr>
      <w:rPr>
        <w:rFonts w:ascii="Minion Pro" w:eastAsiaTheme="minorHAnsi" w:hAnsi="Minion Pro" w:cstheme="minorBid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2D945179"/>
    <w:multiLevelType w:val="hybridMultilevel"/>
    <w:tmpl w:val="674AFF7A"/>
    <w:lvl w:ilvl="0" w:tplc="74240B4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B587B"/>
    <w:multiLevelType w:val="hybridMultilevel"/>
    <w:tmpl w:val="8534A178"/>
    <w:lvl w:ilvl="0" w:tplc="7C8464A8">
      <w:start w:val="1"/>
      <w:numFmt w:val="decimal"/>
      <w:lvlText w:val="(%1)"/>
      <w:lvlJc w:val="left"/>
      <w:pPr>
        <w:ind w:left="360" w:hanging="360"/>
      </w:pPr>
      <w:rPr>
        <w:rFonts w:cs="Times New Roman"/>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5" w15:restartNumberingAfterBreak="0">
    <w:nsid w:val="2E621A1C"/>
    <w:multiLevelType w:val="hybridMultilevel"/>
    <w:tmpl w:val="91D89DC0"/>
    <w:lvl w:ilvl="0" w:tplc="CC6C025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2E676783"/>
    <w:multiLevelType w:val="hybridMultilevel"/>
    <w:tmpl w:val="958A634C"/>
    <w:lvl w:ilvl="0" w:tplc="EBBC25EE">
      <w:start w:val="48"/>
      <w:numFmt w:val="bullet"/>
      <w:lvlText w:val="-"/>
      <w:lvlJc w:val="left"/>
      <w:pPr>
        <w:ind w:left="720" w:hanging="360"/>
      </w:pPr>
      <w:rPr>
        <w:rFonts w:ascii="Minion Pro" w:eastAsia="Times New Roman" w:hAnsi="Minion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02EBB"/>
    <w:multiLevelType w:val="hybridMultilevel"/>
    <w:tmpl w:val="CB9CC218"/>
    <w:lvl w:ilvl="0" w:tplc="83A28564">
      <w:numFmt w:val="bullet"/>
      <w:lvlText w:val="-"/>
      <w:lvlJc w:val="left"/>
      <w:pPr>
        <w:ind w:left="720" w:hanging="360"/>
      </w:pPr>
      <w:rPr>
        <w:rFonts w:ascii="Minion Pro" w:eastAsiaTheme="minorHAnsi" w:hAnsi="Minion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50758A"/>
    <w:multiLevelType w:val="hybridMultilevel"/>
    <w:tmpl w:val="0A70B568"/>
    <w:lvl w:ilvl="0" w:tplc="74240B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2B6D6C"/>
    <w:multiLevelType w:val="hybridMultilevel"/>
    <w:tmpl w:val="42C635EC"/>
    <w:lvl w:ilvl="0" w:tplc="B704AA14">
      <w:start w:val="1"/>
      <w:numFmt w:val="bullet"/>
      <w:lvlText w:val="-"/>
      <w:lvlJc w:val="left"/>
      <w:pPr>
        <w:ind w:left="720" w:hanging="360"/>
      </w:pPr>
      <w:rPr>
        <w:rFonts w:ascii="Minion Pro" w:eastAsiaTheme="minorHAnsi" w:hAnsi="Minion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348A7"/>
    <w:multiLevelType w:val="hybridMultilevel"/>
    <w:tmpl w:val="D466D1E0"/>
    <w:lvl w:ilvl="0" w:tplc="74240B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A356514"/>
    <w:multiLevelType w:val="hybridMultilevel"/>
    <w:tmpl w:val="7F6E09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F209B7"/>
    <w:multiLevelType w:val="hybridMultilevel"/>
    <w:tmpl w:val="D1CCF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B0602"/>
    <w:multiLevelType w:val="hybridMultilevel"/>
    <w:tmpl w:val="5ADE5844"/>
    <w:lvl w:ilvl="0" w:tplc="135276D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810189"/>
    <w:multiLevelType w:val="hybridMultilevel"/>
    <w:tmpl w:val="2CCC0AB0"/>
    <w:lvl w:ilvl="0" w:tplc="A17471C0">
      <w:numFmt w:val="bullet"/>
      <w:lvlText w:val="-"/>
      <w:lvlJc w:val="left"/>
      <w:pPr>
        <w:ind w:left="720" w:hanging="360"/>
      </w:pPr>
      <w:rPr>
        <w:rFonts w:ascii="Minion Pro" w:eastAsiaTheme="minorHAnsi" w:hAnsi="Minion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A580357"/>
    <w:multiLevelType w:val="hybridMultilevel"/>
    <w:tmpl w:val="96C6A068"/>
    <w:lvl w:ilvl="0" w:tplc="74240B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B685240"/>
    <w:multiLevelType w:val="hybridMultilevel"/>
    <w:tmpl w:val="60AE8354"/>
    <w:lvl w:ilvl="0" w:tplc="74240B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8A37E0"/>
    <w:multiLevelType w:val="hybridMultilevel"/>
    <w:tmpl w:val="681A3FD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D02DEA"/>
    <w:multiLevelType w:val="hybridMultilevel"/>
    <w:tmpl w:val="84F8BFD2"/>
    <w:lvl w:ilvl="0" w:tplc="74240B4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C27291"/>
    <w:multiLevelType w:val="hybridMultilevel"/>
    <w:tmpl w:val="6C64A5A2"/>
    <w:lvl w:ilvl="0" w:tplc="74240B40">
      <w:start w:val="1"/>
      <w:numFmt w:val="bullet"/>
      <w:lvlText w:val=""/>
      <w:lvlJc w:val="left"/>
      <w:pPr>
        <w:ind w:left="1065" w:hanging="360"/>
      </w:pPr>
      <w:rPr>
        <w:rFonts w:ascii="Symbol" w:hAnsi="Symbol"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7CB27FD2"/>
    <w:multiLevelType w:val="hybridMultilevel"/>
    <w:tmpl w:val="F53A7002"/>
    <w:lvl w:ilvl="0" w:tplc="2C02B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74D11"/>
    <w:multiLevelType w:val="hybridMultilevel"/>
    <w:tmpl w:val="9326BF74"/>
    <w:lvl w:ilvl="0" w:tplc="7B70EDA0">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6366178">
    <w:abstractNumId w:val="9"/>
  </w:num>
  <w:num w:numId="2" w16cid:durableId="207035033">
    <w:abstractNumId w:val="3"/>
  </w:num>
  <w:num w:numId="3" w16cid:durableId="1440299693">
    <w:abstractNumId w:val="0"/>
  </w:num>
  <w:num w:numId="4" w16cid:durableId="1103570620">
    <w:abstractNumId w:val="7"/>
  </w:num>
  <w:num w:numId="5" w16cid:durableId="921528817">
    <w:abstractNumId w:val="8"/>
  </w:num>
  <w:num w:numId="6" w16cid:durableId="78403942">
    <w:abstractNumId w:val="10"/>
  </w:num>
  <w:num w:numId="7" w16cid:durableId="2112579265">
    <w:abstractNumId w:val="5"/>
  </w:num>
  <w:num w:numId="8" w16cid:durableId="378936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32289">
    <w:abstractNumId w:val="16"/>
  </w:num>
  <w:num w:numId="10" w16cid:durableId="899444140">
    <w:abstractNumId w:val="27"/>
  </w:num>
  <w:num w:numId="11" w16cid:durableId="484398755">
    <w:abstractNumId w:val="15"/>
  </w:num>
  <w:num w:numId="12" w16cid:durableId="1139496626">
    <w:abstractNumId w:val="21"/>
  </w:num>
  <w:num w:numId="13" w16cid:durableId="1023173314">
    <w:abstractNumId w:val="4"/>
  </w:num>
  <w:num w:numId="14" w16cid:durableId="1456287568">
    <w:abstractNumId w:val="19"/>
  </w:num>
  <w:num w:numId="15" w16cid:durableId="130288293">
    <w:abstractNumId w:val="30"/>
  </w:num>
  <w:num w:numId="16" w16cid:durableId="1485123839">
    <w:abstractNumId w:val="11"/>
  </w:num>
  <w:num w:numId="17" w16cid:durableId="705326819">
    <w:abstractNumId w:val="22"/>
  </w:num>
  <w:num w:numId="18" w16cid:durableId="173766412">
    <w:abstractNumId w:val="23"/>
  </w:num>
  <w:num w:numId="19" w16cid:durableId="2015649736">
    <w:abstractNumId w:val="2"/>
  </w:num>
  <w:num w:numId="20" w16cid:durableId="1307204078">
    <w:abstractNumId w:val="18"/>
  </w:num>
  <w:num w:numId="21" w16cid:durableId="1540556040">
    <w:abstractNumId w:val="31"/>
  </w:num>
  <w:num w:numId="22" w16cid:durableId="1229072831">
    <w:abstractNumId w:val="20"/>
  </w:num>
  <w:num w:numId="23" w16cid:durableId="1686705998">
    <w:abstractNumId w:val="24"/>
  </w:num>
  <w:num w:numId="24" w16cid:durableId="1888830884">
    <w:abstractNumId w:val="25"/>
  </w:num>
  <w:num w:numId="25" w16cid:durableId="1306272604">
    <w:abstractNumId w:val="17"/>
  </w:num>
  <w:num w:numId="26" w16cid:durableId="1295479198">
    <w:abstractNumId w:val="6"/>
  </w:num>
  <w:num w:numId="27" w16cid:durableId="81877399">
    <w:abstractNumId w:val="29"/>
  </w:num>
  <w:num w:numId="28" w16cid:durableId="1130585648">
    <w:abstractNumId w:val="13"/>
  </w:num>
  <w:num w:numId="29" w16cid:durableId="576863497">
    <w:abstractNumId w:val="28"/>
  </w:num>
  <w:num w:numId="30" w16cid:durableId="605694956">
    <w:abstractNumId w:val="1"/>
  </w:num>
  <w:num w:numId="31" w16cid:durableId="996568610">
    <w:abstractNumId w:val="26"/>
  </w:num>
  <w:num w:numId="32" w16cid:durableId="218201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NDM2MbOwMLYwsTRR0lEKTi0uzszPAykwNa8FAFTIABAtAAAA"/>
  </w:docVars>
  <w:rsids>
    <w:rsidRoot w:val="008B111A"/>
    <w:rsid w:val="00000848"/>
    <w:rsid w:val="00000D0A"/>
    <w:rsid w:val="00001CF9"/>
    <w:rsid w:val="000036F3"/>
    <w:rsid w:val="00004BA7"/>
    <w:rsid w:val="00004CDC"/>
    <w:rsid w:val="00005275"/>
    <w:rsid w:val="000066FA"/>
    <w:rsid w:val="000068BD"/>
    <w:rsid w:val="00006E7E"/>
    <w:rsid w:val="000074B4"/>
    <w:rsid w:val="00007F21"/>
    <w:rsid w:val="00010985"/>
    <w:rsid w:val="00010F8C"/>
    <w:rsid w:val="00012C1C"/>
    <w:rsid w:val="00012E37"/>
    <w:rsid w:val="00013A48"/>
    <w:rsid w:val="00014502"/>
    <w:rsid w:val="000148CE"/>
    <w:rsid w:val="00014CDF"/>
    <w:rsid w:val="0001513F"/>
    <w:rsid w:val="00015E63"/>
    <w:rsid w:val="00016654"/>
    <w:rsid w:val="00016ED6"/>
    <w:rsid w:val="00017082"/>
    <w:rsid w:val="00017274"/>
    <w:rsid w:val="00017BA3"/>
    <w:rsid w:val="000206A0"/>
    <w:rsid w:val="00021393"/>
    <w:rsid w:val="000214D4"/>
    <w:rsid w:val="00021751"/>
    <w:rsid w:val="00022234"/>
    <w:rsid w:val="00022BC4"/>
    <w:rsid w:val="00023149"/>
    <w:rsid w:val="000231C3"/>
    <w:rsid w:val="000237C2"/>
    <w:rsid w:val="00023FEE"/>
    <w:rsid w:val="00024485"/>
    <w:rsid w:val="00024B64"/>
    <w:rsid w:val="00024E56"/>
    <w:rsid w:val="00026411"/>
    <w:rsid w:val="00026872"/>
    <w:rsid w:val="0002699D"/>
    <w:rsid w:val="00027A55"/>
    <w:rsid w:val="00027B01"/>
    <w:rsid w:val="00030752"/>
    <w:rsid w:val="00030A03"/>
    <w:rsid w:val="000319EE"/>
    <w:rsid w:val="00032756"/>
    <w:rsid w:val="00032AD9"/>
    <w:rsid w:val="00033627"/>
    <w:rsid w:val="00033B6E"/>
    <w:rsid w:val="000348DF"/>
    <w:rsid w:val="00034A38"/>
    <w:rsid w:val="00034A6F"/>
    <w:rsid w:val="000350EC"/>
    <w:rsid w:val="0003588C"/>
    <w:rsid w:val="00035B3C"/>
    <w:rsid w:val="00035CEE"/>
    <w:rsid w:val="000363DF"/>
    <w:rsid w:val="000365B7"/>
    <w:rsid w:val="00036BD9"/>
    <w:rsid w:val="00036D06"/>
    <w:rsid w:val="00037D39"/>
    <w:rsid w:val="00037EDB"/>
    <w:rsid w:val="00037EEC"/>
    <w:rsid w:val="00037F9D"/>
    <w:rsid w:val="00040191"/>
    <w:rsid w:val="0004138D"/>
    <w:rsid w:val="00041A4A"/>
    <w:rsid w:val="00041A88"/>
    <w:rsid w:val="000430CC"/>
    <w:rsid w:val="00043285"/>
    <w:rsid w:val="0004335A"/>
    <w:rsid w:val="00043F11"/>
    <w:rsid w:val="00043F74"/>
    <w:rsid w:val="000447FF"/>
    <w:rsid w:val="000449FE"/>
    <w:rsid w:val="00045F60"/>
    <w:rsid w:val="000460FB"/>
    <w:rsid w:val="00050860"/>
    <w:rsid w:val="000511B0"/>
    <w:rsid w:val="00051F1C"/>
    <w:rsid w:val="000529AC"/>
    <w:rsid w:val="00052A29"/>
    <w:rsid w:val="00052DA1"/>
    <w:rsid w:val="000531F4"/>
    <w:rsid w:val="0005348A"/>
    <w:rsid w:val="000551FA"/>
    <w:rsid w:val="00055C1B"/>
    <w:rsid w:val="000565BE"/>
    <w:rsid w:val="00057DC4"/>
    <w:rsid w:val="00060431"/>
    <w:rsid w:val="00060577"/>
    <w:rsid w:val="000606B8"/>
    <w:rsid w:val="00060AF1"/>
    <w:rsid w:val="00060E77"/>
    <w:rsid w:val="0006116C"/>
    <w:rsid w:val="000617CB"/>
    <w:rsid w:val="00063006"/>
    <w:rsid w:val="000636D3"/>
    <w:rsid w:val="000642A1"/>
    <w:rsid w:val="000643F6"/>
    <w:rsid w:val="0006492B"/>
    <w:rsid w:val="00064F6D"/>
    <w:rsid w:val="00065490"/>
    <w:rsid w:val="000657A4"/>
    <w:rsid w:val="00065C23"/>
    <w:rsid w:val="00065FC4"/>
    <w:rsid w:val="00066AAB"/>
    <w:rsid w:val="00067631"/>
    <w:rsid w:val="00067B09"/>
    <w:rsid w:val="000706AC"/>
    <w:rsid w:val="000706E0"/>
    <w:rsid w:val="00072181"/>
    <w:rsid w:val="00072910"/>
    <w:rsid w:val="00072ABE"/>
    <w:rsid w:val="00073519"/>
    <w:rsid w:val="0007410E"/>
    <w:rsid w:val="00074212"/>
    <w:rsid w:val="00075B08"/>
    <w:rsid w:val="00076664"/>
    <w:rsid w:val="00076950"/>
    <w:rsid w:val="00076EC6"/>
    <w:rsid w:val="00076F2D"/>
    <w:rsid w:val="00077F06"/>
    <w:rsid w:val="00077F15"/>
    <w:rsid w:val="00080181"/>
    <w:rsid w:val="00080D7D"/>
    <w:rsid w:val="00081AFE"/>
    <w:rsid w:val="00081CFD"/>
    <w:rsid w:val="00082435"/>
    <w:rsid w:val="0008243F"/>
    <w:rsid w:val="00082620"/>
    <w:rsid w:val="00082A6F"/>
    <w:rsid w:val="00082F7F"/>
    <w:rsid w:val="0008391E"/>
    <w:rsid w:val="000841C5"/>
    <w:rsid w:val="000842DA"/>
    <w:rsid w:val="000844A7"/>
    <w:rsid w:val="00084F39"/>
    <w:rsid w:val="00085A16"/>
    <w:rsid w:val="00085D75"/>
    <w:rsid w:val="0008753C"/>
    <w:rsid w:val="00087650"/>
    <w:rsid w:val="00087BFB"/>
    <w:rsid w:val="00087E67"/>
    <w:rsid w:val="00090173"/>
    <w:rsid w:val="00090CE6"/>
    <w:rsid w:val="00090E15"/>
    <w:rsid w:val="00091353"/>
    <w:rsid w:val="000915AC"/>
    <w:rsid w:val="00091A5E"/>
    <w:rsid w:val="00091F69"/>
    <w:rsid w:val="00092139"/>
    <w:rsid w:val="0009216C"/>
    <w:rsid w:val="0009356A"/>
    <w:rsid w:val="00093D05"/>
    <w:rsid w:val="00094E70"/>
    <w:rsid w:val="000965AC"/>
    <w:rsid w:val="0009696A"/>
    <w:rsid w:val="00096979"/>
    <w:rsid w:val="00096D3F"/>
    <w:rsid w:val="00097A05"/>
    <w:rsid w:val="00097B28"/>
    <w:rsid w:val="000A0A5F"/>
    <w:rsid w:val="000A1033"/>
    <w:rsid w:val="000A2C83"/>
    <w:rsid w:val="000A318D"/>
    <w:rsid w:val="000A3DD8"/>
    <w:rsid w:val="000A417E"/>
    <w:rsid w:val="000A573F"/>
    <w:rsid w:val="000B0079"/>
    <w:rsid w:val="000B022F"/>
    <w:rsid w:val="000B07B4"/>
    <w:rsid w:val="000B2B29"/>
    <w:rsid w:val="000B2D91"/>
    <w:rsid w:val="000B31A4"/>
    <w:rsid w:val="000B3A4C"/>
    <w:rsid w:val="000B3CAD"/>
    <w:rsid w:val="000B4668"/>
    <w:rsid w:val="000B4947"/>
    <w:rsid w:val="000B52C1"/>
    <w:rsid w:val="000B65A9"/>
    <w:rsid w:val="000B6948"/>
    <w:rsid w:val="000B73C9"/>
    <w:rsid w:val="000B7A23"/>
    <w:rsid w:val="000C176E"/>
    <w:rsid w:val="000C1989"/>
    <w:rsid w:val="000C1CD6"/>
    <w:rsid w:val="000C1D93"/>
    <w:rsid w:val="000C2246"/>
    <w:rsid w:val="000C26FD"/>
    <w:rsid w:val="000C39C5"/>
    <w:rsid w:val="000C3CEB"/>
    <w:rsid w:val="000C433E"/>
    <w:rsid w:val="000C5A6E"/>
    <w:rsid w:val="000C5C8B"/>
    <w:rsid w:val="000C5DDA"/>
    <w:rsid w:val="000C752E"/>
    <w:rsid w:val="000C7BC7"/>
    <w:rsid w:val="000C7F11"/>
    <w:rsid w:val="000D0462"/>
    <w:rsid w:val="000D0CBC"/>
    <w:rsid w:val="000D0E60"/>
    <w:rsid w:val="000D1025"/>
    <w:rsid w:val="000D12D8"/>
    <w:rsid w:val="000D24F2"/>
    <w:rsid w:val="000D2944"/>
    <w:rsid w:val="000D4DE9"/>
    <w:rsid w:val="000D51BE"/>
    <w:rsid w:val="000D57A4"/>
    <w:rsid w:val="000D6BA8"/>
    <w:rsid w:val="000D7387"/>
    <w:rsid w:val="000D7A4A"/>
    <w:rsid w:val="000D7A5C"/>
    <w:rsid w:val="000E02F9"/>
    <w:rsid w:val="000E0660"/>
    <w:rsid w:val="000E1A22"/>
    <w:rsid w:val="000E2700"/>
    <w:rsid w:val="000E394F"/>
    <w:rsid w:val="000E3F3F"/>
    <w:rsid w:val="000E408C"/>
    <w:rsid w:val="000E4477"/>
    <w:rsid w:val="000E54E3"/>
    <w:rsid w:val="000E5728"/>
    <w:rsid w:val="000E5854"/>
    <w:rsid w:val="000E6EA2"/>
    <w:rsid w:val="000E72DC"/>
    <w:rsid w:val="000E7852"/>
    <w:rsid w:val="000E7E09"/>
    <w:rsid w:val="000F0B3B"/>
    <w:rsid w:val="000F0F1E"/>
    <w:rsid w:val="000F1E4C"/>
    <w:rsid w:val="000F2163"/>
    <w:rsid w:val="000F2B1E"/>
    <w:rsid w:val="000F43F3"/>
    <w:rsid w:val="000F57BE"/>
    <w:rsid w:val="000F5C4E"/>
    <w:rsid w:val="000F6277"/>
    <w:rsid w:val="000F7718"/>
    <w:rsid w:val="000F7C47"/>
    <w:rsid w:val="00100AFE"/>
    <w:rsid w:val="00100D18"/>
    <w:rsid w:val="00100ECF"/>
    <w:rsid w:val="00101064"/>
    <w:rsid w:val="00101520"/>
    <w:rsid w:val="00101E9B"/>
    <w:rsid w:val="00102032"/>
    <w:rsid w:val="001021A6"/>
    <w:rsid w:val="00103A61"/>
    <w:rsid w:val="0010478B"/>
    <w:rsid w:val="001048D7"/>
    <w:rsid w:val="001049E8"/>
    <w:rsid w:val="00105AE3"/>
    <w:rsid w:val="001067C8"/>
    <w:rsid w:val="00110EEF"/>
    <w:rsid w:val="00111122"/>
    <w:rsid w:val="0011239D"/>
    <w:rsid w:val="001129EA"/>
    <w:rsid w:val="001129EC"/>
    <w:rsid w:val="00114C11"/>
    <w:rsid w:val="00115003"/>
    <w:rsid w:val="0011502F"/>
    <w:rsid w:val="001158A2"/>
    <w:rsid w:val="00115BAB"/>
    <w:rsid w:val="00116370"/>
    <w:rsid w:val="001202AE"/>
    <w:rsid w:val="00120302"/>
    <w:rsid w:val="00120354"/>
    <w:rsid w:val="00120AD1"/>
    <w:rsid w:val="00122417"/>
    <w:rsid w:val="0012257C"/>
    <w:rsid w:val="00122A2D"/>
    <w:rsid w:val="00122B58"/>
    <w:rsid w:val="00123214"/>
    <w:rsid w:val="001237FB"/>
    <w:rsid w:val="00123B2C"/>
    <w:rsid w:val="001240C8"/>
    <w:rsid w:val="001246B0"/>
    <w:rsid w:val="00126885"/>
    <w:rsid w:val="00126E2C"/>
    <w:rsid w:val="00127366"/>
    <w:rsid w:val="00131184"/>
    <w:rsid w:val="00131ADD"/>
    <w:rsid w:val="00132DA9"/>
    <w:rsid w:val="00133227"/>
    <w:rsid w:val="0013344C"/>
    <w:rsid w:val="00133E6C"/>
    <w:rsid w:val="0013430D"/>
    <w:rsid w:val="00134D49"/>
    <w:rsid w:val="00135063"/>
    <w:rsid w:val="001351CD"/>
    <w:rsid w:val="00135D34"/>
    <w:rsid w:val="001370FB"/>
    <w:rsid w:val="00137AC0"/>
    <w:rsid w:val="00140160"/>
    <w:rsid w:val="0014018D"/>
    <w:rsid w:val="001401E6"/>
    <w:rsid w:val="00140927"/>
    <w:rsid w:val="00140A27"/>
    <w:rsid w:val="00140BB5"/>
    <w:rsid w:val="00141361"/>
    <w:rsid w:val="00141499"/>
    <w:rsid w:val="001425E8"/>
    <w:rsid w:val="00142B9E"/>
    <w:rsid w:val="0014318C"/>
    <w:rsid w:val="001433C3"/>
    <w:rsid w:val="00143591"/>
    <w:rsid w:val="00143AE8"/>
    <w:rsid w:val="0014467B"/>
    <w:rsid w:val="00146222"/>
    <w:rsid w:val="001462F2"/>
    <w:rsid w:val="001471A5"/>
    <w:rsid w:val="0014771C"/>
    <w:rsid w:val="001478B6"/>
    <w:rsid w:val="00147B7E"/>
    <w:rsid w:val="0015035B"/>
    <w:rsid w:val="0015087C"/>
    <w:rsid w:val="0015128A"/>
    <w:rsid w:val="00151B42"/>
    <w:rsid w:val="00151F4E"/>
    <w:rsid w:val="00152838"/>
    <w:rsid w:val="00152A14"/>
    <w:rsid w:val="00153290"/>
    <w:rsid w:val="001536A9"/>
    <w:rsid w:val="001539A8"/>
    <w:rsid w:val="00153A74"/>
    <w:rsid w:val="00154679"/>
    <w:rsid w:val="00155589"/>
    <w:rsid w:val="00155769"/>
    <w:rsid w:val="00157BE0"/>
    <w:rsid w:val="00160901"/>
    <w:rsid w:val="00160CA9"/>
    <w:rsid w:val="00161881"/>
    <w:rsid w:val="00162012"/>
    <w:rsid w:val="001621D9"/>
    <w:rsid w:val="0016317B"/>
    <w:rsid w:val="00163920"/>
    <w:rsid w:val="001644B5"/>
    <w:rsid w:val="001644C3"/>
    <w:rsid w:val="00165186"/>
    <w:rsid w:val="00165196"/>
    <w:rsid w:val="001666F8"/>
    <w:rsid w:val="00166F29"/>
    <w:rsid w:val="0016790C"/>
    <w:rsid w:val="00170115"/>
    <w:rsid w:val="0017101B"/>
    <w:rsid w:val="00171EA6"/>
    <w:rsid w:val="00171F3E"/>
    <w:rsid w:val="00173069"/>
    <w:rsid w:val="00173472"/>
    <w:rsid w:val="00173FE0"/>
    <w:rsid w:val="001740F7"/>
    <w:rsid w:val="001749A5"/>
    <w:rsid w:val="00174B43"/>
    <w:rsid w:val="0017575D"/>
    <w:rsid w:val="00175CBC"/>
    <w:rsid w:val="00176595"/>
    <w:rsid w:val="001765A2"/>
    <w:rsid w:val="00176B18"/>
    <w:rsid w:val="001773CD"/>
    <w:rsid w:val="00180618"/>
    <w:rsid w:val="0018136E"/>
    <w:rsid w:val="0018156C"/>
    <w:rsid w:val="0018166E"/>
    <w:rsid w:val="00181A6C"/>
    <w:rsid w:val="00181C30"/>
    <w:rsid w:val="0018219B"/>
    <w:rsid w:val="00182A89"/>
    <w:rsid w:val="00183287"/>
    <w:rsid w:val="00183542"/>
    <w:rsid w:val="001835E0"/>
    <w:rsid w:val="00183C60"/>
    <w:rsid w:val="00184DED"/>
    <w:rsid w:val="00185D22"/>
    <w:rsid w:val="00185E08"/>
    <w:rsid w:val="001865E4"/>
    <w:rsid w:val="00187613"/>
    <w:rsid w:val="00187A1B"/>
    <w:rsid w:val="00187C4C"/>
    <w:rsid w:val="00190964"/>
    <w:rsid w:val="00190FAA"/>
    <w:rsid w:val="00191327"/>
    <w:rsid w:val="001913A3"/>
    <w:rsid w:val="001916B8"/>
    <w:rsid w:val="00192572"/>
    <w:rsid w:val="001926B2"/>
    <w:rsid w:val="00192CAF"/>
    <w:rsid w:val="00193090"/>
    <w:rsid w:val="00193CDA"/>
    <w:rsid w:val="00193D4A"/>
    <w:rsid w:val="001940BB"/>
    <w:rsid w:val="001950F7"/>
    <w:rsid w:val="0019522A"/>
    <w:rsid w:val="0019554B"/>
    <w:rsid w:val="001962FD"/>
    <w:rsid w:val="00196EA5"/>
    <w:rsid w:val="001976A2"/>
    <w:rsid w:val="001A0405"/>
    <w:rsid w:val="001A1644"/>
    <w:rsid w:val="001A248D"/>
    <w:rsid w:val="001A275F"/>
    <w:rsid w:val="001A281C"/>
    <w:rsid w:val="001A3431"/>
    <w:rsid w:val="001A38E4"/>
    <w:rsid w:val="001A4CDB"/>
    <w:rsid w:val="001A5A35"/>
    <w:rsid w:val="001A5B7E"/>
    <w:rsid w:val="001A66CF"/>
    <w:rsid w:val="001A7050"/>
    <w:rsid w:val="001A735F"/>
    <w:rsid w:val="001B0C9A"/>
    <w:rsid w:val="001B1981"/>
    <w:rsid w:val="001B2179"/>
    <w:rsid w:val="001B300B"/>
    <w:rsid w:val="001B3081"/>
    <w:rsid w:val="001B44B9"/>
    <w:rsid w:val="001B4573"/>
    <w:rsid w:val="001B4EF7"/>
    <w:rsid w:val="001B51D8"/>
    <w:rsid w:val="001B560E"/>
    <w:rsid w:val="001B5943"/>
    <w:rsid w:val="001B59A8"/>
    <w:rsid w:val="001B7151"/>
    <w:rsid w:val="001B71AD"/>
    <w:rsid w:val="001B7C56"/>
    <w:rsid w:val="001C05FF"/>
    <w:rsid w:val="001C0AAB"/>
    <w:rsid w:val="001C0EDE"/>
    <w:rsid w:val="001C139D"/>
    <w:rsid w:val="001C13BF"/>
    <w:rsid w:val="001C25CD"/>
    <w:rsid w:val="001C2A1D"/>
    <w:rsid w:val="001C2E34"/>
    <w:rsid w:val="001C3EEE"/>
    <w:rsid w:val="001C41CB"/>
    <w:rsid w:val="001C4D53"/>
    <w:rsid w:val="001C4E09"/>
    <w:rsid w:val="001C5806"/>
    <w:rsid w:val="001C5E99"/>
    <w:rsid w:val="001C6FF7"/>
    <w:rsid w:val="001C7879"/>
    <w:rsid w:val="001C790F"/>
    <w:rsid w:val="001C7A82"/>
    <w:rsid w:val="001C7C8F"/>
    <w:rsid w:val="001C7FDB"/>
    <w:rsid w:val="001D02F5"/>
    <w:rsid w:val="001D0F78"/>
    <w:rsid w:val="001D1221"/>
    <w:rsid w:val="001D1689"/>
    <w:rsid w:val="001D2D12"/>
    <w:rsid w:val="001D2FF3"/>
    <w:rsid w:val="001D3556"/>
    <w:rsid w:val="001D3E1B"/>
    <w:rsid w:val="001D4F7B"/>
    <w:rsid w:val="001D5DCE"/>
    <w:rsid w:val="001D6A15"/>
    <w:rsid w:val="001D756C"/>
    <w:rsid w:val="001D7669"/>
    <w:rsid w:val="001D7D4B"/>
    <w:rsid w:val="001E0095"/>
    <w:rsid w:val="001E067E"/>
    <w:rsid w:val="001E0C3F"/>
    <w:rsid w:val="001E3453"/>
    <w:rsid w:val="001E39E6"/>
    <w:rsid w:val="001E3F8C"/>
    <w:rsid w:val="001E4D79"/>
    <w:rsid w:val="001E4E12"/>
    <w:rsid w:val="001E5EC2"/>
    <w:rsid w:val="001E60BE"/>
    <w:rsid w:val="001E6633"/>
    <w:rsid w:val="001E7644"/>
    <w:rsid w:val="001E78F9"/>
    <w:rsid w:val="001F049F"/>
    <w:rsid w:val="001F178A"/>
    <w:rsid w:val="001F184D"/>
    <w:rsid w:val="001F1B9F"/>
    <w:rsid w:val="001F3F3B"/>
    <w:rsid w:val="001F44DF"/>
    <w:rsid w:val="001F4534"/>
    <w:rsid w:val="001F465C"/>
    <w:rsid w:val="001F4669"/>
    <w:rsid w:val="001F4D1B"/>
    <w:rsid w:val="001F514A"/>
    <w:rsid w:val="001F517F"/>
    <w:rsid w:val="001F5792"/>
    <w:rsid w:val="001F59CE"/>
    <w:rsid w:val="001F5AB0"/>
    <w:rsid w:val="001F6A62"/>
    <w:rsid w:val="002014C0"/>
    <w:rsid w:val="002024E4"/>
    <w:rsid w:val="00202565"/>
    <w:rsid w:val="00202CDB"/>
    <w:rsid w:val="00203C42"/>
    <w:rsid w:val="00203CB8"/>
    <w:rsid w:val="00204BAB"/>
    <w:rsid w:val="00205084"/>
    <w:rsid w:val="00205326"/>
    <w:rsid w:val="0020545C"/>
    <w:rsid w:val="0020671C"/>
    <w:rsid w:val="00206C37"/>
    <w:rsid w:val="00206D09"/>
    <w:rsid w:val="0020712E"/>
    <w:rsid w:val="002074C3"/>
    <w:rsid w:val="00210496"/>
    <w:rsid w:val="00210563"/>
    <w:rsid w:val="00210721"/>
    <w:rsid w:val="00210D37"/>
    <w:rsid w:val="00210FE7"/>
    <w:rsid w:val="00211024"/>
    <w:rsid w:val="00211B3B"/>
    <w:rsid w:val="00211D7A"/>
    <w:rsid w:val="00211E2D"/>
    <w:rsid w:val="00211F53"/>
    <w:rsid w:val="002129EE"/>
    <w:rsid w:val="002131A0"/>
    <w:rsid w:val="002135D7"/>
    <w:rsid w:val="00213D52"/>
    <w:rsid w:val="00213FB7"/>
    <w:rsid w:val="00214D82"/>
    <w:rsid w:val="00215478"/>
    <w:rsid w:val="00216B12"/>
    <w:rsid w:val="00216FBB"/>
    <w:rsid w:val="00217557"/>
    <w:rsid w:val="00217A27"/>
    <w:rsid w:val="00220115"/>
    <w:rsid w:val="002211E0"/>
    <w:rsid w:val="002221D6"/>
    <w:rsid w:val="002225A1"/>
    <w:rsid w:val="0022348D"/>
    <w:rsid w:val="0022386D"/>
    <w:rsid w:val="002238ED"/>
    <w:rsid w:val="002239D7"/>
    <w:rsid w:val="00223E26"/>
    <w:rsid w:val="0022489F"/>
    <w:rsid w:val="00224929"/>
    <w:rsid w:val="00224AB7"/>
    <w:rsid w:val="00226CCB"/>
    <w:rsid w:val="002276D0"/>
    <w:rsid w:val="002277CD"/>
    <w:rsid w:val="00227967"/>
    <w:rsid w:val="002307E6"/>
    <w:rsid w:val="00231587"/>
    <w:rsid w:val="00233310"/>
    <w:rsid w:val="002342FB"/>
    <w:rsid w:val="00234364"/>
    <w:rsid w:val="00234388"/>
    <w:rsid w:val="002347F7"/>
    <w:rsid w:val="002349B8"/>
    <w:rsid w:val="00235A01"/>
    <w:rsid w:val="00236367"/>
    <w:rsid w:val="00236554"/>
    <w:rsid w:val="00237613"/>
    <w:rsid w:val="00237E41"/>
    <w:rsid w:val="00237EFB"/>
    <w:rsid w:val="00240275"/>
    <w:rsid w:val="002410CA"/>
    <w:rsid w:val="00241A59"/>
    <w:rsid w:val="002424E4"/>
    <w:rsid w:val="00242DB6"/>
    <w:rsid w:val="002437F0"/>
    <w:rsid w:val="0024446B"/>
    <w:rsid w:val="002444CD"/>
    <w:rsid w:val="002451CC"/>
    <w:rsid w:val="002460E4"/>
    <w:rsid w:val="002478B9"/>
    <w:rsid w:val="00250DF2"/>
    <w:rsid w:val="00251C47"/>
    <w:rsid w:val="002524D8"/>
    <w:rsid w:val="00252620"/>
    <w:rsid w:val="002529A9"/>
    <w:rsid w:val="00252BF0"/>
    <w:rsid w:val="00253144"/>
    <w:rsid w:val="00253DBB"/>
    <w:rsid w:val="00254CAF"/>
    <w:rsid w:val="00254E4B"/>
    <w:rsid w:val="00255C85"/>
    <w:rsid w:val="00257743"/>
    <w:rsid w:val="00257FF2"/>
    <w:rsid w:val="00260633"/>
    <w:rsid w:val="00260808"/>
    <w:rsid w:val="002615A5"/>
    <w:rsid w:val="0026228E"/>
    <w:rsid w:val="002629C4"/>
    <w:rsid w:val="00263215"/>
    <w:rsid w:val="00263500"/>
    <w:rsid w:val="002636A7"/>
    <w:rsid w:val="002645FF"/>
    <w:rsid w:val="00264D16"/>
    <w:rsid w:val="00264DB9"/>
    <w:rsid w:val="00265772"/>
    <w:rsid w:val="00265EFB"/>
    <w:rsid w:val="00266AD8"/>
    <w:rsid w:val="002672B3"/>
    <w:rsid w:val="002674AE"/>
    <w:rsid w:val="002674C5"/>
    <w:rsid w:val="00267942"/>
    <w:rsid w:val="00270781"/>
    <w:rsid w:val="00270BC6"/>
    <w:rsid w:val="00270D82"/>
    <w:rsid w:val="00270E97"/>
    <w:rsid w:val="0027153B"/>
    <w:rsid w:val="002723FD"/>
    <w:rsid w:val="00272558"/>
    <w:rsid w:val="00272D69"/>
    <w:rsid w:val="00273871"/>
    <w:rsid w:val="002741A7"/>
    <w:rsid w:val="002741FC"/>
    <w:rsid w:val="00274290"/>
    <w:rsid w:val="002746E5"/>
    <w:rsid w:val="00274C5B"/>
    <w:rsid w:val="0027518C"/>
    <w:rsid w:val="002752EA"/>
    <w:rsid w:val="002756BC"/>
    <w:rsid w:val="00275B84"/>
    <w:rsid w:val="00276272"/>
    <w:rsid w:val="002767DC"/>
    <w:rsid w:val="002770D6"/>
    <w:rsid w:val="00280428"/>
    <w:rsid w:val="00280B3B"/>
    <w:rsid w:val="00281895"/>
    <w:rsid w:val="00281AE8"/>
    <w:rsid w:val="00282190"/>
    <w:rsid w:val="002826EE"/>
    <w:rsid w:val="00284094"/>
    <w:rsid w:val="002844D9"/>
    <w:rsid w:val="0028473D"/>
    <w:rsid w:val="00284B87"/>
    <w:rsid w:val="002850F8"/>
    <w:rsid w:val="00285C0C"/>
    <w:rsid w:val="00285E1F"/>
    <w:rsid w:val="0028602D"/>
    <w:rsid w:val="002860C0"/>
    <w:rsid w:val="00287B2F"/>
    <w:rsid w:val="00290309"/>
    <w:rsid w:val="0029071D"/>
    <w:rsid w:val="00291070"/>
    <w:rsid w:val="00291C6E"/>
    <w:rsid w:val="00291E47"/>
    <w:rsid w:val="002921BE"/>
    <w:rsid w:val="00292B77"/>
    <w:rsid w:val="00294E9B"/>
    <w:rsid w:val="00295095"/>
    <w:rsid w:val="00295970"/>
    <w:rsid w:val="00295A17"/>
    <w:rsid w:val="002961D3"/>
    <w:rsid w:val="002967EC"/>
    <w:rsid w:val="0029718C"/>
    <w:rsid w:val="002976EC"/>
    <w:rsid w:val="00297A74"/>
    <w:rsid w:val="00297AB2"/>
    <w:rsid w:val="002A0187"/>
    <w:rsid w:val="002A0937"/>
    <w:rsid w:val="002A0E5C"/>
    <w:rsid w:val="002A1718"/>
    <w:rsid w:val="002A1FA1"/>
    <w:rsid w:val="002A319C"/>
    <w:rsid w:val="002A3BDF"/>
    <w:rsid w:val="002A41FE"/>
    <w:rsid w:val="002A4A60"/>
    <w:rsid w:val="002A4D36"/>
    <w:rsid w:val="002A5151"/>
    <w:rsid w:val="002A55B4"/>
    <w:rsid w:val="002A5B58"/>
    <w:rsid w:val="002A7CA8"/>
    <w:rsid w:val="002A7F29"/>
    <w:rsid w:val="002B0227"/>
    <w:rsid w:val="002B1A3C"/>
    <w:rsid w:val="002B26D6"/>
    <w:rsid w:val="002B34E9"/>
    <w:rsid w:val="002B3972"/>
    <w:rsid w:val="002B3D2C"/>
    <w:rsid w:val="002B42BA"/>
    <w:rsid w:val="002B47EC"/>
    <w:rsid w:val="002B4FC1"/>
    <w:rsid w:val="002B52CF"/>
    <w:rsid w:val="002B54F6"/>
    <w:rsid w:val="002B5AC3"/>
    <w:rsid w:val="002B7169"/>
    <w:rsid w:val="002B7D94"/>
    <w:rsid w:val="002B7F55"/>
    <w:rsid w:val="002C1029"/>
    <w:rsid w:val="002C134B"/>
    <w:rsid w:val="002C1AB9"/>
    <w:rsid w:val="002C1EAE"/>
    <w:rsid w:val="002C1EB9"/>
    <w:rsid w:val="002C2039"/>
    <w:rsid w:val="002C31E3"/>
    <w:rsid w:val="002C3853"/>
    <w:rsid w:val="002C3ED1"/>
    <w:rsid w:val="002C4443"/>
    <w:rsid w:val="002C4B44"/>
    <w:rsid w:val="002C51B7"/>
    <w:rsid w:val="002C535C"/>
    <w:rsid w:val="002C7610"/>
    <w:rsid w:val="002C7755"/>
    <w:rsid w:val="002D06E3"/>
    <w:rsid w:val="002D07FF"/>
    <w:rsid w:val="002D1ADD"/>
    <w:rsid w:val="002D2052"/>
    <w:rsid w:val="002D2442"/>
    <w:rsid w:val="002D31F4"/>
    <w:rsid w:val="002D3FFF"/>
    <w:rsid w:val="002D4368"/>
    <w:rsid w:val="002D4721"/>
    <w:rsid w:val="002D497F"/>
    <w:rsid w:val="002D49B5"/>
    <w:rsid w:val="002D4F94"/>
    <w:rsid w:val="002D5564"/>
    <w:rsid w:val="002D6A8E"/>
    <w:rsid w:val="002D73FB"/>
    <w:rsid w:val="002E10A8"/>
    <w:rsid w:val="002E2582"/>
    <w:rsid w:val="002E2AFD"/>
    <w:rsid w:val="002E472D"/>
    <w:rsid w:val="002E5252"/>
    <w:rsid w:val="002E564F"/>
    <w:rsid w:val="002E59A5"/>
    <w:rsid w:val="002E66EB"/>
    <w:rsid w:val="002E6F0D"/>
    <w:rsid w:val="002E73D9"/>
    <w:rsid w:val="002F009A"/>
    <w:rsid w:val="002F02A9"/>
    <w:rsid w:val="002F2E37"/>
    <w:rsid w:val="002F52D3"/>
    <w:rsid w:val="002F68FA"/>
    <w:rsid w:val="002F74D8"/>
    <w:rsid w:val="002F7F95"/>
    <w:rsid w:val="003000A0"/>
    <w:rsid w:val="00300CB5"/>
    <w:rsid w:val="00301C76"/>
    <w:rsid w:val="00302CF7"/>
    <w:rsid w:val="00303244"/>
    <w:rsid w:val="0030402A"/>
    <w:rsid w:val="00304441"/>
    <w:rsid w:val="00304C81"/>
    <w:rsid w:val="00305A17"/>
    <w:rsid w:val="00305D39"/>
    <w:rsid w:val="0030737F"/>
    <w:rsid w:val="003075E2"/>
    <w:rsid w:val="00311341"/>
    <w:rsid w:val="00311E5D"/>
    <w:rsid w:val="00312048"/>
    <w:rsid w:val="003121B8"/>
    <w:rsid w:val="00312406"/>
    <w:rsid w:val="00312421"/>
    <w:rsid w:val="003126BB"/>
    <w:rsid w:val="00312A20"/>
    <w:rsid w:val="00312A76"/>
    <w:rsid w:val="00312C92"/>
    <w:rsid w:val="0031334F"/>
    <w:rsid w:val="003137E9"/>
    <w:rsid w:val="00313ED8"/>
    <w:rsid w:val="0031475F"/>
    <w:rsid w:val="00315CFE"/>
    <w:rsid w:val="003166A7"/>
    <w:rsid w:val="00316833"/>
    <w:rsid w:val="003173BF"/>
    <w:rsid w:val="003176A2"/>
    <w:rsid w:val="00317B17"/>
    <w:rsid w:val="00317B6B"/>
    <w:rsid w:val="00317FAA"/>
    <w:rsid w:val="003206B7"/>
    <w:rsid w:val="00320813"/>
    <w:rsid w:val="00320E28"/>
    <w:rsid w:val="00321567"/>
    <w:rsid w:val="00321B54"/>
    <w:rsid w:val="00322181"/>
    <w:rsid w:val="00322252"/>
    <w:rsid w:val="00322299"/>
    <w:rsid w:val="00323135"/>
    <w:rsid w:val="00324097"/>
    <w:rsid w:val="00324CA8"/>
    <w:rsid w:val="003256BE"/>
    <w:rsid w:val="00325B7A"/>
    <w:rsid w:val="00325CBD"/>
    <w:rsid w:val="00325EE2"/>
    <w:rsid w:val="0032608D"/>
    <w:rsid w:val="00326B07"/>
    <w:rsid w:val="00327283"/>
    <w:rsid w:val="003318E6"/>
    <w:rsid w:val="00332622"/>
    <w:rsid w:val="00332748"/>
    <w:rsid w:val="00335B49"/>
    <w:rsid w:val="0033677A"/>
    <w:rsid w:val="00337673"/>
    <w:rsid w:val="00337F57"/>
    <w:rsid w:val="00340525"/>
    <w:rsid w:val="00340A63"/>
    <w:rsid w:val="0034182B"/>
    <w:rsid w:val="0034220A"/>
    <w:rsid w:val="003429AF"/>
    <w:rsid w:val="00342C82"/>
    <w:rsid w:val="003431E1"/>
    <w:rsid w:val="00343D62"/>
    <w:rsid w:val="00345043"/>
    <w:rsid w:val="003468CF"/>
    <w:rsid w:val="00346F75"/>
    <w:rsid w:val="00347C8C"/>
    <w:rsid w:val="003508B6"/>
    <w:rsid w:val="0035154E"/>
    <w:rsid w:val="003516B4"/>
    <w:rsid w:val="00352CE8"/>
    <w:rsid w:val="0035362C"/>
    <w:rsid w:val="00353772"/>
    <w:rsid w:val="00353BA5"/>
    <w:rsid w:val="00353BDD"/>
    <w:rsid w:val="00354A00"/>
    <w:rsid w:val="00354BC0"/>
    <w:rsid w:val="00354D48"/>
    <w:rsid w:val="00354DBB"/>
    <w:rsid w:val="00355062"/>
    <w:rsid w:val="00355C34"/>
    <w:rsid w:val="003562A6"/>
    <w:rsid w:val="0035660D"/>
    <w:rsid w:val="003567A7"/>
    <w:rsid w:val="0035683E"/>
    <w:rsid w:val="003568B9"/>
    <w:rsid w:val="003569F1"/>
    <w:rsid w:val="00357375"/>
    <w:rsid w:val="0035781D"/>
    <w:rsid w:val="00357A69"/>
    <w:rsid w:val="003602CF"/>
    <w:rsid w:val="0036099F"/>
    <w:rsid w:val="00360BD6"/>
    <w:rsid w:val="00361A76"/>
    <w:rsid w:val="003629E4"/>
    <w:rsid w:val="00362BD3"/>
    <w:rsid w:val="00363199"/>
    <w:rsid w:val="003647CA"/>
    <w:rsid w:val="00364CEB"/>
    <w:rsid w:val="00366348"/>
    <w:rsid w:val="00366859"/>
    <w:rsid w:val="00366A58"/>
    <w:rsid w:val="00366DB3"/>
    <w:rsid w:val="00367478"/>
    <w:rsid w:val="003674F7"/>
    <w:rsid w:val="00367A8D"/>
    <w:rsid w:val="00371F15"/>
    <w:rsid w:val="00372D0D"/>
    <w:rsid w:val="0037436C"/>
    <w:rsid w:val="003754E4"/>
    <w:rsid w:val="00375D7D"/>
    <w:rsid w:val="00376A78"/>
    <w:rsid w:val="00376FD1"/>
    <w:rsid w:val="00377F0A"/>
    <w:rsid w:val="00380B41"/>
    <w:rsid w:val="00381521"/>
    <w:rsid w:val="003818C8"/>
    <w:rsid w:val="0038296E"/>
    <w:rsid w:val="00382BB1"/>
    <w:rsid w:val="00384590"/>
    <w:rsid w:val="00384904"/>
    <w:rsid w:val="003857C2"/>
    <w:rsid w:val="00385C0F"/>
    <w:rsid w:val="00386597"/>
    <w:rsid w:val="00386B10"/>
    <w:rsid w:val="00387240"/>
    <w:rsid w:val="00387BBA"/>
    <w:rsid w:val="00387DF1"/>
    <w:rsid w:val="00390C64"/>
    <w:rsid w:val="0039142A"/>
    <w:rsid w:val="0039177F"/>
    <w:rsid w:val="00391E8F"/>
    <w:rsid w:val="00391F60"/>
    <w:rsid w:val="00393C74"/>
    <w:rsid w:val="00394640"/>
    <w:rsid w:val="003953DE"/>
    <w:rsid w:val="0039588D"/>
    <w:rsid w:val="0039589C"/>
    <w:rsid w:val="00395E56"/>
    <w:rsid w:val="00396811"/>
    <w:rsid w:val="00396870"/>
    <w:rsid w:val="00397838"/>
    <w:rsid w:val="00397F30"/>
    <w:rsid w:val="003A0B1D"/>
    <w:rsid w:val="003A0E98"/>
    <w:rsid w:val="003A0EE6"/>
    <w:rsid w:val="003A1CF3"/>
    <w:rsid w:val="003A2C3D"/>
    <w:rsid w:val="003A333F"/>
    <w:rsid w:val="003A40E1"/>
    <w:rsid w:val="003A4419"/>
    <w:rsid w:val="003A66F1"/>
    <w:rsid w:val="003A69A4"/>
    <w:rsid w:val="003A6E40"/>
    <w:rsid w:val="003A7192"/>
    <w:rsid w:val="003A738D"/>
    <w:rsid w:val="003A754E"/>
    <w:rsid w:val="003A7670"/>
    <w:rsid w:val="003B0A57"/>
    <w:rsid w:val="003B1FD2"/>
    <w:rsid w:val="003B44A8"/>
    <w:rsid w:val="003B451E"/>
    <w:rsid w:val="003B5AC0"/>
    <w:rsid w:val="003B5AE1"/>
    <w:rsid w:val="003B645C"/>
    <w:rsid w:val="003B7B8E"/>
    <w:rsid w:val="003C0292"/>
    <w:rsid w:val="003C078D"/>
    <w:rsid w:val="003C0922"/>
    <w:rsid w:val="003C16F5"/>
    <w:rsid w:val="003C1A6C"/>
    <w:rsid w:val="003C20BC"/>
    <w:rsid w:val="003C2911"/>
    <w:rsid w:val="003C300A"/>
    <w:rsid w:val="003C314B"/>
    <w:rsid w:val="003C3C4E"/>
    <w:rsid w:val="003C5C9F"/>
    <w:rsid w:val="003C7E24"/>
    <w:rsid w:val="003D0425"/>
    <w:rsid w:val="003D07B9"/>
    <w:rsid w:val="003D0A2E"/>
    <w:rsid w:val="003D13CF"/>
    <w:rsid w:val="003D1436"/>
    <w:rsid w:val="003D1CCB"/>
    <w:rsid w:val="003D1D92"/>
    <w:rsid w:val="003D2106"/>
    <w:rsid w:val="003D273C"/>
    <w:rsid w:val="003D2A6D"/>
    <w:rsid w:val="003D2C7E"/>
    <w:rsid w:val="003D3155"/>
    <w:rsid w:val="003D3FFC"/>
    <w:rsid w:val="003D439C"/>
    <w:rsid w:val="003D4510"/>
    <w:rsid w:val="003D480A"/>
    <w:rsid w:val="003D54DF"/>
    <w:rsid w:val="003D5E28"/>
    <w:rsid w:val="003D6478"/>
    <w:rsid w:val="003D7529"/>
    <w:rsid w:val="003E1E8C"/>
    <w:rsid w:val="003E1F0E"/>
    <w:rsid w:val="003E39E6"/>
    <w:rsid w:val="003E3BB5"/>
    <w:rsid w:val="003E3C3A"/>
    <w:rsid w:val="003E3D1A"/>
    <w:rsid w:val="003E432C"/>
    <w:rsid w:val="003E43C7"/>
    <w:rsid w:val="003E4831"/>
    <w:rsid w:val="003E4AE2"/>
    <w:rsid w:val="003E50EC"/>
    <w:rsid w:val="003E52E5"/>
    <w:rsid w:val="003E52FC"/>
    <w:rsid w:val="003E5470"/>
    <w:rsid w:val="003E5538"/>
    <w:rsid w:val="003E5738"/>
    <w:rsid w:val="003E5994"/>
    <w:rsid w:val="003E5BBB"/>
    <w:rsid w:val="003E5E95"/>
    <w:rsid w:val="003E6AAA"/>
    <w:rsid w:val="003E75D0"/>
    <w:rsid w:val="003E78A8"/>
    <w:rsid w:val="003F01BC"/>
    <w:rsid w:val="003F10A4"/>
    <w:rsid w:val="003F12DB"/>
    <w:rsid w:val="003F2D94"/>
    <w:rsid w:val="003F341F"/>
    <w:rsid w:val="003F407A"/>
    <w:rsid w:val="003F433E"/>
    <w:rsid w:val="003F44FE"/>
    <w:rsid w:val="003F5863"/>
    <w:rsid w:val="003F586C"/>
    <w:rsid w:val="003F5BD4"/>
    <w:rsid w:val="003F6112"/>
    <w:rsid w:val="003F69AC"/>
    <w:rsid w:val="003F6CFE"/>
    <w:rsid w:val="003F7C37"/>
    <w:rsid w:val="00400042"/>
    <w:rsid w:val="00400765"/>
    <w:rsid w:val="00401034"/>
    <w:rsid w:val="00401504"/>
    <w:rsid w:val="00402048"/>
    <w:rsid w:val="004022D3"/>
    <w:rsid w:val="00402470"/>
    <w:rsid w:val="00402893"/>
    <w:rsid w:val="00402F07"/>
    <w:rsid w:val="00403261"/>
    <w:rsid w:val="0040365F"/>
    <w:rsid w:val="004036F3"/>
    <w:rsid w:val="00403E13"/>
    <w:rsid w:val="00405501"/>
    <w:rsid w:val="00405D50"/>
    <w:rsid w:val="004066FB"/>
    <w:rsid w:val="004100C0"/>
    <w:rsid w:val="00410CBE"/>
    <w:rsid w:val="0041119B"/>
    <w:rsid w:val="00411BF4"/>
    <w:rsid w:val="004122C5"/>
    <w:rsid w:val="0041230D"/>
    <w:rsid w:val="004134B1"/>
    <w:rsid w:val="0041371B"/>
    <w:rsid w:val="00413986"/>
    <w:rsid w:val="00413EF2"/>
    <w:rsid w:val="00414078"/>
    <w:rsid w:val="00414387"/>
    <w:rsid w:val="004144BA"/>
    <w:rsid w:val="00414D1B"/>
    <w:rsid w:val="0041579F"/>
    <w:rsid w:val="004163D0"/>
    <w:rsid w:val="00416E3F"/>
    <w:rsid w:val="00417820"/>
    <w:rsid w:val="00417CF2"/>
    <w:rsid w:val="0042061E"/>
    <w:rsid w:val="004208FB"/>
    <w:rsid w:val="004212AA"/>
    <w:rsid w:val="00421ABB"/>
    <w:rsid w:val="004224FB"/>
    <w:rsid w:val="00422798"/>
    <w:rsid w:val="00423F88"/>
    <w:rsid w:val="00424B43"/>
    <w:rsid w:val="00424F53"/>
    <w:rsid w:val="004257CD"/>
    <w:rsid w:val="00426B7C"/>
    <w:rsid w:val="0042705F"/>
    <w:rsid w:val="00427295"/>
    <w:rsid w:val="0042786F"/>
    <w:rsid w:val="004309CC"/>
    <w:rsid w:val="004318BB"/>
    <w:rsid w:val="004318EF"/>
    <w:rsid w:val="0043248F"/>
    <w:rsid w:val="00432883"/>
    <w:rsid w:val="0043355C"/>
    <w:rsid w:val="00434050"/>
    <w:rsid w:val="004344D5"/>
    <w:rsid w:val="004346BE"/>
    <w:rsid w:val="00434E5C"/>
    <w:rsid w:val="0043535D"/>
    <w:rsid w:val="0043567B"/>
    <w:rsid w:val="00436345"/>
    <w:rsid w:val="00436E79"/>
    <w:rsid w:val="004371B0"/>
    <w:rsid w:val="004372DD"/>
    <w:rsid w:val="00437475"/>
    <w:rsid w:val="004377F5"/>
    <w:rsid w:val="00440857"/>
    <w:rsid w:val="00440D31"/>
    <w:rsid w:val="00440D35"/>
    <w:rsid w:val="00441996"/>
    <w:rsid w:val="00441A78"/>
    <w:rsid w:val="00442F35"/>
    <w:rsid w:val="00443055"/>
    <w:rsid w:val="004434A5"/>
    <w:rsid w:val="00443575"/>
    <w:rsid w:val="00444826"/>
    <w:rsid w:val="0044602F"/>
    <w:rsid w:val="00447DB8"/>
    <w:rsid w:val="004502AB"/>
    <w:rsid w:val="00450A65"/>
    <w:rsid w:val="004512DC"/>
    <w:rsid w:val="004517FF"/>
    <w:rsid w:val="004518EC"/>
    <w:rsid w:val="00451CD1"/>
    <w:rsid w:val="00451DAA"/>
    <w:rsid w:val="0045222C"/>
    <w:rsid w:val="00452D48"/>
    <w:rsid w:val="004537EB"/>
    <w:rsid w:val="004539E1"/>
    <w:rsid w:val="00453C19"/>
    <w:rsid w:val="0045496B"/>
    <w:rsid w:val="004549F8"/>
    <w:rsid w:val="00455542"/>
    <w:rsid w:val="00455DB4"/>
    <w:rsid w:val="00455DE6"/>
    <w:rsid w:val="004567BE"/>
    <w:rsid w:val="00456883"/>
    <w:rsid w:val="00456B25"/>
    <w:rsid w:val="00456E5A"/>
    <w:rsid w:val="004570C9"/>
    <w:rsid w:val="00457805"/>
    <w:rsid w:val="00457B76"/>
    <w:rsid w:val="00457DC8"/>
    <w:rsid w:val="004604B3"/>
    <w:rsid w:val="00461299"/>
    <w:rsid w:val="004616A6"/>
    <w:rsid w:val="00461A5E"/>
    <w:rsid w:val="004631C4"/>
    <w:rsid w:val="00464903"/>
    <w:rsid w:val="0046590F"/>
    <w:rsid w:val="0046666B"/>
    <w:rsid w:val="0047068C"/>
    <w:rsid w:val="00470E7C"/>
    <w:rsid w:val="00470FAC"/>
    <w:rsid w:val="004714F7"/>
    <w:rsid w:val="00471763"/>
    <w:rsid w:val="004720D7"/>
    <w:rsid w:val="00472DB4"/>
    <w:rsid w:val="004746B5"/>
    <w:rsid w:val="00475633"/>
    <w:rsid w:val="00475F09"/>
    <w:rsid w:val="004764AD"/>
    <w:rsid w:val="00480308"/>
    <w:rsid w:val="00480559"/>
    <w:rsid w:val="0048092B"/>
    <w:rsid w:val="00480FA0"/>
    <w:rsid w:val="00482487"/>
    <w:rsid w:val="00482787"/>
    <w:rsid w:val="00482C4A"/>
    <w:rsid w:val="00483625"/>
    <w:rsid w:val="0048398D"/>
    <w:rsid w:val="00483BE6"/>
    <w:rsid w:val="004841BF"/>
    <w:rsid w:val="00484357"/>
    <w:rsid w:val="004846D0"/>
    <w:rsid w:val="004854BC"/>
    <w:rsid w:val="0048694D"/>
    <w:rsid w:val="00486C11"/>
    <w:rsid w:val="0048700E"/>
    <w:rsid w:val="0048768B"/>
    <w:rsid w:val="004900DE"/>
    <w:rsid w:val="00490346"/>
    <w:rsid w:val="004903BF"/>
    <w:rsid w:val="004905F9"/>
    <w:rsid w:val="00492007"/>
    <w:rsid w:val="004934B7"/>
    <w:rsid w:val="0049386A"/>
    <w:rsid w:val="0049417B"/>
    <w:rsid w:val="00494930"/>
    <w:rsid w:val="0049494A"/>
    <w:rsid w:val="004949D4"/>
    <w:rsid w:val="00495673"/>
    <w:rsid w:val="004959EF"/>
    <w:rsid w:val="00495F5C"/>
    <w:rsid w:val="00496889"/>
    <w:rsid w:val="00496948"/>
    <w:rsid w:val="00497139"/>
    <w:rsid w:val="0049738C"/>
    <w:rsid w:val="004A1242"/>
    <w:rsid w:val="004A175F"/>
    <w:rsid w:val="004A302B"/>
    <w:rsid w:val="004A3E08"/>
    <w:rsid w:val="004A4001"/>
    <w:rsid w:val="004A480C"/>
    <w:rsid w:val="004A5723"/>
    <w:rsid w:val="004A5AE2"/>
    <w:rsid w:val="004A613B"/>
    <w:rsid w:val="004A664D"/>
    <w:rsid w:val="004A7322"/>
    <w:rsid w:val="004A73EA"/>
    <w:rsid w:val="004A7557"/>
    <w:rsid w:val="004B1833"/>
    <w:rsid w:val="004B1F44"/>
    <w:rsid w:val="004B2DC8"/>
    <w:rsid w:val="004B2EBD"/>
    <w:rsid w:val="004B32BF"/>
    <w:rsid w:val="004B3432"/>
    <w:rsid w:val="004B3DE1"/>
    <w:rsid w:val="004B46A2"/>
    <w:rsid w:val="004B4C35"/>
    <w:rsid w:val="004B4DF7"/>
    <w:rsid w:val="004B5080"/>
    <w:rsid w:val="004B5294"/>
    <w:rsid w:val="004B5AB2"/>
    <w:rsid w:val="004B67DD"/>
    <w:rsid w:val="004B6BE9"/>
    <w:rsid w:val="004B6C15"/>
    <w:rsid w:val="004B7722"/>
    <w:rsid w:val="004B7B36"/>
    <w:rsid w:val="004C04DF"/>
    <w:rsid w:val="004C05E1"/>
    <w:rsid w:val="004C07E9"/>
    <w:rsid w:val="004C082F"/>
    <w:rsid w:val="004C0D52"/>
    <w:rsid w:val="004C16B9"/>
    <w:rsid w:val="004C2DBD"/>
    <w:rsid w:val="004C2F2F"/>
    <w:rsid w:val="004C3025"/>
    <w:rsid w:val="004C3184"/>
    <w:rsid w:val="004C3819"/>
    <w:rsid w:val="004C3D87"/>
    <w:rsid w:val="004C3FE0"/>
    <w:rsid w:val="004C403F"/>
    <w:rsid w:val="004C41AE"/>
    <w:rsid w:val="004C41C2"/>
    <w:rsid w:val="004C4285"/>
    <w:rsid w:val="004C45A7"/>
    <w:rsid w:val="004C55F2"/>
    <w:rsid w:val="004C5B9D"/>
    <w:rsid w:val="004C5C07"/>
    <w:rsid w:val="004C5F37"/>
    <w:rsid w:val="004C7DEE"/>
    <w:rsid w:val="004D0E75"/>
    <w:rsid w:val="004D0F20"/>
    <w:rsid w:val="004D1D48"/>
    <w:rsid w:val="004D1FAA"/>
    <w:rsid w:val="004D314F"/>
    <w:rsid w:val="004D35EC"/>
    <w:rsid w:val="004D36D7"/>
    <w:rsid w:val="004D3CA2"/>
    <w:rsid w:val="004D3E73"/>
    <w:rsid w:val="004D4596"/>
    <w:rsid w:val="004D4C37"/>
    <w:rsid w:val="004D4C3B"/>
    <w:rsid w:val="004D4C63"/>
    <w:rsid w:val="004D521C"/>
    <w:rsid w:val="004D5562"/>
    <w:rsid w:val="004D5CEA"/>
    <w:rsid w:val="004D60D5"/>
    <w:rsid w:val="004D7617"/>
    <w:rsid w:val="004D783D"/>
    <w:rsid w:val="004E01C8"/>
    <w:rsid w:val="004E16AC"/>
    <w:rsid w:val="004E17BD"/>
    <w:rsid w:val="004E19F9"/>
    <w:rsid w:val="004E3A44"/>
    <w:rsid w:val="004E4814"/>
    <w:rsid w:val="004E4CB9"/>
    <w:rsid w:val="004E56CA"/>
    <w:rsid w:val="004E638F"/>
    <w:rsid w:val="004E6776"/>
    <w:rsid w:val="004E732E"/>
    <w:rsid w:val="004F0409"/>
    <w:rsid w:val="004F352D"/>
    <w:rsid w:val="004F38C5"/>
    <w:rsid w:val="004F45AF"/>
    <w:rsid w:val="004F4A9D"/>
    <w:rsid w:val="004F4D62"/>
    <w:rsid w:val="004F4D70"/>
    <w:rsid w:val="004F679B"/>
    <w:rsid w:val="004F6A01"/>
    <w:rsid w:val="004F799A"/>
    <w:rsid w:val="004F7C19"/>
    <w:rsid w:val="005000DA"/>
    <w:rsid w:val="00501AE2"/>
    <w:rsid w:val="00503663"/>
    <w:rsid w:val="005039C8"/>
    <w:rsid w:val="00503B44"/>
    <w:rsid w:val="00503F9A"/>
    <w:rsid w:val="00504147"/>
    <w:rsid w:val="005049B4"/>
    <w:rsid w:val="00505627"/>
    <w:rsid w:val="00505D56"/>
    <w:rsid w:val="005068E5"/>
    <w:rsid w:val="00506C04"/>
    <w:rsid w:val="00507E25"/>
    <w:rsid w:val="00510025"/>
    <w:rsid w:val="005100F7"/>
    <w:rsid w:val="005105F0"/>
    <w:rsid w:val="005116D6"/>
    <w:rsid w:val="00511D44"/>
    <w:rsid w:val="00511F8C"/>
    <w:rsid w:val="00512F68"/>
    <w:rsid w:val="005147DB"/>
    <w:rsid w:val="00514E19"/>
    <w:rsid w:val="00516EFA"/>
    <w:rsid w:val="0051723C"/>
    <w:rsid w:val="0051776D"/>
    <w:rsid w:val="00517A95"/>
    <w:rsid w:val="00517ABE"/>
    <w:rsid w:val="00521C5D"/>
    <w:rsid w:val="00522977"/>
    <w:rsid w:val="0052299B"/>
    <w:rsid w:val="00522B03"/>
    <w:rsid w:val="00522E75"/>
    <w:rsid w:val="0052359E"/>
    <w:rsid w:val="00523739"/>
    <w:rsid w:val="00523D82"/>
    <w:rsid w:val="00524383"/>
    <w:rsid w:val="005261A8"/>
    <w:rsid w:val="00526A6E"/>
    <w:rsid w:val="0052750B"/>
    <w:rsid w:val="00527CDD"/>
    <w:rsid w:val="00531E49"/>
    <w:rsid w:val="00532185"/>
    <w:rsid w:val="00533A9C"/>
    <w:rsid w:val="00533F94"/>
    <w:rsid w:val="00536350"/>
    <w:rsid w:val="0053641B"/>
    <w:rsid w:val="00536BB4"/>
    <w:rsid w:val="005373E7"/>
    <w:rsid w:val="005374E9"/>
    <w:rsid w:val="00537992"/>
    <w:rsid w:val="00537EFF"/>
    <w:rsid w:val="00540343"/>
    <w:rsid w:val="00541186"/>
    <w:rsid w:val="005413B9"/>
    <w:rsid w:val="00543676"/>
    <w:rsid w:val="00543D7D"/>
    <w:rsid w:val="005440DE"/>
    <w:rsid w:val="00544C42"/>
    <w:rsid w:val="00545600"/>
    <w:rsid w:val="00545860"/>
    <w:rsid w:val="00546A7B"/>
    <w:rsid w:val="00546AD6"/>
    <w:rsid w:val="00546CFF"/>
    <w:rsid w:val="005476BF"/>
    <w:rsid w:val="00547F13"/>
    <w:rsid w:val="00550B96"/>
    <w:rsid w:val="00550EC1"/>
    <w:rsid w:val="005515A1"/>
    <w:rsid w:val="005515F2"/>
    <w:rsid w:val="00551A0A"/>
    <w:rsid w:val="00553479"/>
    <w:rsid w:val="005536FA"/>
    <w:rsid w:val="0055395C"/>
    <w:rsid w:val="0055477C"/>
    <w:rsid w:val="0055528D"/>
    <w:rsid w:val="00555344"/>
    <w:rsid w:val="00555B3E"/>
    <w:rsid w:val="00555C25"/>
    <w:rsid w:val="00555DE3"/>
    <w:rsid w:val="005570F3"/>
    <w:rsid w:val="00557535"/>
    <w:rsid w:val="00560403"/>
    <w:rsid w:val="0056146E"/>
    <w:rsid w:val="0056151A"/>
    <w:rsid w:val="00562426"/>
    <w:rsid w:val="00563CA2"/>
    <w:rsid w:val="00563ECF"/>
    <w:rsid w:val="005640DF"/>
    <w:rsid w:val="005647CD"/>
    <w:rsid w:val="00564F22"/>
    <w:rsid w:val="00565542"/>
    <w:rsid w:val="0056666D"/>
    <w:rsid w:val="00566784"/>
    <w:rsid w:val="00567C03"/>
    <w:rsid w:val="005707F6"/>
    <w:rsid w:val="00575169"/>
    <w:rsid w:val="00575431"/>
    <w:rsid w:val="0057590B"/>
    <w:rsid w:val="0057597B"/>
    <w:rsid w:val="00575A2A"/>
    <w:rsid w:val="005761C6"/>
    <w:rsid w:val="00576631"/>
    <w:rsid w:val="005772D6"/>
    <w:rsid w:val="005803BE"/>
    <w:rsid w:val="00580F09"/>
    <w:rsid w:val="0058136D"/>
    <w:rsid w:val="005819A2"/>
    <w:rsid w:val="00581C10"/>
    <w:rsid w:val="005822C8"/>
    <w:rsid w:val="005827CE"/>
    <w:rsid w:val="00583308"/>
    <w:rsid w:val="00584269"/>
    <w:rsid w:val="0058467D"/>
    <w:rsid w:val="00586B39"/>
    <w:rsid w:val="005873E6"/>
    <w:rsid w:val="0058797C"/>
    <w:rsid w:val="00587EA7"/>
    <w:rsid w:val="00590170"/>
    <w:rsid w:val="00590214"/>
    <w:rsid w:val="00590B25"/>
    <w:rsid w:val="00592209"/>
    <w:rsid w:val="00592472"/>
    <w:rsid w:val="005927C9"/>
    <w:rsid w:val="005933D4"/>
    <w:rsid w:val="005937DB"/>
    <w:rsid w:val="00593ADC"/>
    <w:rsid w:val="00593C54"/>
    <w:rsid w:val="00593F87"/>
    <w:rsid w:val="005953C0"/>
    <w:rsid w:val="00595DBB"/>
    <w:rsid w:val="00596080"/>
    <w:rsid w:val="0059619C"/>
    <w:rsid w:val="005972C6"/>
    <w:rsid w:val="005A031D"/>
    <w:rsid w:val="005A052D"/>
    <w:rsid w:val="005A05CA"/>
    <w:rsid w:val="005A167D"/>
    <w:rsid w:val="005A1ADE"/>
    <w:rsid w:val="005A2DF4"/>
    <w:rsid w:val="005A336B"/>
    <w:rsid w:val="005A4651"/>
    <w:rsid w:val="005A4A84"/>
    <w:rsid w:val="005A57CE"/>
    <w:rsid w:val="005A6605"/>
    <w:rsid w:val="005A7D84"/>
    <w:rsid w:val="005A7E92"/>
    <w:rsid w:val="005B0380"/>
    <w:rsid w:val="005B0836"/>
    <w:rsid w:val="005B0DC5"/>
    <w:rsid w:val="005B0F41"/>
    <w:rsid w:val="005B15D4"/>
    <w:rsid w:val="005B1BDC"/>
    <w:rsid w:val="005B1E7C"/>
    <w:rsid w:val="005B2098"/>
    <w:rsid w:val="005B23A6"/>
    <w:rsid w:val="005B2EA2"/>
    <w:rsid w:val="005B32E4"/>
    <w:rsid w:val="005B3DB8"/>
    <w:rsid w:val="005B46F5"/>
    <w:rsid w:val="005B4A84"/>
    <w:rsid w:val="005B5305"/>
    <w:rsid w:val="005B5A6D"/>
    <w:rsid w:val="005C1815"/>
    <w:rsid w:val="005C2390"/>
    <w:rsid w:val="005C2F9D"/>
    <w:rsid w:val="005C3166"/>
    <w:rsid w:val="005C3579"/>
    <w:rsid w:val="005C4287"/>
    <w:rsid w:val="005C47E3"/>
    <w:rsid w:val="005C4A9B"/>
    <w:rsid w:val="005C55D7"/>
    <w:rsid w:val="005C5E55"/>
    <w:rsid w:val="005C6ECD"/>
    <w:rsid w:val="005C7A1E"/>
    <w:rsid w:val="005C7FFE"/>
    <w:rsid w:val="005D0D14"/>
    <w:rsid w:val="005D1530"/>
    <w:rsid w:val="005D1648"/>
    <w:rsid w:val="005D4A68"/>
    <w:rsid w:val="005D4B5C"/>
    <w:rsid w:val="005D4CB6"/>
    <w:rsid w:val="005D4D85"/>
    <w:rsid w:val="005D5047"/>
    <w:rsid w:val="005D52DB"/>
    <w:rsid w:val="005D5C3A"/>
    <w:rsid w:val="005D6214"/>
    <w:rsid w:val="005D70F8"/>
    <w:rsid w:val="005D7297"/>
    <w:rsid w:val="005D7343"/>
    <w:rsid w:val="005D7756"/>
    <w:rsid w:val="005D7F16"/>
    <w:rsid w:val="005E0516"/>
    <w:rsid w:val="005E058A"/>
    <w:rsid w:val="005E05F2"/>
    <w:rsid w:val="005E0B74"/>
    <w:rsid w:val="005E0D8A"/>
    <w:rsid w:val="005E0F50"/>
    <w:rsid w:val="005E1B11"/>
    <w:rsid w:val="005E3ED2"/>
    <w:rsid w:val="005E4460"/>
    <w:rsid w:val="005E44A1"/>
    <w:rsid w:val="005E4B0A"/>
    <w:rsid w:val="005E4E11"/>
    <w:rsid w:val="005E58B4"/>
    <w:rsid w:val="005E5EF7"/>
    <w:rsid w:val="005E70CD"/>
    <w:rsid w:val="005E7C7D"/>
    <w:rsid w:val="005E7DC6"/>
    <w:rsid w:val="005F0AF9"/>
    <w:rsid w:val="005F0F39"/>
    <w:rsid w:val="005F10EE"/>
    <w:rsid w:val="005F1A7B"/>
    <w:rsid w:val="005F2E57"/>
    <w:rsid w:val="005F30A3"/>
    <w:rsid w:val="005F37FE"/>
    <w:rsid w:val="005F3E43"/>
    <w:rsid w:val="005F3FA9"/>
    <w:rsid w:val="005F412C"/>
    <w:rsid w:val="005F4547"/>
    <w:rsid w:val="005F51D9"/>
    <w:rsid w:val="005F5525"/>
    <w:rsid w:val="005F5CA9"/>
    <w:rsid w:val="005F5D6B"/>
    <w:rsid w:val="005F600F"/>
    <w:rsid w:val="005F639B"/>
    <w:rsid w:val="005F64EA"/>
    <w:rsid w:val="005F717D"/>
    <w:rsid w:val="005F796C"/>
    <w:rsid w:val="0060041B"/>
    <w:rsid w:val="00600CD6"/>
    <w:rsid w:val="00602171"/>
    <w:rsid w:val="00602C34"/>
    <w:rsid w:val="0060379C"/>
    <w:rsid w:val="006037FD"/>
    <w:rsid w:val="00604E57"/>
    <w:rsid w:val="006058BA"/>
    <w:rsid w:val="00605B20"/>
    <w:rsid w:val="00605B5F"/>
    <w:rsid w:val="00605DBA"/>
    <w:rsid w:val="006064B3"/>
    <w:rsid w:val="00610074"/>
    <w:rsid w:val="006100F9"/>
    <w:rsid w:val="00610416"/>
    <w:rsid w:val="006121E2"/>
    <w:rsid w:val="00612F5F"/>
    <w:rsid w:val="006143A0"/>
    <w:rsid w:val="00614F16"/>
    <w:rsid w:val="006155E6"/>
    <w:rsid w:val="00615E81"/>
    <w:rsid w:val="0061625C"/>
    <w:rsid w:val="006165B9"/>
    <w:rsid w:val="006168EF"/>
    <w:rsid w:val="00616A9F"/>
    <w:rsid w:val="006170FF"/>
    <w:rsid w:val="0062045A"/>
    <w:rsid w:val="0062068E"/>
    <w:rsid w:val="00621FB4"/>
    <w:rsid w:val="006221B9"/>
    <w:rsid w:val="00622CD8"/>
    <w:rsid w:val="00623198"/>
    <w:rsid w:val="0062405E"/>
    <w:rsid w:val="00624D8E"/>
    <w:rsid w:val="006251C4"/>
    <w:rsid w:val="00625865"/>
    <w:rsid w:val="0062710C"/>
    <w:rsid w:val="0062747E"/>
    <w:rsid w:val="006277C2"/>
    <w:rsid w:val="00627853"/>
    <w:rsid w:val="00627DDE"/>
    <w:rsid w:val="00627E69"/>
    <w:rsid w:val="00631B05"/>
    <w:rsid w:val="0063204D"/>
    <w:rsid w:val="00632B1C"/>
    <w:rsid w:val="00632B20"/>
    <w:rsid w:val="00632B96"/>
    <w:rsid w:val="00632D7D"/>
    <w:rsid w:val="00633C04"/>
    <w:rsid w:val="00633D40"/>
    <w:rsid w:val="00633EE5"/>
    <w:rsid w:val="00634173"/>
    <w:rsid w:val="006350EC"/>
    <w:rsid w:val="00636F09"/>
    <w:rsid w:val="006370EF"/>
    <w:rsid w:val="00637300"/>
    <w:rsid w:val="0063735A"/>
    <w:rsid w:val="0063756E"/>
    <w:rsid w:val="00637DBC"/>
    <w:rsid w:val="00637DCE"/>
    <w:rsid w:val="00640660"/>
    <w:rsid w:val="00641277"/>
    <w:rsid w:val="006417BB"/>
    <w:rsid w:val="00642230"/>
    <w:rsid w:val="00642CEA"/>
    <w:rsid w:val="00643613"/>
    <w:rsid w:val="00644D03"/>
    <w:rsid w:val="00645FD8"/>
    <w:rsid w:val="006460A7"/>
    <w:rsid w:val="006463F5"/>
    <w:rsid w:val="0064698A"/>
    <w:rsid w:val="00646A57"/>
    <w:rsid w:val="00646D34"/>
    <w:rsid w:val="00647382"/>
    <w:rsid w:val="00647898"/>
    <w:rsid w:val="00650D62"/>
    <w:rsid w:val="0065223B"/>
    <w:rsid w:val="0065262D"/>
    <w:rsid w:val="0065270C"/>
    <w:rsid w:val="0065343F"/>
    <w:rsid w:val="006546CA"/>
    <w:rsid w:val="00654F68"/>
    <w:rsid w:val="00655361"/>
    <w:rsid w:val="0065577E"/>
    <w:rsid w:val="006559C7"/>
    <w:rsid w:val="00657B2B"/>
    <w:rsid w:val="00660F20"/>
    <w:rsid w:val="00661117"/>
    <w:rsid w:val="00661182"/>
    <w:rsid w:val="006611B8"/>
    <w:rsid w:val="00661E53"/>
    <w:rsid w:val="0066202C"/>
    <w:rsid w:val="0066213A"/>
    <w:rsid w:val="006629CC"/>
    <w:rsid w:val="00662B77"/>
    <w:rsid w:val="00665328"/>
    <w:rsid w:val="00666401"/>
    <w:rsid w:val="006667F1"/>
    <w:rsid w:val="006669BD"/>
    <w:rsid w:val="00666B60"/>
    <w:rsid w:val="00666C6D"/>
    <w:rsid w:val="0066717F"/>
    <w:rsid w:val="006672C8"/>
    <w:rsid w:val="006674FD"/>
    <w:rsid w:val="0066750E"/>
    <w:rsid w:val="00671995"/>
    <w:rsid w:val="00671C3D"/>
    <w:rsid w:val="00672A32"/>
    <w:rsid w:val="00672CDF"/>
    <w:rsid w:val="00672F5C"/>
    <w:rsid w:val="006735F8"/>
    <w:rsid w:val="006747E7"/>
    <w:rsid w:val="0067522F"/>
    <w:rsid w:val="00675633"/>
    <w:rsid w:val="006762E4"/>
    <w:rsid w:val="006767FD"/>
    <w:rsid w:val="006769A8"/>
    <w:rsid w:val="00676FDC"/>
    <w:rsid w:val="00677481"/>
    <w:rsid w:val="00677CA0"/>
    <w:rsid w:val="00680094"/>
    <w:rsid w:val="00680882"/>
    <w:rsid w:val="00680952"/>
    <w:rsid w:val="00681C97"/>
    <w:rsid w:val="0068307D"/>
    <w:rsid w:val="00683DE3"/>
    <w:rsid w:val="00683FC9"/>
    <w:rsid w:val="00684066"/>
    <w:rsid w:val="00684573"/>
    <w:rsid w:val="00684F72"/>
    <w:rsid w:val="006851C6"/>
    <w:rsid w:val="00685565"/>
    <w:rsid w:val="006861F3"/>
    <w:rsid w:val="00687520"/>
    <w:rsid w:val="00687B77"/>
    <w:rsid w:val="00687C80"/>
    <w:rsid w:val="00687E71"/>
    <w:rsid w:val="00690E30"/>
    <w:rsid w:val="00690FEE"/>
    <w:rsid w:val="00691BD3"/>
    <w:rsid w:val="00691CAC"/>
    <w:rsid w:val="00691CB7"/>
    <w:rsid w:val="00692434"/>
    <w:rsid w:val="00692C54"/>
    <w:rsid w:val="00693595"/>
    <w:rsid w:val="006938E6"/>
    <w:rsid w:val="00694B26"/>
    <w:rsid w:val="00695109"/>
    <w:rsid w:val="00695699"/>
    <w:rsid w:val="00695DAB"/>
    <w:rsid w:val="006965F0"/>
    <w:rsid w:val="00696F73"/>
    <w:rsid w:val="006A1C60"/>
    <w:rsid w:val="006A3276"/>
    <w:rsid w:val="006A44C9"/>
    <w:rsid w:val="006A4CD8"/>
    <w:rsid w:val="006A4D9C"/>
    <w:rsid w:val="006A4F8C"/>
    <w:rsid w:val="006A5076"/>
    <w:rsid w:val="006A52B5"/>
    <w:rsid w:val="006A567C"/>
    <w:rsid w:val="006A5D7D"/>
    <w:rsid w:val="006A5E48"/>
    <w:rsid w:val="006A5FE8"/>
    <w:rsid w:val="006A629D"/>
    <w:rsid w:val="006A7B38"/>
    <w:rsid w:val="006B0B59"/>
    <w:rsid w:val="006B0C27"/>
    <w:rsid w:val="006B1989"/>
    <w:rsid w:val="006B298D"/>
    <w:rsid w:val="006B2EF9"/>
    <w:rsid w:val="006B3EDD"/>
    <w:rsid w:val="006B4B77"/>
    <w:rsid w:val="006B4B95"/>
    <w:rsid w:val="006B4E28"/>
    <w:rsid w:val="006B54DC"/>
    <w:rsid w:val="006B5614"/>
    <w:rsid w:val="006B64BC"/>
    <w:rsid w:val="006B6946"/>
    <w:rsid w:val="006B72BA"/>
    <w:rsid w:val="006C024C"/>
    <w:rsid w:val="006C0423"/>
    <w:rsid w:val="006C0FB5"/>
    <w:rsid w:val="006C28C8"/>
    <w:rsid w:val="006C2C69"/>
    <w:rsid w:val="006C39C9"/>
    <w:rsid w:val="006C4390"/>
    <w:rsid w:val="006C45E5"/>
    <w:rsid w:val="006C4F0E"/>
    <w:rsid w:val="006C548B"/>
    <w:rsid w:val="006C5498"/>
    <w:rsid w:val="006C5E79"/>
    <w:rsid w:val="006C6800"/>
    <w:rsid w:val="006C68AA"/>
    <w:rsid w:val="006C691F"/>
    <w:rsid w:val="006C699A"/>
    <w:rsid w:val="006C6BAD"/>
    <w:rsid w:val="006C7260"/>
    <w:rsid w:val="006C7BF5"/>
    <w:rsid w:val="006C7E6E"/>
    <w:rsid w:val="006D125A"/>
    <w:rsid w:val="006D1F24"/>
    <w:rsid w:val="006D342C"/>
    <w:rsid w:val="006D3587"/>
    <w:rsid w:val="006D3AE7"/>
    <w:rsid w:val="006D3C2F"/>
    <w:rsid w:val="006D3E08"/>
    <w:rsid w:val="006D45B7"/>
    <w:rsid w:val="006D4D8B"/>
    <w:rsid w:val="006D5B11"/>
    <w:rsid w:val="006D64FF"/>
    <w:rsid w:val="006E0C6C"/>
    <w:rsid w:val="006E0E8B"/>
    <w:rsid w:val="006E1EC9"/>
    <w:rsid w:val="006E2403"/>
    <w:rsid w:val="006E2D5E"/>
    <w:rsid w:val="006E2E28"/>
    <w:rsid w:val="006E48D6"/>
    <w:rsid w:val="006E5B0F"/>
    <w:rsid w:val="006E614B"/>
    <w:rsid w:val="006E6FB6"/>
    <w:rsid w:val="006E7691"/>
    <w:rsid w:val="006E774F"/>
    <w:rsid w:val="006E7863"/>
    <w:rsid w:val="006E7A5B"/>
    <w:rsid w:val="006E7B48"/>
    <w:rsid w:val="006F01AF"/>
    <w:rsid w:val="006F0DCB"/>
    <w:rsid w:val="006F144C"/>
    <w:rsid w:val="006F1527"/>
    <w:rsid w:val="006F1A82"/>
    <w:rsid w:val="006F30A8"/>
    <w:rsid w:val="006F33AD"/>
    <w:rsid w:val="006F344F"/>
    <w:rsid w:val="006F3FD4"/>
    <w:rsid w:val="006F4D77"/>
    <w:rsid w:val="006F52E1"/>
    <w:rsid w:val="006F54E1"/>
    <w:rsid w:val="006F577F"/>
    <w:rsid w:val="006F5808"/>
    <w:rsid w:val="006F5814"/>
    <w:rsid w:val="006F686B"/>
    <w:rsid w:val="006F6930"/>
    <w:rsid w:val="006F6CFF"/>
    <w:rsid w:val="006F73E7"/>
    <w:rsid w:val="006F7D2A"/>
    <w:rsid w:val="006F7E36"/>
    <w:rsid w:val="00700C61"/>
    <w:rsid w:val="00700EEB"/>
    <w:rsid w:val="00701050"/>
    <w:rsid w:val="007011CB"/>
    <w:rsid w:val="007012A4"/>
    <w:rsid w:val="007017CA"/>
    <w:rsid w:val="00702786"/>
    <w:rsid w:val="007038BF"/>
    <w:rsid w:val="00705324"/>
    <w:rsid w:val="0070579F"/>
    <w:rsid w:val="00705D1D"/>
    <w:rsid w:val="00705D63"/>
    <w:rsid w:val="00707202"/>
    <w:rsid w:val="00707321"/>
    <w:rsid w:val="007073FA"/>
    <w:rsid w:val="007109C3"/>
    <w:rsid w:val="00711162"/>
    <w:rsid w:val="0071152A"/>
    <w:rsid w:val="00711CCF"/>
    <w:rsid w:val="00712AD2"/>
    <w:rsid w:val="00712AD8"/>
    <w:rsid w:val="00712D79"/>
    <w:rsid w:val="0071360F"/>
    <w:rsid w:val="00713634"/>
    <w:rsid w:val="00713F94"/>
    <w:rsid w:val="0071450F"/>
    <w:rsid w:val="0071476C"/>
    <w:rsid w:val="00714C9A"/>
    <w:rsid w:val="00715339"/>
    <w:rsid w:val="007158F4"/>
    <w:rsid w:val="00715DA3"/>
    <w:rsid w:val="00716D93"/>
    <w:rsid w:val="00720109"/>
    <w:rsid w:val="007206C0"/>
    <w:rsid w:val="007208F9"/>
    <w:rsid w:val="00720A42"/>
    <w:rsid w:val="00720BB0"/>
    <w:rsid w:val="00721F27"/>
    <w:rsid w:val="0072212B"/>
    <w:rsid w:val="007235BF"/>
    <w:rsid w:val="007238D7"/>
    <w:rsid w:val="00723BD9"/>
    <w:rsid w:val="00724EA3"/>
    <w:rsid w:val="0072509C"/>
    <w:rsid w:val="007263FC"/>
    <w:rsid w:val="00726CA1"/>
    <w:rsid w:val="0072799A"/>
    <w:rsid w:val="00727D69"/>
    <w:rsid w:val="007303A3"/>
    <w:rsid w:val="00731D62"/>
    <w:rsid w:val="00734128"/>
    <w:rsid w:val="0073592C"/>
    <w:rsid w:val="00736A02"/>
    <w:rsid w:val="0073739E"/>
    <w:rsid w:val="00737FD4"/>
    <w:rsid w:val="007400A3"/>
    <w:rsid w:val="00741C92"/>
    <w:rsid w:val="007420DF"/>
    <w:rsid w:val="0074229A"/>
    <w:rsid w:val="00742D2E"/>
    <w:rsid w:val="00742D84"/>
    <w:rsid w:val="007432D7"/>
    <w:rsid w:val="00743D8A"/>
    <w:rsid w:val="00744CAB"/>
    <w:rsid w:val="00745A72"/>
    <w:rsid w:val="00745DC5"/>
    <w:rsid w:val="0074654E"/>
    <w:rsid w:val="007466C4"/>
    <w:rsid w:val="007466D1"/>
    <w:rsid w:val="0074689E"/>
    <w:rsid w:val="0074706E"/>
    <w:rsid w:val="0074785A"/>
    <w:rsid w:val="00750F22"/>
    <w:rsid w:val="007517EB"/>
    <w:rsid w:val="00751869"/>
    <w:rsid w:val="00751C60"/>
    <w:rsid w:val="00752960"/>
    <w:rsid w:val="00753012"/>
    <w:rsid w:val="00753168"/>
    <w:rsid w:val="00753F52"/>
    <w:rsid w:val="007540DD"/>
    <w:rsid w:val="0075420A"/>
    <w:rsid w:val="007560A6"/>
    <w:rsid w:val="00756229"/>
    <w:rsid w:val="00756905"/>
    <w:rsid w:val="00756B9B"/>
    <w:rsid w:val="00756D9B"/>
    <w:rsid w:val="00756E43"/>
    <w:rsid w:val="007573A1"/>
    <w:rsid w:val="007578CB"/>
    <w:rsid w:val="0076023B"/>
    <w:rsid w:val="0076216C"/>
    <w:rsid w:val="00762625"/>
    <w:rsid w:val="007628A5"/>
    <w:rsid w:val="0076323F"/>
    <w:rsid w:val="00763EAB"/>
    <w:rsid w:val="00764405"/>
    <w:rsid w:val="007645DB"/>
    <w:rsid w:val="00765492"/>
    <w:rsid w:val="00765EF4"/>
    <w:rsid w:val="00766BD4"/>
    <w:rsid w:val="00767766"/>
    <w:rsid w:val="00767983"/>
    <w:rsid w:val="00767B7B"/>
    <w:rsid w:val="00767B9A"/>
    <w:rsid w:val="0077080C"/>
    <w:rsid w:val="00770EB1"/>
    <w:rsid w:val="0077107A"/>
    <w:rsid w:val="00771634"/>
    <w:rsid w:val="00771F24"/>
    <w:rsid w:val="00772819"/>
    <w:rsid w:val="00773114"/>
    <w:rsid w:val="007734B4"/>
    <w:rsid w:val="007739DE"/>
    <w:rsid w:val="007743B6"/>
    <w:rsid w:val="00774D70"/>
    <w:rsid w:val="007756CD"/>
    <w:rsid w:val="007759F9"/>
    <w:rsid w:val="00776215"/>
    <w:rsid w:val="007763E9"/>
    <w:rsid w:val="00776508"/>
    <w:rsid w:val="007768B5"/>
    <w:rsid w:val="0077695E"/>
    <w:rsid w:val="00776BCD"/>
    <w:rsid w:val="00776E2B"/>
    <w:rsid w:val="00776E40"/>
    <w:rsid w:val="00777BD0"/>
    <w:rsid w:val="00777C54"/>
    <w:rsid w:val="007809F1"/>
    <w:rsid w:val="0078252E"/>
    <w:rsid w:val="00782E2E"/>
    <w:rsid w:val="00783088"/>
    <w:rsid w:val="00783E8F"/>
    <w:rsid w:val="00784228"/>
    <w:rsid w:val="00784621"/>
    <w:rsid w:val="00784BA6"/>
    <w:rsid w:val="007852D7"/>
    <w:rsid w:val="007865F8"/>
    <w:rsid w:val="00786DAA"/>
    <w:rsid w:val="0079114A"/>
    <w:rsid w:val="0079175B"/>
    <w:rsid w:val="00792B0F"/>
    <w:rsid w:val="007934DE"/>
    <w:rsid w:val="0079354F"/>
    <w:rsid w:val="00793756"/>
    <w:rsid w:val="0079479D"/>
    <w:rsid w:val="00795329"/>
    <w:rsid w:val="0079574E"/>
    <w:rsid w:val="007960DB"/>
    <w:rsid w:val="00796AF5"/>
    <w:rsid w:val="00796E17"/>
    <w:rsid w:val="0079720B"/>
    <w:rsid w:val="007979CF"/>
    <w:rsid w:val="00797B85"/>
    <w:rsid w:val="00797D1C"/>
    <w:rsid w:val="00797E4F"/>
    <w:rsid w:val="007A032B"/>
    <w:rsid w:val="007A09E1"/>
    <w:rsid w:val="007A2765"/>
    <w:rsid w:val="007A2C59"/>
    <w:rsid w:val="007A3E9A"/>
    <w:rsid w:val="007A4605"/>
    <w:rsid w:val="007A4740"/>
    <w:rsid w:val="007A63A5"/>
    <w:rsid w:val="007A6928"/>
    <w:rsid w:val="007A69E1"/>
    <w:rsid w:val="007A7118"/>
    <w:rsid w:val="007A7200"/>
    <w:rsid w:val="007A73E4"/>
    <w:rsid w:val="007A77BB"/>
    <w:rsid w:val="007B059C"/>
    <w:rsid w:val="007B0FBD"/>
    <w:rsid w:val="007B0FFA"/>
    <w:rsid w:val="007B223E"/>
    <w:rsid w:val="007B317A"/>
    <w:rsid w:val="007B3608"/>
    <w:rsid w:val="007B4485"/>
    <w:rsid w:val="007B4A9C"/>
    <w:rsid w:val="007B562D"/>
    <w:rsid w:val="007B607E"/>
    <w:rsid w:val="007B6A88"/>
    <w:rsid w:val="007B6C91"/>
    <w:rsid w:val="007B7751"/>
    <w:rsid w:val="007B7C13"/>
    <w:rsid w:val="007C04CD"/>
    <w:rsid w:val="007C0728"/>
    <w:rsid w:val="007C0C7B"/>
    <w:rsid w:val="007C0DFF"/>
    <w:rsid w:val="007C1149"/>
    <w:rsid w:val="007C1A6A"/>
    <w:rsid w:val="007C218F"/>
    <w:rsid w:val="007C2551"/>
    <w:rsid w:val="007C256E"/>
    <w:rsid w:val="007C2EAC"/>
    <w:rsid w:val="007C30A0"/>
    <w:rsid w:val="007C370D"/>
    <w:rsid w:val="007C3844"/>
    <w:rsid w:val="007C5179"/>
    <w:rsid w:val="007C55AF"/>
    <w:rsid w:val="007C5607"/>
    <w:rsid w:val="007C6509"/>
    <w:rsid w:val="007C6906"/>
    <w:rsid w:val="007C6D54"/>
    <w:rsid w:val="007C7B85"/>
    <w:rsid w:val="007D0ADE"/>
    <w:rsid w:val="007D0E05"/>
    <w:rsid w:val="007D1766"/>
    <w:rsid w:val="007D1CBE"/>
    <w:rsid w:val="007D23BD"/>
    <w:rsid w:val="007D2B08"/>
    <w:rsid w:val="007D37E5"/>
    <w:rsid w:val="007D3959"/>
    <w:rsid w:val="007D51CA"/>
    <w:rsid w:val="007D59A0"/>
    <w:rsid w:val="007D677A"/>
    <w:rsid w:val="007D7713"/>
    <w:rsid w:val="007D7A22"/>
    <w:rsid w:val="007E02D2"/>
    <w:rsid w:val="007E0FA9"/>
    <w:rsid w:val="007E1649"/>
    <w:rsid w:val="007E1C6F"/>
    <w:rsid w:val="007E1E49"/>
    <w:rsid w:val="007E2077"/>
    <w:rsid w:val="007E2AE7"/>
    <w:rsid w:val="007E2FB2"/>
    <w:rsid w:val="007E4946"/>
    <w:rsid w:val="007E63CD"/>
    <w:rsid w:val="007E70F4"/>
    <w:rsid w:val="007E74F1"/>
    <w:rsid w:val="007F073D"/>
    <w:rsid w:val="007F0767"/>
    <w:rsid w:val="007F1A0A"/>
    <w:rsid w:val="007F37A2"/>
    <w:rsid w:val="007F3A6E"/>
    <w:rsid w:val="007F3AD1"/>
    <w:rsid w:val="007F3CF2"/>
    <w:rsid w:val="007F3F37"/>
    <w:rsid w:val="007F405F"/>
    <w:rsid w:val="007F4C87"/>
    <w:rsid w:val="007F4FAC"/>
    <w:rsid w:val="007F5704"/>
    <w:rsid w:val="007F5790"/>
    <w:rsid w:val="007F5A7E"/>
    <w:rsid w:val="007F5F0A"/>
    <w:rsid w:val="007F74BE"/>
    <w:rsid w:val="007F7D9B"/>
    <w:rsid w:val="007F7F23"/>
    <w:rsid w:val="007F7F45"/>
    <w:rsid w:val="0080022D"/>
    <w:rsid w:val="00800506"/>
    <w:rsid w:val="008005B3"/>
    <w:rsid w:val="008012D1"/>
    <w:rsid w:val="008038F6"/>
    <w:rsid w:val="0080404A"/>
    <w:rsid w:val="0080488D"/>
    <w:rsid w:val="0080491B"/>
    <w:rsid w:val="0080614D"/>
    <w:rsid w:val="008069E8"/>
    <w:rsid w:val="008070B7"/>
    <w:rsid w:val="0080766D"/>
    <w:rsid w:val="0080783F"/>
    <w:rsid w:val="00807BD4"/>
    <w:rsid w:val="008105E5"/>
    <w:rsid w:val="008106A5"/>
    <w:rsid w:val="0081125D"/>
    <w:rsid w:val="0081169E"/>
    <w:rsid w:val="00811BB7"/>
    <w:rsid w:val="0081214F"/>
    <w:rsid w:val="0081305D"/>
    <w:rsid w:val="008133C6"/>
    <w:rsid w:val="008134C8"/>
    <w:rsid w:val="00813729"/>
    <w:rsid w:val="00813F63"/>
    <w:rsid w:val="008142FC"/>
    <w:rsid w:val="008173F1"/>
    <w:rsid w:val="00817717"/>
    <w:rsid w:val="00817990"/>
    <w:rsid w:val="008179B5"/>
    <w:rsid w:val="008203F8"/>
    <w:rsid w:val="0082040F"/>
    <w:rsid w:val="008208F6"/>
    <w:rsid w:val="0082229C"/>
    <w:rsid w:val="008222F1"/>
    <w:rsid w:val="008222FC"/>
    <w:rsid w:val="00822326"/>
    <w:rsid w:val="008237A8"/>
    <w:rsid w:val="008240C9"/>
    <w:rsid w:val="008257BA"/>
    <w:rsid w:val="00825D4D"/>
    <w:rsid w:val="00826336"/>
    <w:rsid w:val="00831F4E"/>
    <w:rsid w:val="008320AC"/>
    <w:rsid w:val="0083220D"/>
    <w:rsid w:val="00832948"/>
    <w:rsid w:val="00832A10"/>
    <w:rsid w:val="0083503E"/>
    <w:rsid w:val="008350A4"/>
    <w:rsid w:val="008350E8"/>
    <w:rsid w:val="008365AC"/>
    <w:rsid w:val="0084047F"/>
    <w:rsid w:val="00840DCA"/>
    <w:rsid w:val="00840FC7"/>
    <w:rsid w:val="00841A3A"/>
    <w:rsid w:val="008429D4"/>
    <w:rsid w:val="00842BA3"/>
    <w:rsid w:val="00842F64"/>
    <w:rsid w:val="00844A37"/>
    <w:rsid w:val="00844B23"/>
    <w:rsid w:val="00844DC5"/>
    <w:rsid w:val="00844DE7"/>
    <w:rsid w:val="008469F3"/>
    <w:rsid w:val="00846DA3"/>
    <w:rsid w:val="008502DC"/>
    <w:rsid w:val="008504E2"/>
    <w:rsid w:val="008513C0"/>
    <w:rsid w:val="0085163E"/>
    <w:rsid w:val="00851743"/>
    <w:rsid w:val="00851B1D"/>
    <w:rsid w:val="00851DD1"/>
    <w:rsid w:val="0085315A"/>
    <w:rsid w:val="00853526"/>
    <w:rsid w:val="008550D7"/>
    <w:rsid w:val="00855F43"/>
    <w:rsid w:val="00856270"/>
    <w:rsid w:val="00857C2A"/>
    <w:rsid w:val="00857F5A"/>
    <w:rsid w:val="00861085"/>
    <w:rsid w:val="00862844"/>
    <w:rsid w:val="00862A26"/>
    <w:rsid w:val="008630AA"/>
    <w:rsid w:val="00863B0A"/>
    <w:rsid w:val="00864252"/>
    <w:rsid w:val="0086432E"/>
    <w:rsid w:val="008657DA"/>
    <w:rsid w:val="00865A33"/>
    <w:rsid w:val="00866084"/>
    <w:rsid w:val="0086629C"/>
    <w:rsid w:val="0086690B"/>
    <w:rsid w:val="00866A25"/>
    <w:rsid w:val="00866F19"/>
    <w:rsid w:val="008670F3"/>
    <w:rsid w:val="00870105"/>
    <w:rsid w:val="00871129"/>
    <w:rsid w:val="00871440"/>
    <w:rsid w:val="008718D0"/>
    <w:rsid w:val="0087193B"/>
    <w:rsid w:val="008719C2"/>
    <w:rsid w:val="00871D01"/>
    <w:rsid w:val="00871DFA"/>
    <w:rsid w:val="00872BFE"/>
    <w:rsid w:val="0087368A"/>
    <w:rsid w:val="008739EA"/>
    <w:rsid w:val="00873D73"/>
    <w:rsid w:val="0087460C"/>
    <w:rsid w:val="008747CC"/>
    <w:rsid w:val="008748E8"/>
    <w:rsid w:val="00874A3B"/>
    <w:rsid w:val="008753E5"/>
    <w:rsid w:val="00875C9E"/>
    <w:rsid w:val="008774CC"/>
    <w:rsid w:val="008775A2"/>
    <w:rsid w:val="0087784A"/>
    <w:rsid w:val="008778B5"/>
    <w:rsid w:val="00877CC9"/>
    <w:rsid w:val="00880B6D"/>
    <w:rsid w:val="008815A2"/>
    <w:rsid w:val="00881BAA"/>
    <w:rsid w:val="00882641"/>
    <w:rsid w:val="00885284"/>
    <w:rsid w:val="00885CFB"/>
    <w:rsid w:val="00885E9E"/>
    <w:rsid w:val="00886333"/>
    <w:rsid w:val="00886646"/>
    <w:rsid w:val="008867E4"/>
    <w:rsid w:val="00886A14"/>
    <w:rsid w:val="008870D3"/>
    <w:rsid w:val="0088754C"/>
    <w:rsid w:val="008901E0"/>
    <w:rsid w:val="0089088E"/>
    <w:rsid w:val="00890D73"/>
    <w:rsid w:val="008911A3"/>
    <w:rsid w:val="008913E1"/>
    <w:rsid w:val="0089196C"/>
    <w:rsid w:val="008925B3"/>
    <w:rsid w:val="00892E86"/>
    <w:rsid w:val="008934F3"/>
    <w:rsid w:val="00893CC4"/>
    <w:rsid w:val="0089500B"/>
    <w:rsid w:val="0089525F"/>
    <w:rsid w:val="008956FC"/>
    <w:rsid w:val="0089587A"/>
    <w:rsid w:val="00895A0F"/>
    <w:rsid w:val="008976BF"/>
    <w:rsid w:val="00897F31"/>
    <w:rsid w:val="008A052F"/>
    <w:rsid w:val="008A104A"/>
    <w:rsid w:val="008A1194"/>
    <w:rsid w:val="008A172A"/>
    <w:rsid w:val="008A1B12"/>
    <w:rsid w:val="008A2EC7"/>
    <w:rsid w:val="008A3204"/>
    <w:rsid w:val="008A3277"/>
    <w:rsid w:val="008A3346"/>
    <w:rsid w:val="008A3375"/>
    <w:rsid w:val="008A3653"/>
    <w:rsid w:val="008A4402"/>
    <w:rsid w:val="008A489D"/>
    <w:rsid w:val="008A570E"/>
    <w:rsid w:val="008A5F19"/>
    <w:rsid w:val="008A5FF9"/>
    <w:rsid w:val="008A6F47"/>
    <w:rsid w:val="008A7857"/>
    <w:rsid w:val="008A7A2F"/>
    <w:rsid w:val="008B0D8C"/>
    <w:rsid w:val="008B111A"/>
    <w:rsid w:val="008B18D1"/>
    <w:rsid w:val="008B2108"/>
    <w:rsid w:val="008B2364"/>
    <w:rsid w:val="008B296A"/>
    <w:rsid w:val="008B2DCD"/>
    <w:rsid w:val="008B30FF"/>
    <w:rsid w:val="008B3E08"/>
    <w:rsid w:val="008B40DC"/>
    <w:rsid w:val="008B41CE"/>
    <w:rsid w:val="008B4F90"/>
    <w:rsid w:val="008B522E"/>
    <w:rsid w:val="008B60CC"/>
    <w:rsid w:val="008B72D3"/>
    <w:rsid w:val="008B749C"/>
    <w:rsid w:val="008C04A3"/>
    <w:rsid w:val="008C1149"/>
    <w:rsid w:val="008C1DDA"/>
    <w:rsid w:val="008C24B9"/>
    <w:rsid w:val="008C3344"/>
    <w:rsid w:val="008C340D"/>
    <w:rsid w:val="008C3E60"/>
    <w:rsid w:val="008C432A"/>
    <w:rsid w:val="008C48A5"/>
    <w:rsid w:val="008C556F"/>
    <w:rsid w:val="008C64B3"/>
    <w:rsid w:val="008C6CD2"/>
    <w:rsid w:val="008C74F6"/>
    <w:rsid w:val="008C7500"/>
    <w:rsid w:val="008C77A5"/>
    <w:rsid w:val="008C7E4B"/>
    <w:rsid w:val="008D1F3A"/>
    <w:rsid w:val="008D27FE"/>
    <w:rsid w:val="008D3B7D"/>
    <w:rsid w:val="008D4060"/>
    <w:rsid w:val="008D4523"/>
    <w:rsid w:val="008D4CD3"/>
    <w:rsid w:val="008D4CFB"/>
    <w:rsid w:val="008D58C6"/>
    <w:rsid w:val="008D633E"/>
    <w:rsid w:val="008D6794"/>
    <w:rsid w:val="008D688C"/>
    <w:rsid w:val="008D6C27"/>
    <w:rsid w:val="008D6EC6"/>
    <w:rsid w:val="008D719A"/>
    <w:rsid w:val="008D7462"/>
    <w:rsid w:val="008D7F5D"/>
    <w:rsid w:val="008E0172"/>
    <w:rsid w:val="008E0539"/>
    <w:rsid w:val="008E0B12"/>
    <w:rsid w:val="008E1061"/>
    <w:rsid w:val="008E21FB"/>
    <w:rsid w:val="008E257F"/>
    <w:rsid w:val="008E2C10"/>
    <w:rsid w:val="008E341E"/>
    <w:rsid w:val="008E347F"/>
    <w:rsid w:val="008E34D5"/>
    <w:rsid w:val="008E3619"/>
    <w:rsid w:val="008E3808"/>
    <w:rsid w:val="008E3879"/>
    <w:rsid w:val="008E3A9A"/>
    <w:rsid w:val="008E5A29"/>
    <w:rsid w:val="008E63AC"/>
    <w:rsid w:val="008E6784"/>
    <w:rsid w:val="008E79FB"/>
    <w:rsid w:val="008E7C83"/>
    <w:rsid w:val="008F13DC"/>
    <w:rsid w:val="008F16D2"/>
    <w:rsid w:val="008F2AF2"/>
    <w:rsid w:val="008F3E9A"/>
    <w:rsid w:val="008F40EA"/>
    <w:rsid w:val="008F5EB8"/>
    <w:rsid w:val="008F5FCD"/>
    <w:rsid w:val="008F6CAE"/>
    <w:rsid w:val="008F7083"/>
    <w:rsid w:val="008F7868"/>
    <w:rsid w:val="008F79A9"/>
    <w:rsid w:val="008F7D6B"/>
    <w:rsid w:val="0090042B"/>
    <w:rsid w:val="00900F42"/>
    <w:rsid w:val="00901EA5"/>
    <w:rsid w:val="0090251A"/>
    <w:rsid w:val="00902AFA"/>
    <w:rsid w:val="00903121"/>
    <w:rsid w:val="00903697"/>
    <w:rsid w:val="00903DCB"/>
    <w:rsid w:val="00904389"/>
    <w:rsid w:val="00905127"/>
    <w:rsid w:val="00905392"/>
    <w:rsid w:val="00905A86"/>
    <w:rsid w:val="009061DD"/>
    <w:rsid w:val="00906B7F"/>
    <w:rsid w:val="00906C00"/>
    <w:rsid w:val="00907042"/>
    <w:rsid w:val="009075B4"/>
    <w:rsid w:val="00907748"/>
    <w:rsid w:val="00907B8A"/>
    <w:rsid w:val="00907D8D"/>
    <w:rsid w:val="00907F0B"/>
    <w:rsid w:val="0091065A"/>
    <w:rsid w:val="00911813"/>
    <w:rsid w:val="00911C0C"/>
    <w:rsid w:val="0091277D"/>
    <w:rsid w:val="00912845"/>
    <w:rsid w:val="00912F18"/>
    <w:rsid w:val="00913BC0"/>
    <w:rsid w:val="00913DBF"/>
    <w:rsid w:val="00913F08"/>
    <w:rsid w:val="00914908"/>
    <w:rsid w:val="00914B70"/>
    <w:rsid w:val="00915008"/>
    <w:rsid w:val="0091652D"/>
    <w:rsid w:val="00916BD4"/>
    <w:rsid w:val="00916CC4"/>
    <w:rsid w:val="0091717F"/>
    <w:rsid w:val="009173C2"/>
    <w:rsid w:val="00917409"/>
    <w:rsid w:val="0091754B"/>
    <w:rsid w:val="00917719"/>
    <w:rsid w:val="00917EA5"/>
    <w:rsid w:val="00922CC6"/>
    <w:rsid w:val="00922D86"/>
    <w:rsid w:val="009232C3"/>
    <w:rsid w:val="00923659"/>
    <w:rsid w:val="009249EE"/>
    <w:rsid w:val="00925711"/>
    <w:rsid w:val="009258A1"/>
    <w:rsid w:val="0092626F"/>
    <w:rsid w:val="00926DA4"/>
    <w:rsid w:val="00927CEE"/>
    <w:rsid w:val="00927D7F"/>
    <w:rsid w:val="009306AE"/>
    <w:rsid w:val="009313ED"/>
    <w:rsid w:val="009327C0"/>
    <w:rsid w:val="00932A1A"/>
    <w:rsid w:val="00932A94"/>
    <w:rsid w:val="00932F1D"/>
    <w:rsid w:val="00933989"/>
    <w:rsid w:val="009345BE"/>
    <w:rsid w:val="0093482A"/>
    <w:rsid w:val="00935431"/>
    <w:rsid w:val="009358B5"/>
    <w:rsid w:val="00935F92"/>
    <w:rsid w:val="00936AE2"/>
    <w:rsid w:val="00936C75"/>
    <w:rsid w:val="009401F0"/>
    <w:rsid w:val="00940369"/>
    <w:rsid w:val="009407E5"/>
    <w:rsid w:val="0094171C"/>
    <w:rsid w:val="009418F9"/>
    <w:rsid w:val="00941D92"/>
    <w:rsid w:val="009422DA"/>
    <w:rsid w:val="0094353B"/>
    <w:rsid w:val="009466FF"/>
    <w:rsid w:val="00946BB0"/>
    <w:rsid w:val="00946C1F"/>
    <w:rsid w:val="00950016"/>
    <w:rsid w:val="0095011D"/>
    <w:rsid w:val="009506D0"/>
    <w:rsid w:val="0095142A"/>
    <w:rsid w:val="009517C3"/>
    <w:rsid w:val="00951BA0"/>
    <w:rsid w:val="00952952"/>
    <w:rsid w:val="00953470"/>
    <w:rsid w:val="009535D2"/>
    <w:rsid w:val="00953BE6"/>
    <w:rsid w:val="00953E33"/>
    <w:rsid w:val="00955FB1"/>
    <w:rsid w:val="00956934"/>
    <w:rsid w:val="009578B5"/>
    <w:rsid w:val="00960254"/>
    <w:rsid w:val="00960373"/>
    <w:rsid w:val="00961865"/>
    <w:rsid w:val="009622DF"/>
    <w:rsid w:val="009625FF"/>
    <w:rsid w:val="009627A4"/>
    <w:rsid w:val="00962B32"/>
    <w:rsid w:val="00963566"/>
    <w:rsid w:val="00964A79"/>
    <w:rsid w:val="00966624"/>
    <w:rsid w:val="009704A6"/>
    <w:rsid w:val="00970CEF"/>
    <w:rsid w:val="009710A2"/>
    <w:rsid w:val="00971290"/>
    <w:rsid w:val="00971C85"/>
    <w:rsid w:val="00971E3B"/>
    <w:rsid w:val="0097297C"/>
    <w:rsid w:val="00973014"/>
    <w:rsid w:val="0097316F"/>
    <w:rsid w:val="00973725"/>
    <w:rsid w:val="00973979"/>
    <w:rsid w:val="0097415D"/>
    <w:rsid w:val="00974235"/>
    <w:rsid w:val="0097616A"/>
    <w:rsid w:val="0097639A"/>
    <w:rsid w:val="0097657E"/>
    <w:rsid w:val="009800AF"/>
    <w:rsid w:val="00980139"/>
    <w:rsid w:val="009808DA"/>
    <w:rsid w:val="009813DB"/>
    <w:rsid w:val="00981813"/>
    <w:rsid w:val="009820E2"/>
    <w:rsid w:val="00983469"/>
    <w:rsid w:val="009836A0"/>
    <w:rsid w:val="0098450E"/>
    <w:rsid w:val="00984A37"/>
    <w:rsid w:val="00984D0A"/>
    <w:rsid w:val="009856E9"/>
    <w:rsid w:val="00986139"/>
    <w:rsid w:val="00986709"/>
    <w:rsid w:val="00986C08"/>
    <w:rsid w:val="00986F3D"/>
    <w:rsid w:val="00987449"/>
    <w:rsid w:val="0098770E"/>
    <w:rsid w:val="00990537"/>
    <w:rsid w:val="00990E68"/>
    <w:rsid w:val="00990FE5"/>
    <w:rsid w:val="00991E20"/>
    <w:rsid w:val="00992305"/>
    <w:rsid w:val="00997A61"/>
    <w:rsid w:val="00997B51"/>
    <w:rsid w:val="009A0447"/>
    <w:rsid w:val="009A090C"/>
    <w:rsid w:val="009A1401"/>
    <w:rsid w:val="009A1A14"/>
    <w:rsid w:val="009A1FCC"/>
    <w:rsid w:val="009A36C5"/>
    <w:rsid w:val="009A3A4E"/>
    <w:rsid w:val="009A3AE0"/>
    <w:rsid w:val="009A4CDE"/>
    <w:rsid w:val="009A4D0A"/>
    <w:rsid w:val="009A557E"/>
    <w:rsid w:val="009A5817"/>
    <w:rsid w:val="009A5CD8"/>
    <w:rsid w:val="009A69F6"/>
    <w:rsid w:val="009A76C5"/>
    <w:rsid w:val="009A7D90"/>
    <w:rsid w:val="009A7D9B"/>
    <w:rsid w:val="009B00EA"/>
    <w:rsid w:val="009B06E0"/>
    <w:rsid w:val="009B0A57"/>
    <w:rsid w:val="009B1D21"/>
    <w:rsid w:val="009B2C0E"/>
    <w:rsid w:val="009B2DBA"/>
    <w:rsid w:val="009B362F"/>
    <w:rsid w:val="009B4F33"/>
    <w:rsid w:val="009B571A"/>
    <w:rsid w:val="009B6312"/>
    <w:rsid w:val="009B67F3"/>
    <w:rsid w:val="009B6942"/>
    <w:rsid w:val="009B6EE6"/>
    <w:rsid w:val="009B709F"/>
    <w:rsid w:val="009B7820"/>
    <w:rsid w:val="009B7F3C"/>
    <w:rsid w:val="009C03F2"/>
    <w:rsid w:val="009C106E"/>
    <w:rsid w:val="009C29B8"/>
    <w:rsid w:val="009C2E08"/>
    <w:rsid w:val="009C374F"/>
    <w:rsid w:val="009C3BF4"/>
    <w:rsid w:val="009C400E"/>
    <w:rsid w:val="009C421F"/>
    <w:rsid w:val="009C6006"/>
    <w:rsid w:val="009C6848"/>
    <w:rsid w:val="009D07DD"/>
    <w:rsid w:val="009D0BBE"/>
    <w:rsid w:val="009D0F9D"/>
    <w:rsid w:val="009D2079"/>
    <w:rsid w:val="009D2222"/>
    <w:rsid w:val="009D2681"/>
    <w:rsid w:val="009D2B56"/>
    <w:rsid w:val="009D4CFE"/>
    <w:rsid w:val="009D4F9B"/>
    <w:rsid w:val="009D56B3"/>
    <w:rsid w:val="009D5921"/>
    <w:rsid w:val="009D5DB0"/>
    <w:rsid w:val="009D64D5"/>
    <w:rsid w:val="009D674D"/>
    <w:rsid w:val="009D6973"/>
    <w:rsid w:val="009D70E1"/>
    <w:rsid w:val="009D7102"/>
    <w:rsid w:val="009D743B"/>
    <w:rsid w:val="009D7F3D"/>
    <w:rsid w:val="009E02A8"/>
    <w:rsid w:val="009E090C"/>
    <w:rsid w:val="009E0B10"/>
    <w:rsid w:val="009E16EE"/>
    <w:rsid w:val="009E172B"/>
    <w:rsid w:val="009E26B8"/>
    <w:rsid w:val="009E2A66"/>
    <w:rsid w:val="009E3059"/>
    <w:rsid w:val="009E372F"/>
    <w:rsid w:val="009E5101"/>
    <w:rsid w:val="009E57CB"/>
    <w:rsid w:val="009E5A89"/>
    <w:rsid w:val="009E7B79"/>
    <w:rsid w:val="009F0D88"/>
    <w:rsid w:val="009F0DE4"/>
    <w:rsid w:val="009F144F"/>
    <w:rsid w:val="009F1459"/>
    <w:rsid w:val="009F3993"/>
    <w:rsid w:val="009F437B"/>
    <w:rsid w:val="009F4515"/>
    <w:rsid w:val="009F48C5"/>
    <w:rsid w:val="009F4B11"/>
    <w:rsid w:val="009F55D6"/>
    <w:rsid w:val="009F5769"/>
    <w:rsid w:val="009F57B6"/>
    <w:rsid w:val="009F5E9B"/>
    <w:rsid w:val="009F73A0"/>
    <w:rsid w:val="00A0027F"/>
    <w:rsid w:val="00A002CA"/>
    <w:rsid w:val="00A00BD2"/>
    <w:rsid w:val="00A0262A"/>
    <w:rsid w:val="00A038B7"/>
    <w:rsid w:val="00A042D6"/>
    <w:rsid w:val="00A05836"/>
    <w:rsid w:val="00A05EC9"/>
    <w:rsid w:val="00A0619E"/>
    <w:rsid w:val="00A065FA"/>
    <w:rsid w:val="00A06B02"/>
    <w:rsid w:val="00A06B6B"/>
    <w:rsid w:val="00A07161"/>
    <w:rsid w:val="00A078D8"/>
    <w:rsid w:val="00A07FF4"/>
    <w:rsid w:val="00A106C1"/>
    <w:rsid w:val="00A1092D"/>
    <w:rsid w:val="00A1124C"/>
    <w:rsid w:val="00A11A68"/>
    <w:rsid w:val="00A13A13"/>
    <w:rsid w:val="00A14049"/>
    <w:rsid w:val="00A14A2D"/>
    <w:rsid w:val="00A14D11"/>
    <w:rsid w:val="00A1533E"/>
    <w:rsid w:val="00A156A4"/>
    <w:rsid w:val="00A15FAB"/>
    <w:rsid w:val="00A163D0"/>
    <w:rsid w:val="00A165FB"/>
    <w:rsid w:val="00A16A72"/>
    <w:rsid w:val="00A16ACD"/>
    <w:rsid w:val="00A21914"/>
    <w:rsid w:val="00A23521"/>
    <w:rsid w:val="00A239EA"/>
    <w:rsid w:val="00A23B7C"/>
    <w:rsid w:val="00A256FC"/>
    <w:rsid w:val="00A25976"/>
    <w:rsid w:val="00A25A58"/>
    <w:rsid w:val="00A275CF"/>
    <w:rsid w:val="00A279B2"/>
    <w:rsid w:val="00A309B7"/>
    <w:rsid w:val="00A31609"/>
    <w:rsid w:val="00A3182C"/>
    <w:rsid w:val="00A31A50"/>
    <w:rsid w:val="00A31C2C"/>
    <w:rsid w:val="00A31F07"/>
    <w:rsid w:val="00A324B0"/>
    <w:rsid w:val="00A330ED"/>
    <w:rsid w:val="00A3340B"/>
    <w:rsid w:val="00A33C10"/>
    <w:rsid w:val="00A36548"/>
    <w:rsid w:val="00A36880"/>
    <w:rsid w:val="00A368AC"/>
    <w:rsid w:val="00A36B1C"/>
    <w:rsid w:val="00A37609"/>
    <w:rsid w:val="00A3763E"/>
    <w:rsid w:val="00A40370"/>
    <w:rsid w:val="00A404E4"/>
    <w:rsid w:val="00A416D7"/>
    <w:rsid w:val="00A41EFF"/>
    <w:rsid w:val="00A430FF"/>
    <w:rsid w:val="00A43363"/>
    <w:rsid w:val="00A43CA0"/>
    <w:rsid w:val="00A43DEB"/>
    <w:rsid w:val="00A4400F"/>
    <w:rsid w:val="00A448A8"/>
    <w:rsid w:val="00A4620A"/>
    <w:rsid w:val="00A47C03"/>
    <w:rsid w:val="00A508BB"/>
    <w:rsid w:val="00A50B2A"/>
    <w:rsid w:val="00A51739"/>
    <w:rsid w:val="00A51920"/>
    <w:rsid w:val="00A51D04"/>
    <w:rsid w:val="00A51D41"/>
    <w:rsid w:val="00A51E98"/>
    <w:rsid w:val="00A51FAF"/>
    <w:rsid w:val="00A521B1"/>
    <w:rsid w:val="00A52655"/>
    <w:rsid w:val="00A527B8"/>
    <w:rsid w:val="00A5328E"/>
    <w:rsid w:val="00A5355C"/>
    <w:rsid w:val="00A53755"/>
    <w:rsid w:val="00A539D1"/>
    <w:rsid w:val="00A54CB3"/>
    <w:rsid w:val="00A54D3B"/>
    <w:rsid w:val="00A5513A"/>
    <w:rsid w:val="00A5522A"/>
    <w:rsid w:val="00A5581D"/>
    <w:rsid w:val="00A56A09"/>
    <w:rsid w:val="00A5798E"/>
    <w:rsid w:val="00A57A85"/>
    <w:rsid w:val="00A57C55"/>
    <w:rsid w:val="00A60036"/>
    <w:rsid w:val="00A612ED"/>
    <w:rsid w:val="00A61DB1"/>
    <w:rsid w:val="00A622BB"/>
    <w:rsid w:val="00A6266A"/>
    <w:rsid w:val="00A627F3"/>
    <w:rsid w:val="00A62F22"/>
    <w:rsid w:val="00A63886"/>
    <w:rsid w:val="00A63B44"/>
    <w:rsid w:val="00A64B47"/>
    <w:rsid w:val="00A64F0C"/>
    <w:rsid w:val="00A664E4"/>
    <w:rsid w:val="00A66D84"/>
    <w:rsid w:val="00A67038"/>
    <w:rsid w:val="00A67C90"/>
    <w:rsid w:val="00A70862"/>
    <w:rsid w:val="00A71045"/>
    <w:rsid w:val="00A71B20"/>
    <w:rsid w:val="00A7269B"/>
    <w:rsid w:val="00A729B2"/>
    <w:rsid w:val="00A730E7"/>
    <w:rsid w:val="00A73659"/>
    <w:rsid w:val="00A739BB"/>
    <w:rsid w:val="00A75400"/>
    <w:rsid w:val="00A75D37"/>
    <w:rsid w:val="00A75D89"/>
    <w:rsid w:val="00A7618D"/>
    <w:rsid w:val="00A76F8B"/>
    <w:rsid w:val="00A7773C"/>
    <w:rsid w:val="00A779B6"/>
    <w:rsid w:val="00A77E57"/>
    <w:rsid w:val="00A80274"/>
    <w:rsid w:val="00A805FE"/>
    <w:rsid w:val="00A81AA9"/>
    <w:rsid w:val="00A827DB"/>
    <w:rsid w:val="00A82D87"/>
    <w:rsid w:val="00A82E8D"/>
    <w:rsid w:val="00A82E93"/>
    <w:rsid w:val="00A83AE8"/>
    <w:rsid w:val="00A83C79"/>
    <w:rsid w:val="00A841CC"/>
    <w:rsid w:val="00A846A4"/>
    <w:rsid w:val="00A848D7"/>
    <w:rsid w:val="00A84FA8"/>
    <w:rsid w:val="00A851F1"/>
    <w:rsid w:val="00A865A3"/>
    <w:rsid w:val="00A8687C"/>
    <w:rsid w:val="00A86928"/>
    <w:rsid w:val="00A86D93"/>
    <w:rsid w:val="00A87673"/>
    <w:rsid w:val="00A8771B"/>
    <w:rsid w:val="00A87843"/>
    <w:rsid w:val="00A87F38"/>
    <w:rsid w:val="00A90740"/>
    <w:rsid w:val="00A91F18"/>
    <w:rsid w:val="00A92AD2"/>
    <w:rsid w:val="00A92F21"/>
    <w:rsid w:val="00A93220"/>
    <w:rsid w:val="00A93816"/>
    <w:rsid w:val="00A93FC9"/>
    <w:rsid w:val="00A940BE"/>
    <w:rsid w:val="00A9485C"/>
    <w:rsid w:val="00A94881"/>
    <w:rsid w:val="00AA15FF"/>
    <w:rsid w:val="00AA2269"/>
    <w:rsid w:val="00AA2722"/>
    <w:rsid w:val="00AA2838"/>
    <w:rsid w:val="00AA2CC4"/>
    <w:rsid w:val="00AA2EAC"/>
    <w:rsid w:val="00AA32F6"/>
    <w:rsid w:val="00AA3F89"/>
    <w:rsid w:val="00AA4068"/>
    <w:rsid w:val="00AA4405"/>
    <w:rsid w:val="00AA4966"/>
    <w:rsid w:val="00AA50AE"/>
    <w:rsid w:val="00AA7B6A"/>
    <w:rsid w:val="00AB0171"/>
    <w:rsid w:val="00AB05BF"/>
    <w:rsid w:val="00AB0D9F"/>
    <w:rsid w:val="00AB1229"/>
    <w:rsid w:val="00AB12BF"/>
    <w:rsid w:val="00AB1ACE"/>
    <w:rsid w:val="00AB1F14"/>
    <w:rsid w:val="00AB2520"/>
    <w:rsid w:val="00AB2668"/>
    <w:rsid w:val="00AB282D"/>
    <w:rsid w:val="00AB351F"/>
    <w:rsid w:val="00AB3AE2"/>
    <w:rsid w:val="00AB422B"/>
    <w:rsid w:val="00AB4774"/>
    <w:rsid w:val="00AB4913"/>
    <w:rsid w:val="00AB4AB7"/>
    <w:rsid w:val="00AB5241"/>
    <w:rsid w:val="00AB61E4"/>
    <w:rsid w:val="00AB7302"/>
    <w:rsid w:val="00AB741A"/>
    <w:rsid w:val="00AB79FE"/>
    <w:rsid w:val="00AB7E7D"/>
    <w:rsid w:val="00AB7F30"/>
    <w:rsid w:val="00AC07BB"/>
    <w:rsid w:val="00AC0AD1"/>
    <w:rsid w:val="00AC0B0A"/>
    <w:rsid w:val="00AC0BFB"/>
    <w:rsid w:val="00AC0BFD"/>
    <w:rsid w:val="00AC0C72"/>
    <w:rsid w:val="00AC12A9"/>
    <w:rsid w:val="00AC1801"/>
    <w:rsid w:val="00AC1AFA"/>
    <w:rsid w:val="00AC226D"/>
    <w:rsid w:val="00AC23F7"/>
    <w:rsid w:val="00AC2B28"/>
    <w:rsid w:val="00AC3606"/>
    <w:rsid w:val="00AC3CFB"/>
    <w:rsid w:val="00AC3EB4"/>
    <w:rsid w:val="00AC3FCF"/>
    <w:rsid w:val="00AC42C5"/>
    <w:rsid w:val="00AC42DB"/>
    <w:rsid w:val="00AC4341"/>
    <w:rsid w:val="00AC4EF1"/>
    <w:rsid w:val="00AC5802"/>
    <w:rsid w:val="00AC5BD2"/>
    <w:rsid w:val="00AC66E6"/>
    <w:rsid w:val="00AC66FB"/>
    <w:rsid w:val="00AC6E16"/>
    <w:rsid w:val="00AC7626"/>
    <w:rsid w:val="00AC7707"/>
    <w:rsid w:val="00AC7F06"/>
    <w:rsid w:val="00AD0470"/>
    <w:rsid w:val="00AD0B31"/>
    <w:rsid w:val="00AD0C5C"/>
    <w:rsid w:val="00AD118E"/>
    <w:rsid w:val="00AD16E5"/>
    <w:rsid w:val="00AD17BA"/>
    <w:rsid w:val="00AD23BF"/>
    <w:rsid w:val="00AD29A1"/>
    <w:rsid w:val="00AD2EC0"/>
    <w:rsid w:val="00AD2F0A"/>
    <w:rsid w:val="00AD33DC"/>
    <w:rsid w:val="00AD36CB"/>
    <w:rsid w:val="00AD3B82"/>
    <w:rsid w:val="00AD40E8"/>
    <w:rsid w:val="00AD4960"/>
    <w:rsid w:val="00AD52E6"/>
    <w:rsid w:val="00AD5386"/>
    <w:rsid w:val="00AD5796"/>
    <w:rsid w:val="00AD5BB6"/>
    <w:rsid w:val="00AD67F4"/>
    <w:rsid w:val="00AD6FC8"/>
    <w:rsid w:val="00AD74E5"/>
    <w:rsid w:val="00AD77CB"/>
    <w:rsid w:val="00AE02A9"/>
    <w:rsid w:val="00AE0505"/>
    <w:rsid w:val="00AE0537"/>
    <w:rsid w:val="00AE091E"/>
    <w:rsid w:val="00AE092B"/>
    <w:rsid w:val="00AE09A2"/>
    <w:rsid w:val="00AE12F7"/>
    <w:rsid w:val="00AE1825"/>
    <w:rsid w:val="00AE1DF4"/>
    <w:rsid w:val="00AE2A18"/>
    <w:rsid w:val="00AE303A"/>
    <w:rsid w:val="00AE33E4"/>
    <w:rsid w:val="00AE4158"/>
    <w:rsid w:val="00AE43DA"/>
    <w:rsid w:val="00AE4EA5"/>
    <w:rsid w:val="00AE5633"/>
    <w:rsid w:val="00AE563E"/>
    <w:rsid w:val="00AE5DC5"/>
    <w:rsid w:val="00AE61FE"/>
    <w:rsid w:val="00AE6345"/>
    <w:rsid w:val="00AF0980"/>
    <w:rsid w:val="00AF0F5F"/>
    <w:rsid w:val="00AF1196"/>
    <w:rsid w:val="00AF11BA"/>
    <w:rsid w:val="00AF2853"/>
    <w:rsid w:val="00AF29ED"/>
    <w:rsid w:val="00AF2AAD"/>
    <w:rsid w:val="00AF2B2A"/>
    <w:rsid w:val="00AF2CCD"/>
    <w:rsid w:val="00AF2DA0"/>
    <w:rsid w:val="00AF4D1C"/>
    <w:rsid w:val="00AF4EBE"/>
    <w:rsid w:val="00AF552B"/>
    <w:rsid w:val="00AF5ADD"/>
    <w:rsid w:val="00AF5E46"/>
    <w:rsid w:val="00AF660B"/>
    <w:rsid w:val="00AF7041"/>
    <w:rsid w:val="00AF7A42"/>
    <w:rsid w:val="00AF7DEF"/>
    <w:rsid w:val="00AF7DF5"/>
    <w:rsid w:val="00B011B7"/>
    <w:rsid w:val="00B028D9"/>
    <w:rsid w:val="00B02C3D"/>
    <w:rsid w:val="00B0355D"/>
    <w:rsid w:val="00B0407F"/>
    <w:rsid w:val="00B0485F"/>
    <w:rsid w:val="00B058F4"/>
    <w:rsid w:val="00B06ACE"/>
    <w:rsid w:val="00B06D49"/>
    <w:rsid w:val="00B07127"/>
    <w:rsid w:val="00B0720D"/>
    <w:rsid w:val="00B07E92"/>
    <w:rsid w:val="00B110E5"/>
    <w:rsid w:val="00B11D14"/>
    <w:rsid w:val="00B12F5B"/>
    <w:rsid w:val="00B13AE1"/>
    <w:rsid w:val="00B13D4C"/>
    <w:rsid w:val="00B13D7B"/>
    <w:rsid w:val="00B15FA1"/>
    <w:rsid w:val="00B20EA8"/>
    <w:rsid w:val="00B2191E"/>
    <w:rsid w:val="00B21991"/>
    <w:rsid w:val="00B2230B"/>
    <w:rsid w:val="00B22440"/>
    <w:rsid w:val="00B22571"/>
    <w:rsid w:val="00B22C67"/>
    <w:rsid w:val="00B24955"/>
    <w:rsid w:val="00B24EE8"/>
    <w:rsid w:val="00B256C7"/>
    <w:rsid w:val="00B25A80"/>
    <w:rsid w:val="00B25E9C"/>
    <w:rsid w:val="00B26474"/>
    <w:rsid w:val="00B269F6"/>
    <w:rsid w:val="00B277BB"/>
    <w:rsid w:val="00B306B7"/>
    <w:rsid w:val="00B30983"/>
    <w:rsid w:val="00B3196C"/>
    <w:rsid w:val="00B3275C"/>
    <w:rsid w:val="00B3396A"/>
    <w:rsid w:val="00B34511"/>
    <w:rsid w:val="00B3466D"/>
    <w:rsid w:val="00B34CF8"/>
    <w:rsid w:val="00B3580E"/>
    <w:rsid w:val="00B35D7C"/>
    <w:rsid w:val="00B35E80"/>
    <w:rsid w:val="00B362D0"/>
    <w:rsid w:val="00B365A7"/>
    <w:rsid w:val="00B36919"/>
    <w:rsid w:val="00B36A61"/>
    <w:rsid w:val="00B37913"/>
    <w:rsid w:val="00B40E7F"/>
    <w:rsid w:val="00B4124F"/>
    <w:rsid w:val="00B42AFB"/>
    <w:rsid w:val="00B43D57"/>
    <w:rsid w:val="00B442E5"/>
    <w:rsid w:val="00B44348"/>
    <w:rsid w:val="00B44625"/>
    <w:rsid w:val="00B44A89"/>
    <w:rsid w:val="00B44D2D"/>
    <w:rsid w:val="00B455F9"/>
    <w:rsid w:val="00B45A4F"/>
    <w:rsid w:val="00B45D5D"/>
    <w:rsid w:val="00B47B13"/>
    <w:rsid w:val="00B50198"/>
    <w:rsid w:val="00B503A4"/>
    <w:rsid w:val="00B508E9"/>
    <w:rsid w:val="00B50D1E"/>
    <w:rsid w:val="00B50D73"/>
    <w:rsid w:val="00B50DA8"/>
    <w:rsid w:val="00B51073"/>
    <w:rsid w:val="00B51471"/>
    <w:rsid w:val="00B51AD8"/>
    <w:rsid w:val="00B51B8B"/>
    <w:rsid w:val="00B51C17"/>
    <w:rsid w:val="00B53454"/>
    <w:rsid w:val="00B53BA1"/>
    <w:rsid w:val="00B53CAD"/>
    <w:rsid w:val="00B543D2"/>
    <w:rsid w:val="00B54AC1"/>
    <w:rsid w:val="00B552AE"/>
    <w:rsid w:val="00B55412"/>
    <w:rsid w:val="00B5570A"/>
    <w:rsid w:val="00B55815"/>
    <w:rsid w:val="00B55EAA"/>
    <w:rsid w:val="00B56ADA"/>
    <w:rsid w:val="00B577D3"/>
    <w:rsid w:val="00B57D7C"/>
    <w:rsid w:val="00B61CA7"/>
    <w:rsid w:val="00B62374"/>
    <w:rsid w:val="00B62456"/>
    <w:rsid w:val="00B6368D"/>
    <w:rsid w:val="00B638F9"/>
    <w:rsid w:val="00B641C3"/>
    <w:rsid w:val="00B64203"/>
    <w:rsid w:val="00B642E2"/>
    <w:rsid w:val="00B64670"/>
    <w:rsid w:val="00B64DC2"/>
    <w:rsid w:val="00B64DFC"/>
    <w:rsid w:val="00B64F95"/>
    <w:rsid w:val="00B6588C"/>
    <w:rsid w:val="00B65DB9"/>
    <w:rsid w:val="00B6643C"/>
    <w:rsid w:val="00B67A78"/>
    <w:rsid w:val="00B7013B"/>
    <w:rsid w:val="00B701FB"/>
    <w:rsid w:val="00B706C0"/>
    <w:rsid w:val="00B7072D"/>
    <w:rsid w:val="00B707CD"/>
    <w:rsid w:val="00B70BB2"/>
    <w:rsid w:val="00B70F5A"/>
    <w:rsid w:val="00B712A6"/>
    <w:rsid w:val="00B71F7F"/>
    <w:rsid w:val="00B723BC"/>
    <w:rsid w:val="00B728AB"/>
    <w:rsid w:val="00B72D8D"/>
    <w:rsid w:val="00B732B2"/>
    <w:rsid w:val="00B73BB3"/>
    <w:rsid w:val="00B73FD9"/>
    <w:rsid w:val="00B74595"/>
    <w:rsid w:val="00B7484E"/>
    <w:rsid w:val="00B74A1E"/>
    <w:rsid w:val="00B765E8"/>
    <w:rsid w:val="00B77A46"/>
    <w:rsid w:val="00B800BC"/>
    <w:rsid w:val="00B802AC"/>
    <w:rsid w:val="00B814FE"/>
    <w:rsid w:val="00B83202"/>
    <w:rsid w:val="00B836C4"/>
    <w:rsid w:val="00B83A6A"/>
    <w:rsid w:val="00B84651"/>
    <w:rsid w:val="00B8468D"/>
    <w:rsid w:val="00B8511D"/>
    <w:rsid w:val="00B8530D"/>
    <w:rsid w:val="00B8586F"/>
    <w:rsid w:val="00B858C8"/>
    <w:rsid w:val="00B86DAB"/>
    <w:rsid w:val="00B86E10"/>
    <w:rsid w:val="00B86F3E"/>
    <w:rsid w:val="00B87026"/>
    <w:rsid w:val="00B87200"/>
    <w:rsid w:val="00B8755F"/>
    <w:rsid w:val="00B90413"/>
    <w:rsid w:val="00B90679"/>
    <w:rsid w:val="00B90F01"/>
    <w:rsid w:val="00B932BC"/>
    <w:rsid w:val="00B93903"/>
    <w:rsid w:val="00B93FCF"/>
    <w:rsid w:val="00B9408E"/>
    <w:rsid w:val="00B941D0"/>
    <w:rsid w:val="00B94F6E"/>
    <w:rsid w:val="00B95C87"/>
    <w:rsid w:val="00B95D81"/>
    <w:rsid w:val="00B95DA0"/>
    <w:rsid w:val="00B975CD"/>
    <w:rsid w:val="00B976F3"/>
    <w:rsid w:val="00B97A3B"/>
    <w:rsid w:val="00BA037E"/>
    <w:rsid w:val="00BA1BB8"/>
    <w:rsid w:val="00BA2426"/>
    <w:rsid w:val="00BA2A54"/>
    <w:rsid w:val="00BA2D4C"/>
    <w:rsid w:val="00BA3C5A"/>
    <w:rsid w:val="00BA490F"/>
    <w:rsid w:val="00BA4936"/>
    <w:rsid w:val="00BA4C3F"/>
    <w:rsid w:val="00BA50D3"/>
    <w:rsid w:val="00BA528E"/>
    <w:rsid w:val="00BA55FD"/>
    <w:rsid w:val="00BA5FE8"/>
    <w:rsid w:val="00BA6B35"/>
    <w:rsid w:val="00BA6B6D"/>
    <w:rsid w:val="00BA75A1"/>
    <w:rsid w:val="00BB0F57"/>
    <w:rsid w:val="00BB10F3"/>
    <w:rsid w:val="00BB1592"/>
    <w:rsid w:val="00BB1C9C"/>
    <w:rsid w:val="00BB1EA4"/>
    <w:rsid w:val="00BB1EF0"/>
    <w:rsid w:val="00BB22F2"/>
    <w:rsid w:val="00BB2453"/>
    <w:rsid w:val="00BB35E8"/>
    <w:rsid w:val="00BB36E3"/>
    <w:rsid w:val="00BB3D42"/>
    <w:rsid w:val="00BB412C"/>
    <w:rsid w:val="00BB4B80"/>
    <w:rsid w:val="00BB5966"/>
    <w:rsid w:val="00BB5DA0"/>
    <w:rsid w:val="00BB5DEA"/>
    <w:rsid w:val="00BB6ECE"/>
    <w:rsid w:val="00BB70AC"/>
    <w:rsid w:val="00BB7132"/>
    <w:rsid w:val="00BB7680"/>
    <w:rsid w:val="00BB7D4B"/>
    <w:rsid w:val="00BC0ED7"/>
    <w:rsid w:val="00BC1B6D"/>
    <w:rsid w:val="00BC1FCB"/>
    <w:rsid w:val="00BC206F"/>
    <w:rsid w:val="00BC2792"/>
    <w:rsid w:val="00BC53C4"/>
    <w:rsid w:val="00BC5AED"/>
    <w:rsid w:val="00BC6C47"/>
    <w:rsid w:val="00BC743F"/>
    <w:rsid w:val="00BC7795"/>
    <w:rsid w:val="00BD03CC"/>
    <w:rsid w:val="00BD0646"/>
    <w:rsid w:val="00BD21B9"/>
    <w:rsid w:val="00BD221B"/>
    <w:rsid w:val="00BD3357"/>
    <w:rsid w:val="00BD4F2D"/>
    <w:rsid w:val="00BD505D"/>
    <w:rsid w:val="00BD5942"/>
    <w:rsid w:val="00BD5C2F"/>
    <w:rsid w:val="00BD601F"/>
    <w:rsid w:val="00BD625B"/>
    <w:rsid w:val="00BD6E9E"/>
    <w:rsid w:val="00BE11BA"/>
    <w:rsid w:val="00BE121D"/>
    <w:rsid w:val="00BE1882"/>
    <w:rsid w:val="00BE1A47"/>
    <w:rsid w:val="00BE2A7B"/>
    <w:rsid w:val="00BE32D7"/>
    <w:rsid w:val="00BE333C"/>
    <w:rsid w:val="00BE3436"/>
    <w:rsid w:val="00BE3601"/>
    <w:rsid w:val="00BE39E0"/>
    <w:rsid w:val="00BE3B6F"/>
    <w:rsid w:val="00BE3CA9"/>
    <w:rsid w:val="00BE421F"/>
    <w:rsid w:val="00BE47CC"/>
    <w:rsid w:val="00BE4804"/>
    <w:rsid w:val="00BE4DC1"/>
    <w:rsid w:val="00BE5034"/>
    <w:rsid w:val="00BE545F"/>
    <w:rsid w:val="00BE68D9"/>
    <w:rsid w:val="00BE6E78"/>
    <w:rsid w:val="00BE7873"/>
    <w:rsid w:val="00BF0753"/>
    <w:rsid w:val="00BF0876"/>
    <w:rsid w:val="00BF2174"/>
    <w:rsid w:val="00BF2D58"/>
    <w:rsid w:val="00BF3851"/>
    <w:rsid w:val="00BF3B2B"/>
    <w:rsid w:val="00BF42EB"/>
    <w:rsid w:val="00BF5D0A"/>
    <w:rsid w:val="00BF64A0"/>
    <w:rsid w:val="00BF6CD2"/>
    <w:rsid w:val="00BF6D07"/>
    <w:rsid w:val="00BF7135"/>
    <w:rsid w:val="00BF7371"/>
    <w:rsid w:val="00BF74C8"/>
    <w:rsid w:val="00C0011C"/>
    <w:rsid w:val="00C00187"/>
    <w:rsid w:val="00C00486"/>
    <w:rsid w:val="00C009FF"/>
    <w:rsid w:val="00C01ECE"/>
    <w:rsid w:val="00C0286C"/>
    <w:rsid w:val="00C034CB"/>
    <w:rsid w:val="00C05481"/>
    <w:rsid w:val="00C05567"/>
    <w:rsid w:val="00C05618"/>
    <w:rsid w:val="00C05676"/>
    <w:rsid w:val="00C05850"/>
    <w:rsid w:val="00C059E5"/>
    <w:rsid w:val="00C0619D"/>
    <w:rsid w:val="00C06A33"/>
    <w:rsid w:val="00C06E76"/>
    <w:rsid w:val="00C07162"/>
    <w:rsid w:val="00C10702"/>
    <w:rsid w:val="00C107AE"/>
    <w:rsid w:val="00C10B6D"/>
    <w:rsid w:val="00C111E9"/>
    <w:rsid w:val="00C1123B"/>
    <w:rsid w:val="00C117D3"/>
    <w:rsid w:val="00C120F5"/>
    <w:rsid w:val="00C123EE"/>
    <w:rsid w:val="00C12E24"/>
    <w:rsid w:val="00C14C84"/>
    <w:rsid w:val="00C151CC"/>
    <w:rsid w:val="00C16ED4"/>
    <w:rsid w:val="00C16FCF"/>
    <w:rsid w:val="00C17F44"/>
    <w:rsid w:val="00C17FA1"/>
    <w:rsid w:val="00C205FA"/>
    <w:rsid w:val="00C213A5"/>
    <w:rsid w:val="00C2237D"/>
    <w:rsid w:val="00C22416"/>
    <w:rsid w:val="00C230B6"/>
    <w:rsid w:val="00C2329B"/>
    <w:rsid w:val="00C23E7D"/>
    <w:rsid w:val="00C266DC"/>
    <w:rsid w:val="00C2700A"/>
    <w:rsid w:val="00C308D6"/>
    <w:rsid w:val="00C30A0A"/>
    <w:rsid w:val="00C30C16"/>
    <w:rsid w:val="00C30CA1"/>
    <w:rsid w:val="00C322B5"/>
    <w:rsid w:val="00C32343"/>
    <w:rsid w:val="00C324AC"/>
    <w:rsid w:val="00C329B1"/>
    <w:rsid w:val="00C3392E"/>
    <w:rsid w:val="00C34636"/>
    <w:rsid w:val="00C346D6"/>
    <w:rsid w:val="00C3478F"/>
    <w:rsid w:val="00C351C7"/>
    <w:rsid w:val="00C35B5E"/>
    <w:rsid w:val="00C36EC7"/>
    <w:rsid w:val="00C3765E"/>
    <w:rsid w:val="00C377C6"/>
    <w:rsid w:val="00C37BF2"/>
    <w:rsid w:val="00C418D6"/>
    <w:rsid w:val="00C41F52"/>
    <w:rsid w:val="00C421C3"/>
    <w:rsid w:val="00C42370"/>
    <w:rsid w:val="00C42F5C"/>
    <w:rsid w:val="00C43D11"/>
    <w:rsid w:val="00C46464"/>
    <w:rsid w:val="00C467F2"/>
    <w:rsid w:val="00C4749D"/>
    <w:rsid w:val="00C47AA1"/>
    <w:rsid w:val="00C47D7B"/>
    <w:rsid w:val="00C47D83"/>
    <w:rsid w:val="00C47D91"/>
    <w:rsid w:val="00C504CD"/>
    <w:rsid w:val="00C51847"/>
    <w:rsid w:val="00C51CDF"/>
    <w:rsid w:val="00C51EF3"/>
    <w:rsid w:val="00C51F2E"/>
    <w:rsid w:val="00C52A20"/>
    <w:rsid w:val="00C53B28"/>
    <w:rsid w:val="00C53EAD"/>
    <w:rsid w:val="00C545D2"/>
    <w:rsid w:val="00C55BB8"/>
    <w:rsid w:val="00C55E50"/>
    <w:rsid w:val="00C57978"/>
    <w:rsid w:val="00C57E46"/>
    <w:rsid w:val="00C606E3"/>
    <w:rsid w:val="00C60884"/>
    <w:rsid w:val="00C60B42"/>
    <w:rsid w:val="00C60D46"/>
    <w:rsid w:val="00C61DA6"/>
    <w:rsid w:val="00C61E29"/>
    <w:rsid w:val="00C628E5"/>
    <w:rsid w:val="00C63616"/>
    <w:rsid w:val="00C637CE"/>
    <w:rsid w:val="00C63E3C"/>
    <w:rsid w:val="00C66045"/>
    <w:rsid w:val="00C66729"/>
    <w:rsid w:val="00C671A0"/>
    <w:rsid w:val="00C67460"/>
    <w:rsid w:val="00C7088E"/>
    <w:rsid w:val="00C70D25"/>
    <w:rsid w:val="00C713E8"/>
    <w:rsid w:val="00C716A6"/>
    <w:rsid w:val="00C71C34"/>
    <w:rsid w:val="00C72309"/>
    <w:rsid w:val="00C72BF1"/>
    <w:rsid w:val="00C7367E"/>
    <w:rsid w:val="00C73AA0"/>
    <w:rsid w:val="00C73BE9"/>
    <w:rsid w:val="00C74337"/>
    <w:rsid w:val="00C746B9"/>
    <w:rsid w:val="00C748CF"/>
    <w:rsid w:val="00C75172"/>
    <w:rsid w:val="00C751DE"/>
    <w:rsid w:val="00C752D2"/>
    <w:rsid w:val="00C755B8"/>
    <w:rsid w:val="00C765A0"/>
    <w:rsid w:val="00C76ECF"/>
    <w:rsid w:val="00C801DB"/>
    <w:rsid w:val="00C806D2"/>
    <w:rsid w:val="00C80C1F"/>
    <w:rsid w:val="00C8138D"/>
    <w:rsid w:val="00C814E9"/>
    <w:rsid w:val="00C81942"/>
    <w:rsid w:val="00C81E03"/>
    <w:rsid w:val="00C82019"/>
    <w:rsid w:val="00C8264F"/>
    <w:rsid w:val="00C827F3"/>
    <w:rsid w:val="00C8284B"/>
    <w:rsid w:val="00C83D31"/>
    <w:rsid w:val="00C8490E"/>
    <w:rsid w:val="00C84C4B"/>
    <w:rsid w:val="00C85A3C"/>
    <w:rsid w:val="00C860AA"/>
    <w:rsid w:val="00C864A9"/>
    <w:rsid w:val="00C868FD"/>
    <w:rsid w:val="00C87926"/>
    <w:rsid w:val="00C87C90"/>
    <w:rsid w:val="00C87F3A"/>
    <w:rsid w:val="00C904D1"/>
    <w:rsid w:val="00C90C54"/>
    <w:rsid w:val="00C92EF6"/>
    <w:rsid w:val="00C9341D"/>
    <w:rsid w:val="00C93DBA"/>
    <w:rsid w:val="00C94340"/>
    <w:rsid w:val="00C94688"/>
    <w:rsid w:val="00C948E6"/>
    <w:rsid w:val="00C94950"/>
    <w:rsid w:val="00C94B67"/>
    <w:rsid w:val="00C95CA6"/>
    <w:rsid w:val="00C9630B"/>
    <w:rsid w:val="00C97C07"/>
    <w:rsid w:val="00CA0652"/>
    <w:rsid w:val="00CA0854"/>
    <w:rsid w:val="00CA09E0"/>
    <w:rsid w:val="00CA1391"/>
    <w:rsid w:val="00CA1599"/>
    <w:rsid w:val="00CA1BA1"/>
    <w:rsid w:val="00CA1F93"/>
    <w:rsid w:val="00CA2F49"/>
    <w:rsid w:val="00CA305B"/>
    <w:rsid w:val="00CA36D4"/>
    <w:rsid w:val="00CA3EB4"/>
    <w:rsid w:val="00CA4CD0"/>
    <w:rsid w:val="00CA4E24"/>
    <w:rsid w:val="00CA4F23"/>
    <w:rsid w:val="00CA5854"/>
    <w:rsid w:val="00CA58EF"/>
    <w:rsid w:val="00CA60E8"/>
    <w:rsid w:val="00CA6968"/>
    <w:rsid w:val="00CA7A54"/>
    <w:rsid w:val="00CB0166"/>
    <w:rsid w:val="00CB0799"/>
    <w:rsid w:val="00CB0E54"/>
    <w:rsid w:val="00CB25AD"/>
    <w:rsid w:val="00CB27A5"/>
    <w:rsid w:val="00CB4CC1"/>
    <w:rsid w:val="00CB58BD"/>
    <w:rsid w:val="00CB5C75"/>
    <w:rsid w:val="00CB6C38"/>
    <w:rsid w:val="00CB6E41"/>
    <w:rsid w:val="00CB7093"/>
    <w:rsid w:val="00CB7563"/>
    <w:rsid w:val="00CB78EA"/>
    <w:rsid w:val="00CB7ACF"/>
    <w:rsid w:val="00CC0C34"/>
    <w:rsid w:val="00CC0FE8"/>
    <w:rsid w:val="00CC1164"/>
    <w:rsid w:val="00CC205D"/>
    <w:rsid w:val="00CC2599"/>
    <w:rsid w:val="00CC2686"/>
    <w:rsid w:val="00CC2B1D"/>
    <w:rsid w:val="00CC2F50"/>
    <w:rsid w:val="00CC3718"/>
    <w:rsid w:val="00CC48CD"/>
    <w:rsid w:val="00CC492D"/>
    <w:rsid w:val="00CC5160"/>
    <w:rsid w:val="00CC649E"/>
    <w:rsid w:val="00CC737C"/>
    <w:rsid w:val="00CC7E4A"/>
    <w:rsid w:val="00CD0834"/>
    <w:rsid w:val="00CD1606"/>
    <w:rsid w:val="00CD307E"/>
    <w:rsid w:val="00CD4142"/>
    <w:rsid w:val="00CD45DB"/>
    <w:rsid w:val="00CD45DD"/>
    <w:rsid w:val="00CD48B9"/>
    <w:rsid w:val="00CD4D53"/>
    <w:rsid w:val="00CD54BA"/>
    <w:rsid w:val="00CD55CE"/>
    <w:rsid w:val="00CD5B0A"/>
    <w:rsid w:val="00CD5E15"/>
    <w:rsid w:val="00CD6069"/>
    <w:rsid w:val="00CD6C65"/>
    <w:rsid w:val="00CD7476"/>
    <w:rsid w:val="00CD78D5"/>
    <w:rsid w:val="00CE0000"/>
    <w:rsid w:val="00CE007A"/>
    <w:rsid w:val="00CE08ED"/>
    <w:rsid w:val="00CE10ED"/>
    <w:rsid w:val="00CE134A"/>
    <w:rsid w:val="00CE13AF"/>
    <w:rsid w:val="00CE23ED"/>
    <w:rsid w:val="00CE2BB5"/>
    <w:rsid w:val="00CE2CFD"/>
    <w:rsid w:val="00CE3B9B"/>
    <w:rsid w:val="00CE3F73"/>
    <w:rsid w:val="00CE4729"/>
    <w:rsid w:val="00CE5988"/>
    <w:rsid w:val="00CE6300"/>
    <w:rsid w:val="00CE704C"/>
    <w:rsid w:val="00CE7954"/>
    <w:rsid w:val="00CF02CB"/>
    <w:rsid w:val="00CF1178"/>
    <w:rsid w:val="00CF12A6"/>
    <w:rsid w:val="00CF1C5A"/>
    <w:rsid w:val="00CF1EC4"/>
    <w:rsid w:val="00CF1ECA"/>
    <w:rsid w:val="00CF1F88"/>
    <w:rsid w:val="00CF2CDE"/>
    <w:rsid w:val="00CF2E3A"/>
    <w:rsid w:val="00CF4C76"/>
    <w:rsid w:val="00CF4EF3"/>
    <w:rsid w:val="00CF550A"/>
    <w:rsid w:val="00CF56B6"/>
    <w:rsid w:val="00CF57EB"/>
    <w:rsid w:val="00CF5CB8"/>
    <w:rsid w:val="00CF5EE3"/>
    <w:rsid w:val="00CF64C2"/>
    <w:rsid w:val="00CF75AA"/>
    <w:rsid w:val="00D02678"/>
    <w:rsid w:val="00D02A26"/>
    <w:rsid w:val="00D036D3"/>
    <w:rsid w:val="00D03804"/>
    <w:rsid w:val="00D03E47"/>
    <w:rsid w:val="00D04775"/>
    <w:rsid w:val="00D04B68"/>
    <w:rsid w:val="00D05400"/>
    <w:rsid w:val="00D060DC"/>
    <w:rsid w:val="00D06558"/>
    <w:rsid w:val="00D07047"/>
    <w:rsid w:val="00D070B4"/>
    <w:rsid w:val="00D11F1A"/>
    <w:rsid w:val="00D11F30"/>
    <w:rsid w:val="00D12C29"/>
    <w:rsid w:val="00D131F3"/>
    <w:rsid w:val="00D143B0"/>
    <w:rsid w:val="00D144D2"/>
    <w:rsid w:val="00D147F1"/>
    <w:rsid w:val="00D148EF"/>
    <w:rsid w:val="00D158E1"/>
    <w:rsid w:val="00D15F64"/>
    <w:rsid w:val="00D168F6"/>
    <w:rsid w:val="00D16B24"/>
    <w:rsid w:val="00D17298"/>
    <w:rsid w:val="00D20946"/>
    <w:rsid w:val="00D20AD0"/>
    <w:rsid w:val="00D20CD5"/>
    <w:rsid w:val="00D217D5"/>
    <w:rsid w:val="00D21EBC"/>
    <w:rsid w:val="00D2200C"/>
    <w:rsid w:val="00D22367"/>
    <w:rsid w:val="00D22AD8"/>
    <w:rsid w:val="00D22F74"/>
    <w:rsid w:val="00D23144"/>
    <w:rsid w:val="00D24658"/>
    <w:rsid w:val="00D255D6"/>
    <w:rsid w:val="00D26D48"/>
    <w:rsid w:val="00D27846"/>
    <w:rsid w:val="00D30377"/>
    <w:rsid w:val="00D30979"/>
    <w:rsid w:val="00D31BC3"/>
    <w:rsid w:val="00D31D18"/>
    <w:rsid w:val="00D31F12"/>
    <w:rsid w:val="00D32066"/>
    <w:rsid w:val="00D3292A"/>
    <w:rsid w:val="00D33372"/>
    <w:rsid w:val="00D338AB"/>
    <w:rsid w:val="00D34038"/>
    <w:rsid w:val="00D34EBC"/>
    <w:rsid w:val="00D351E1"/>
    <w:rsid w:val="00D35A92"/>
    <w:rsid w:val="00D35BD6"/>
    <w:rsid w:val="00D35FF8"/>
    <w:rsid w:val="00D3666F"/>
    <w:rsid w:val="00D36F82"/>
    <w:rsid w:val="00D37D68"/>
    <w:rsid w:val="00D37F5E"/>
    <w:rsid w:val="00D401D8"/>
    <w:rsid w:val="00D40256"/>
    <w:rsid w:val="00D40365"/>
    <w:rsid w:val="00D40552"/>
    <w:rsid w:val="00D40954"/>
    <w:rsid w:val="00D40CC8"/>
    <w:rsid w:val="00D40FF4"/>
    <w:rsid w:val="00D41708"/>
    <w:rsid w:val="00D41ED2"/>
    <w:rsid w:val="00D42234"/>
    <w:rsid w:val="00D43C82"/>
    <w:rsid w:val="00D43EAB"/>
    <w:rsid w:val="00D440F3"/>
    <w:rsid w:val="00D449EC"/>
    <w:rsid w:val="00D45EAE"/>
    <w:rsid w:val="00D45F25"/>
    <w:rsid w:val="00D4619E"/>
    <w:rsid w:val="00D4712B"/>
    <w:rsid w:val="00D4715B"/>
    <w:rsid w:val="00D47C49"/>
    <w:rsid w:val="00D518E2"/>
    <w:rsid w:val="00D52019"/>
    <w:rsid w:val="00D5291C"/>
    <w:rsid w:val="00D5297A"/>
    <w:rsid w:val="00D53CDB"/>
    <w:rsid w:val="00D555D8"/>
    <w:rsid w:val="00D566D1"/>
    <w:rsid w:val="00D56778"/>
    <w:rsid w:val="00D56F95"/>
    <w:rsid w:val="00D57080"/>
    <w:rsid w:val="00D572BD"/>
    <w:rsid w:val="00D60317"/>
    <w:rsid w:val="00D604FC"/>
    <w:rsid w:val="00D60B04"/>
    <w:rsid w:val="00D60EDA"/>
    <w:rsid w:val="00D62679"/>
    <w:rsid w:val="00D62894"/>
    <w:rsid w:val="00D62F48"/>
    <w:rsid w:val="00D62FE3"/>
    <w:rsid w:val="00D639E3"/>
    <w:rsid w:val="00D63B44"/>
    <w:rsid w:val="00D63E4C"/>
    <w:rsid w:val="00D6470C"/>
    <w:rsid w:val="00D64777"/>
    <w:rsid w:val="00D6496D"/>
    <w:rsid w:val="00D64A87"/>
    <w:rsid w:val="00D64F23"/>
    <w:rsid w:val="00D65FF8"/>
    <w:rsid w:val="00D66031"/>
    <w:rsid w:val="00D66591"/>
    <w:rsid w:val="00D6682F"/>
    <w:rsid w:val="00D6718D"/>
    <w:rsid w:val="00D6725F"/>
    <w:rsid w:val="00D673E2"/>
    <w:rsid w:val="00D67D69"/>
    <w:rsid w:val="00D70593"/>
    <w:rsid w:val="00D70695"/>
    <w:rsid w:val="00D71569"/>
    <w:rsid w:val="00D717CA"/>
    <w:rsid w:val="00D72031"/>
    <w:rsid w:val="00D73A0C"/>
    <w:rsid w:val="00D73A2B"/>
    <w:rsid w:val="00D74144"/>
    <w:rsid w:val="00D74A4C"/>
    <w:rsid w:val="00D75418"/>
    <w:rsid w:val="00D76261"/>
    <w:rsid w:val="00D77E48"/>
    <w:rsid w:val="00D80A07"/>
    <w:rsid w:val="00D80E9D"/>
    <w:rsid w:val="00D80ED9"/>
    <w:rsid w:val="00D811F2"/>
    <w:rsid w:val="00D83207"/>
    <w:rsid w:val="00D8378B"/>
    <w:rsid w:val="00D83B52"/>
    <w:rsid w:val="00D84EF8"/>
    <w:rsid w:val="00D853EA"/>
    <w:rsid w:val="00D8579D"/>
    <w:rsid w:val="00D8648B"/>
    <w:rsid w:val="00D8661D"/>
    <w:rsid w:val="00D8667D"/>
    <w:rsid w:val="00D8673F"/>
    <w:rsid w:val="00D86ADB"/>
    <w:rsid w:val="00D86EF0"/>
    <w:rsid w:val="00D87451"/>
    <w:rsid w:val="00D879BC"/>
    <w:rsid w:val="00D87B5E"/>
    <w:rsid w:val="00D87CE9"/>
    <w:rsid w:val="00D90612"/>
    <w:rsid w:val="00D91162"/>
    <w:rsid w:val="00D913AB"/>
    <w:rsid w:val="00D9160B"/>
    <w:rsid w:val="00D92798"/>
    <w:rsid w:val="00D93A0A"/>
    <w:rsid w:val="00D94744"/>
    <w:rsid w:val="00D95265"/>
    <w:rsid w:val="00D95C30"/>
    <w:rsid w:val="00D96CEC"/>
    <w:rsid w:val="00D97155"/>
    <w:rsid w:val="00D97A7B"/>
    <w:rsid w:val="00DA005E"/>
    <w:rsid w:val="00DA0AB4"/>
    <w:rsid w:val="00DA1552"/>
    <w:rsid w:val="00DA1677"/>
    <w:rsid w:val="00DA1A8E"/>
    <w:rsid w:val="00DA2692"/>
    <w:rsid w:val="00DA52A0"/>
    <w:rsid w:val="00DA54B6"/>
    <w:rsid w:val="00DA66C9"/>
    <w:rsid w:val="00DA6A91"/>
    <w:rsid w:val="00DA6B0A"/>
    <w:rsid w:val="00DA713F"/>
    <w:rsid w:val="00DA77AB"/>
    <w:rsid w:val="00DA7994"/>
    <w:rsid w:val="00DA7DBC"/>
    <w:rsid w:val="00DB0489"/>
    <w:rsid w:val="00DB18FD"/>
    <w:rsid w:val="00DB18FE"/>
    <w:rsid w:val="00DB37CA"/>
    <w:rsid w:val="00DB3B35"/>
    <w:rsid w:val="00DB3D76"/>
    <w:rsid w:val="00DB4254"/>
    <w:rsid w:val="00DB43CC"/>
    <w:rsid w:val="00DB4D06"/>
    <w:rsid w:val="00DB5657"/>
    <w:rsid w:val="00DB6395"/>
    <w:rsid w:val="00DB6ACF"/>
    <w:rsid w:val="00DB7187"/>
    <w:rsid w:val="00DC06BF"/>
    <w:rsid w:val="00DC168A"/>
    <w:rsid w:val="00DC20B7"/>
    <w:rsid w:val="00DC2222"/>
    <w:rsid w:val="00DC34D3"/>
    <w:rsid w:val="00DC4496"/>
    <w:rsid w:val="00DC47F4"/>
    <w:rsid w:val="00DC49B8"/>
    <w:rsid w:val="00DC4B14"/>
    <w:rsid w:val="00DC4B8D"/>
    <w:rsid w:val="00DC59A5"/>
    <w:rsid w:val="00DC5D5B"/>
    <w:rsid w:val="00DC5E92"/>
    <w:rsid w:val="00DC6085"/>
    <w:rsid w:val="00DC6DA2"/>
    <w:rsid w:val="00DC6E66"/>
    <w:rsid w:val="00DC7063"/>
    <w:rsid w:val="00DD085D"/>
    <w:rsid w:val="00DD0B21"/>
    <w:rsid w:val="00DD0F2F"/>
    <w:rsid w:val="00DD152A"/>
    <w:rsid w:val="00DD1AB1"/>
    <w:rsid w:val="00DD1DA3"/>
    <w:rsid w:val="00DD2530"/>
    <w:rsid w:val="00DD25BE"/>
    <w:rsid w:val="00DD2C65"/>
    <w:rsid w:val="00DD4459"/>
    <w:rsid w:val="00DD5043"/>
    <w:rsid w:val="00DD6032"/>
    <w:rsid w:val="00DD62F3"/>
    <w:rsid w:val="00DD6412"/>
    <w:rsid w:val="00DD6489"/>
    <w:rsid w:val="00DD7DA1"/>
    <w:rsid w:val="00DE085E"/>
    <w:rsid w:val="00DE11D3"/>
    <w:rsid w:val="00DE122D"/>
    <w:rsid w:val="00DE1460"/>
    <w:rsid w:val="00DE18E2"/>
    <w:rsid w:val="00DE2C69"/>
    <w:rsid w:val="00DE3B6D"/>
    <w:rsid w:val="00DE3E64"/>
    <w:rsid w:val="00DE40C7"/>
    <w:rsid w:val="00DE411A"/>
    <w:rsid w:val="00DE502E"/>
    <w:rsid w:val="00DE51DA"/>
    <w:rsid w:val="00DE6116"/>
    <w:rsid w:val="00DE6CF9"/>
    <w:rsid w:val="00DE7FF3"/>
    <w:rsid w:val="00DF096C"/>
    <w:rsid w:val="00DF12E0"/>
    <w:rsid w:val="00DF14D9"/>
    <w:rsid w:val="00DF166B"/>
    <w:rsid w:val="00DF1DB7"/>
    <w:rsid w:val="00DF27CE"/>
    <w:rsid w:val="00DF2B9D"/>
    <w:rsid w:val="00DF2D04"/>
    <w:rsid w:val="00DF3321"/>
    <w:rsid w:val="00DF336D"/>
    <w:rsid w:val="00DF51A7"/>
    <w:rsid w:val="00DF651F"/>
    <w:rsid w:val="00DF6A60"/>
    <w:rsid w:val="00DF6CAB"/>
    <w:rsid w:val="00DF7062"/>
    <w:rsid w:val="00DF789F"/>
    <w:rsid w:val="00E0089C"/>
    <w:rsid w:val="00E0095F"/>
    <w:rsid w:val="00E00A7F"/>
    <w:rsid w:val="00E013FA"/>
    <w:rsid w:val="00E0299A"/>
    <w:rsid w:val="00E02C0B"/>
    <w:rsid w:val="00E02E0F"/>
    <w:rsid w:val="00E05506"/>
    <w:rsid w:val="00E05F4A"/>
    <w:rsid w:val="00E061AF"/>
    <w:rsid w:val="00E06A0F"/>
    <w:rsid w:val="00E070FF"/>
    <w:rsid w:val="00E07F9F"/>
    <w:rsid w:val="00E10709"/>
    <w:rsid w:val="00E10B0B"/>
    <w:rsid w:val="00E10D31"/>
    <w:rsid w:val="00E110DA"/>
    <w:rsid w:val="00E11A00"/>
    <w:rsid w:val="00E1207B"/>
    <w:rsid w:val="00E12780"/>
    <w:rsid w:val="00E127D4"/>
    <w:rsid w:val="00E12ABD"/>
    <w:rsid w:val="00E12C80"/>
    <w:rsid w:val="00E13C3B"/>
    <w:rsid w:val="00E13ED3"/>
    <w:rsid w:val="00E148FF"/>
    <w:rsid w:val="00E14D03"/>
    <w:rsid w:val="00E16286"/>
    <w:rsid w:val="00E16AE3"/>
    <w:rsid w:val="00E20946"/>
    <w:rsid w:val="00E20FB2"/>
    <w:rsid w:val="00E2157D"/>
    <w:rsid w:val="00E2169A"/>
    <w:rsid w:val="00E21BAD"/>
    <w:rsid w:val="00E22181"/>
    <w:rsid w:val="00E224ED"/>
    <w:rsid w:val="00E22D74"/>
    <w:rsid w:val="00E22E7C"/>
    <w:rsid w:val="00E24091"/>
    <w:rsid w:val="00E24A37"/>
    <w:rsid w:val="00E25133"/>
    <w:rsid w:val="00E252AA"/>
    <w:rsid w:val="00E258EF"/>
    <w:rsid w:val="00E260F0"/>
    <w:rsid w:val="00E26C99"/>
    <w:rsid w:val="00E26D33"/>
    <w:rsid w:val="00E30A96"/>
    <w:rsid w:val="00E32581"/>
    <w:rsid w:val="00E34650"/>
    <w:rsid w:val="00E34659"/>
    <w:rsid w:val="00E35FC8"/>
    <w:rsid w:val="00E364A5"/>
    <w:rsid w:val="00E3663E"/>
    <w:rsid w:val="00E3730E"/>
    <w:rsid w:val="00E3734D"/>
    <w:rsid w:val="00E37621"/>
    <w:rsid w:val="00E37C23"/>
    <w:rsid w:val="00E409E2"/>
    <w:rsid w:val="00E40FF4"/>
    <w:rsid w:val="00E41636"/>
    <w:rsid w:val="00E41A3C"/>
    <w:rsid w:val="00E41EEA"/>
    <w:rsid w:val="00E41F5F"/>
    <w:rsid w:val="00E421F1"/>
    <w:rsid w:val="00E422C3"/>
    <w:rsid w:val="00E42DC3"/>
    <w:rsid w:val="00E4317A"/>
    <w:rsid w:val="00E4409E"/>
    <w:rsid w:val="00E44871"/>
    <w:rsid w:val="00E44BED"/>
    <w:rsid w:val="00E44C6E"/>
    <w:rsid w:val="00E4544F"/>
    <w:rsid w:val="00E45FC7"/>
    <w:rsid w:val="00E462B0"/>
    <w:rsid w:val="00E46908"/>
    <w:rsid w:val="00E46E16"/>
    <w:rsid w:val="00E46F0A"/>
    <w:rsid w:val="00E47D44"/>
    <w:rsid w:val="00E51233"/>
    <w:rsid w:val="00E5151A"/>
    <w:rsid w:val="00E515BE"/>
    <w:rsid w:val="00E515E1"/>
    <w:rsid w:val="00E519CA"/>
    <w:rsid w:val="00E54228"/>
    <w:rsid w:val="00E5427C"/>
    <w:rsid w:val="00E55E17"/>
    <w:rsid w:val="00E55F1F"/>
    <w:rsid w:val="00E5773A"/>
    <w:rsid w:val="00E61081"/>
    <w:rsid w:val="00E619E5"/>
    <w:rsid w:val="00E61C71"/>
    <w:rsid w:val="00E61CD5"/>
    <w:rsid w:val="00E64280"/>
    <w:rsid w:val="00E64ABD"/>
    <w:rsid w:val="00E64AE4"/>
    <w:rsid w:val="00E64BE4"/>
    <w:rsid w:val="00E64F44"/>
    <w:rsid w:val="00E6512A"/>
    <w:rsid w:val="00E653DA"/>
    <w:rsid w:val="00E65CE0"/>
    <w:rsid w:val="00E65DFE"/>
    <w:rsid w:val="00E662DC"/>
    <w:rsid w:val="00E67600"/>
    <w:rsid w:val="00E7067F"/>
    <w:rsid w:val="00E70BFC"/>
    <w:rsid w:val="00E70EB9"/>
    <w:rsid w:val="00E71283"/>
    <w:rsid w:val="00E725D3"/>
    <w:rsid w:val="00E727C2"/>
    <w:rsid w:val="00E72AFA"/>
    <w:rsid w:val="00E73727"/>
    <w:rsid w:val="00E73B81"/>
    <w:rsid w:val="00E74E7C"/>
    <w:rsid w:val="00E7580A"/>
    <w:rsid w:val="00E75979"/>
    <w:rsid w:val="00E76EE2"/>
    <w:rsid w:val="00E77991"/>
    <w:rsid w:val="00E81093"/>
    <w:rsid w:val="00E811BB"/>
    <w:rsid w:val="00E8125A"/>
    <w:rsid w:val="00E813B7"/>
    <w:rsid w:val="00E81E4C"/>
    <w:rsid w:val="00E82BFF"/>
    <w:rsid w:val="00E83BDD"/>
    <w:rsid w:val="00E83D6D"/>
    <w:rsid w:val="00E8439C"/>
    <w:rsid w:val="00E84906"/>
    <w:rsid w:val="00E857AE"/>
    <w:rsid w:val="00E85A64"/>
    <w:rsid w:val="00E86B30"/>
    <w:rsid w:val="00E8703E"/>
    <w:rsid w:val="00E874B5"/>
    <w:rsid w:val="00E878D7"/>
    <w:rsid w:val="00E87C29"/>
    <w:rsid w:val="00E90146"/>
    <w:rsid w:val="00E90324"/>
    <w:rsid w:val="00E90816"/>
    <w:rsid w:val="00E9101C"/>
    <w:rsid w:val="00E91442"/>
    <w:rsid w:val="00E91AC4"/>
    <w:rsid w:val="00E91D99"/>
    <w:rsid w:val="00E91FB6"/>
    <w:rsid w:val="00E9206B"/>
    <w:rsid w:val="00E92199"/>
    <w:rsid w:val="00E92858"/>
    <w:rsid w:val="00E93A31"/>
    <w:rsid w:val="00E941D7"/>
    <w:rsid w:val="00E94226"/>
    <w:rsid w:val="00E948E8"/>
    <w:rsid w:val="00E949C5"/>
    <w:rsid w:val="00E94CAA"/>
    <w:rsid w:val="00E95643"/>
    <w:rsid w:val="00E95F91"/>
    <w:rsid w:val="00E9703E"/>
    <w:rsid w:val="00E971A4"/>
    <w:rsid w:val="00E971B8"/>
    <w:rsid w:val="00E97E40"/>
    <w:rsid w:val="00EA017E"/>
    <w:rsid w:val="00EA04BC"/>
    <w:rsid w:val="00EA0B60"/>
    <w:rsid w:val="00EA0D36"/>
    <w:rsid w:val="00EA0E84"/>
    <w:rsid w:val="00EA1058"/>
    <w:rsid w:val="00EA2513"/>
    <w:rsid w:val="00EA3A98"/>
    <w:rsid w:val="00EA56BD"/>
    <w:rsid w:val="00EA58C9"/>
    <w:rsid w:val="00EA6941"/>
    <w:rsid w:val="00EA79FC"/>
    <w:rsid w:val="00EB011D"/>
    <w:rsid w:val="00EB11B4"/>
    <w:rsid w:val="00EB1336"/>
    <w:rsid w:val="00EB1D5C"/>
    <w:rsid w:val="00EB2393"/>
    <w:rsid w:val="00EB29C3"/>
    <w:rsid w:val="00EB2AC0"/>
    <w:rsid w:val="00EB38AB"/>
    <w:rsid w:val="00EB3A50"/>
    <w:rsid w:val="00EB4F36"/>
    <w:rsid w:val="00EB5923"/>
    <w:rsid w:val="00EB6234"/>
    <w:rsid w:val="00EB6CDD"/>
    <w:rsid w:val="00EB7104"/>
    <w:rsid w:val="00EB7178"/>
    <w:rsid w:val="00EB729A"/>
    <w:rsid w:val="00EB76E3"/>
    <w:rsid w:val="00EB781E"/>
    <w:rsid w:val="00EB797C"/>
    <w:rsid w:val="00EB7E89"/>
    <w:rsid w:val="00EC02CD"/>
    <w:rsid w:val="00EC03E2"/>
    <w:rsid w:val="00EC044B"/>
    <w:rsid w:val="00EC0D22"/>
    <w:rsid w:val="00EC10AA"/>
    <w:rsid w:val="00EC10B3"/>
    <w:rsid w:val="00EC145D"/>
    <w:rsid w:val="00EC214D"/>
    <w:rsid w:val="00EC21ED"/>
    <w:rsid w:val="00EC27A7"/>
    <w:rsid w:val="00EC2DE7"/>
    <w:rsid w:val="00EC3313"/>
    <w:rsid w:val="00EC456B"/>
    <w:rsid w:val="00EC4873"/>
    <w:rsid w:val="00EC5955"/>
    <w:rsid w:val="00EC5A69"/>
    <w:rsid w:val="00EC70C5"/>
    <w:rsid w:val="00EC70E3"/>
    <w:rsid w:val="00EC7412"/>
    <w:rsid w:val="00ED0320"/>
    <w:rsid w:val="00ED09B0"/>
    <w:rsid w:val="00ED16C1"/>
    <w:rsid w:val="00ED2D16"/>
    <w:rsid w:val="00ED2E05"/>
    <w:rsid w:val="00ED3717"/>
    <w:rsid w:val="00ED3A10"/>
    <w:rsid w:val="00ED4773"/>
    <w:rsid w:val="00ED5BE4"/>
    <w:rsid w:val="00ED5E0C"/>
    <w:rsid w:val="00ED68CF"/>
    <w:rsid w:val="00EE0E84"/>
    <w:rsid w:val="00EE0EA5"/>
    <w:rsid w:val="00EE18C0"/>
    <w:rsid w:val="00EE2656"/>
    <w:rsid w:val="00EE2C7E"/>
    <w:rsid w:val="00EE3BC1"/>
    <w:rsid w:val="00EE3F82"/>
    <w:rsid w:val="00EE5BF3"/>
    <w:rsid w:val="00EE6102"/>
    <w:rsid w:val="00EE65EE"/>
    <w:rsid w:val="00EE66FA"/>
    <w:rsid w:val="00EE766A"/>
    <w:rsid w:val="00EF1518"/>
    <w:rsid w:val="00EF1D43"/>
    <w:rsid w:val="00EF2B57"/>
    <w:rsid w:val="00EF2EF7"/>
    <w:rsid w:val="00EF4CFB"/>
    <w:rsid w:val="00EF4D12"/>
    <w:rsid w:val="00EF6081"/>
    <w:rsid w:val="00EF67FC"/>
    <w:rsid w:val="00EF6F06"/>
    <w:rsid w:val="00EF719C"/>
    <w:rsid w:val="00F00230"/>
    <w:rsid w:val="00F002EE"/>
    <w:rsid w:val="00F00E1D"/>
    <w:rsid w:val="00F00F6A"/>
    <w:rsid w:val="00F013C5"/>
    <w:rsid w:val="00F016E1"/>
    <w:rsid w:val="00F01E46"/>
    <w:rsid w:val="00F01F3F"/>
    <w:rsid w:val="00F0215A"/>
    <w:rsid w:val="00F02D24"/>
    <w:rsid w:val="00F0312C"/>
    <w:rsid w:val="00F03524"/>
    <w:rsid w:val="00F038ED"/>
    <w:rsid w:val="00F04EF2"/>
    <w:rsid w:val="00F06175"/>
    <w:rsid w:val="00F06A8C"/>
    <w:rsid w:val="00F06C10"/>
    <w:rsid w:val="00F07B32"/>
    <w:rsid w:val="00F07F1E"/>
    <w:rsid w:val="00F07FDB"/>
    <w:rsid w:val="00F101E4"/>
    <w:rsid w:val="00F1040B"/>
    <w:rsid w:val="00F110A5"/>
    <w:rsid w:val="00F11FF1"/>
    <w:rsid w:val="00F12AD0"/>
    <w:rsid w:val="00F12D9A"/>
    <w:rsid w:val="00F1379F"/>
    <w:rsid w:val="00F138BC"/>
    <w:rsid w:val="00F13A6D"/>
    <w:rsid w:val="00F1450F"/>
    <w:rsid w:val="00F14589"/>
    <w:rsid w:val="00F14914"/>
    <w:rsid w:val="00F1530F"/>
    <w:rsid w:val="00F16412"/>
    <w:rsid w:val="00F176F8"/>
    <w:rsid w:val="00F207A5"/>
    <w:rsid w:val="00F20811"/>
    <w:rsid w:val="00F20D11"/>
    <w:rsid w:val="00F212B7"/>
    <w:rsid w:val="00F212E3"/>
    <w:rsid w:val="00F2184B"/>
    <w:rsid w:val="00F21DB7"/>
    <w:rsid w:val="00F21EBD"/>
    <w:rsid w:val="00F225C4"/>
    <w:rsid w:val="00F23802"/>
    <w:rsid w:val="00F238A9"/>
    <w:rsid w:val="00F23DBE"/>
    <w:rsid w:val="00F24C54"/>
    <w:rsid w:val="00F24E58"/>
    <w:rsid w:val="00F24F35"/>
    <w:rsid w:val="00F25A0A"/>
    <w:rsid w:val="00F25BDF"/>
    <w:rsid w:val="00F26440"/>
    <w:rsid w:val="00F26FCA"/>
    <w:rsid w:val="00F3033E"/>
    <w:rsid w:val="00F30B64"/>
    <w:rsid w:val="00F31718"/>
    <w:rsid w:val="00F31F99"/>
    <w:rsid w:val="00F3259C"/>
    <w:rsid w:val="00F32875"/>
    <w:rsid w:val="00F328EB"/>
    <w:rsid w:val="00F32AC0"/>
    <w:rsid w:val="00F33A8E"/>
    <w:rsid w:val="00F33E6B"/>
    <w:rsid w:val="00F34548"/>
    <w:rsid w:val="00F34CEE"/>
    <w:rsid w:val="00F34D6A"/>
    <w:rsid w:val="00F3682F"/>
    <w:rsid w:val="00F36C69"/>
    <w:rsid w:val="00F407B5"/>
    <w:rsid w:val="00F4118F"/>
    <w:rsid w:val="00F4152B"/>
    <w:rsid w:val="00F41552"/>
    <w:rsid w:val="00F4191F"/>
    <w:rsid w:val="00F429DC"/>
    <w:rsid w:val="00F434D7"/>
    <w:rsid w:val="00F43733"/>
    <w:rsid w:val="00F4438F"/>
    <w:rsid w:val="00F4449A"/>
    <w:rsid w:val="00F45791"/>
    <w:rsid w:val="00F45B4A"/>
    <w:rsid w:val="00F45C0D"/>
    <w:rsid w:val="00F463E5"/>
    <w:rsid w:val="00F46620"/>
    <w:rsid w:val="00F46A65"/>
    <w:rsid w:val="00F474F3"/>
    <w:rsid w:val="00F5080A"/>
    <w:rsid w:val="00F50B28"/>
    <w:rsid w:val="00F51B7F"/>
    <w:rsid w:val="00F52A58"/>
    <w:rsid w:val="00F52FE4"/>
    <w:rsid w:val="00F537D4"/>
    <w:rsid w:val="00F544A6"/>
    <w:rsid w:val="00F545B4"/>
    <w:rsid w:val="00F54635"/>
    <w:rsid w:val="00F55AF8"/>
    <w:rsid w:val="00F561B2"/>
    <w:rsid w:val="00F57208"/>
    <w:rsid w:val="00F5727D"/>
    <w:rsid w:val="00F57417"/>
    <w:rsid w:val="00F6128D"/>
    <w:rsid w:val="00F618E7"/>
    <w:rsid w:val="00F61C3D"/>
    <w:rsid w:val="00F622CD"/>
    <w:rsid w:val="00F63848"/>
    <w:rsid w:val="00F63917"/>
    <w:rsid w:val="00F63D4D"/>
    <w:rsid w:val="00F6489D"/>
    <w:rsid w:val="00F65314"/>
    <w:rsid w:val="00F6725D"/>
    <w:rsid w:val="00F67586"/>
    <w:rsid w:val="00F67E34"/>
    <w:rsid w:val="00F70444"/>
    <w:rsid w:val="00F70708"/>
    <w:rsid w:val="00F71396"/>
    <w:rsid w:val="00F71836"/>
    <w:rsid w:val="00F71B40"/>
    <w:rsid w:val="00F74290"/>
    <w:rsid w:val="00F746ED"/>
    <w:rsid w:val="00F751A3"/>
    <w:rsid w:val="00F76231"/>
    <w:rsid w:val="00F7761E"/>
    <w:rsid w:val="00F805BC"/>
    <w:rsid w:val="00F80FA7"/>
    <w:rsid w:val="00F814F1"/>
    <w:rsid w:val="00F81706"/>
    <w:rsid w:val="00F826FE"/>
    <w:rsid w:val="00F83A67"/>
    <w:rsid w:val="00F8423F"/>
    <w:rsid w:val="00F84A36"/>
    <w:rsid w:val="00F84D38"/>
    <w:rsid w:val="00F85325"/>
    <w:rsid w:val="00F874B5"/>
    <w:rsid w:val="00F87A9B"/>
    <w:rsid w:val="00F87B61"/>
    <w:rsid w:val="00F91090"/>
    <w:rsid w:val="00F91232"/>
    <w:rsid w:val="00F918A6"/>
    <w:rsid w:val="00F91F81"/>
    <w:rsid w:val="00F946F5"/>
    <w:rsid w:val="00F95809"/>
    <w:rsid w:val="00F95C68"/>
    <w:rsid w:val="00F96CBD"/>
    <w:rsid w:val="00F96EDA"/>
    <w:rsid w:val="00F973A2"/>
    <w:rsid w:val="00F97A69"/>
    <w:rsid w:val="00FA023F"/>
    <w:rsid w:val="00FA129E"/>
    <w:rsid w:val="00FA16B2"/>
    <w:rsid w:val="00FA1E00"/>
    <w:rsid w:val="00FA2178"/>
    <w:rsid w:val="00FA2B06"/>
    <w:rsid w:val="00FA5AE1"/>
    <w:rsid w:val="00FA5C49"/>
    <w:rsid w:val="00FA6000"/>
    <w:rsid w:val="00FA7A7E"/>
    <w:rsid w:val="00FA7D42"/>
    <w:rsid w:val="00FB035D"/>
    <w:rsid w:val="00FB08B4"/>
    <w:rsid w:val="00FB0B5E"/>
    <w:rsid w:val="00FB1448"/>
    <w:rsid w:val="00FB33CE"/>
    <w:rsid w:val="00FB3706"/>
    <w:rsid w:val="00FB3FF1"/>
    <w:rsid w:val="00FB456C"/>
    <w:rsid w:val="00FB4C3D"/>
    <w:rsid w:val="00FB4CDA"/>
    <w:rsid w:val="00FB5893"/>
    <w:rsid w:val="00FB5E09"/>
    <w:rsid w:val="00FB5E4E"/>
    <w:rsid w:val="00FB7E50"/>
    <w:rsid w:val="00FC06C8"/>
    <w:rsid w:val="00FC0F61"/>
    <w:rsid w:val="00FC2089"/>
    <w:rsid w:val="00FC2A65"/>
    <w:rsid w:val="00FC3196"/>
    <w:rsid w:val="00FC457B"/>
    <w:rsid w:val="00FC457E"/>
    <w:rsid w:val="00FC46E5"/>
    <w:rsid w:val="00FC4A40"/>
    <w:rsid w:val="00FC527B"/>
    <w:rsid w:val="00FC52CA"/>
    <w:rsid w:val="00FC56BE"/>
    <w:rsid w:val="00FC65D2"/>
    <w:rsid w:val="00FC67B3"/>
    <w:rsid w:val="00FC6CEC"/>
    <w:rsid w:val="00FC6E65"/>
    <w:rsid w:val="00FC6E83"/>
    <w:rsid w:val="00FC74D1"/>
    <w:rsid w:val="00FC79BC"/>
    <w:rsid w:val="00FC7AFA"/>
    <w:rsid w:val="00FC7DF0"/>
    <w:rsid w:val="00FD30A8"/>
    <w:rsid w:val="00FD30AF"/>
    <w:rsid w:val="00FD3EED"/>
    <w:rsid w:val="00FD511B"/>
    <w:rsid w:val="00FD55E2"/>
    <w:rsid w:val="00FD5E6F"/>
    <w:rsid w:val="00FD60AA"/>
    <w:rsid w:val="00FD6463"/>
    <w:rsid w:val="00FD663F"/>
    <w:rsid w:val="00FD6CEB"/>
    <w:rsid w:val="00FD727D"/>
    <w:rsid w:val="00FD7489"/>
    <w:rsid w:val="00FD7B6B"/>
    <w:rsid w:val="00FE0246"/>
    <w:rsid w:val="00FE02D5"/>
    <w:rsid w:val="00FE0BA1"/>
    <w:rsid w:val="00FE0DFF"/>
    <w:rsid w:val="00FE1BEF"/>
    <w:rsid w:val="00FE25DC"/>
    <w:rsid w:val="00FE271F"/>
    <w:rsid w:val="00FE2CEA"/>
    <w:rsid w:val="00FE386E"/>
    <w:rsid w:val="00FE3987"/>
    <w:rsid w:val="00FE3D8D"/>
    <w:rsid w:val="00FE3DA0"/>
    <w:rsid w:val="00FE4E04"/>
    <w:rsid w:val="00FE5AD5"/>
    <w:rsid w:val="00FE5E59"/>
    <w:rsid w:val="00FE61F9"/>
    <w:rsid w:val="00FE661E"/>
    <w:rsid w:val="00FE6D71"/>
    <w:rsid w:val="00FE7590"/>
    <w:rsid w:val="00FE7CA5"/>
    <w:rsid w:val="00FF189D"/>
    <w:rsid w:val="00FF26D8"/>
    <w:rsid w:val="00FF2BC6"/>
    <w:rsid w:val="00FF3CBD"/>
    <w:rsid w:val="00FF495C"/>
    <w:rsid w:val="00FF5072"/>
    <w:rsid w:val="00FF5839"/>
    <w:rsid w:val="00FF58E7"/>
    <w:rsid w:val="00FF5CB5"/>
    <w:rsid w:val="00FF62C8"/>
    <w:rsid w:val="00FF6896"/>
    <w:rsid w:val="4C8D28B3"/>
  </w:rsids>
  <m:mathPr>
    <m:mathFont m:val="Cambria Math"/>
    <m:brkBin m:val="before"/>
    <m:brkBinSub m:val="--"/>
    <m:smallFrac m:val="0"/>
    <m:dispDef/>
    <m:lMargin m:val="0"/>
    <m:rMargin m:val="0"/>
    <m:defJc m:val="centerGroup"/>
    <m:wrapIndent m:val="1440"/>
    <m:intLim m:val="subSup"/>
    <m:naryLim m:val="undOvr"/>
  </m:mathPr>
  <w:themeFontLang w:val="hr-B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2300B"/>
  <w15:docId w15:val="{4560FCC9-DEB8-4E2A-B64F-25808B98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A50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D66591"/>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9-8">
    <w:name w:val="t-9-8"/>
    <w:basedOn w:val="Normal"/>
    <w:rsid w:val="00D66591"/>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b-na16">
    <w:name w:val="tb-na16"/>
    <w:basedOn w:val="Normal"/>
    <w:rsid w:val="00273871"/>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12-9-fett-s">
    <w:name w:val="t-12-9-fett-s"/>
    <w:basedOn w:val="Normal"/>
    <w:rsid w:val="00273871"/>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clanak-">
    <w:name w:val="clanak-"/>
    <w:basedOn w:val="Normal"/>
    <w:rsid w:val="00273871"/>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11-9-sred">
    <w:name w:val="t-11-9-sred"/>
    <w:basedOn w:val="Normal"/>
    <w:rsid w:val="00273871"/>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clanak">
    <w:name w:val="clanak"/>
    <w:basedOn w:val="Normal"/>
    <w:rsid w:val="005D4CB6"/>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FootnoteText">
    <w:name w:val="footnote text"/>
    <w:basedOn w:val="Normal"/>
    <w:link w:val="FootnoteTextChar"/>
    <w:uiPriority w:val="99"/>
    <w:semiHidden/>
    <w:unhideWhenUsed/>
    <w:rsid w:val="004032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261"/>
    <w:rPr>
      <w:sz w:val="20"/>
      <w:szCs w:val="20"/>
    </w:rPr>
  </w:style>
  <w:style w:type="character" w:styleId="FootnoteReference">
    <w:name w:val="footnote reference"/>
    <w:basedOn w:val="DefaultParagraphFont"/>
    <w:uiPriority w:val="99"/>
    <w:semiHidden/>
    <w:unhideWhenUsed/>
    <w:rsid w:val="00403261"/>
    <w:rPr>
      <w:vertAlign w:val="superscript"/>
    </w:rPr>
  </w:style>
  <w:style w:type="paragraph" w:customStyle="1" w:styleId="t-10-9-kurz-s-ispod">
    <w:name w:val="t-10-9-kurz-s-ispod"/>
    <w:basedOn w:val="Normal"/>
    <w:rsid w:val="00FC67B3"/>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10-9-kurz-s">
    <w:name w:val="t-10-9-kurz-s"/>
    <w:basedOn w:val="Normal"/>
    <w:rsid w:val="00CD6069"/>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CommentReference">
    <w:name w:val="annotation reference"/>
    <w:basedOn w:val="DefaultParagraphFont"/>
    <w:uiPriority w:val="99"/>
    <w:semiHidden/>
    <w:unhideWhenUsed/>
    <w:rsid w:val="00CD6069"/>
    <w:rPr>
      <w:sz w:val="16"/>
      <w:szCs w:val="16"/>
    </w:rPr>
  </w:style>
  <w:style w:type="paragraph" w:styleId="CommentText">
    <w:name w:val="annotation text"/>
    <w:basedOn w:val="Normal"/>
    <w:link w:val="CommentTextChar"/>
    <w:uiPriority w:val="99"/>
    <w:unhideWhenUsed/>
    <w:rsid w:val="00CD6069"/>
    <w:pPr>
      <w:spacing w:line="240" w:lineRule="auto"/>
    </w:pPr>
    <w:rPr>
      <w:noProof/>
      <w:sz w:val="20"/>
      <w:szCs w:val="20"/>
    </w:rPr>
  </w:style>
  <w:style w:type="character" w:customStyle="1" w:styleId="CommentTextChar">
    <w:name w:val="Comment Text Char"/>
    <w:basedOn w:val="DefaultParagraphFont"/>
    <w:link w:val="CommentText"/>
    <w:uiPriority w:val="99"/>
    <w:rsid w:val="00CD6069"/>
    <w:rPr>
      <w:noProof/>
      <w:sz w:val="20"/>
      <w:szCs w:val="20"/>
      <w:lang w:val="hr-HR"/>
    </w:rPr>
  </w:style>
  <w:style w:type="character" w:styleId="PlaceholderText">
    <w:name w:val="Placeholder Text"/>
    <w:basedOn w:val="DefaultParagraphFont"/>
    <w:uiPriority w:val="99"/>
    <w:semiHidden/>
    <w:rsid w:val="005F37FE"/>
    <w:rPr>
      <w:color w:val="808080"/>
    </w:rPr>
  </w:style>
  <w:style w:type="paragraph" w:customStyle="1" w:styleId="klasa2">
    <w:name w:val="klasa2"/>
    <w:basedOn w:val="Normal"/>
    <w:rsid w:val="00F1530F"/>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9-8-potpis">
    <w:name w:val="t-9-8-potpis"/>
    <w:basedOn w:val="Normal"/>
    <w:rsid w:val="00F1530F"/>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Revision">
    <w:name w:val="Revision"/>
    <w:hidden/>
    <w:uiPriority w:val="99"/>
    <w:semiHidden/>
    <w:rsid w:val="00695109"/>
    <w:pPr>
      <w:spacing w:after="0" w:line="240" w:lineRule="auto"/>
    </w:pPr>
  </w:style>
  <w:style w:type="paragraph" w:styleId="CommentSubject">
    <w:name w:val="annotation subject"/>
    <w:basedOn w:val="CommentText"/>
    <w:next w:val="CommentText"/>
    <w:link w:val="CommentSubjectChar"/>
    <w:uiPriority w:val="99"/>
    <w:semiHidden/>
    <w:unhideWhenUsed/>
    <w:rsid w:val="00544C42"/>
    <w:rPr>
      <w:b/>
      <w:bCs/>
      <w:noProof w:val="0"/>
      <w:lang w:val="hr-BA"/>
    </w:rPr>
  </w:style>
  <w:style w:type="character" w:customStyle="1" w:styleId="CommentSubjectChar">
    <w:name w:val="Comment Subject Char"/>
    <w:basedOn w:val="CommentTextChar"/>
    <w:link w:val="CommentSubject"/>
    <w:uiPriority w:val="99"/>
    <w:semiHidden/>
    <w:rsid w:val="00544C42"/>
    <w:rPr>
      <w:b/>
      <w:bCs/>
      <w:noProof/>
      <w:sz w:val="20"/>
      <w:szCs w:val="20"/>
      <w:lang w:val="hr-HR"/>
    </w:rPr>
  </w:style>
  <w:style w:type="paragraph" w:styleId="Header">
    <w:name w:val="header"/>
    <w:basedOn w:val="Normal"/>
    <w:link w:val="HeaderChar"/>
    <w:uiPriority w:val="99"/>
    <w:unhideWhenUsed/>
    <w:rsid w:val="00CD30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307E"/>
  </w:style>
  <w:style w:type="paragraph" w:styleId="Footer">
    <w:name w:val="footer"/>
    <w:basedOn w:val="Normal"/>
    <w:link w:val="FooterChar"/>
    <w:uiPriority w:val="99"/>
    <w:unhideWhenUsed/>
    <w:rsid w:val="00CD30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307E"/>
  </w:style>
  <w:style w:type="character" w:styleId="Hyperlink">
    <w:name w:val="Hyperlink"/>
    <w:basedOn w:val="DefaultParagraphFont"/>
    <w:uiPriority w:val="99"/>
    <w:unhideWhenUsed/>
    <w:rsid w:val="00AB0D9F"/>
    <w:rPr>
      <w:color w:val="0563C1" w:themeColor="hyperlink"/>
      <w:u w:val="single"/>
    </w:rPr>
  </w:style>
  <w:style w:type="character" w:customStyle="1" w:styleId="Heading1Char">
    <w:name w:val="Heading 1 Char"/>
    <w:basedOn w:val="DefaultParagraphFont"/>
    <w:link w:val="Heading1"/>
    <w:uiPriority w:val="9"/>
    <w:rsid w:val="006A5076"/>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C3478F"/>
    <w:rPr>
      <w:color w:val="2B579A"/>
      <w:shd w:val="clear" w:color="auto" w:fill="E1DFDD"/>
    </w:rPr>
  </w:style>
  <w:style w:type="paragraph" w:styleId="EndnoteText">
    <w:name w:val="endnote text"/>
    <w:basedOn w:val="Normal"/>
    <w:link w:val="EndnoteTextChar"/>
    <w:uiPriority w:val="99"/>
    <w:semiHidden/>
    <w:unhideWhenUsed/>
    <w:rsid w:val="00A058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5836"/>
    <w:rPr>
      <w:sz w:val="20"/>
      <w:szCs w:val="20"/>
    </w:rPr>
  </w:style>
  <w:style w:type="character" w:styleId="EndnoteReference">
    <w:name w:val="endnote reference"/>
    <w:basedOn w:val="DefaultParagraphFont"/>
    <w:uiPriority w:val="99"/>
    <w:semiHidden/>
    <w:unhideWhenUsed/>
    <w:rsid w:val="00A05836"/>
    <w:rPr>
      <w:vertAlign w:val="superscript"/>
    </w:rPr>
  </w:style>
  <w:style w:type="table" w:styleId="TableGrid">
    <w:name w:val="Table Grid"/>
    <w:basedOn w:val="TableNormal"/>
    <w:uiPriority w:val="39"/>
    <w:rsid w:val="00A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CFF"/>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236">
      <w:bodyDiv w:val="1"/>
      <w:marLeft w:val="0"/>
      <w:marRight w:val="0"/>
      <w:marTop w:val="0"/>
      <w:marBottom w:val="0"/>
      <w:divBdr>
        <w:top w:val="none" w:sz="0" w:space="0" w:color="auto"/>
        <w:left w:val="none" w:sz="0" w:space="0" w:color="auto"/>
        <w:bottom w:val="none" w:sz="0" w:space="0" w:color="auto"/>
        <w:right w:val="none" w:sz="0" w:space="0" w:color="auto"/>
      </w:divBdr>
    </w:div>
    <w:div w:id="92751723">
      <w:bodyDiv w:val="1"/>
      <w:marLeft w:val="0"/>
      <w:marRight w:val="0"/>
      <w:marTop w:val="0"/>
      <w:marBottom w:val="0"/>
      <w:divBdr>
        <w:top w:val="none" w:sz="0" w:space="0" w:color="auto"/>
        <w:left w:val="none" w:sz="0" w:space="0" w:color="auto"/>
        <w:bottom w:val="none" w:sz="0" w:space="0" w:color="auto"/>
        <w:right w:val="none" w:sz="0" w:space="0" w:color="auto"/>
      </w:divBdr>
    </w:div>
    <w:div w:id="128400283">
      <w:bodyDiv w:val="1"/>
      <w:marLeft w:val="0"/>
      <w:marRight w:val="0"/>
      <w:marTop w:val="0"/>
      <w:marBottom w:val="0"/>
      <w:divBdr>
        <w:top w:val="none" w:sz="0" w:space="0" w:color="auto"/>
        <w:left w:val="none" w:sz="0" w:space="0" w:color="auto"/>
        <w:bottom w:val="none" w:sz="0" w:space="0" w:color="auto"/>
        <w:right w:val="none" w:sz="0" w:space="0" w:color="auto"/>
      </w:divBdr>
    </w:div>
    <w:div w:id="17504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2FF5847A0104FB8389824D1FC409D" ma:contentTypeVersion="13" ma:contentTypeDescription="Create a new document." ma:contentTypeScope="" ma:versionID="c165ce72b2f5102f4bef5acb36e8cc42">
  <xsd:schema xmlns:xsd="http://www.w3.org/2001/XMLSchema" xmlns:xs="http://www.w3.org/2001/XMLSchema" xmlns:p="http://schemas.microsoft.com/office/2006/metadata/properties" xmlns:ns2="992c3184-d014-4351-95ed-aed26883c104" xmlns:ns3="b60be9dd-f232-4589-82c8-07ad7a0d9fc0" targetNamespace="http://schemas.microsoft.com/office/2006/metadata/properties" ma:root="true" ma:fieldsID="92e378bfda75be57c06956b2031bed39" ns2:_="" ns3:_="">
    <xsd:import namespace="992c3184-d014-4351-95ed-aed26883c104"/>
    <xsd:import namespace="b60be9dd-f232-4589-82c8-07ad7a0d9f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3184-d014-4351-95ed-aed26883c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5529b3-693a-41aa-b0bf-d4da65b63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be9dd-f232-4589-82c8-07ad7a0d9f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66be9-6d43-4290-a38b-5a4ef891d1cb}" ma:internalName="TaxCatchAll" ma:showField="CatchAllData" ma:web="b60be9dd-f232-4589-82c8-07ad7a0d9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c3184-d014-4351-95ed-aed26883c104">
      <Terms xmlns="http://schemas.microsoft.com/office/infopath/2007/PartnerControls"/>
    </lcf76f155ced4ddcb4097134ff3c332f>
    <TaxCatchAll xmlns="b60be9dd-f232-4589-82c8-07ad7a0d9f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83696-FEB3-4C73-AB57-22D297F80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3184-d014-4351-95ed-aed26883c104"/>
    <ds:schemaRef ds:uri="b60be9dd-f232-4589-82c8-07ad7a0d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7296B-7EC6-4B30-A790-D9F705D95AD5}">
  <ds:schemaRefs>
    <ds:schemaRef ds:uri="http://schemas.microsoft.com/office/2006/metadata/properties"/>
    <ds:schemaRef ds:uri="http://schemas.microsoft.com/office/infopath/2007/PartnerControls"/>
    <ds:schemaRef ds:uri="992c3184-d014-4351-95ed-aed26883c104"/>
    <ds:schemaRef ds:uri="b60be9dd-f232-4589-82c8-07ad7a0d9fc0"/>
  </ds:schemaRefs>
</ds:datastoreItem>
</file>

<file path=customXml/itemProps3.xml><?xml version="1.0" encoding="utf-8"?>
<ds:datastoreItem xmlns:ds="http://schemas.openxmlformats.org/officeDocument/2006/customXml" ds:itemID="{420DE57B-726B-4BB2-9DE1-90B3CAE1EC62}">
  <ds:schemaRefs>
    <ds:schemaRef ds:uri="http://schemas.openxmlformats.org/officeDocument/2006/bibliography"/>
  </ds:schemaRefs>
</ds:datastoreItem>
</file>

<file path=customXml/itemProps4.xml><?xml version="1.0" encoding="utf-8"?>
<ds:datastoreItem xmlns:ds="http://schemas.openxmlformats.org/officeDocument/2006/customXml" ds:itemID="{9D867B67-61E5-4886-B09B-62E6CC8B0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8428</Words>
  <Characters>48043</Characters>
  <Application>Microsoft Office Word</Application>
  <DocSecurity>0</DocSecurity>
  <Lines>400</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Budim</dc:creator>
  <cp:keywords/>
  <dc:description/>
  <cp:lastModifiedBy>Zeljko Krevzelj</cp:lastModifiedBy>
  <cp:revision>3</cp:revision>
  <cp:lastPrinted>2025-09-02T17:45:00Z</cp:lastPrinted>
  <dcterms:created xsi:type="dcterms:W3CDTF">2025-09-04T10:26:00Z</dcterms:created>
  <dcterms:modified xsi:type="dcterms:W3CDTF">2025-09-05T10:42:00Z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0x010100A8C2FF5847A0104FB8389824D1FC409D</vt:lpwstr>
  </property>
  <property fmtid="{D5CDD505-2E9C-101B-9397-08002B2CF9AE}" pid="3" name="MSIP_Label_41d70f45-c407-47bb-9e68-e4c05c5dab1d_Enabled">
    <vt:lpwstr>true</vt:lpwstr>
  </property>
  <property fmtid="{D5CDD505-2E9C-101B-9397-08002B2CF9AE}" pid="4" name="MSIP_Label_41d70f45-c407-47bb-9e68-e4c05c5dab1d_SetDate">
    <vt:lpwstr>2022-11-15T07:59:21Z</vt:lpwstr>
  </property>
  <property fmtid="{D5CDD505-2E9C-101B-9397-08002B2CF9AE}" pid="5" name="MSIP_Label_41d70f45-c407-47bb-9e68-e4c05c5dab1d_Method">
    <vt:lpwstr>Standard</vt:lpwstr>
  </property>
  <property fmtid="{D5CDD505-2E9C-101B-9397-08002B2CF9AE}" pid="6" name="MSIP_Label_41d70f45-c407-47bb-9e68-e4c05c5dab1d_Name">
    <vt:lpwstr>41d70f45-c407-47bb-9e68-e4c05c5dab1d</vt:lpwstr>
  </property>
  <property fmtid="{D5CDD505-2E9C-101B-9397-08002B2CF9AE}" pid="7" name="MSIP_Label_41d70f45-c407-47bb-9e68-e4c05c5dab1d_SiteId">
    <vt:lpwstr>706c5db9-5278-483b-b622-70084f823a12</vt:lpwstr>
  </property>
  <property fmtid="{D5CDD505-2E9C-101B-9397-08002B2CF9AE}" pid="8" name="MSIP_Label_41d70f45-c407-47bb-9e68-e4c05c5dab1d_ActionId">
    <vt:lpwstr>bf54f5ef-eb22-40d8-9c37-e4138271e305</vt:lpwstr>
  </property>
  <property fmtid="{D5CDD505-2E9C-101B-9397-08002B2CF9AE}" pid="9" name="MSIP_Label_41d70f45-c407-47bb-9e68-e4c05c5dab1d_ContentBits">
    <vt:lpwstr>2</vt:lpwstr>
  </property>
  <property fmtid="{D5CDD505-2E9C-101B-9397-08002B2CF9AE}" pid="10" name="GrammarlyDocumentId">
    <vt:lpwstr>36b37c9d8e5ce0572dba7f5d37cace8ea5e766c0251ed7f7f55ac718bb8c8b3c</vt:lpwstr>
  </property>
  <property fmtid="{D5CDD505-2E9C-101B-9397-08002B2CF9AE}" pid="11" name="MediaServiceImageTags">
    <vt:lpwstr/>
  </property>
</Properties>
</file>