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546EC" w14:textId="77777777" w:rsidR="00B24FE1" w:rsidRDefault="00B24FE1"/>
    <w:tbl>
      <w:tblPr>
        <w:tblStyle w:val="TableGrid1"/>
        <w:tblW w:w="9923" w:type="dxa"/>
        <w:tblInd w:w="-289" w:type="dxa"/>
        <w:tblLayout w:type="fixed"/>
        <w:tblLook w:val="04A0" w:firstRow="1" w:lastRow="0" w:firstColumn="1" w:lastColumn="0" w:noHBand="0" w:noVBand="1"/>
      </w:tblPr>
      <w:tblGrid>
        <w:gridCol w:w="850"/>
        <w:gridCol w:w="2694"/>
        <w:gridCol w:w="1560"/>
        <w:gridCol w:w="2410"/>
        <w:gridCol w:w="2409"/>
      </w:tblGrid>
      <w:tr w:rsidR="009352D9" w:rsidRPr="00DA65D6" w14:paraId="52507254" w14:textId="77777777" w:rsidTr="00AE3A5E">
        <w:tc>
          <w:tcPr>
            <w:tcW w:w="9923" w:type="dxa"/>
            <w:gridSpan w:val="5"/>
          </w:tcPr>
          <w:p w14:paraId="6C8E2E61" w14:textId="1EF5B370" w:rsidR="009352D9" w:rsidRDefault="009352D9" w:rsidP="00AE3A5E">
            <w:pPr>
              <w:rPr>
                <w:rFonts w:ascii="Times New Roman" w:eastAsia="Calibri" w:hAnsi="Times New Roman" w:cs="Times New Roman"/>
                <w:b/>
                <w:sz w:val="24"/>
                <w:lang w:eastAsia="hr-HR"/>
              </w:rPr>
            </w:pPr>
            <w:bookmarkStart w:id="0" w:name="_Hlk157685030"/>
            <w:r w:rsidRPr="00DA65D6">
              <w:rPr>
                <w:rFonts w:ascii="Times New Roman" w:eastAsia="Calibri" w:hAnsi="Times New Roman" w:cs="Times New Roman"/>
                <w:b/>
                <w:sz w:val="24"/>
                <w:lang w:eastAsia="hr-HR"/>
              </w:rPr>
              <w:t>PRILOG 4.:</w:t>
            </w:r>
          </w:p>
          <w:p w14:paraId="036B9C1B" w14:textId="77777777" w:rsidR="00267656" w:rsidRPr="00DA65D6" w:rsidRDefault="00267656" w:rsidP="00AE3A5E">
            <w:pPr>
              <w:rPr>
                <w:rFonts w:ascii="Times New Roman" w:eastAsia="Calibri" w:hAnsi="Times New Roman" w:cs="Times New Roman"/>
                <w:b/>
                <w:sz w:val="24"/>
                <w:lang w:eastAsia="hr-HR"/>
              </w:rPr>
            </w:pPr>
          </w:p>
        </w:tc>
      </w:tr>
      <w:tr w:rsidR="00EA1CEE" w:rsidRPr="00EA1CEE" w14:paraId="03D838DB" w14:textId="77777777" w:rsidTr="00AE3A5E">
        <w:tc>
          <w:tcPr>
            <w:tcW w:w="9923" w:type="dxa"/>
            <w:gridSpan w:val="5"/>
          </w:tcPr>
          <w:p w14:paraId="733ED508" w14:textId="77777777" w:rsidR="009352D9" w:rsidRPr="00EA1CEE" w:rsidRDefault="009352D9" w:rsidP="00AE3A5E">
            <w:pPr>
              <w:jc w:val="center"/>
              <w:rPr>
                <w:rFonts w:ascii="Times New Roman" w:eastAsia="Calibri" w:hAnsi="Times New Roman" w:cs="Times New Roman"/>
                <w:b/>
                <w:sz w:val="24"/>
                <w:lang w:eastAsia="hr-HR"/>
              </w:rPr>
            </w:pPr>
          </w:p>
          <w:p w14:paraId="4C7F8FEA" w14:textId="77777777" w:rsidR="009352D9" w:rsidRPr="00EA1CEE" w:rsidRDefault="009352D9" w:rsidP="00AE3A5E">
            <w:pPr>
              <w:jc w:val="center"/>
              <w:rPr>
                <w:rFonts w:ascii="Times New Roman" w:eastAsia="Calibri" w:hAnsi="Times New Roman" w:cs="Times New Roman"/>
                <w:b/>
                <w:sz w:val="24"/>
                <w:lang w:eastAsia="hr-HR"/>
              </w:rPr>
            </w:pPr>
            <w:r w:rsidRPr="00EA1CEE">
              <w:rPr>
                <w:rFonts w:ascii="Times New Roman" w:eastAsia="Calibri" w:hAnsi="Times New Roman" w:cs="Times New Roman"/>
                <w:b/>
                <w:sz w:val="24"/>
                <w:lang w:eastAsia="hr-HR"/>
              </w:rPr>
              <w:t>OBRAZAC ISKAZA O PROCJENI UČINAKA PROPISA</w:t>
            </w:r>
          </w:p>
          <w:p w14:paraId="54C0CF29" w14:textId="77777777" w:rsidR="009352D9" w:rsidRPr="00EA1CEE" w:rsidRDefault="009352D9" w:rsidP="00AE3A5E">
            <w:pPr>
              <w:jc w:val="center"/>
              <w:rPr>
                <w:rFonts w:ascii="Times New Roman" w:eastAsia="Calibri" w:hAnsi="Times New Roman" w:cs="Times New Roman"/>
                <w:b/>
                <w:sz w:val="24"/>
                <w:lang w:eastAsia="hr-HR"/>
              </w:rPr>
            </w:pPr>
          </w:p>
        </w:tc>
      </w:tr>
      <w:tr w:rsidR="00EA1CEE" w:rsidRPr="00EA1CEE" w14:paraId="5786D789" w14:textId="77777777" w:rsidTr="00AE3A5E">
        <w:tc>
          <w:tcPr>
            <w:tcW w:w="850" w:type="dxa"/>
          </w:tcPr>
          <w:p w14:paraId="1909DEAF" w14:textId="77777777" w:rsidR="009352D9" w:rsidRPr="00EA1CEE" w:rsidRDefault="009352D9" w:rsidP="00AE3A5E">
            <w:pPr>
              <w:rPr>
                <w:rFonts w:ascii="Times New Roman" w:eastAsia="Calibri" w:hAnsi="Times New Roman" w:cs="Times New Roman"/>
                <w:b/>
                <w:sz w:val="24"/>
                <w:lang w:eastAsia="hr-HR"/>
              </w:rPr>
            </w:pPr>
            <w:r w:rsidRPr="00EA1CEE">
              <w:rPr>
                <w:rFonts w:ascii="Times New Roman" w:eastAsia="Calibri" w:hAnsi="Times New Roman" w:cs="Times New Roman"/>
                <w:b/>
                <w:sz w:val="24"/>
                <w:lang w:eastAsia="hr-HR"/>
              </w:rPr>
              <w:t>1.</w:t>
            </w:r>
          </w:p>
        </w:tc>
        <w:tc>
          <w:tcPr>
            <w:tcW w:w="9073" w:type="dxa"/>
            <w:gridSpan w:val="4"/>
          </w:tcPr>
          <w:p w14:paraId="2AB0B119" w14:textId="77777777" w:rsidR="009352D9" w:rsidRPr="00EA1CEE" w:rsidRDefault="009352D9" w:rsidP="00AE3A5E">
            <w:pPr>
              <w:rPr>
                <w:rFonts w:ascii="Times New Roman" w:eastAsia="Calibri" w:hAnsi="Times New Roman" w:cs="Times New Roman"/>
                <w:b/>
                <w:sz w:val="24"/>
                <w:lang w:eastAsia="hr-HR"/>
              </w:rPr>
            </w:pPr>
            <w:r w:rsidRPr="00EA1CEE">
              <w:rPr>
                <w:rFonts w:ascii="Times New Roman" w:eastAsia="Calibri" w:hAnsi="Times New Roman" w:cs="Times New Roman"/>
                <w:b/>
                <w:sz w:val="24"/>
                <w:lang w:eastAsia="hr-HR"/>
              </w:rPr>
              <w:t>OPĆE INFORMACIJE</w:t>
            </w:r>
          </w:p>
        </w:tc>
      </w:tr>
      <w:tr w:rsidR="00EA1CEE" w:rsidRPr="00EA1CEE" w14:paraId="36D95165" w14:textId="77777777" w:rsidTr="00AE3A5E">
        <w:tc>
          <w:tcPr>
            <w:tcW w:w="850" w:type="dxa"/>
          </w:tcPr>
          <w:p w14:paraId="6B07793C" w14:textId="77777777" w:rsidR="009352D9" w:rsidRPr="00EA1CEE" w:rsidRDefault="009352D9" w:rsidP="00AE3A5E">
            <w:pPr>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1.1.</w:t>
            </w:r>
          </w:p>
        </w:tc>
        <w:tc>
          <w:tcPr>
            <w:tcW w:w="2694" w:type="dxa"/>
          </w:tcPr>
          <w:p w14:paraId="18C2E42B" w14:textId="77777777" w:rsidR="009352D9" w:rsidRPr="00EA1CEE" w:rsidRDefault="009352D9" w:rsidP="00AE3A5E">
            <w:pPr>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Stručni nositelj:</w:t>
            </w:r>
          </w:p>
        </w:tc>
        <w:tc>
          <w:tcPr>
            <w:tcW w:w="6379" w:type="dxa"/>
            <w:gridSpan w:val="3"/>
          </w:tcPr>
          <w:p w14:paraId="63E2E593" w14:textId="0E24073B" w:rsidR="009352D9" w:rsidRPr="00EA1CEE" w:rsidRDefault="00D86A2C" w:rsidP="00AE3A5E">
            <w:pPr>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Ministarstvo regionalnog</w:t>
            </w:r>
            <w:r w:rsidR="00A74094">
              <w:rPr>
                <w:rFonts w:ascii="Times New Roman" w:eastAsia="Calibri" w:hAnsi="Times New Roman" w:cs="Times New Roman"/>
                <w:sz w:val="24"/>
                <w:lang w:eastAsia="hr-HR"/>
              </w:rPr>
              <w:t>a</w:t>
            </w:r>
            <w:r w:rsidRPr="00EA1CEE">
              <w:rPr>
                <w:rFonts w:ascii="Times New Roman" w:eastAsia="Calibri" w:hAnsi="Times New Roman" w:cs="Times New Roman"/>
                <w:sz w:val="24"/>
                <w:lang w:eastAsia="hr-HR"/>
              </w:rPr>
              <w:t xml:space="preserve"> razvoja i fondova Europske unije</w:t>
            </w:r>
          </w:p>
          <w:p w14:paraId="07B7F25B" w14:textId="54D6043B" w:rsidR="00713272" w:rsidRPr="00EA1CEE" w:rsidRDefault="00713272" w:rsidP="00AE3A5E">
            <w:pPr>
              <w:rPr>
                <w:rFonts w:ascii="Times New Roman" w:eastAsia="Calibri" w:hAnsi="Times New Roman" w:cs="Times New Roman"/>
                <w:sz w:val="24"/>
                <w:lang w:eastAsia="hr-HR"/>
              </w:rPr>
            </w:pPr>
          </w:p>
        </w:tc>
      </w:tr>
      <w:tr w:rsidR="00EA1CEE" w:rsidRPr="00EA1CEE" w14:paraId="51A66792" w14:textId="77777777" w:rsidTr="00AE3A5E">
        <w:tc>
          <w:tcPr>
            <w:tcW w:w="850" w:type="dxa"/>
          </w:tcPr>
          <w:p w14:paraId="4A145C58" w14:textId="77777777" w:rsidR="009352D9" w:rsidRPr="00EA1CEE" w:rsidRDefault="009352D9" w:rsidP="00AE3A5E">
            <w:pPr>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1.2.</w:t>
            </w:r>
          </w:p>
        </w:tc>
        <w:tc>
          <w:tcPr>
            <w:tcW w:w="2694" w:type="dxa"/>
          </w:tcPr>
          <w:p w14:paraId="0A276ED8" w14:textId="77777777" w:rsidR="009352D9" w:rsidRPr="00EA1CEE" w:rsidRDefault="009352D9" w:rsidP="00AE3A5E">
            <w:pPr>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Naziv propisa:</w:t>
            </w:r>
          </w:p>
        </w:tc>
        <w:tc>
          <w:tcPr>
            <w:tcW w:w="6379" w:type="dxa"/>
            <w:gridSpan w:val="3"/>
          </w:tcPr>
          <w:p w14:paraId="1CCCB3B0" w14:textId="77777777" w:rsidR="009352D9" w:rsidRPr="00EA1CEE" w:rsidRDefault="00D86A2C" w:rsidP="00AE3A5E">
            <w:pPr>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Nacrt prijedloga Zakona o regionalnom razvoju Republike Hrvatske</w:t>
            </w:r>
          </w:p>
          <w:p w14:paraId="25D403E6" w14:textId="4ED964D6" w:rsidR="00AD0B77" w:rsidRPr="00EA1CEE" w:rsidRDefault="00AD0B77" w:rsidP="00AE3A5E">
            <w:pPr>
              <w:rPr>
                <w:rFonts w:ascii="Times New Roman" w:eastAsia="Calibri" w:hAnsi="Times New Roman" w:cs="Times New Roman"/>
                <w:sz w:val="24"/>
                <w:lang w:eastAsia="hr-HR"/>
              </w:rPr>
            </w:pPr>
          </w:p>
        </w:tc>
      </w:tr>
      <w:tr w:rsidR="00EA1CEE" w:rsidRPr="00EA1CEE" w14:paraId="4154385A" w14:textId="77777777" w:rsidTr="00AE3A5E">
        <w:tc>
          <w:tcPr>
            <w:tcW w:w="850" w:type="dxa"/>
          </w:tcPr>
          <w:p w14:paraId="77E01DC8" w14:textId="77777777" w:rsidR="009352D9" w:rsidRPr="00EA1CEE" w:rsidRDefault="009352D9" w:rsidP="00AE3A5E">
            <w:pPr>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1.3.</w:t>
            </w:r>
          </w:p>
        </w:tc>
        <w:tc>
          <w:tcPr>
            <w:tcW w:w="2694" w:type="dxa"/>
          </w:tcPr>
          <w:p w14:paraId="6BE38860" w14:textId="77777777" w:rsidR="009352D9" w:rsidRPr="00EA1CEE" w:rsidRDefault="009352D9" w:rsidP="00AE3A5E">
            <w:pPr>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Program rada Vlade Republike Hrvatske, akt strateškog planiranja ili reformska mjera:</w:t>
            </w:r>
          </w:p>
        </w:tc>
        <w:tc>
          <w:tcPr>
            <w:tcW w:w="1560" w:type="dxa"/>
          </w:tcPr>
          <w:p w14:paraId="12F3BB7F" w14:textId="77777777" w:rsidR="009352D9" w:rsidRPr="00EA1CEE" w:rsidRDefault="009352D9" w:rsidP="00AE3A5E">
            <w:pPr>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Da/Ne:</w:t>
            </w:r>
          </w:p>
          <w:p w14:paraId="2B74EACC" w14:textId="77777777" w:rsidR="009352D9" w:rsidRPr="00EA1CEE" w:rsidRDefault="009352D9" w:rsidP="00AE3A5E">
            <w:pPr>
              <w:rPr>
                <w:rFonts w:ascii="Times New Roman" w:eastAsia="Calibri" w:hAnsi="Times New Roman" w:cs="Times New Roman"/>
                <w:sz w:val="24"/>
                <w:lang w:eastAsia="hr-HR"/>
              </w:rPr>
            </w:pPr>
          </w:p>
          <w:p w14:paraId="2B6CAAEA" w14:textId="71C8908D" w:rsidR="00D86A2C" w:rsidRPr="00EA1CEE" w:rsidRDefault="00D86A2C" w:rsidP="00AE3A5E">
            <w:pPr>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Ne</w:t>
            </w:r>
          </w:p>
        </w:tc>
        <w:tc>
          <w:tcPr>
            <w:tcW w:w="4819" w:type="dxa"/>
            <w:gridSpan w:val="2"/>
          </w:tcPr>
          <w:p w14:paraId="02E59A32" w14:textId="77777777" w:rsidR="009352D9" w:rsidRPr="00EA1CEE" w:rsidRDefault="009352D9" w:rsidP="00AE3A5E">
            <w:pPr>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Naziv akta:</w:t>
            </w:r>
          </w:p>
          <w:p w14:paraId="3D5912B5" w14:textId="77777777" w:rsidR="009352D9" w:rsidRPr="00EA1CEE" w:rsidRDefault="009352D9" w:rsidP="00AE3A5E">
            <w:pPr>
              <w:rPr>
                <w:rFonts w:ascii="Times New Roman" w:eastAsia="Calibri" w:hAnsi="Times New Roman" w:cs="Times New Roman"/>
                <w:sz w:val="24"/>
                <w:lang w:eastAsia="hr-HR"/>
              </w:rPr>
            </w:pPr>
          </w:p>
          <w:p w14:paraId="1D2F797B" w14:textId="77777777" w:rsidR="009352D9" w:rsidRPr="00EA1CEE" w:rsidRDefault="009352D9" w:rsidP="00AE3A5E">
            <w:pPr>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Opis mjere:</w:t>
            </w:r>
          </w:p>
        </w:tc>
      </w:tr>
      <w:tr w:rsidR="00EA1CEE" w:rsidRPr="00EA1CEE" w14:paraId="11101FAD" w14:textId="77777777" w:rsidTr="00AE3A5E">
        <w:tc>
          <w:tcPr>
            <w:tcW w:w="850" w:type="dxa"/>
          </w:tcPr>
          <w:p w14:paraId="5702B846" w14:textId="77777777" w:rsidR="009352D9" w:rsidRPr="00EA1CEE" w:rsidRDefault="009352D9" w:rsidP="00AE3A5E">
            <w:pPr>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1.4.</w:t>
            </w:r>
          </w:p>
        </w:tc>
        <w:tc>
          <w:tcPr>
            <w:tcW w:w="2694" w:type="dxa"/>
          </w:tcPr>
          <w:p w14:paraId="1E643EA2" w14:textId="77777777" w:rsidR="009352D9" w:rsidRPr="00EA1CEE" w:rsidRDefault="009352D9" w:rsidP="00AE3A5E">
            <w:pPr>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Plan usklađivanja zakonodavstva Republike Hrvatske s pravnom stečevinom Europske unije</w:t>
            </w:r>
          </w:p>
        </w:tc>
        <w:tc>
          <w:tcPr>
            <w:tcW w:w="1560" w:type="dxa"/>
          </w:tcPr>
          <w:p w14:paraId="06C3813B" w14:textId="77777777" w:rsidR="009352D9" w:rsidRPr="00EA1CEE" w:rsidRDefault="009352D9" w:rsidP="00AE3A5E">
            <w:pPr>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Da/Ne:</w:t>
            </w:r>
          </w:p>
          <w:p w14:paraId="5C60E050" w14:textId="77777777" w:rsidR="009352D9" w:rsidRPr="00EA1CEE" w:rsidRDefault="009352D9" w:rsidP="00AE3A5E">
            <w:pPr>
              <w:rPr>
                <w:rFonts w:ascii="Times New Roman" w:eastAsia="Calibri" w:hAnsi="Times New Roman" w:cs="Times New Roman"/>
                <w:sz w:val="24"/>
                <w:lang w:eastAsia="hr-HR"/>
              </w:rPr>
            </w:pPr>
          </w:p>
          <w:p w14:paraId="154166A3" w14:textId="6A7334A5" w:rsidR="00D86A2C" w:rsidRPr="00EA1CEE" w:rsidRDefault="00D86A2C" w:rsidP="00AE3A5E">
            <w:pPr>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Ne</w:t>
            </w:r>
          </w:p>
        </w:tc>
        <w:tc>
          <w:tcPr>
            <w:tcW w:w="4819" w:type="dxa"/>
            <w:gridSpan w:val="2"/>
          </w:tcPr>
          <w:p w14:paraId="090B4985" w14:textId="77777777" w:rsidR="009352D9" w:rsidRPr="00EA1CEE" w:rsidRDefault="009352D9" w:rsidP="00AE3A5E">
            <w:pPr>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Naziv pravne stečevine:</w:t>
            </w:r>
          </w:p>
        </w:tc>
      </w:tr>
      <w:tr w:rsidR="00EA1CEE" w:rsidRPr="00EA1CEE" w14:paraId="0DCBD24E" w14:textId="77777777" w:rsidTr="00AE3A5E">
        <w:trPr>
          <w:trHeight w:val="319"/>
        </w:trPr>
        <w:tc>
          <w:tcPr>
            <w:tcW w:w="850" w:type="dxa"/>
          </w:tcPr>
          <w:p w14:paraId="329BF7B4" w14:textId="77777777" w:rsidR="009352D9" w:rsidRPr="00EA1CEE" w:rsidRDefault="009352D9" w:rsidP="00AE3A5E">
            <w:pPr>
              <w:rPr>
                <w:rFonts w:ascii="Times New Roman" w:eastAsia="Calibri" w:hAnsi="Times New Roman" w:cs="Times New Roman"/>
                <w:b/>
                <w:sz w:val="24"/>
                <w:lang w:eastAsia="hr-HR"/>
              </w:rPr>
            </w:pPr>
            <w:r w:rsidRPr="00EA1CEE">
              <w:rPr>
                <w:rFonts w:ascii="Times New Roman" w:eastAsia="Calibri" w:hAnsi="Times New Roman" w:cs="Times New Roman"/>
                <w:b/>
                <w:sz w:val="24"/>
                <w:lang w:eastAsia="hr-HR"/>
              </w:rPr>
              <w:t>2.</w:t>
            </w:r>
          </w:p>
        </w:tc>
        <w:tc>
          <w:tcPr>
            <w:tcW w:w="9073" w:type="dxa"/>
            <w:gridSpan w:val="4"/>
          </w:tcPr>
          <w:p w14:paraId="247A95A6" w14:textId="77777777" w:rsidR="009352D9" w:rsidRPr="00EA1CEE" w:rsidRDefault="009352D9" w:rsidP="00AE3A5E">
            <w:pPr>
              <w:jc w:val="both"/>
              <w:rPr>
                <w:rFonts w:ascii="Times New Roman" w:eastAsia="Calibri" w:hAnsi="Times New Roman" w:cs="Times New Roman"/>
                <w:b/>
                <w:sz w:val="24"/>
                <w:lang w:eastAsia="hr-HR"/>
              </w:rPr>
            </w:pPr>
            <w:r w:rsidRPr="00EA1CEE">
              <w:rPr>
                <w:rFonts w:ascii="Times New Roman" w:eastAsia="Calibri" w:hAnsi="Times New Roman" w:cs="Times New Roman"/>
                <w:b/>
                <w:sz w:val="24"/>
                <w:lang w:eastAsia="hr-HR"/>
              </w:rPr>
              <w:t>UTVRĐIVANJE PROBLEMA</w:t>
            </w:r>
          </w:p>
        </w:tc>
      </w:tr>
      <w:tr w:rsidR="00EA1CEE" w:rsidRPr="00EA1CEE" w14:paraId="34AF7366" w14:textId="77777777" w:rsidTr="00AE3A5E">
        <w:trPr>
          <w:trHeight w:val="410"/>
        </w:trPr>
        <w:tc>
          <w:tcPr>
            <w:tcW w:w="850" w:type="dxa"/>
          </w:tcPr>
          <w:p w14:paraId="5F4FBB5F" w14:textId="77777777" w:rsidR="009352D9" w:rsidRPr="00EA1CEE" w:rsidRDefault="009352D9" w:rsidP="00AE3A5E">
            <w:pPr>
              <w:jc w:val="both"/>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2.1.</w:t>
            </w:r>
          </w:p>
        </w:tc>
        <w:tc>
          <w:tcPr>
            <w:tcW w:w="9073" w:type="dxa"/>
            <w:gridSpan w:val="4"/>
          </w:tcPr>
          <w:p w14:paraId="673B3F79" w14:textId="77777777" w:rsidR="00AF4BDA" w:rsidRPr="00EA1CEE" w:rsidRDefault="00AF4BDA" w:rsidP="007A0C36">
            <w:pPr>
              <w:jc w:val="both"/>
              <w:rPr>
                <w:rFonts w:ascii="Times New Roman" w:hAnsi="Times New Roman" w:cs="Times New Roman"/>
                <w:sz w:val="24"/>
                <w:szCs w:val="24"/>
              </w:rPr>
            </w:pPr>
          </w:p>
          <w:p w14:paraId="21209642" w14:textId="39D67B54" w:rsidR="007A0C36" w:rsidRPr="00EA1CEE" w:rsidRDefault="007A0C36" w:rsidP="007A0C36">
            <w:pPr>
              <w:jc w:val="both"/>
              <w:rPr>
                <w:rFonts w:ascii="Times New Roman" w:hAnsi="Times New Roman" w:cs="Times New Roman"/>
                <w:sz w:val="24"/>
                <w:szCs w:val="24"/>
              </w:rPr>
            </w:pPr>
            <w:r w:rsidRPr="00EA1CEE">
              <w:rPr>
                <w:rFonts w:ascii="Times New Roman" w:hAnsi="Times New Roman" w:cs="Times New Roman"/>
                <w:sz w:val="24"/>
                <w:szCs w:val="24"/>
              </w:rPr>
              <w:t>Područje regionalnoga razvoja uređeno je važećim Zakonom o regionalnom razvoju Republike Hrvatske (</w:t>
            </w:r>
            <w:r w:rsidR="009865EE">
              <w:rPr>
                <w:rFonts w:ascii="Times New Roman" w:hAnsi="Times New Roman" w:cs="Times New Roman"/>
                <w:sz w:val="24"/>
                <w:szCs w:val="24"/>
              </w:rPr>
              <w:t>„</w:t>
            </w:r>
            <w:r w:rsidRPr="00EA1CEE">
              <w:rPr>
                <w:rFonts w:ascii="Times New Roman" w:hAnsi="Times New Roman" w:cs="Times New Roman"/>
                <w:sz w:val="24"/>
                <w:szCs w:val="24"/>
              </w:rPr>
              <w:t>Narodne novine</w:t>
            </w:r>
            <w:r w:rsidR="009865EE">
              <w:rPr>
                <w:rFonts w:ascii="Times New Roman" w:hAnsi="Times New Roman" w:cs="Times New Roman"/>
                <w:sz w:val="24"/>
                <w:szCs w:val="24"/>
              </w:rPr>
              <w:t>“</w:t>
            </w:r>
            <w:r w:rsidRPr="00EA1CEE">
              <w:rPr>
                <w:rFonts w:ascii="Times New Roman" w:hAnsi="Times New Roman" w:cs="Times New Roman"/>
                <w:sz w:val="24"/>
                <w:szCs w:val="24"/>
              </w:rPr>
              <w:t>, br</w:t>
            </w:r>
            <w:r w:rsidR="009865EE">
              <w:rPr>
                <w:rFonts w:ascii="Times New Roman" w:hAnsi="Times New Roman" w:cs="Times New Roman"/>
                <w:sz w:val="24"/>
                <w:szCs w:val="24"/>
              </w:rPr>
              <w:t>.</w:t>
            </w:r>
            <w:r w:rsidRPr="00EA1CEE">
              <w:rPr>
                <w:rFonts w:ascii="Times New Roman" w:hAnsi="Times New Roman" w:cs="Times New Roman"/>
                <w:sz w:val="24"/>
                <w:szCs w:val="24"/>
              </w:rPr>
              <w:t xml:space="preserve"> 147/14, 123/17 i 118/18). Do sada je Zakon o regionalnom </w:t>
            </w:r>
            <w:r w:rsidR="00B55241" w:rsidRPr="00EA1CEE">
              <w:rPr>
                <w:rFonts w:ascii="Times New Roman" w:hAnsi="Times New Roman" w:cs="Times New Roman"/>
                <w:sz w:val="24"/>
                <w:szCs w:val="24"/>
              </w:rPr>
              <w:t>razvoju</w:t>
            </w:r>
            <w:r w:rsidRPr="00EA1CEE">
              <w:rPr>
                <w:rFonts w:ascii="Times New Roman" w:hAnsi="Times New Roman" w:cs="Times New Roman"/>
                <w:sz w:val="24"/>
                <w:szCs w:val="24"/>
              </w:rPr>
              <w:t xml:space="preserve"> Republike Hrvatske izmijenjen i dopunjen dva puta (</w:t>
            </w:r>
            <w:r w:rsidR="009865EE">
              <w:rPr>
                <w:rFonts w:ascii="Times New Roman" w:hAnsi="Times New Roman" w:cs="Times New Roman"/>
                <w:sz w:val="24"/>
                <w:szCs w:val="24"/>
              </w:rPr>
              <w:t>„</w:t>
            </w:r>
            <w:r w:rsidRPr="00EA1CEE">
              <w:rPr>
                <w:rFonts w:ascii="Times New Roman" w:hAnsi="Times New Roman" w:cs="Times New Roman"/>
                <w:sz w:val="24"/>
                <w:szCs w:val="24"/>
              </w:rPr>
              <w:t>Narodne novine</w:t>
            </w:r>
            <w:r w:rsidR="009865EE">
              <w:rPr>
                <w:rFonts w:ascii="Times New Roman" w:hAnsi="Times New Roman" w:cs="Times New Roman"/>
                <w:sz w:val="24"/>
                <w:szCs w:val="24"/>
              </w:rPr>
              <w:t>“</w:t>
            </w:r>
            <w:r w:rsidRPr="00EA1CEE">
              <w:rPr>
                <w:rFonts w:ascii="Times New Roman" w:hAnsi="Times New Roman" w:cs="Times New Roman"/>
                <w:sz w:val="24"/>
                <w:szCs w:val="24"/>
              </w:rPr>
              <w:t>, br</w:t>
            </w:r>
            <w:r w:rsidR="009865EE">
              <w:rPr>
                <w:rFonts w:ascii="Times New Roman" w:hAnsi="Times New Roman" w:cs="Times New Roman"/>
                <w:sz w:val="24"/>
                <w:szCs w:val="24"/>
              </w:rPr>
              <w:t>.</w:t>
            </w:r>
            <w:r w:rsidRPr="00EA1CEE">
              <w:rPr>
                <w:rFonts w:ascii="Times New Roman" w:hAnsi="Times New Roman" w:cs="Times New Roman"/>
                <w:sz w:val="24"/>
                <w:szCs w:val="24"/>
              </w:rPr>
              <w:t xml:space="preserve"> 123/17 i 118/18).</w:t>
            </w:r>
          </w:p>
          <w:p w14:paraId="08EA6D63" w14:textId="77777777" w:rsidR="00AD0B77" w:rsidRPr="00EA1CEE" w:rsidRDefault="00AD0B77" w:rsidP="007A0C36">
            <w:pPr>
              <w:jc w:val="both"/>
              <w:rPr>
                <w:rFonts w:ascii="Times New Roman" w:hAnsi="Times New Roman" w:cs="Times New Roman"/>
                <w:sz w:val="24"/>
                <w:szCs w:val="24"/>
              </w:rPr>
            </w:pPr>
          </w:p>
          <w:p w14:paraId="7FD00AE3" w14:textId="57CD95AA" w:rsidR="0032089C" w:rsidRPr="00EA1CEE" w:rsidRDefault="00AD0B77" w:rsidP="007A0C36">
            <w:pPr>
              <w:jc w:val="both"/>
              <w:rPr>
                <w:rFonts w:ascii="Times New Roman" w:hAnsi="Times New Roman" w:cs="Times New Roman"/>
                <w:sz w:val="24"/>
                <w:szCs w:val="24"/>
              </w:rPr>
            </w:pPr>
            <w:r w:rsidRPr="00EA1CEE">
              <w:rPr>
                <w:rFonts w:ascii="Times New Roman" w:hAnsi="Times New Roman" w:cs="Times New Roman"/>
                <w:sz w:val="24"/>
                <w:szCs w:val="24"/>
              </w:rPr>
              <w:t xml:space="preserve">Imajući u vidu dugi period </w:t>
            </w:r>
            <w:r w:rsidR="006C6260">
              <w:rPr>
                <w:rFonts w:ascii="Times New Roman" w:hAnsi="Times New Roman" w:cs="Times New Roman"/>
                <w:sz w:val="24"/>
                <w:szCs w:val="24"/>
              </w:rPr>
              <w:t xml:space="preserve">primjene </w:t>
            </w:r>
            <w:r w:rsidRPr="00EA1CEE">
              <w:rPr>
                <w:rFonts w:ascii="Times New Roman" w:hAnsi="Times New Roman" w:cs="Times New Roman"/>
                <w:sz w:val="24"/>
                <w:szCs w:val="24"/>
              </w:rPr>
              <w:t>Zakona o regionalnom razvoju Republike Hrvatske ukazala se potreba za donošenjem novog</w:t>
            </w:r>
            <w:r w:rsidR="005B61BA">
              <w:rPr>
                <w:rFonts w:ascii="Times New Roman" w:hAnsi="Times New Roman" w:cs="Times New Roman"/>
                <w:sz w:val="24"/>
                <w:szCs w:val="24"/>
              </w:rPr>
              <w:t>a</w:t>
            </w:r>
            <w:r w:rsidRPr="00EA1CEE">
              <w:rPr>
                <w:rFonts w:ascii="Times New Roman" w:hAnsi="Times New Roman" w:cs="Times New Roman"/>
                <w:sz w:val="24"/>
                <w:szCs w:val="24"/>
              </w:rPr>
              <w:t xml:space="preserve"> Zakona te se pristupilo procesu izrade istog vodeći računa o potrebi </w:t>
            </w:r>
            <w:r w:rsidR="006C6260">
              <w:rPr>
                <w:rFonts w:ascii="Times New Roman" w:hAnsi="Times New Roman" w:cs="Times New Roman"/>
                <w:sz w:val="24"/>
                <w:szCs w:val="24"/>
              </w:rPr>
              <w:t>usklađivanja</w:t>
            </w:r>
            <w:r w:rsidRPr="00EA1CEE">
              <w:rPr>
                <w:rFonts w:ascii="Times New Roman" w:hAnsi="Times New Roman" w:cs="Times New Roman"/>
                <w:sz w:val="24"/>
                <w:szCs w:val="24"/>
              </w:rPr>
              <w:t xml:space="preserve"> sa Zakonom o sustavu strateškog planiranja i upravljanja razvojem Republike Hrvatske, potrebi uvođenja novih odredbi kao i unaprjeđenja  pojedinih odredbi temeljem iskustava stečenih tijekom dosadašnje provedbe Zakona.</w:t>
            </w:r>
          </w:p>
          <w:p w14:paraId="10D41ED4" w14:textId="745CAA63" w:rsidR="00293715" w:rsidRPr="00EA1CEE" w:rsidRDefault="00293715" w:rsidP="00AD0B77">
            <w:pPr>
              <w:jc w:val="both"/>
              <w:rPr>
                <w:rFonts w:ascii="Times New Roman" w:hAnsi="Times New Roman" w:cs="Times New Roman"/>
                <w:sz w:val="24"/>
                <w:szCs w:val="24"/>
              </w:rPr>
            </w:pPr>
          </w:p>
        </w:tc>
      </w:tr>
      <w:tr w:rsidR="00EA1CEE" w:rsidRPr="00EA1CEE" w14:paraId="4171ECA2" w14:textId="77777777" w:rsidTr="00AE3A5E">
        <w:trPr>
          <w:trHeight w:val="384"/>
        </w:trPr>
        <w:tc>
          <w:tcPr>
            <w:tcW w:w="850" w:type="dxa"/>
          </w:tcPr>
          <w:p w14:paraId="49EAD55D" w14:textId="77777777" w:rsidR="009352D9" w:rsidRPr="00EA1CEE" w:rsidRDefault="009352D9" w:rsidP="00AE3A5E">
            <w:pPr>
              <w:jc w:val="both"/>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2.2.</w:t>
            </w:r>
          </w:p>
        </w:tc>
        <w:tc>
          <w:tcPr>
            <w:tcW w:w="9073" w:type="dxa"/>
            <w:gridSpan w:val="4"/>
          </w:tcPr>
          <w:p w14:paraId="51082B4C" w14:textId="77777777" w:rsidR="009352D9" w:rsidRPr="00EA1CEE" w:rsidRDefault="009352D9" w:rsidP="00AE3A5E">
            <w:pPr>
              <w:jc w:val="both"/>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Izvor podataka:</w:t>
            </w:r>
          </w:p>
        </w:tc>
      </w:tr>
      <w:tr w:rsidR="00EA1CEE" w:rsidRPr="00EA1CEE" w14:paraId="70CD0DA4" w14:textId="77777777" w:rsidTr="00AE3A5E">
        <w:trPr>
          <w:trHeight w:val="384"/>
        </w:trPr>
        <w:tc>
          <w:tcPr>
            <w:tcW w:w="850" w:type="dxa"/>
          </w:tcPr>
          <w:p w14:paraId="4A8FDD84" w14:textId="77777777" w:rsidR="009352D9" w:rsidRPr="00EA1CEE" w:rsidRDefault="009352D9" w:rsidP="00AE3A5E">
            <w:pPr>
              <w:jc w:val="both"/>
              <w:rPr>
                <w:rFonts w:ascii="Times New Roman" w:eastAsia="Calibri" w:hAnsi="Times New Roman" w:cs="Times New Roman"/>
                <w:b/>
                <w:sz w:val="24"/>
                <w:lang w:eastAsia="hr-HR"/>
              </w:rPr>
            </w:pPr>
          </w:p>
        </w:tc>
        <w:tc>
          <w:tcPr>
            <w:tcW w:w="9073" w:type="dxa"/>
            <w:gridSpan w:val="4"/>
          </w:tcPr>
          <w:p w14:paraId="51E8ABD6" w14:textId="77777777" w:rsidR="009017E6" w:rsidRPr="00EA1CEE" w:rsidRDefault="009017E6" w:rsidP="00AE3A5E">
            <w:pPr>
              <w:jc w:val="both"/>
              <w:rPr>
                <w:rFonts w:ascii="Times New Roman" w:hAnsi="Times New Roman" w:cs="Times New Roman"/>
                <w:sz w:val="24"/>
                <w:szCs w:val="24"/>
              </w:rPr>
            </w:pPr>
          </w:p>
          <w:p w14:paraId="03859009" w14:textId="38EA2D03" w:rsidR="009017E6" w:rsidRDefault="00291613" w:rsidP="00AE3A5E">
            <w:pPr>
              <w:jc w:val="both"/>
              <w:rPr>
                <w:rFonts w:ascii="Times New Roman" w:hAnsi="Times New Roman" w:cs="Times New Roman"/>
                <w:sz w:val="24"/>
                <w:szCs w:val="24"/>
              </w:rPr>
            </w:pPr>
            <w:r w:rsidRPr="00EA1CEE">
              <w:rPr>
                <w:rFonts w:ascii="Times New Roman" w:hAnsi="Times New Roman" w:cs="Times New Roman"/>
                <w:sz w:val="24"/>
                <w:szCs w:val="24"/>
              </w:rPr>
              <w:t>Zakon o sustavu strateškog planiranja i upravljanja razvojem Republike Hrvatske (</w:t>
            </w:r>
            <w:r w:rsidR="009865EE">
              <w:rPr>
                <w:rFonts w:ascii="Times New Roman" w:hAnsi="Times New Roman" w:cs="Times New Roman"/>
                <w:sz w:val="24"/>
                <w:szCs w:val="24"/>
              </w:rPr>
              <w:t>„</w:t>
            </w:r>
            <w:r w:rsidRPr="00EA1CEE">
              <w:rPr>
                <w:rFonts w:ascii="Times New Roman" w:hAnsi="Times New Roman" w:cs="Times New Roman"/>
                <w:sz w:val="24"/>
                <w:szCs w:val="24"/>
              </w:rPr>
              <w:t>Narodne novine</w:t>
            </w:r>
            <w:r w:rsidR="009865EE">
              <w:rPr>
                <w:rFonts w:ascii="Times New Roman" w:hAnsi="Times New Roman" w:cs="Times New Roman"/>
                <w:sz w:val="24"/>
                <w:szCs w:val="24"/>
              </w:rPr>
              <w:t>“</w:t>
            </w:r>
            <w:r w:rsidRPr="00EA1CEE">
              <w:rPr>
                <w:rFonts w:ascii="Times New Roman" w:hAnsi="Times New Roman" w:cs="Times New Roman"/>
                <w:sz w:val="24"/>
                <w:szCs w:val="24"/>
              </w:rPr>
              <w:t>, br</w:t>
            </w:r>
            <w:r w:rsidR="009865EE">
              <w:rPr>
                <w:rFonts w:ascii="Times New Roman" w:hAnsi="Times New Roman" w:cs="Times New Roman"/>
                <w:sz w:val="24"/>
                <w:szCs w:val="24"/>
              </w:rPr>
              <w:t>.</w:t>
            </w:r>
            <w:r w:rsidRPr="00EA1CEE">
              <w:rPr>
                <w:rFonts w:ascii="Times New Roman" w:hAnsi="Times New Roman" w:cs="Times New Roman"/>
                <w:sz w:val="24"/>
                <w:szCs w:val="24"/>
              </w:rPr>
              <w:t xml:space="preserve"> 123/17</w:t>
            </w:r>
            <w:r w:rsidR="009865EE">
              <w:rPr>
                <w:rFonts w:ascii="Times New Roman" w:hAnsi="Times New Roman" w:cs="Times New Roman"/>
                <w:sz w:val="24"/>
                <w:szCs w:val="24"/>
              </w:rPr>
              <w:t xml:space="preserve"> i</w:t>
            </w:r>
            <w:r w:rsidRPr="00EA1CEE">
              <w:rPr>
                <w:rFonts w:ascii="Times New Roman" w:hAnsi="Times New Roman" w:cs="Times New Roman"/>
                <w:sz w:val="24"/>
                <w:szCs w:val="24"/>
              </w:rPr>
              <w:t xml:space="preserve"> 151/22)</w:t>
            </w:r>
            <w:r w:rsidR="00C60ACF" w:rsidRPr="00EA1CEE">
              <w:rPr>
                <w:rFonts w:ascii="Times New Roman" w:hAnsi="Times New Roman" w:cs="Times New Roman"/>
                <w:sz w:val="24"/>
                <w:szCs w:val="24"/>
              </w:rPr>
              <w:t>.</w:t>
            </w:r>
          </w:p>
          <w:p w14:paraId="0C31E28E" w14:textId="78E9632F" w:rsidR="005B61BA" w:rsidRPr="005B61BA" w:rsidRDefault="005B61BA" w:rsidP="00AE3A5E">
            <w:pPr>
              <w:jc w:val="both"/>
              <w:rPr>
                <w:rFonts w:ascii="Times New Roman" w:hAnsi="Times New Roman" w:cs="Times New Roman"/>
                <w:sz w:val="24"/>
                <w:szCs w:val="24"/>
              </w:rPr>
            </w:pPr>
          </w:p>
        </w:tc>
      </w:tr>
      <w:tr w:rsidR="00EA1CEE" w:rsidRPr="00EA1CEE" w14:paraId="185300B6" w14:textId="77777777" w:rsidTr="00AE3A5E">
        <w:trPr>
          <w:trHeight w:val="384"/>
        </w:trPr>
        <w:tc>
          <w:tcPr>
            <w:tcW w:w="850" w:type="dxa"/>
          </w:tcPr>
          <w:p w14:paraId="0591454B" w14:textId="77777777" w:rsidR="009352D9" w:rsidRPr="00EA1CEE" w:rsidRDefault="009352D9" w:rsidP="00AE3A5E">
            <w:pPr>
              <w:jc w:val="both"/>
              <w:rPr>
                <w:rFonts w:ascii="Times New Roman" w:eastAsia="Calibri" w:hAnsi="Times New Roman" w:cs="Times New Roman"/>
                <w:b/>
                <w:sz w:val="24"/>
                <w:lang w:eastAsia="hr-HR"/>
              </w:rPr>
            </w:pPr>
            <w:r w:rsidRPr="00EA1CEE">
              <w:rPr>
                <w:rFonts w:ascii="Times New Roman" w:eastAsia="Calibri" w:hAnsi="Times New Roman" w:cs="Times New Roman"/>
                <w:b/>
                <w:sz w:val="24"/>
                <w:lang w:eastAsia="hr-HR"/>
              </w:rPr>
              <w:t>3.</w:t>
            </w:r>
          </w:p>
        </w:tc>
        <w:tc>
          <w:tcPr>
            <w:tcW w:w="9073" w:type="dxa"/>
            <w:gridSpan w:val="4"/>
          </w:tcPr>
          <w:p w14:paraId="311BF356" w14:textId="77777777" w:rsidR="009352D9" w:rsidRPr="00EA1CEE" w:rsidRDefault="009352D9" w:rsidP="00AE3A5E">
            <w:pPr>
              <w:jc w:val="both"/>
              <w:rPr>
                <w:rFonts w:ascii="Times New Roman" w:eastAsia="Calibri" w:hAnsi="Times New Roman" w:cs="Times New Roman"/>
                <w:b/>
                <w:sz w:val="24"/>
                <w:lang w:eastAsia="hr-HR"/>
              </w:rPr>
            </w:pPr>
            <w:r w:rsidRPr="00EA1CEE">
              <w:rPr>
                <w:rFonts w:ascii="Times New Roman" w:eastAsia="Calibri" w:hAnsi="Times New Roman" w:cs="Times New Roman"/>
                <w:b/>
                <w:sz w:val="24"/>
                <w:lang w:eastAsia="hr-HR"/>
              </w:rPr>
              <w:t>UTVRĐIVANJE POSEBNOG CILJA</w:t>
            </w:r>
          </w:p>
        </w:tc>
      </w:tr>
      <w:tr w:rsidR="00EA1CEE" w:rsidRPr="00EA1CEE" w14:paraId="6FE19EE2" w14:textId="77777777" w:rsidTr="00AE3A5E">
        <w:trPr>
          <w:trHeight w:val="384"/>
        </w:trPr>
        <w:tc>
          <w:tcPr>
            <w:tcW w:w="850" w:type="dxa"/>
          </w:tcPr>
          <w:p w14:paraId="434F111F" w14:textId="77777777" w:rsidR="009352D9" w:rsidRPr="00EA1CEE" w:rsidRDefault="009352D9" w:rsidP="00AE3A5E">
            <w:pPr>
              <w:jc w:val="both"/>
              <w:rPr>
                <w:rFonts w:ascii="Times New Roman" w:eastAsia="Calibri" w:hAnsi="Times New Roman" w:cs="Times New Roman"/>
                <w:bCs/>
                <w:sz w:val="24"/>
                <w:lang w:eastAsia="hr-HR"/>
              </w:rPr>
            </w:pPr>
            <w:r w:rsidRPr="00EA1CEE">
              <w:rPr>
                <w:rFonts w:ascii="Times New Roman" w:eastAsia="Calibri" w:hAnsi="Times New Roman" w:cs="Times New Roman"/>
                <w:bCs/>
                <w:sz w:val="24"/>
                <w:lang w:eastAsia="hr-HR"/>
              </w:rPr>
              <w:t>3.1.</w:t>
            </w:r>
          </w:p>
        </w:tc>
        <w:tc>
          <w:tcPr>
            <w:tcW w:w="9073" w:type="dxa"/>
            <w:gridSpan w:val="4"/>
          </w:tcPr>
          <w:p w14:paraId="4B50A548" w14:textId="77777777" w:rsidR="009352D9" w:rsidRPr="00EA1CEE" w:rsidRDefault="009352D9" w:rsidP="00AE3A5E">
            <w:pPr>
              <w:jc w:val="both"/>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Opis posebnog cilja</w:t>
            </w:r>
          </w:p>
        </w:tc>
      </w:tr>
      <w:tr w:rsidR="00EA1CEE" w:rsidRPr="00EA1CEE" w14:paraId="37887717" w14:textId="77777777" w:rsidTr="00AE3A5E">
        <w:trPr>
          <w:trHeight w:val="384"/>
        </w:trPr>
        <w:tc>
          <w:tcPr>
            <w:tcW w:w="850" w:type="dxa"/>
          </w:tcPr>
          <w:p w14:paraId="3D993B3D" w14:textId="77777777" w:rsidR="009352D9" w:rsidRPr="00EA1CEE" w:rsidRDefault="009352D9" w:rsidP="00AE3A5E">
            <w:pPr>
              <w:jc w:val="both"/>
              <w:rPr>
                <w:rFonts w:ascii="Times New Roman" w:eastAsia="Calibri" w:hAnsi="Times New Roman" w:cs="Times New Roman"/>
                <w:bCs/>
                <w:sz w:val="24"/>
                <w:lang w:eastAsia="hr-HR"/>
              </w:rPr>
            </w:pPr>
          </w:p>
        </w:tc>
        <w:tc>
          <w:tcPr>
            <w:tcW w:w="9073" w:type="dxa"/>
            <w:gridSpan w:val="4"/>
          </w:tcPr>
          <w:p w14:paraId="28453B3A" w14:textId="77777777" w:rsidR="008F6C13" w:rsidRPr="00EA1CEE" w:rsidRDefault="008F6C13" w:rsidP="00384BB4">
            <w:pPr>
              <w:contextualSpacing/>
              <w:jc w:val="both"/>
              <w:rPr>
                <w:rFonts w:ascii="Times New Roman" w:eastAsia="Times New Roman" w:hAnsi="Times New Roman" w:cs="Times New Roman"/>
                <w:iCs/>
                <w:sz w:val="24"/>
                <w:szCs w:val="24"/>
                <w:lang w:eastAsia="en-GB" w:bidi="bn-IN"/>
              </w:rPr>
            </w:pPr>
          </w:p>
          <w:p w14:paraId="519C1B31" w14:textId="77777777" w:rsidR="005B61BA" w:rsidRDefault="005B61BA" w:rsidP="00AF4BDA">
            <w:pPr>
              <w:contextualSpacing/>
              <w:jc w:val="both"/>
              <w:rPr>
                <w:rFonts w:ascii="Times New Roman" w:eastAsia="Times New Roman" w:hAnsi="Times New Roman" w:cs="Times New Roman"/>
                <w:iCs/>
                <w:sz w:val="24"/>
                <w:szCs w:val="24"/>
                <w:lang w:eastAsia="en-GB" w:bidi="bn-IN"/>
              </w:rPr>
            </w:pPr>
          </w:p>
          <w:p w14:paraId="3201FFD5" w14:textId="6CCC0150" w:rsidR="00AF4BDA" w:rsidRPr="00EA1CEE" w:rsidRDefault="00AD0B77" w:rsidP="00AF4BDA">
            <w:pPr>
              <w:contextualSpacing/>
              <w:jc w:val="both"/>
              <w:rPr>
                <w:rFonts w:ascii="Times New Roman" w:eastAsia="Times New Roman" w:hAnsi="Times New Roman" w:cs="Times New Roman"/>
                <w:iCs/>
                <w:sz w:val="24"/>
                <w:szCs w:val="24"/>
                <w:lang w:eastAsia="en-GB" w:bidi="bn-IN"/>
              </w:rPr>
            </w:pPr>
            <w:r w:rsidRPr="00EA1CEE">
              <w:rPr>
                <w:rFonts w:ascii="Times New Roman" w:eastAsia="Times New Roman" w:hAnsi="Times New Roman" w:cs="Times New Roman"/>
                <w:iCs/>
                <w:sz w:val="24"/>
                <w:szCs w:val="24"/>
                <w:lang w:eastAsia="en-GB" w:bidi="bn-IN"/>
              </w:rPr>
              <w:t>Cilj donošenja Zakona je postići usklađenost sa Zakonom o sustavu strateškog planiranja i upravljanja razvojem Republike Hrvatske, unaprijediti pojedine odredbe te uvesti nove odredbe vodeći se iskustvima stečenim u dosadašnjoj provedbi Zakona.</w:t>
            </w:r>
          </w:p>
          <w:p w14:paraId="41B23E21" w14:textId="77777777" w:rsidR="00EE7605" w:rsidRPr="00EA1CEE" w:rsidRDefault="00EE7605" w:rsidP="00AF4BDA">
            <w:pPr>
              <w:contextualSpacing/>
              <w:jc w:val="both"/>
              <w:rPr>
                <w:rFonts w:ascii="Times New Roman" w:eastAsia="Times New Roman" w:hAnsi="Times New Roman" w:cs="Times New Roman"/>
                <w:iCs/>
                <w:sz w:val="24"/>
                <w:szCs w:val="24"/>
                <w:lang w:eastAsia="en-GB" w:bidi="bn-IN"/>
              </w:rPr>
            </w:pPr>
          </w:p>
          <w:p w14:paraId="0255F103" w14:textId="77777777" w:rsidR="00EE7605" w:rsidRDefault="00EE7605" w:rsidP="00AF4BDA">
            <w:pPr>
              <w:contextualSpacing/>
              <w:jc w:val="both"/>
              <w:rPr>
                <w:rFonts w:ascii="Times New Roman" w:eastAsia="Times New Roman" w:hAnsi="Times New Roman" w:cs="Times New Roman"/>
                <w:iCs/>
                <w:sz w:val="24"/>
                <w:szCs w:val="24"/>
                <w:lang w:eastAsia="en-GB" w:bidi="bn-IN"/>
              </w:rPr>
            </w:pPr>
          </w:p>
          <w:p w14:paraId="607605CD" w14:textId="77777777" w:rsidR="00BB5B17" w:rsidRPr="00EA1CEE" w:rsidRDefault="00BB5B17" w:rsidP="00AF4BDA">
            <w:pPr>
              <w:contextualSpacing/>
              <w:jc w:val="both"/>
              <w:rPr>
                <w:rFonts w:ascii="Times New Roman" w:eastAsia="Times New Roman" w:hAnsi="Times New Roman" w:cs="Times New Roman"/>
                <w:iCs/>
                <w:sz w:val="24"/>
                <w:szCs w:val="24"/>
                <w:lang w:eastAsia="en-GB" w:bidi="bn-IN"/>
              </w:rPr>
            </w:pPr>
          </w:p>
          <w:p w14:paraId="75AD0B76" w14:textId="5A466DA7" w:rsidR="00AF4BDA" w:rsidRPr="00EA1CEE" w:rsidRDefault="00AF4BDA" w:rsidP="00AF4BDA">
            <w:pPr>
              <w:contextualSpacing/>
              <w:jc w:val="both"/>
              <w:rPr>
                <w:rFonts w:ascii="Times New Roman" w:eastAsia="Times New Roman" w:hAnsi="Times New Roman" w:cs="Times New Roman"/>
                <w:iCs/>
                <w:sz w:val="24"/>
                <w:szCs w:val="24"/>
                <w:lang w:eastAsia="en-GB" w:bidi="bn-IN"/>
              </w:rPr>
            </w:pPr>
            <w:r w:rsidRPr="00EA1CEE">
              <w:rPr>
                <w:rFonts w:ascii="Times New Roman" w:eastAsia="Times New Roman" w:hAnsi="Times New Roman" w:cs="Times New Roman"/>
                <w:iCs/>
                <w:sz w:val="24"/>
                <w:szCs w:val="24"/>
                <w:lang w:eastAsia="en-GB" w:bidi="bn-IN"/>
              </w:rPr>
              <w:t xml:space="preserve">Navedeni ciljevi </w:t>
            </w:r>
            <w:r w:rsidR="00CA6D14">
              <w:rPr>
                <w:rFonts w:ascii="Times New Roman" w:eastAsia="Times New Roman" w:hAnsi="Times New Roman" w:cs="Times New Roman"/>
                <w:iCs/>
                <w:sz w:val="24"/>
                <w:szCs w:val="24"/>
                <w:lang w:eastAsia="en-GB" w:bidi="bn-IN"/>
              </w:rPr>
              <w:t>postići će se</w:t>
            </w:r>
            <w:r w:rsidRPr="00EA1CEE">
              <w:rPr>
                <w:rFonts w:ascii="Times New Roman" w:eastAsia="Times New Roman" w:hAnsi="Times New Roman" w:cs="Times New Roman"/>
                <w:iCs/>
                <w:sz w:val="24"/>
                <w:szCs w:val="24"/>
                <w:lang w:eastAsia="en-GB" w:bidi="bn-IN"/>
              </w:rPr>
              <w:t xml:space="preserve"> na sljedeći način:</w:t>
            </w:r>
          </w:p>
          <w:p w14:paraId="11C0562A" w14:textId="77777777" w:rsidR="00AF4BDA" w:rsidRPr="00EA1CEE" w:rsidRDefault="00AF4BDA" w:rsidP="00AF4BDA">
            <w:pPr>
              <w:contextualSpacing/>
              <w:jc w:val="both"/>
              <w:rPr>
                <w:rFonts w:ascii="Times New Roman" w:eastAsia="Times New Roman" w:hAnsi="Times New Roman" w:cs="Times New Roman"/>
                <w:iCs/>
                <w:sz w:val="24"/>
                <w:szCs w:val="24"/>
                <w:lang w:eastAsia="en-GB" w:bidi="bn-IN"/>
              </w:rPr>
            </w:pPr>
          </w:p>
          <w:p w14:paraId="5C560931" w14:textId="74461948" w:rsidR="00AF4BDA" w:rsidRPr="00EA1CEE" w:rsidRDefault="007C1853" w:rsidP="00AF4BDA">
            <w:pPr>
              <w:contextualSpacing/>
              <w:jc w:val="both"/>
              <w:rPr>
                <w:rFonts w:ascii="Times New Roman" w:eastAsia="Times New Roman" w:hAnsi="Times New Roman" w:cs="Times New Roman"/>
                <w:iCs/>
                <w:sz w:val="24"/>
                <w:szCs w:val="24"/>
                <w:lang w:eastAsia="en-GB" w:bidi="bn-IN"/>
              </w:rPr>
            </w:pPr>
            <w:r w:rsidRPr="00EA1CEE">
              <w:rPr>
                <w:rFonts w:ascii="Times New Roman" w:eastAsia="Times New Roman" w:hAnsi="Times New Roman" w:cs="Times New Roman"/>
                <w:iCs/>
                <w:sz w:val="24"/>
                <w:szCs w:val="24"/>
                <w:lang w:eastAsia="en-GB" w:bidi="bn-IN"/>
              </w:rPr>
              <w:t xml:space="preserve">I. </w:t>
            </w:r>
            <w:r w:rsidR="00AF4BDA" w:rsidRPr="00EA1CEE">
              <w:rPr>
                <w:rFonts w:ascii="Times New Roman" w:eastAsia="Times New Roman" w:hAnsi="Times New Roman" w:cs="Times New Roman"/>
                <w:iCs/>
                <w:sz w:val="24"/>
                <w:szCs w:val="24"/>
                <w:lang w:eastAsia="en-GB" w:bidi="bn-IN"/>
              </w:rPr>
              <w:t>uskla</w:t>
            </w:r>
            <w:r w:rsidR="000B4AE2">
              <w:rPr>
                <w:rFonts w:ascii="Times New Roman" w:eastAsia="Times New Roman" w:hAnsi="Times New Roman" w:cs="Times New Roman"/>
                <w:iCs/>
                <w:sz w:val="24"/>
                <w:szCs w:val="24"/>
                <w:lang w:eastAsia="en-GB" w:bidi="bn-IN"/>
              </w:rPr>
              <w:t>dit</w:t>
            </w:r>
            <w:r w:rsidR="009865EE">
              <w:rPr>
                <w:rFonts w:ascii="Times New Roman" w:eastAsia="Times New Roman" w:hAnsi="Times New Roman" w:cs="Times New Roman"/>
                <w:iCs/>
                <w:sz w:val="24"/>
                <w:szCs w:val="24"/>
                <w:lang w:eastAsia="en-GB" w:bidi="bn-IN"/>
              </w:rPr>
              <w:t>i</w:t>
            </w:r>
            <w:r w:rsidR="000B4AE2">
              <w:rPr>
                <w:rFonts w:ascii="Times New Roman" w:eastAsia="Times New Roman" w:hAnsi="Times New Roman" w:cs="Times New Roman"/>
                <w:iCs/>
                <w:sz w:val="24"/>
                <w:szCs w:val="24"/>
                <w:lang w:eastAsia="en-GB" w:bidi="bn-IN"/>
              </w:rPr>
              <w:t xml:space="preserve"> će se</w:t>
            </w:r>
            <w:r w:rsidR="00AF4BDA" w:rsidRPr="00EA1CEE">
              <w:rPr>
                <w:rFonts w:ascii="Times New Roman" w:eastAsia="Times New Roman" w:hAnsi="Times New Roman" w:cs="Times New Roman"/>
                <w:iCs/>
                <w:sz w:val="24"/>
                <w:szCs w:val="24"/>
                <w:lang w:eastAsia="en-GB" w:bidi="bn-IN"/>
              </w:rPr>
              <w:t xml:space="preserve"> s odredbama Zakona o sustavu strateškog planiranja i upravljanja razvojem </w:t>
            </w:r>
            <w:r w:rsidR="009865EE" w:rsidRPr="00EA1CEE">
              <w:rPr>
                <w:rFonts w:ascii="Times New Roman" w:eastAsia="Times New Roman" w:hAnsi="Times New Roman" w:cs="Times New Roman"/>
                <w:iCs/>
                <w:sz w:val="24"/>
                <w:szCs w:val="24"/>
                <w:lang w:eastAsia="en-GB" w:bidi="bn-IN"/>
              </w:rPr>
              <w:t>Republike Hrvatske</w:t>
            </w:r>
            <w:r w:rsidR="00AF4BDA" w:rsidRPr="00EA1CEE">
              <w:rPr>
                <w:rFonts w:ascii="Times New Roman" w:eastAsia="Times New Roman" w:hAnsi="Times New Roman" w:cs="Times New Roman"/>
                <w:iCs/>
                <w:sz w:val="24"/>
                <w:szCs w:val="24"/>
                <w:lang w:eastAsia="en-GB" w:bidi="bn-IN"/>
              </w:rPr>
              <w:t xml:space="preserve"> </w:t>
            </w:r>
            <w:r w:rsidR="00805F0E">
              <w:rPr>
                <w:rFonts w:ascii="Times New Roman" w:eastAsia="Times New Roman" w:hAnsi="Times New Roman" w:cs="Times New Roman"/>
                <w:iCs/>
                <w:sz w:val="24"/>
                <w:szCs w:val="24"/>
                <w:lang w:eastAsia="en-GB" w:bidi="bn-IN"/>
              </w:rPr>
              <w:t>i to u dijelu</w:t>
            </w:r>
            <w:r w:rsidR="00AF4BDA" w:rsidRPr="00EA1CEE">
              <w:rPr>
                <w:rFonts w:ascii="Times New Roman" w:eastAsia="Times New Roman" w:hAnsi="Times New Roman" w:cs="Times New Roman"/>
                <w:iCs/>
                <w:sz w:val="24"/>
                <w:szCs w:val="24"/>
                <w:lang w:eastAsia="en-GB" w:bidi="bn-IN"/>
              </w:rPr>
              <w:t>: definiranja akata strateškog planiranja politike regionalnoga razvoja, utvrđivanja poslova regionalnih koordinatora, lokalnih razvojnih agencija i lokalnih koordinatora te praćenja provedbe, vrednovanja i izvješćivanja o provedbi akata strateškog planiranja politike regionalnoga razvoja</w:t>
            </w:r>
            <w:r w:rsidR="009865EE">
              <w:rPr>
                <w:rFonts w:ascii="Times New Roman" w:eastAsia="Times New Roman" w:hAnsi="Times New Roman" w:cs="Times New Roman"/>
                <w:iCs/>
                <w:sz w:val="24"/>
                <w:szCs w:val="24"/>
                <w:lang w:eastAsia="en-GB" w:bidi="bn-IN"/>
              </w:rPr>
              <w:t>.</w:t>
            </w:r>
          </w:p>
          <w:p w14:paraId="241F7BF8" w14:textId="77777777" w:rsidR="00DF5E6E" w:rsidRPr="00EA1CEE" w:rsidRDefault="00DF5E6E" w:rsidP="00AF4BDA">
            <w:pPr>
              <w:contextualSpacing/>
              <w:jc w:val="both"/>
              <w:rPr>
                <w:rFonts w:ascii="Times New Roman" w:eastAsia="Times New Roman" w:hAnsi="Times New Roman" w:cs="Times New Roman"/>
                <w:iCs/>
                <w:sz w:val="24"/>
                <w:szCs w:val="24"/>
                <w:lang w:eastAsia="en-GB" w:bidi="bn-IN"/>
              </w:rPr>
            </w:pPr>
          </w:p>
          <w:p w14:paraId="4734D96E" w14:textId="258BAF84" w:rsidR="00DF5E6E" w:rsidRPr="00EA1CEE" w:rsidRDefault="0038233D" w:rsidP="00AF4BDA">
            <w:pPr>
              <w:contextualSpacing/>
              <w:jc w:val="both"/>
              <w:rPr>
                <w:rFonts w:ascii="Times New Roman" w:eastAsia="Times New Roman" w:hAnsi="Times New Roman" w:cs="Times New Roman"/>
                <w:iCs/>
                <w:sz w:val="24"/>
                <w:szCs w:val="24"/>
                <w:lang w:eastAsia="en-GB" w:bidi="bn-IN"/>
              </w:rPr>
            </w:pPr>
            <w:r w:rsidRPr="00EA1CEE">
              <w:rPr>
                <w:rFonts w:ascii="Times New Roman" w:eastAsia="Times New Roman" w:hAnsi="Times New Roman" w:cs="Times New Roman"/>
                <w:iCs/>
                <w:sz w:val="24"/>
                <w:szCs w:val="24"/>
                <w:lang w:eastAsia="en-GB" w:bidi="bn-IN"/>
              </w:rPr>
              <w:t xml:space="preserve">a) </w:t>
            </w:r>
            <w:r w:rsidR="00DF5E6E" w:rsidRPr="00EA1CEE">
              <w:rPr>
                <w:rFonts w:ascii="Times New Roman" w:eastAsia="Times New Roman" w:hAnsi="Times New Roman" w:cs="Times New Roman"/>
                <w:iCs/>
                <w:sz w:val="24"/>
                <w:szCs w:val="24"/>
                <w:lang w:eastAsia="en-GB" w:bidi="bn-IN"/>
              </w:rPr>
              <w:t>utv</w:t>
            </w:r>
            <w:r w:rsidR="00CA6D14">
              <w:rPr>
                <w:rFonts w:ascii="Times New Roman" w:eastAsia="Times New Roman" w:hAnsi="Times New Roman" w:cs="Times New Roman"/>
                <w:iCs/>
                <w:sz w:val="24"/>
                <w:szCs w:val="24"/>
                <w:lang w:eastAsia="en-GB" w:bidi="bn-IN"/>
              </w:rPr>
              <w:t>rdit</w:t>
            </w:r>
            <w:r w:rsidR="009865EE">
              <w:rPr>
                <w:rFonts w:ascii="Times New Roman" w:eastAsia="Times New Roman" w:hAnsi="Times New Roman" w:cs="Times New Roman"/>
                <w:iCs/>
                <w:sz w:val="24"/>
                <w:szCs w:val="24"/>
                <w:lang w:eastAsia="en-GB" w:bidi="bn-IN"/>
              </w:rPr>
              <w:t>i</w:t>
            </w:r>
            <w:r w:rsidR="00CA6D14">
              <w:rPr>
                <w:rFonts w:ascii="Times New Roman" w:eastAsia="Times New Roman" w:hAnsi="Times New Roman" w:cs="Times New Roman"/>
                <w:iCs/>
                <w:sz w:val="24"/>
                <w:szCs w:val="24"/>
                <w:lang w:eastAsia="en-GB" w:bidi="bn-IN"/>
              </w:rPr>
              <w:t xml:space="preserve"> će se</w:t>
            </w:r>
            <w:r w:rsidR="00DF5E6E" w:rsidRPr="00EA1CEE">
              <w:rPr>
                <w:rFonts w:ascii="Times New Roman" w:eastAsia="Times New Roman" w:hAnsi="Times New Roman" w:cs="Times New Roman"/>
                <w:iCs/>
                <w:sz w:val="24"/>
                <w:szCs w:val="24"/>
                <w:lang w:eastAsia="en-GB" w:bidi="bn-IN"/>
              </w:rPr>
              <w:t xml:space="preserve"> sadržaj akata strateškog planiranja te </w:t>
            </w:r>
            <w:r w:rsidR="00CA6D14">
              <w:rPr>
                <w:rFonts w:ascii="Times New Roman" w:eastAsia="Times New Roman" w:hAnsi="Times New Roman" w:cs="Times New Roman"/>
                <w:iCs/>
                <w:sz w:val="24"/>
                <w:szCs w:val="24"/>
                <w:lang w:eastAsia="en-GB" w:bidi="bn-IN"/>
              </w:rPr>
              <w:t>će se</w:t>
            </w:r>
            <w:r w:rsidR="00DF5E6E" w:rsidRPr="00EA1CEE">
              <w:rPr>
                <w:rFonts w:ascii="Times New Roman" w:eastAsia="Times New Roman" w:hAnsi="Times New Roman" w:cs="Times New Roman"/>
                <w:iCs/>
                <w:sz w:val="24"/>
                <w:szCs w:val="24"/>
                <w:lang w:eastAsia="en-GB" w:bidi="bn-IN"/>
              </w:rPr>
              <w:t xml:space="preserve"> identificir</w:t>
            </w:r>
            <w:r w:rsidR="00CA6D14">
              <w:rPr>
                <w:rFonts w:ascii="Times New Roman" w:eastAsia="Times New Roman" w:hAnsi="Times New Roman" w:cs="Times New Roman"/>
                <w:iCs/>
                <w:sz w:val="24"/>
                <w:szCs w:val="24"/>
                <w:lang w:eastAsia="en-GB" w:bidi="bn-IN"/>
              </w:rPr>
              <w:t>ati</w:t>
            </w:r>
            <w:r w:rsidR="00DF5E6E" w:rsidRPr="00EA1CEE">
              <w:rPr>
                <w:rFonts w:ascii="Times New Roman" w:eastAsia="Times New Roman" w:hAnsi="Times New Roman" w:cs="Times New Roman"/>
                <w:iCs/>
                <w:sz w:val="24"/>
                <w:szCs w:val="24"/>
                <w:lang w:eastAsia="en-GB" w:bidi="bn-IN"/>
              </w:rPr>
              <w:t xml:space="preserve"> četiri glavne skupine mjera koje su, ovisno o vlastitim razvojnim izazovima i potencijalima te razvojnim prioritetima i ciljevima, jedinice lokalne i područne (regionalne) samouprave dužne planirati. To su demografske, socijalne, gospodarske i prostorno-</w:t>
            </w:r>
            <w:r w:rsidR="00BB5B17">
              <w:rPr>
                <w:rFonts w:ascii="Times New Roman" w:eastAsia="Times New Roman" w:hAnsi="Times New Roman" w:cs="Times New Roman"/>
                <w:iCs/>
                <w:sz w:val="24"/>
                <w:szCs w:val="24"/>
                <w:lang w:eastAsia="en-GB" w:bidi="bn-IN"/>
              </w:rPr>
              <w:t>okolišne</w:t>
            </w:r>
            <w:r w:rsidR="00DF5E6E" w:rsidRPr="00EA1CEE">
              <w:rPr>
                <w:rFonts w:ascii="Times New Roman" w:eastAsia="Times New Roman" w:hAnsi="Times New Roman" w:cs="Times New Roman"/>
                <w:iCs/>
                <w:sz w:val="24"/>
                <w:szCs w:val="24"/>
                <w:lang w:eastAsia="en-GB" w:bidi="bn-IN"/>
              </w:rPr>
              <w:t xml:space="preserve"> mjere</w:t>
            </w:r>
            <w:r w:rsidR="009865EE">
              <w:rPr>
                <w:rFonts w:ascii="Times New Roman" w:eastAsia="Times New Roman" w:hAnsi="Times New Roman" w:cs="Times New Roman"/>
                <w:iCs/>
                <w:sz w:val="24"/>
                <w:szCs w:val="24"/>
                <w:lang w:eastAsia="en-GB" w:bidi="bn-IN"/>
              </w:rPr>
              <w:t>.</w:t>
            </w:r>
          </w:p>
          <w:p w14:paraId="3B7D52A5" w14:textId="77777777" w:rsidR="0038233D" w:rsidRPr="00EA1CEE" w:rsidRDefault="0038233D" w:rsidP="00AF4BDA">
            <w:pPr>
              <w:contextualSpacing/>
              <w:jc w:val="both"/>
              <w:rPr>
                <w:rFonts w:ascii="Times New Roman" w:eastAsia="Times New Roman" w:hAnsi="Times New Roman" w:cs="Times New Roman"/>
                <w:iCs/>
                <w:sz w:val="24"/>
                <w:szCs w:val="24"/>
                <w:lang w:eastAsia="en-GB" w:bidi="bn-IN"/>
              </w:rPr>
            </w:pPr>
          </w:p>
          <w:p w14:paraId="6581C2FE" w14:textId="77777777" w:rsidR="009865EE" w:rsidRDefault="0038233D" w:rsidP="00AF4BDA">
            <w:pPr>
              <w:contextualSpacing/>
              <w:jc w:val="both"/>
              <w:rPr>
                <w:rFonts w:ascii="Times New Roman" w:eastAsia="Times New Roman" w:hAnsi="Times New Roman" w:cs="Times New Roman"/>
                <w:iCs/>
                <w:sz w:val="24"/>
                <w:szCs w:val="24"/>
                <w:lang w:eastAsia="en-GB" w:bidi="bn-IN"/>
              </w:rPr>
            </w:pPr>
            <w:r w:rsidRPr="00EA1CEE">
              <w:rPr>
                <w:rFonts w:ascii="Times New Roman" w:eastAsia="Times New Roman" w:hAnsi="Times New Roman" w:cs="Times New Roman"/>
                <w:iCs/>
                <w:sz w:val="24"/>
                <w:szCs w:val="24"/>
                <w:lang w:eastAsia="en-GB" w:bidi="bn-IN"/>
              </w:rPr>
              <w:t>b)</w:t>
            </w:r>
            <w:r w:rsidRPr="00EA1CEE">
              <w:t xml:space="preserve"> </w:t>
            </w:r>
            <w:r w:rsidRPr="00EA1CEE">
              <w:rPr>
                <w:rFonts w:ascii="Times New Roman" w:eastAsia="Times New Roman" w:hAnsi="Times New Roman" w:cs="Times New Roman"/>
                <w:iCs/>
                <w:sz w:val="24"/>
                <w:szCs w:val="24"/>
                <w:lang w:eastAsia="en-GB" w:bidi="bn-IN"/>
              </w:rPr>
              <w:t>definira</w:t>
            </w:r>
            <w:r w:rsidR="00CA6D14">
              <w:rPr>
                <w:rFonts w:ascii="Times New Roman" w:eastAsia="Times New Roman" w:hAnsi="Times New Roman" w:cs="Times New Roman"/>
                <w:iCs/>
                <w:sz w:val="24"/>
                <w:szCs w:val="24"/>
                <w:lang w:eastAsia="en-GB" w:bidi="bn-IN"/>
              </w:rPr>
              <w:t>t</w:t>
            </w:r>
            <w:r w:rsidR="009865EE">
              <w:rPr>
                <w:rFonts w:ascii="Times New Roman" w:eastAsia="Times New Roman" w:hAnsi="Times New Roman" w:cs="Times New Roman"/>
                <w:iCs/>
                <w:sz w:val="24"/>
                <w:szCs w:val="24"/>
                <w:lang w:eastAsia="en-GB" w:bidi="bn-IN"/>
              </w:rPr>
              <w:t>i</w:t>
            </w:r>
            <w:r w:rsidR="00CA6D14">
              <w:rPr>
                <w:rFonts w:ascii="Times New Roman" w:eastAsia="Times New Roman" w:hAnsi="Times New Roman" w:cs="Times New Roman"/>
                <w:iCs/>
                <w:sz w:val="24"/>
                <w:szCs w:val="24"/>
                <w:lang w:eastAsia="en-GB" w:bidi="bn-IN"/>
              </w:rPr>
              <w:t xml:space="preserve"> će se</w:t>
            </w:r>
            <w:r w:rsidRPr="00EA1CEE">
              <w:rPr>
                <w:rFonts w:ascii="Times New Roman" w:eastAsia="Times New Roman" w:hAnsi="Times New Roman" w:cs="Times New Roman"/>
                <w:iCs/>
                <w:sz w:val="24"/>
                <w:szCs w:val="24"/>
                <w:lang w:eastAsia="en-GB" w:bidi="bn-IN"/>
              </w:rPr>
              <w:t xml:space="preserve"> lokalni koordinatori</w:t>
            </w:r>
          </w:p>
          <w:p w14:paraId="4B0DDFB0" w14:textId="77777777" w:rsidR="009865EE" w:rsidRDefault="009865EE" w:rsidP="00AF4BDA">
            <w:pPr>
              <w:contextualSpacing/>
              <w:jc w:val="both"/>
              <w:rPr>
                <w:rFonts w:ascii="Times New Roman" w:eastAsia="Times New Roman" w:hAnsi="Times New Roman" w:cs="Times New Roman"/>
                <w:iCs/>
                <w:sz w:val="24"/>
                <w:szCs w:val="24"/>
                <w:lang w:eastAsia="en-GB" w:bidi="bn-IN"/>
              </w:rPr>
            </w:pPr>
          </w:p>
          <w:p w14:paraId="0CA9C2FC" w14:textId="17164076" w:rsidR="0038233D" w:rsidRPr="00EA1CEE" w:rsidRDefault="009865EE" w:rsidP="00AF4BDA">
            <w:pPr>
              <w:contextualSpacing/>
              <w:jc w:val="both"/>
              <w:rPr>
                <w:rFonts w:ascii="Times New Roman" w:eastAsia="Times New Roman" w:hAnsi="Times New Roman" w:cs="Times New Roman"/>
                <w:iCs/>
                <w:sz w:val="24"/>
                <w:szCs w:val="24"/>
                <w:lang w:eastAsia="en-GB" w:bidi="bn-IN"/>
              </w:rPr>
            </w:pPr>
            <w:r>
              <w:rPr>
                <w:rFonts w:ascii="Times New Roman" w:eastAsia="Times New Roman" w:hAnsi="Times New Roman" w:cs="Times New Roman"/>
                <w:iCs/>
                <w:sz w:val="24"/>
                <w:szCs w:val="24"/>
                <w:lang w:eastAsia="en-GB" w:bidi="bn-IN"/>
              </w:rPr>
              <w:t xml:space="preserve">c) </w:t>
            </w:r>
            <w:r w:rsidR="0038233D" w:rsidRPr="00EA1CEE">
              <w:rPr>
                <w:rFonts w:ascii="Times New Roman" w:eastAsia="Times New Roman" w:hAnsi="Times New Roman" w:cs="Times New Roman"/>
                <w:iCs/>
                <w:sz w:val="24"/>
                <w:szCs w:val="24"/>
                <w:lang w:eastAsia="en-GB" w:bidi="bn-IN"/>
              </w:rPr>
              <w:t>definir</w:t>
            </w:r>
            <w:r w:rsidR="00CA6D14">
              <w:rPr>
                <w:rFonts w:ascii="Times New Roman" w:eastAsia="Times New Roman" w:hAnsi="Times New Roman" w:cs="Times New Roman"/>
                <w:iCs/>
                <w:sz w:val="24"/>
                <w:szCs w:val="24"/>
                <w:lang w:eastAsia="en-GB" w:bidi="bn-IN"/>
              </w:rPr>
              <w:t>at</w:t>
            </w:r>
            <w:r>
              <w:rPr>
                <w:rFonts w:ascii="Times New Roman" w:eastAsia="Times New Roman" w:hAnsi="Times New Roman" w:cs="Times New Roman"/>
                <w:iCs/>
                <w:sz w:val="24"/>
                <w:szCs w:val="24"/>
                <w:lang w:eastAsia="en-GB" w:bidi="bn-IN"/>
              </w:rPr>
              <w:t>i</w:t>
            </w:r>
            <w:r w:rsidR="00CA6D14">
              <w:rPr>
                <w:rFonts w:ascii="Times New Roman" w:eastAsia="Times New Roman" w:hAnsi="Times New Roman" w:cs="Times New Roman"/>
                <w:iCs/>
                <w:sz w:val="24"/>
                <w:szCs w:val="24"/>
                <w:lang w:eastAsia="en-GB" w:bidi="bn-IN"/>
              </w:rPr>
              <w:t xml:space="preserve"> će se</w:t>
            </w:r>
            <w:r w:rsidR="0038233D" w:rsidRPr="00EA1CEE">
              <w:rPr>
                <w:rFonts w:ascii="Times New Roman" w:eastAsia="Times New Roman" w:hAnsi="Times New Roman" w:cs="Times New Roman"/>
                <w:iCs/>
                <w:sz w:val="24"/>
                <w:szCs w:val="24"/>
                <w:lang w:eastAsia="en-GB" w:bidi="bn-IN"/>
              </w:rPr>
              <w:t xml:space="preserve"> poslovi lokalni</w:t>
            </w:r>
            <w:r w:rsidR="007E7540">
              <w:rPr>
                <w:rFonts w:ascii="Times New Roman" w:eastAsia="Times New Roman" w:hAnsi="Times New Roman" w:cs="Times New Roman"/>
                <w:iCs/>
                <w:sz w:val="24"/>
                <w:szCs w:val="24"/>
                <w:lang w:eastAsia="en-GB" w:bidi="bn-IN"/>
              </w:rPr>
              <w:t>h</w:t>
            </w:r>
            <w:r w:rsidR="0038233D" w:rsidRPr="00EA1CEE">
              <w:rPr>
                <w:rFonts w:ascii="Times New Roman" w:eastAsia="Times New Roman" w:hAnsi="Times New Roman" w:cs="Times New Roman"/>
                <w:iCs/>
                <w:sz w:val="24"/>
                <w:szCs w:val="24"/>
                <w:lang w:eastAsia="en-GB" w:bidi="bn-IN"/>
              </w:rPr>
              <w:t xml:space="preserve"> razvojnih agencija i lokalnih koordinatora</w:t>
            </w:r>
          </w:p>
          <w:p w14:paraId="00C0A021" w14:textId="77777777" w:rsidR="0038233D" w:rsidRPr="00EA1CEE" w:rsidRDefault="0038233D" w:rsidP="00AF4BDA">
            <w:pPr>
              <w:contextualSpacing/>
              <w:jc w:val="both"/>
              <w:rPr>
                <w:rFonts w:ascii="Times New Roman" w:eastAsia="Times New Roman" w:hAnsi="Times New Roman" w:cs="Times New Roman"/>
                <w:iCs/>
                <w:sz w:val="24"/>
                <w:szCs w:val="24"/>
                <w:lang w:eastAsia="en-GB" w:bidi="bn-IN"/>
              </w:rPr>
            </w:pPr>
          </w:p>
          <w:p w14:paraId="6355C284" w14:textId="77777777" w:rsidR="009865EE" w:rsidRDefault="009865EE" w:rsidP="00AF4BDA">
            <w:pPr>
              <w:contextualSpacing/>
              <w:jc w:val="both"/>
              <w:rPr>
                <w:rFonts w:ascii="Times New Roman" w:eastAsia="Times New Roman" w:hAnsi="Times New Roman" w:cs="Times New Roman"/>
                <w:iCs/>
                <w:sz w:val="24"/>
                <w:szCs w:val="24"/>
                <w:lang w:eastAsia="en-GB" w:bidi="bn-IN"/>
              </w:rPr>
            </w:pPr>
            <w:r>
              <w:rPr>
                <w:rFonts w:ascii="Times New Roman" w:eastAsia="Times New Roman" w:hAnsi="Times New Roman" w:cs="Times New Roman"/>
                <w:iCs/>
                <w:sz w:val="24"/>
                <w:szCs w:val="24"/>
                <w:lang w:eastAsia="en-GB" w:bidi="bn-IN"/>
              </w:rPr>
              <w:t>d</w:t>
            </w:r>
            <w:r w:rsidR="0038233D" w:rsidRPr="00EA1CEE">
              <w:rPr>
                <w:rFonts w:ascii="Times New Roman" w:eastAsia="Times New Roman" w:hAnsi="Times New Roman" w:cs="Times New Roman"/>
                <w:iCs/>
                <w:sz w:val="24"/>
                <w:szCs w:val="24"/>
                <w:lang w:eastAsia="en-GB" w:bidi="bn-IN"/>
              </w:rPr>
              <w:t>) ažurir</w:t>
            </w:r>
            <w:r w:rsidR="00CA6D14">
              <w:rPr>
                <w:rFonts w:ascii="Times New Roman" w:eastAsia="Times New Roman" w:hAnsi="Times New Roman" w:cs="Times New Roman"/>
                <w:iCs/>
                <w:sz w:val="24"/>
                <w:szCs w:val="24"/>
                <w:lang w:eastAsia="en-GB" w:bidi="bn-IN"/>
              </w:rPr>
              <w:t>at</w:t>
            </w:r>
            <w:r>
              <w:rPr>
                <w:rFonts w:ascii="Times New Roman" w:eastAsia="Times New Roman" w:hAnsi="Times New Roman" w:cs="Times New Roman"/>
                <w:iCs/>
                <w:sz w:val="24"/>
                <w:szCs w:val="24"/>
                <w:lang w:eastAsia="en-GB" w:bidi="bn-IN"/>
              </w:rPr>
              <w:t>i</w:t>
            </w:r>
            <w:r w:rsidR="00CA6D14">
              <w:rPr>
                <w:rFonts w:ascii="Times New Roman" w:eastAsia="Times New Roman" w:hAnsi="Times New Roman" w:cs="Times New Roman"/>
                <w:iCs/>
                <w:sz w:val="24"/>
                <w:szCs w:val="24"/>
                <w:lang w:eastAsia="en-GB" w:bidi="bn-IN"/>
              </w:rPr>
              <w:t xml:space="preserve"> će se</w:t>
            </w:r>
            <w:r w:rsidR="0038233D" w:rsidRPr="00EA1CEE">
              <w:rPr>
                <w:rFonts w:ascii="Times New Roman" w:eastAsia="Times New Roman" w:hAnsi="Times New Roman" w:cs="Times New Roman"/>
                <w:iCs/>
                <w:sz w:val="24"/>
                <w:szCs w:val="24"/>
                <w:lang w:eastAsia="en-GB" w:bidi="bn-IN"/>
              </w:rPr>
              <w:t xml:space="preserve"> poslovi regionalnih koordinatora </w:t>
            </w:r>
          </w:p>
          <w:p w14:paraId="5E07638D" w14:textId="77777777" w:rsidR="009865EE" w:rsidRDefault="009865EE" w:rsidP="00AF4BDA">
            <w:pPr>
              <w:contextualSpacing/>
              <w:jc w:val="both"/>
              <w:rPr>
                <w:rFonts w:ascii="Times New Roman" w:eastAsia="Times New Roman" w:hAnsi="Times New Roman" w:cs="Times New Roman"/>
                <w:iCs/>
                <w:sz w:val="24"/>
                <w:szCs w:val="24"/>
                <w:lang w:eastAsia="en-GB" w:bidi="bn-IN"/>
              </w:rPr>
            </w:pPr>
          </w:p>
          <w:p w14:paraId="7669FE1E" w14:textId="0CD01393" w:rsidR="0038233D" w:rsidRPr="00EA1CEE" w:rsidRDefault="009865EE" w:rsidP="00AF4BDA">
            <w:pPr>
              <w:contextualSpacing/>
              <w:jc w:val="both"/>
              <w:rPr>
                <w:rFonts w:ascii="Times New Roman" w:eastAsia="Times New Roman" w:hAnsi="Times New Roman" w:cs="Times New Roman"/>
                <w:iCs/>
                <w:sz w:val="24"/>
                <w:szCs w:val="24"/>
                <w:lang w:eastAsia="en-GB" w:bidi="bn-IN"/>
              </w:rPr>
            </w:pPr>
            <w:r>
              <w:rPr>
                <w:rFonts w:ascii="Times New Roman" w:eastAsia="Times New Roman" w:hAnsi="Times New Roman" w:cs="Times New Roman"/>
                <w:iCs/>
                <w:sz w:val="24"/>
                <w:szCs w:val="24"/>
                <w:lang w:eastAsia="en-GB" w:bidi="bn-IN"/>
              </w:rPr>
              <w:t xml:space="preserve">e) </w:t>
            </w:r>
            <w:r w:rsidR="0038233D" w:rsidRPr="00EA1CEE">
              <w:rPr>
                <w:rFonts w:ascii="Times New Roman" w:eastAsia="Times New Roman" w:hAnsi="Times New Roman" w:cs="Times New Roman"/>
                <w:iCs/>
                <w:sz w:val="24"/>
                <w:szCs w:val="24"/>
                <w:lang w:eastAsia="en-GB" w:bidi="bn-IN"/>
              </w:rPr>
              <w:t>ure</w:t>
            </w:r>
            <w:r w:rsidR="00CA6D14">
              <w:rPr>
                <w:rFonts w:ascii="Times New Roman" w:eastAsia="Times New Roman" w:hAnsi="Times New Roman" w:cs="Times New Roman"/>
                <w:iCs/>
                <w:sz w:val="24"/>
                <w:szCs w:val="24"/>
                <w:lang w:eastAsia="en-GB" w:bidi="bn-IN"/>
              </w:rPr>
              <w:t>dit</w:t>
            </w:r>
            <w:r>
              <w:rPr>
                <w:rFonts w:ascii="Times New Roman" w:eastAsia="Times New Roman" w:hAnsi="Times New Roman" w:cs="Times New Roman"/>
                <w:iCs/>
                <w:sz w:val="24"/>
                <w:szCs w:val="24"/>
                <w:lang w:eastAsia="en-GB" w:bidi="bn-IN"/>
              </w:rPr>
              <w:t>i</w:t>
            </w:r>
            <w:r w:rsidR="00CA6D14">
              <w:rPr>
                <w:rFonts w:ascii="Times New Roman" w:eastAsia="Times New Roman" w:hAnsi="Times New Roman" w:cs="Times New Roman"/>
                <w:iCs/>
                <w:sz w:val="24"/>
                <w:szCs w:val="24"/>
                <w:lang w:eastAsia="en-GB" w:bidi="bn-IN"/>
              </w:rPr>
              <w:t xml:space="preserve"> će se</w:t>
            </w:r>
            <w:r w:rsidR="0038233D" w:rsidRPr="00EA1CEE">
              <w:rPr>
                <w:rFonts w:ascii="Times New Roman" w:eastAsia="Times New Roman" w:hAnsi="Times New Roman" w:cs="Times New Roman"/>
                <w:iCs/>
                <w:sz w:val="24"/>
                <w:szCs w:val="24"/>
                <w:lang w:eastAsia="en-GB" w:bidi="bn-IN"/>
              </w:rPr>
              <w:t xml:space="preserve"> izvori financiranja regionalnih koordinatora</w:t>
            </w:r>
          </w:p>
          <w:p w14:paraId="40BF50DC" w14:textId="77777777" w:rsidR="0038233D" w:rsidRPr="00EA1CEE" w:rsidRDefault="0038233D" w:rsidP="00AF4BDA">
            <w:pPr>
              <w:contextualSpacing/>
              <w:jc w:val="both"/>
              <w:rPr>
                <w:rFonts w:ascii="Times New Roman" w:eastAsia="Times New Roman" w:hAnsi="Times New Roman" w:cs="Times New Roman"/>
                <w:iCs/>
                <w:sz w:val="24"/>
                <w:szCs w:val="24"/>
                <w:lang w:eastAsia="en-GB" w:bidi="bn-IN"/>
              </w:rPr>
            </w:pPr>
          </w:p>
          <w:p w14:paraId="2044F78F" w14:textId="78E80BA2" w:rsidR="0038233D" w:rsidRPr="00EA1CEE" w:rsidRDefault="009865EE" w:rsidP="0038233D">
            <w:pPr>
              <w:contextualSpacing/>
              <w:jc w:val="both"/>
              <w:rPr>
                <w:rFonts w:ascii="Times New Roman" w:eastAsia="Times New Roman" w:hAnsi="Times New Roman" w:cs="Times New Roman"/>
                <w:iCs/>
                <w:sz w:val="24"/>
                <w:szCs w:val="24"/>
                <w:lang w:eastAsia="en-GB" w:bidi="bn-IN"/>
              </w:rPr>
            </w:pPr>
            <w:r>
              <w:rPr>
                <w:rFonts w:ascii="Times New Roman" w:eastAsia="Times New Roman" w:hAnsi="Times New Roman" w:cs="Times New Roman"/>
                <w:iCs/>
                <w:sz w:val="24"/>
                <w:szCs w:val="24"/>
                <w:lang w:eastAsia="en-GB" w:bidi="bn-IN"/>
              </w:rPr>
              <w:t>e</w:t>
            </w:r>
            <w:r w:rsidR="0038233D" w:rsidRPr="00EA1CEE">
              <w:rPr>
                <w:rFonts w:ascii="Times New Roman" w:eastAsia="Times New Roman" w:hAnsi="Times New Roman" w:cs="Times New Roman"/>
                <w:iCs/>
                <w:sz w:val="24"/>
                <w:szCs w:val="24"/>
                <w:lang w:eastAsia="en-GB" w:bidi="bn-IN"/>
              </w:rPr>
              <w:t>) ure</w:t>
            </w:r>
            <w:r w:rsidR="00CA6D14">
              <w:rPr>
                <w:rFonts w:ascii="Times New Roman" w:eastAsia="Times New Roman" w:hAnsi="Times New Roman" w:cs="Times New Roman"/>
                <w:iCs/>
                <w:sz w:val="24"/>
                <w:szCs w:val="24"/>
                <w:lang w:eastAsia="en-GB" w:bidi="bn-IN"/>
              </w:rPr>
              <w:t>dit</w:t>
            </w:r>
            <w:r>
              <w:rPr>
                <w:rFonts w:ascii="Times New Roman" w:eastAsia="Times New Roman" w:hAnsi="Times New Roman" w:cs="Times New Roman"/>
                <w:iCs/>
                <w:sz w:val="24"/>
                <w:szCs w:val="24"/>
                <w:lang w:eastAsia="en-GB" w:bidi="bn-IN"/>
              </w:rPr>
              <w:t>i</w:t>
            </w:r>
            <w:r w:rsidR="00CA6D14">
              <w:rPr>
                <w:rFonts w:ascii="Times New Roman" w:eastAsia="Times New Roman" w:hAnsi="Times New Roman" w:cs="Times New Roman"/>
                <w:iCs/>
                <w:sz w:val="24"/>
                <w:szCs w:val="24"/>
                <w:lang w:eastAsia="en-GB" w:bidi="bn-IN"/>
              </w:rPr>
              <w:t xml:space="preserve"> će se</w:t>
            </w:r>
            <w:r w:rsidR="0038233D" w:rsidRPr="00EA1CEE">
              <w:rPr>
                <w:rFonts w:ascii="Times New Roman" w:eastAsia="Times New Roman" w:hAnsi="Times New Roman" w:cs="Times New Roman"/>
                <w:iCs/>
                <w:sz w:val="24"/>
                <w:szCs w:val="24"/>
                <w:lang w:eastAsia="en-GB" w:bidi="bn-IN"/>
              </w:rPr>
              <w:t xml:space="preserve"> i unaprije</w:t>
            </w:r>
            <w:r w:rsidR="00CA6D14">
              <w:rPr>
                <w:rFonts w:ascii="Times New Roman" w:eastAsia="Times New Roman" w:hAnsi="Times New Roman" w:cs="Times New Roman"/>
                <w:iCs/>
                <w:sz w:val="24"/>
                <w:szCs w:val="24"/>
                <w:lang w:eastAsia="en-GB" w:bidi="bn-IN"/>
              </w:rPr>
              <w:t>diti</w:t>
            </w:r>
            <w:r w:rsidR="0038233D" w:rsidRPr="00EA1CEE">
              <w:rPr>
                <w:rFonts w:ascii="Times New Roman" w:eastAsia="Times New Roman" w:hAnsi="Times New Roman" w:cs="Times New Roman"/>
                <w:iCs/>
                <w:sz w:val="24"/>
                <w:szCs w:val="24"/>
                <w:lang w:eastAsia="en-GB" w:bidi="bn-IN"/>
              </w:rPr>
              <w:t xml:space="preserve"> učinkovitije praćenje i vrednovanje te izvješćivanje o provedbi akata strateškog planiranja politike regionalnoga razvoja, usklađeno sa Zakonom o sustavu strateškog planiranja i upravljanja razvojem Republike Hrvatske.</w:t>
            </w:r>
          </w:p>
          <w:p w14:paraId="207F9C69" w14:textId="77777777" w:rsidR="0038233D" w:rsidRPr="00EA1CEE" w:rsidRDefault="0038233D" w:rsidP="0038233D">
            <w:pPr>
              <w:contextualSpacing/>
              <w:jc w:val="both"/>
              <w:rPr>
                <w:rFonts w:ascii="Times New Roman" w:eastAsia="Times New Roman" w:hAnsi="Times New Roman" w:cs="Times New Roman"/>
                <w:iCs/>
                <w:sz w:val="24"/>
                <w:szCs w:val="24"/>
                <w:lang w:eastAsia="en-GB" w:bidi="bn-IN"/>
              </w:rPr>
            </w:pPr>
          </w:p>
          <w:p w14:paraId="117A90E1" w14:textId="0F93ADCF" w:rsidR="006F6C14" w:rsidRPr="00EA1CEE" w:rsidRDefault="007C1853" w:rsidP="007C1853">
            <w:pPr>
              <w:spacing w:after="160" w:line="259" w:lineRule="auto"/>
              <w:jc w:val="both"/>
              <w:rPr>
                <w:rFonts w:ascii="Times New Roman" w:eastAsia="Times New Roman" w:hAnsi="Times New Roman" w:cs="Times New Roman"/>
                <w:iCs/>
                <w:sz w:val="24"/>
                <w:szCs w:val="24"/>
                <w:lang w:eastAsia="en-GB" w:bidi="bn-IN"/>
              </w:rPr>
            </w:pPr>
            <w:r w:rsidRPr="00EA1CEE">
              <w:rPr>
                <w:rFonts w:ascii="Times New Roman" w:eastAsia="Times New Roman" w:hAnsi="Times New Roman" w:cs="Times New Roman"/>
                <w:iCs/>
                <w:sz w:val="24"/>
                <w:szCs w:val="24"/>
                <w:lang w:eastAsia="en-GB" w:bidi="bn-IN"/>
              </w:rPr>
              <w:t xml:space="preserve">II. </w:t>
            </w:r>
            <w:r w:rsidR="00C93B50" w:rsidRPr="00EA1CEE">
              <w:rPr>
                <w:rFonts w:ascii="Times New Roman" w:eastAsia="Times New Roman" w:hAnsi="Times New Roman" w:cs="Times New Roman"/>
                <w:iCs/>
                <w:sz w:val="24"/>
                <w:szCs w:val="24"/>
                <w:lang w:eastAsia="en-GB" w:bidi="bn-IN"/>
              </w:rPr>
              <w:t>Uređenje institucionalnog okvira politike regionalnoga razvoja</w:t>
            </w:r>
          </w:p>
          <w:p w14:paraId="45EE6BBF" w14:textId="791331F8" w:rsidR="00C93B50" w:rsidRPr="00EA1CEE" w:rsidRDefault="00C93B50" w:rsidP="00C93B50">
            <w:pPr>
              <w:contextualSpacing/>
              <w:jc w:val="both"/>
              <w:rPr>
                <w:rFonts w:ascii="Times New Roman" w:eastAsia="Times New Roman" w:hAnsi="Times New Roman" w:cs="Times New Roman"/>
                <w:iCs/>
                <w:sz w:val="24"/>
                <w:szCs w:val="24"/>
                <w:lang w:eastAsia="en-GB" w:bidi="bn-IN"/>
              </w:rPr>
            </w:pPr>
            <w:r w:rsidRPr="00EA1CEE">
              <w:rPr>
                <w:rFonts w:ascii="Times New Roman" w:eastAsia="Times New Roman" w:hAnsi="Times New Roman" w:cs="Times New Roman"/>
                <w:iCs/>
                <w:sz w:val="24"/>
                <w:szCs w:val="24"/>
                <w:lang w:eastAsia="en-GB" w:bidi="bn-IN"/>
              </w:rPr>
              <w:t>- ure</w:t>
            </w:r>
            <w:r w:rsidR="00CA6D14">
              <w:rPr>
                <w:rFonts w:ascii="Times New Roman" w:eastAsia="Times New Roman" w:hAnsi="Times New Roman" w:cs="Times New Roman"/>
                <w:iCs/>
                <w:sz w:val="24"/>
                <w:szCs w:val="24"/>
                <w:lang w:eastAsia="en-GB" w:bidi="bn-IN"/>
              </w:rPr>
              <w:t>dit</w:t>
            </w:r>
            <w:r w:rsidR="009865EE">
              <w:rPr>
                <w:rFonts w:ascii="Times New Roman" w:eastAsia="Times New Roman" w:hAnsi="Times New Roman" w:cs="Times New Roman"/>
                <w:iCs/>
                <w:sz w:val="24"/>
                <w:szCs w:val="24"/>
                <w:lang w:eastAsia="en-GB" w:bidi="bn-IN"/>
              </w:rPr>
              <w:t>i</w:t>
            </w:r>
            <w:r w:rsidR="00CA6D14">
              <w:rPr>
                <w:rFonts w:ascii="Times New Roman" w:eastAsia="Times New Roman" w:hAnsi="Times New Roman" w:cs="Times New Roman"/>
                <w:iCs/>
                <w:sz w:val="24"/>
                <w:szCs w:val="24"/>
                <w:lang w:eastAsia="en-GB" w:bidi="bn-IN"/>
              </w:rPr>
              <w:t xml:space="preserve"> će se</w:t>
            </w:r>
            <w:r w:rsidRPr="00EA1CEE">
              <w:rPr>
                <w:rFonts w:ascii="Times New Roman" w:eastAsia="Times New Roman" w:hAnsi="Times New Roman" w:cs="Times New Roman"/>
                <w:iCs/>
                <w:sz w:val="24"/>
                <w:szCs w:val="24"/>
                <w:lang w:eastAsia="en-GB" w:bidi="bn-IN"/>
              </w:rPr>
              <w:t xml:space="preserve"> institucionalni okvir upravljanja politikom regionalnog</w:t>
            </w:r>
            <w:r w:rsidR="00EE753F">
              <w:rPr>
                <w:rFonts w:ascii="Times New Roman" w:eastAsia="Times New Roman" w:hAnsi="Times New Roman" w:cs="Times New Roman"/>
                <w:iCs/>
                <w:sz w:val="24"/>
                <w:szCs w:val="24"/>
                <w:lang w:eastAsia="en-GB" w:bidi="bn-IN"/>
              </w:rPr>
              <w:t>a</w:t>
            </w:r>
            <w:r w:rsidRPr="00EA1CEE">
              <w:rPr>
                <w:rFonts w:ascii="Times New Roman" w:eastAsia="Times New Roman" w:hAnsi="Times New Roman" w:cs="Times New Roman"/>
                <w:iCs/>
                <w:sz w:val="24"/>
                <w:szCs w:val="24"/>
                <w:lang w:eastAsia="en-GB" w:bidi="bn-IN"/>
              </w:rPr>
              <w:t xml:space="preserve"> razvoja na središnjoj, regionalnoj i lokalnoj razini</w:t>
            </w:r>
          </w:p>
          <w:p w14:paraId="66A848DD" w14:textId="77777777" w:rsidR="00C93B50" w:rsidRPr="00EA1CEE" w:rsidRDefault="00C93B50" w:rsidP="00C93B50">
            <w:pPr>
              <w:contextualSpacing/>
              <w:jc w:val="both"/>
              <w:rPr>
                <w:rFonts w:ascii="Times New Roman" w:eastAsia="Times New Roman" w:hAnsi="Times New Roman" w:cs="Times New Roman"/>
                <w:iCs/>
                <w:sz w:val="24"/>
                <w:szCs w:val="24"/>
                <w:lang w:eastAsia="en-GB" w:bidi="bn-IN"/>
              </w:rPr>
            </w:pPr>
            <w:r w:rsidRPr="00EA1CEE">
              <w:rPr>
                <w:rFonts w:ascii="Times New Roman" w:eastAsia="Times New Roman" w:hAnsi="Times New Roman" w:cs="Times New Roman"/>
                <w:iCs/>
                <w:sz w:val="24"/>
                <w:szCs w:val="24"/>
                <w:lang w:eastAsia="en-GB" w:bidi="bn-IN"/>
              </w:rPr>
              <w:t xml:space="preserve"> </w:t>
            </w:r>
          </w:p>
          <w:p w14:paraId="61003541" w14:textId="2237DD5F" w:rsidR="00C93B50" w:rsidRPr="00EA1CEE" w:rsidRDefault="00C93B50" w:rsidP="00C93B50">
            <w:pPr>
              <w:contextualSpacing/>
              <w:jc w:val="both"/>
              <w:rPr>
                <w:rFonts w:ascii="Times New Roman" w:eastAsia="Times New Roman" w:hAnsi="Times New Roman" w:cs="Times New Roman"/>
                <w:iCs/>
                <w:sz w:val="24"/>
                <w:szCs w:val="24"/>
                <w:lang w:eastAsia="en-GB" w:bidi="bn-IN"/>
              </w:rPr>
            </w:pPr>
            <w:r w:rsidRPr="00EA1CEE">
              <w:rPr>
                <w:rFonts w:ascii="Times New Roman" w:eastAsia="Times New Roman" w:hAnsi="Times New Roman" w:cs="Times New Roman"/>
                <w:iCs/>
                <w:sz w:val="24"/>
                <w:szCs w:val="24"/>
                <w:lang w:eastAsia="en-GB" w:bidi="bn-IN"/>
              </w:rPr>
              <w:t>-</w:t>
            </w:r>
            <w:r w:rsidR="007E7540">
              <w:rPr>
                <w:rFonts w:ascii="Times New Roman" w:eastAsia="Times New Roman" w:hAnsi="Times New Roman" w:cs="Times New Roman"/>
                <w:iCs/>
                <w:sz w:val="24"/>
                <w:szCs w:val="24"/>
                <w:lang w:eastAsia="en-GB" w:bidi="bn-IN"/>
              </w:rPr>
              <w:t xml:space="preserve"> </w:t>
            </w:r>
            <w:r w:rsidRPr="00EA1CEE">
              <w:rPr>
                <w:rFonts w:ascii="Times New Roman" w:eastAsia="Times New Roman" w:hAnsi="Times New Roman" w:cs="Times New Roman"/>
                <w:iCs/>
                <w:sz w:val="24"/>
                <w:szCs w:val="24"/>
                <w:lang w:eastAsia="en-GB" w:bidi="bn-IN"/>
              </w:rPr>
              <w:t>predv</w:t>
            </w:r>
            <w:r w:rsidR="00CA6D14">
              <w:rPr>
                <w:rFonts w:ascii="Times New Roman" w:eastAsia="Times New Roman" w:hAnsi="Times New Roman" w:cs="Times New Roman"/>
                <w:iCs/>
                <w:sz w:val="24"/>
                <w:szCs w:val="24"/>
                <w:lang w:eastAsia="en-GB" w:bidi="bn-IN"/>
              </w:rPr>
              <w:t>idjet</w:t>
            </w:r>
            <w:r w:rsidR="009865EE">
              <w:rPr>
                <w:rFonts w:ascii="Times New Roman" w:eastAsia="Times New Roman" w:hAnsi="Times New Roman" w:cs="Times New Roman"/>
                <w:iCs/>
                <w:sz w:val="24"/>
                <w:szCs w:val="24"/>
                <w:lang w:eastAsia="en-GB" w:bidi="bn-IN"/>
              </w:rPr>
              <w:t>i</w:t>
            </w:r>
            <w:r w:rsidR="00CA6D14">
              <w:rPr>
                <w:rFonts w:ascii="Times New Roman" w:eastAsia="Times New Roman" w:hAnsi="Times New Roman" w:cs="Times New Roman"/>
                <w:iCs/>
                <w:sz w:val="24"/>
                <w:szCs w:val="24"/>
                <w:lang w:eastAsia="en-GB" w:bidi="bn-IN"/>
              </w:rPr>
              <w:t xml:space="preserve"> će</w:t>
            </w:r>
            <w:r w:rsidRPr="00EA1CEE">
              <w:rPr>
                <w:rFonts w:ascii="Times New Roman" w:eastAsia="Times New Roman" w:hAnsi="Times New Roman" w:cs="Times New Roman"/>
                <w:iCs/>
                <w:sz w:val="24"/>
                <w:szCs w:val="24"/>
                <w:lang w:eastAsia="en-GB" w:bidi="bn-IN"/>
              </w:rPr>
              <w:t xml:space="preserve"> se osnivanje </w:t>
            </w:r>
            <w:r w:rsidR="00AB5FC1" w:rsidRPr="00AB5FC1">
              <w:rPr>
                <w:rFonts w:ascii="Times New Roman" w:eastAsia="Times New Roman" w:hAnsi="Times New Roman" w:cs="Times New Roman"/>
                <w:iCs/>
                <w:sz w:val="24"/>
                <w:szCs w:val="24"/>
                <w:lang w:eastAsia="en-GB" w:bidi="bn-IN"/>
              </w:rPr>
              <w:t>Vijeća za regionalni razvoj i Vijeća za lokalni razvoj za potrebe usklađivanja višerazinskog upravljanja razvojem Republike Hrvatske</w:t>
            </w:r>
          </w:p>
          <w:p w14:paraId="2E2526AD" w14:textId="77777777" w:rsidR="00C93B50" w:rsidRPr="00EA1CEE" w:rsidRDefault="00C93B50" w:rsidP="00C93B50">
            <w:pPr>
              <w:contextualSpacing/>
              <w:jc w:val="both"/>
              <w:rPr>
                <w:rFonts w:ascii="Times New Roman" w:eastAsia="Times New Roman" w:hAnsi="Times New Roman" w:cs="Times New Roman"/>
                <w:iCs/>
                <w:sz w:val="24"/>
                <w:szCs w:val="24"/>
                <w:lang w:eastAsia="en-GB" w:bidi="bn-IN"/>
              </w:rPr>
            </w:pPr>
          </w:p>
          <w:p w14:paraId="3E2CA250" w14:textId="396CE91D" w:rsidR="00EC33D3" w:rsidRPr="00EC33D3" w:rsidRDefault="00EC33D3" w:rsidP="00EC33D3">
            <w:pPr>
              <w:jc w:val="both"/>
              <w:rPr>
                <w:rFonts w:ascii="Times New Roman" w:eastAsia="Times New Roman" w:hAnsi="Times New Roman" w:cs="Times New Roman"/>
                <w:iCs/>
                <w:sz w:val="24"/>
                <w:szCs w:val="24"/>
                <w:lang w:eastAsia="en-GB" w:bidi="bn-IN"/>
              </w:rPr>
            </w:pPr>
            <w:r w:rsidRPr="00EC33D3">
              <w:rPr>
                <w:rFonts w:ascii="Times New Roman" w:eastAsia="Times New Roman" w:hAnsi="Times New Roman" w:cs="Times New Roman"/>
                <w:iCs/>
                <w:sz w:val="24"/>
                <w:szCs w:val="24"/>
                <w:lang w:eastAsia="en-GB" w:bidi="bn-IN"/>
              </w:rPr>
              <w:t>-</w:t>
            </w:r>
            <w:r>
              <w:rPr>
                <w:rFonts w:ascii="Times New Roman" w:eastAsia="Times New Roman" w:hAnsi="Times New Roman" w:cs="Times New Roman"/>
                <w:iCs/>
                <w:sz w:val="24"/>
                <w:szCs w:val="24"/>
                <w:lang w:eastAsia="en-GB" w:bidi="bn-IN"/>
              </w:rPr>
              <w:t xml:space="preserve"> </w:t>
            </w:r>
            <w:r w:rsidRPr="00EC33D3">
              <w:rPr>
                <w:rFonts w:ascii="Times New Roman" w:eastAsia="Times New Roman" w:hAnsi="Times New Roman" w:cs="Times New Roman"/>
                <w:iCs/>
                <w:sz w:val="24"/>
                <w:szCs w:val="24"/>
                <w:lang w:eastAsia="en-GB" w:bidi="bn-IN"/>
              </w:rPr>
              <w:t>postavit</w:t>
            </w:r>
            <w:r w:rsidR="009865EE">
              <w:rPr>
                <w:rFonts w:ascii="Times New Roman" w:eastAsia="Times New Roman" w:hAnsi="Times New Roman" w:cs="Times New Roman"/>
                <w:iCs/>
                <w:sz w:val="24"/>
                <w:szCs w:val="24"/>
                <w:lang w:eastAsia="en-GB" w:bidi="bn-IN"/>
              </w:rPr>
              <w:t>i</w:t>
            </w:r>
            <w:r w:rsidRPr="00EC33D3">
              <w:rPr>
                <w:rFonts w:ascii="Times New Roman" w:eastAsia="Times New Roman" w:hAnsi="Times New Roman" w:cs="Times New Roman"/>
                <w:iCs/>
                <w:sz w:val="24"/>
                <w:szCs w:val="24"/>
                <w:lang w:eastAsia="en-GB" w:bidi="bn-IN"/>
              </w:rPr>
              <w:t xml:space="preserve"> će se zakonska osnova za osnivanje savjeta kao međuresornih savjetodavnih tijela za potrebe koordinacije regionalnih politika i to: Savjet za Slavoniju, Baranju i Srijem, Savjet za Sjever, Savjet za Središnju Hrvatsku i Savjet za Jadransku Hrvatsku. Uz zakonom definirane savjete Vlada može osnovati i druge savjete za potrebe koordinacije javnih politika pojedinih područja s razvojnim posebnostima</w:t>
            </w:r>
          </w:p>
          <w:p w14:paraId="3A786584" w14:textId="77777777" w:rsidR="00C93B50" w:rsidRPr="00EA1CEE" w:rsidRDefault="00C93B50" w:rsidP="00C93B50">
            <w:pPr>
              <w:contextualSpacing/>
              <w:jc w:val="both"/>
              <w:rPr>
                <w:rFonts w:ascii="Times New Roman" w:eastAsia="Times New Roman" w:hAnsi="Times New Roman" w:cs="Times New Roman"/>
                <w:iCs/>
                <w:sz w:val="24"/>
                <w:szCs w:val="24"/>
                <w:lang w:eastAsia="en-GB" w:bidi="bn-IN"/>
              </w:rPr>
            </w:pPr>
          </w:p>
          <w:p w14:paraId="3BE4A8CB" w14:textId="54344533" w:rsidR="00EC33D3" w:rsidRPr="00EC33D3" w:rsidRDefault="00C93B50" w:rsidP="00EC33D3">
            <w:pPr>
              <w:contextualSpacing/>
              <w:jc w:val="both"/>
              <w:rPr>
                <w:rFonts w:ascii="Times New Roman" w:eastAsia="Times New Roman" w:hAnsi="Times New Roman" w:cs="Times New Roman"/>
                <w:iCs/>
                <w:sz w:val="24"/>
                <w:szCs w:val="24"/>
                <w:lang w:eastAsia="en-GB" w:bidi="bn-IN"/>
              </w:rPr>
            </w:pPr>
            <w:r w:rsidRPr="00EA1CEE">
              <w:rPr>
                <w:rFonts w:ascii="Times New Roman" w:eastAsia="Times New Roman" w:hAnsi="Times New Roman" w:cs="Times New Roman"/>
                <w:iCs/>
                <w:sz w:val="24"/>
                <w:szCs w:val="24"/>
                <w:lang w:eastAsia="en-GB" w:bidi="bn-IN"/>
              </w:rPr>
              <w:t xml:space="preserve">- </w:t>
            </w:r>
            <w:r w:rsidR="00EC33D3" w:rsidRPr="00EC33D3">
              <w:rPr>
                <w:rFonts w:ascii="Times New Roman" w:eastAsia="Times New Roman" w:hAnsi="Times New Roman" w:cs="Times New Roman"/>
                <w:iCs/>
                <w:sz w:val="24"/>
                <w:szCs w:val="24"/>
                <w:lang w:eastAsia="en-GB" w:bidi="bn-IN"/>
              </w:rPr>
              <w:t>izvori financiranja regionalnih koordinatora uredit</w:t>
            </w:r>
            <w:r w:rsidR="009865EE">
              <w:rPr>
                <w:rFonts w:ascii="Times New Roman" w:eastAsia="Times New Roman" w:hAnsi="Times New Roman" w:cs="Times New Roman"/>
                <w:iCs/>
                <w:sz w:val="24"/>
                <w:szCs w:val="24"/>
                <w:lang w:eastAsia="en-GB" w:bidi="bn-IN"/>
              </w:rPr>
              <w:t>i</w:t>
            </w:r>
            <w:r w:rsidR="00EC33D3" w:rsidRPr="00EC33D3">
              <w:rPr>
                <w:rFonts w:ascii="Times New Roman" w:eastAsia="Times New Roman" w:hAnsi="Times New Roman" w:cs="Times New Roman"/>
                <w:iCs/>
                <w:sz w:val="24"/>
                <w:szCs w:val="24"/>
                <w:lang w:eastAsia="en-GB" w:bidi="bn-IN"/>
              </w:rPr>
              <w:t xml:space="preserve"> će se na način da će se Ministarstvo obvezati na osiguranje tehničke i financijske podrške u svrhu kvalitetnijeg obavljanja poslova koje im dodijeli u rad. Uredit će se i pitanje materijalnih prava ravnatelja regionalnih koordinatora propisujući da će ravnatelji regionalnih koordinatora imati pravo na plaću te ostala materijalna i druga prava iz radnog odnosa koje osigurava osnivač u skladu s općim aktima javne ustanove</w:t>
            </w:r>
          </w:p>
          <w:p w14:paraId="4E2C4A96" w14:textId="77777777" w:rsidR="00EC33D3" w:rsidRPr="00EC33D3" w:rsidRDefault="00EC33D3" w:rsidP="00EC33D3">
            <w:pPr>
              <w:contextualSpacing/>
              <w:jc w:val="both"/>
              <w:rPr>
                <w:rFonts w:ascii="Times New Roman" w:eastAsia="Times New Roman" w:hAnsi="Times New Roman" w:cs="Times New Roman"/>
                <w:iCs/>
                <w:sz w:val="24"/>
                <w:szCs w:val="24"/>
                <w:lang w:eastAsia="en-GB" w:bidi="bn-IN"/>
              </w:rPr>
            </w:pPr>
          </w:p>
          <w:p w14:paraId="6D11D299" w14:textId="50CFCF73" w:rsidR="007C1853" w:rsidRPr="00EA1CEE" w:rsidRDefault="00EC33D3" w:rsidP="00EC33D3">
            <w:pPr>
              <w:contextualSpacing/>
              <w:jc w:val="both"/>
              <w:rPr>
                <w:rFonts w:ascii="Times New Roman" w:eastAsia="Times New Roman" w:hAnsi="Times New Roman" w:cs="Times New Roman"/>
                <w:iCs/>
                <w:sz w:val="24"/>
                <w:szCs w:val="24"/>
                <w:lang w:eastAsia="en-GB" w:bidi="bn-IN"/>
              </w:rPr>
            </w:pPr>
            <w:r w:rsidRPr="00EC33D3">
              <w:rPr>
                <w:rFonts w:ascii="Times New Roman" w:eastAsia="Times New Roman" w:hAnsi="Times New Roman" w:cs="Times New Roman"/>
                <w:iCs/>
                <w:sz w:val="24"/>
                <w:szCs w:val="24"/>
                <w:lang w:eastAsia="en-GB" w:bidi="bn-IN"/>
              </w:rPr>
              <w:t>- unaprijedit</w:t>
            </w:r>
            <w:r w:rsidR="00C812A3">
              <w:rPr>
                <w:rFonts w:ascii="Times New Roman" w:eastAsia="Times New Roman" w:hAnsi="Times New Roman" w:cs="Times New Roman"/>
                <w:iCs/>
                <w:sz w:val="24"/>
                <w:szCs w:val="24"/>
                <w:lang w:eastAsia="en-GB" w:bidi="bn-IN"/>
              </w:rPr>
              <w:t>i</w:t>
            </w:r>
            <w:r w:rsidRPr="00EC33D3">
              <w:rPr>
                <w:rFonts w:ascii="Times New Roman" w:eastAsia="Times New Roman" w:hAnsi="Times New Roman" w:cs="Times New Roman"/>
                <w:iCs/>
                <w:sz w:val="24"/>
                <w:szCs w:val="24"/>
                <w:lang w:eastAsia="en-GB" w:bidi="bn-IN"/>
              </w:rPr>
              <w:t xml:space="preserve"> će se odredbe vezane uz partnerska vijeća urbanih područja te povezati s odredbama koje reguliraju osnivanje partnerskih vijeća za područje jedinica lokalne samouprave</w:t>
            </w:r>
            <w:r w:rsidR="00A22311">
              <w:rPr>
                <w:rFonts w:ascii="Times New Roman" w:eastAsia="Times New Roman" w:hAnsi="Times New Roman" w:cs="Times New Roman"/>
                <w:iCs/>
                <w:sz w:val="24"/>
                <w:szCs w:val="24"/>
                <w:lang w:eastAsia="en-GB" w:bidi="bn-IN"/>
              </w:rPr>
              <w:t>.</w:t>
            </w:r>
          </w:p>
          <w:p w14:paraId="682DA424" w14:textId="77777777" w:rsidR="006F6C14" w:rsidRDefault="006F6C14" w:rsidP="006F6C14">
            <w:pPr>
              <w:contextualSpacing/>
              <w:jc w:val="both"/>
              <w:rPr>
                <w:rFonts w:ascii="Times New Roman" w:eastAsia="Times New Roman" w:hAnsi="Times New Roman" w:cs="Times New Roman"/>
                <w:iCs/>
                <w:sz w:val="24"/>
                <w:szCs w:val="24"/>
                <w:lang w:eastAsia="en-GB" w:bidi="bn-IN"/>
              </w:rPr>
            </w:pPr>
          </w:p>
          <w:p w14:paraId="3ED3088D" w14:textId="77777777" w:rsidR="00C812A3" w:rsidRPr="00EA1CEE" w:rsidRDefault="00C812A3" w:rsidP="006F6C14">
            <w:pPr>
              <w:contextualSpacing/>
              <w:jc w:val="both"/>
              <w:rPr>
                <w:rFonts w:ascii="Times New Roman" w:eastAsia="Times New Roman" w:hAnsi="Times New Roman" w:cs="Times New Roman"/>
                <w:iCs/>
                <w:sz w:val="24"/>
                <w:szCs w:val="24"/>
                <w:lang w:eastAsia="en-GB" w:bidi="bn-IN"/>
              </w:rPr>
            </w:pPr>
          </w:p>
          <w:p w14:paraId="33A9C444" w14:textId="23BFF2D2" w:rsidR="007C1853" w:rsidRPr="00EA1CEE" w:rsidRDefault="007C1853" w:rsidP="00D27697">
            <w:pPr>
              <w:contextualSpacing/>
              <w:jc w:val="both"/>
              <w:rPr>
                <w:rFonts w:ascii="Times New Roman" w:eastAsia="Times New Roman" w:hAnsi="Times New Roman" w:cs="Times New Roman"/>
                <w:iCs/>
                <w:sz w:val="24"/>
                <w:szCs w:val="24"/>
                <w:lang w:eastAsia="en-GB" w:bidi="bn-IN"/>
              </w:rPr>
            </w:pPr>
            <w:r w:rsidRPr="00EA1CEE">
              <w:rPr>
                <w:rFonts w:ascii="Times New Roman" w:eastAsia="Times New Roman" w:hAnsi="Times New Roman" w:cs="Times New Roman"/>
                <w:iCs/>
                <w:sz w:val="24"/>
                <w:szCs w:val="24"/>
                <w:lang w:eastAsia="en-GB" w:bidi="bn-IN"/>
              </w:rPr>
              <w:t xml:space="preserve">III. </w:t>
            </w:r>
            <w:r w:rsidR="0038233D" w:rsidRPr="00EA1CEE">
              <w:rPr>
                <w:rFonts w:ascii="Times New Roman" w:eastAsia="Times New Roman" w:hAnsi="Times New Roman" w:cs="Times New Roman"/>
                <w:iCs/>
                <w:sz w:val="24"/>
                <w:szCs w:val="24"/>
                <w:lang w:eastAsia="en-GB" w:bidi="bn-IN"/>
              </w:rPr>
              <w:t>U</w:t>
            </w:r>
            <w:r w:rsidR="00296DED" w:rsidRPr="00EA1CEE">
              <w:rPr>
                <w:rFonts w:ascii="Times New Roman" w:eastAsia="Times New Roman" w:hAnsi="Times New Roman" w:cs="Times New Roman"/>
                <w:iCs/>
                <w:sz w:val="24"/>
                <w:szCs w:val="24"/>
                <w:lang w:eastAsia="en-GB" w:bidi="bn-IN"/>
              </w:rPr>
              <w:t>ređenje politike održivog urbanog razvoja</w:t>
            </w:r>
          </w:p>
          <w:p w14:paraId="5E24CFCE" w14:textId="77777777" w:rsidR="00296DED" w:rsidRDefault="00296DED" w:rsidP="00D27697">
            <w:pPr>
              <w:contextualSpacing/>
              <w:jc w:val="both"/>
              <w:rPr>
                <w:rFonts w:ascii="Times New Roman" w:eastAsia="Times New Roman" w:hAnsi="Times New Roman" w:cs="Times New Roman"/>
                <w:iCs/>
                <w:sz w:val="24"/>
                <w:szCs w:val="24"/>
                <w:lang w:eastAsia="en-GB" w:bidi="bn-IN"/>
              </w:rPr>
            </w:pPr>
          </w:p>
          <w:p w14:paraId="209E03F2" w14:textId="77777777" w:rsidR="00836C4F" w:rsidRDefault="00836C4F" w:rsidP="00836C4F">
            <w:pPr>
              <w:contextualSpacing/>
              <w:jc w:val="both"/>
              <w:rPr>
                <w:rFonts w:ascii="Times New Roman" w:eastAsia="Times New Roman" w:hAnsi="Times New Roman" w:cs="Times New Roman"/>
                <w:iCs/>
                <w:sz w:val="24"/>
                <w:szCs w:val="24"/>
                <w:lang w:eastAsia="en-GB" w:bidi="bn-IN"/>
              </w:rPr>
            </w:pPr>
            <w:r w:rsidRPr="00EA1CEE">
              <w:rPr>
                <w:rFonts w:ascii="Times New Roman" w:eastAsia="Times New Roman" w:hAnsi="Times New Roman" w:cs="Times New Roman"/>
                <w:iCs/>
                <w:sz w:val="24"/>
                <w:szCs w:val="24"/>
                <w:lang w:eastAsia="en-GB" w:bidi="bn-IN"/>
              </w:rPr>
              <w:t>- uv</w:t>
            </w:r>
            <w:r>
              <w:rPr>
                <w:rFonts w:ascii="Times New Roman" w:eastAsia="Times New Roman" w:hAnsi="Times New Roman" w:cs="Times New Roman"/>
                <w:iCs/>
                <w:sz w:val="24"/>
                <w:szCs w:val="24"/>
                <w:lang w:eastAsia="en-GB" w:bidi="bn-IN"/>
              </w:rPr>
              <w:t>est će se</w:t>
            </w:r>
            <w:r w:rsidRPr="00EA1CEE">
              <w:rPr>
                <w:rFonts w:ascii="Times New Roman" w:eastAsia="Times New Roman" w:hAnsi="Times New Roman" w:cs="Times New Roman"/>
                <w:iCs/>
                <w:sz w:val="24"/>
                <w:szCs w:val="24"/>
                <w:lang w:eastAsia="en-GB" w:bidi="bn-IN"/>
              </w:rPr>
              <w:t xml:space="preserve"> odredbe kojima se naglasak stavlja na održivi urbani razvoj imajući u vidu da su gradovi pokretači razvoja ne samo širih urbanih područja nego i većih teritorijalnih cjelina</w:t>
            </w:r>
          </w:p>
          <w:p w14:paraId="4C524628" w14:textId="77777777" w:rsidR="00836C4F" w:rsidRPr="00EA1CEE" w:rsidRDefault="00836C4F" w:rsidP="00D27697">
            <w:pPr>
              <w:contextualSpacing/>
              <w:jc w:val="both"/>
              <w:rPr>
                <w:rFonts w:ascii="Times New Roman" w:eastAsia="Times New Roman" w:hAnsi="Times New Roman" w:cs="Times New Roman"/>
                <w:iCs/>
                <w:sz w:val="24"/>
                <w:szCs w:val="24"/>
                <w:lang w:eastAsia="en-GB" w:bidi="bn-IN"/>
              </w:rPr>
            </w:pPr>
          </w:p>
          <w:p w14:paraId="019ECBAD" w14:textId="7F4D125C" w:rsidR="00296DED" w:rsidRPr="00EA1CEE" w:rsidRDefault="00296DED" w:rsidP="00296DED">
            <w:pPr>
              <w:contextualSpacing/>
              <w:jc w:val="both"/>
              <w:rPr>
                <w:rFonts w:ascii="Times New Roman" w:eastAsia="Times New Roman" w:hAnsi="Times New Roman" w:cs="Times New Roman"/>
                <w:iCs/>
                <w:sz w:val="24"/>
                <w:szCs w:val="24"/>
                <w:lang w:eastAsia="en-GB" w:bidi="bn-IN"/>
              </w:rPr>
            </w:pPr>
            <w:r w:rsidRPr="00EA1CEE">
              <w:rPr>
                <w:rFonts w:ascii="Times New Roman" w:eastAsia="Times New Roman" w:hAnsi="Times New Roman" w:cs="Times New Roman"/>
                <w:iCs/>
                <w:sz w:val="24"/>
                <w:szCs w:val="24"/>
                <w:lang w:eastAsia="en-GB" w:bidi="bn-IN"/>
              </w:rPr>
              <w:t xml:space="preserve">- Zakonom </w:t>
            </w:r>
            <w:r w:rsidR="001B7A44">
              <w:rPr>
                <w:rFonts w:ascii="Times New Roman" w:eastAsia="Times New Roman" w:hAnsi="Times New Roman" w:cs="Times New Roman"/>
                <w:iCs/>
                <w:sz w:val="24"/>
                <w:szCs w:val="24"/>
                <w:lang w:eastAsia="en-GB" w:bidi="bn-IN"/>
              </w:rPr>
              <w:t>će se utvrditi</w:t>
            </w:r>
            <w:r w:rsidRPr="00EA1CEE">
              <w:rPr>
                <w:rFonts w:ascii="Times New Roman" w:eastAsia="Times New Roman" w:hAnsi="Times New Roman" w:cs="Times New Roman"/>
                <w:iCs/>
                <w:sz w:val="24"/>
                <w:szCs w:val="24"/>
                <w:lang w:eastAsia="en-GB" w:bidi="bn-IN"/>
              </w:rPr>
              <w:t xml:space="preserve"> ciljevi održivog urbanog razvoja za Republiku Hrvatsku, usklađeni s Nacionalnom razvojnom strategijom do 2030., Poveljom o urbanom razvoju Republike Hrvatske te Urbanom agendom Europske unije: razvoj pametnih, učinkovitih i povezanih gradova, razvoj zelenih gradova koji pridonose poboljšanju kvalitete, zdravlja i otpornosti urbanog okoliša i razvoj gradova sa snažnim zelenim gospodarstvom</w:t>
            </w:r>
          </w:p>
          <w:p w14:paraId="38C2994C" w14:textId="77777777" w:rsidR="009E197C" w:rsidRPr="00EA1CEE" w:rsidRDefault="009E197C" w:rsidP="007C1853">
            <w:pPr>
              <w:contextualSpacing/>
              <w:jc w:val="both"/>
              <w:rPr>
                <w:rFonts w:ascii="Times New Roman" w:eastAsia="Times New Roman" w:hAnsi="Times New Roman" w:cs="Times New Roman"/>
                <w:iCs/>
                <w:sz w:val="24"/>
                <w:szCs w:val="24"/>
                <w:lang w:eastAsia="en-GB" w:bidi="bn-IN"/>
              </w:rPr>
            </w:pPr>
          </w:p>
          <w:p w14:paraId="0049FC85" w14:textId="53276897" w:rsidR="005B61AF" w:rsidRDefault="007C1853" w:rsidP="00D27697">
            <w:pPr>
              <w:contextualSpacing/>
              <w:jc w:val="both"/>
              <w:rPr>
                <w:rFonts w:ascii="Times New Roman" w:eastAsia="Times New Roman" w:hAnsi="Times New Roman" w:cs="Times New Roman"/>
                <w:iCs/>
                <w:sz w:val="24"/>
                <w:szCs w:val="24"/>
                <w:lang w:eastAsia="en-GB" w:bidi="bn-IN"/>
              </w:rPr>
            </w:pPr>
            <w:r w:rsidRPr="00EA1CEE">
              <w:rPr>
                <w:rFonts w:ascii="Times New Roman" w:eastAsia="Times New Roman" w:hAnsi="Times New Roman" w:cs="Times New Roman"/>
                <w:iCs/>
                <w:sz w:val="24"/>
                <w:szCs w:val="24"/>
                <w:lang w:eastAsia="en-GB" w:bidi="bn-IN"/>
              </w:rPr>
              <w:t xml:space="preserve">- </w:t>
            </w:r>
            <w:r w:rsidR="000C5C65">
              <w:rPr>
                <w:rFonts w:ascii="Times New Roman" w:eastAsia="Times New Roman" w:hAnsi="Times New Roman" w:cs="Times New Roman"/>
                <w:iCs/>
                <w:sz w:val="24"/>
                <w:szCs w:val="24"/>
                <w:lang w:eastAsia="en-GB" w:bidi="bn-IN"/>
              </w:rPr>
              <w:t>n</w:t>
            </w:r>
            <w:r w:rsidR="000C5C65" w:rsidRPr="00EA1CEE">
              <w:rPr>
                <w:rFonts w:ascii="Times New Roman" w:eastAsia="Times New Roman" w:hAnsi="Times New Roman" w:cs="Times New Roman"/>
                <w:iCs/>
                <w:sz w:val="24"/>
                <w:szCs w:val="24"/>
                <w:lang w:eastAsia="en-GB" w:bidi="bn-IN"/>
              </w:rPr>
              <w:t>ovina je i da</w:t>
            </w:r>
            <w:r w:rsidR="000C5C65">
              <w:rPr>
                <w:rFonts w:ascii="Times New Roman" w:eastAsia="Times New Roman" w:hAnsi="Times New Roman" w:cs="Times New Roman"/>
                <w:iCs/>
                <w:sz w:val="24"/>
                <w:szCs w:val="24"/>
                <w:lang w:eastAsia="en-GB" w:bidi="bn-IN"/>
              </w:rPr>
              <w:t xml:space="preserve"> će</w:t>
            </w:r>
            <w:r w:rsidR="000C5C65" w:rsidRPr="00EA1CEE">
              <w:rPr>
                <w:rFonts w:ascii="Times New Roman" w:eastAsia="Times New Roman" w:hAnsi="Times New Roman" w:cs="Times New Roman"/>
                <w:iCs/>
                <w:sz w:val="24"/>
                <w:szCs w:val="24"/>
                <w:lang w:eastAsia="en-GB" w:bidi="bn-IN"/>
              </w:rPr>
              <w:t xml:space="preserve"> se gradovi i općine koji ulaze u sastav urbane aglomeracije i urbanih područja </w:t>
            </w:r>
            <w:r w:rsidR="000C5C65">
              <w:rPr>
                <w:rFonts w:ascii="Times New Roman" w:eastAsia="Times New Roman" w:hAnsi="Times New Roman" w:cs="Times New Roman"/>
                <w:iCs/>
                <w:sz w:val="24"/>
                <w:szCs w:val="24"/>
                <w:lang w:eastAsia="en-GB" w:bidi="bn-IN"/>
              </w:rPr>
              <w:t>utvrditi</w:t>
            </w:r>
            <w:r w:rsidR="000C5C65" w:rsidRPr="00EA1CEE">
              <w:rPr>
                <w:rFonts w:ascii="Times New Roman" w:eastAsia="Times New Roman" w:hAnsi="Times New Roman" w:cs="Times New Roman"/>
                <w:iCs/>
                <w:sz w:val="24"/>
                <w:szCs w:val="24"/>
                <w:lang w:eastAsia="en-GB" w:bidi="bn-IN"/>
              </w:rPr>
              <w:t xml:space="preserve"> odlukom Vlade R</w:t>
            </w:r>
            <w:r w:rsidR="00C812A3">
              <w:rPr>
                <w:rFonts w:ascii="Times New Roman" w:eastAsia="Times New Roman" w:hAnsi="Times New Roman" w:cs="Times New Roman"/>
                <w:iCs/>
                <w:sz w:val="24"/>
                <w:szCs w:val="24"/>
                <w:lang w:eastAsia="en-GB" w:bidi="bn-IN"/>
              </w:rPr>
              <w:t>epublike Hrvatske</w:t>
            </w:r>
            <w:r w:rsidR="000C5C65" w:rsidRPr="00EA1CEE">
              <w:rPr>
                <w:rFonts w:ascii="Times New Roman" w:eastAsia="Times New Roman" w:hAnsi="Times New Roman" w:cs="Times New Roman"/>
                <w:iCs/>
                <w:sz w:val="24"/>
                <w:szCs w:val="24"/>
                <w:lang w:eastAsia="en-GB" w:bidi="bn-IN"/>
              </w:rPr>
              <w:t xml:space="preserve"> na prijedlog grada sjedišta urbane aglomeracije odnosno urbanih područja.</w:t>
            </w:r>
          </w:p>
          <w:p w14:paraId="550239DE" w14:textId="77777777" w:rsidR="00D40F1C" w:rsidRPr="00EA1CEE" w:rsidRDefault="00D40F1C" w:rsidP="00AF4BDA">
            <w:pPr>
              <w:contextualSpacing/>
              <w:jc w:val="both"/>
              <w:rPr>
                <w:rFonts w:ascii="Times New Roman" w:eastAsia="Times New Roman" w:hAnsi="Times New Roman" w:cs="Times New Roman"/>
                <w:iCs/>
                <w:sz w:val="24"/>
                <w:szCs w:val="24"/>
                <w:lang w:eastAsia="en-GB" w:bidi="bn-IN"/>
              </w:rPr>
            </w:pPr>
          </w:p>
          <w:p w14:paraId="3DA3CE85" w14:textId="0EB905CE" w:rsidR="00D40F1C" w:rsidRPr="00EA1CEE" w:rsidRDefault="000C5C65" w:rsidP="00AF4BDA">
            <w:pPr>
              <w:contextualSpacing/>
              <w:jc w:val="both"/>
              <w:rPr>
                <w:rFonts w:ascii="Times New Roman" w:eastAsia="Times New Roman" w:hAnsi="Times New Roman" w:cs="Times New Roman"/>
                <w:iCs/>
                <w:sz w:val="24"/>
                <w:szCs w:val="24"/>
                <w:lang w:eastAsia="en-GB" w:bidi="bn-IN"/>
              </w:rPr>
            </w:pPr>
            <w:r>
              <w:rPr>
                <w:rFonts w:ascii="Times New Roman" w:eastAsia="Times New Roman" w:hAnsi="Times New Roman" w:cs="Times New Roman"/>
                <w:iCs/>
                <w:sz w:val="24"/>
                <w:szCs w:val="24"/>
                <w:lang w:eastAsia="en-GB" w:bidi="bn-IN"/>
              </w:rPr>
              <w:t>I</w:t>
            </w:r>
            <w:r w:rsidR="00D40F1C" w:rsidRPr="00EA1CEE">
              <w:rPr>
                <w:rFonts w:ascii="Times New Roman" w:eastAsia="Times New Roman" w:hAnsi="Times New Roman" w:cs="Times New Roman"/>
                <w:iCs/>
                <w:sz w:val="24"/>
                <w:szCs w:val="24"/>
                <w:lang w:eastAsia="en-GB" w:bidi="bn-IN"/>
              </w:rPr>
              <w:t>V. Unaprjeđenje odredbi vezanih uz područja s razvojnim posebnostima</w:t>
            </w:r>
          </w:p>
          <w:p w14:paraId="1553A573" w14:textId="77777777" w:rsidR="00D40F1C" w:rsidRPr="00EA1CEE" w:rsidRDefault="00D40F1C" w:rsidP="00AF4BDA">
            <w:pPr>
              <w:contextualSpacing/>
              <w:jc w:val="both"/>
              <w:rPr>
                <w:rFonts w:ascii="Times New Roman" w:eastAsia="Times New Roman" w:hAnsi="Times New Roman" w:cs="Times New Roman"/>
                <w:iCs/>
                <w:sz w:val="24"/>
                <w:szCs w:val="24"/>
                <w:lang w:eastAsia="en-GB" w:bidi="bn-IN"/>
              </w:rPr>
            </w:pPr>
          </w:p>
          <w:p w14:paraId="5688E13E" w14:textId="3671E63B" w:rsidR="007C1853" w:rsidRPr="00EA1CEE" w:rsidRDefault="00D40F1C" w:rsidP="00AF4BDA">
            <w:pPr>
              <w:contextualSpacing/>
              <w:jc w:val="both"/>
              <w:rPr>
                <w:rFonts w:ascii="Times New Roman" w:eastAsia="Times New Roman" w:hAnsi="Times New Roman" w:cs="Times New Roman"/>
                <w:iCs/>
                <w:sz w:val="24"/>
                <w:szCs w:val="24"/>
                <w:lang w:eastAsia="en-GB" w:bidi="bn-IN"/>
              </w:rPr>
            </w:pPr>
            <w:r w:rsidRPr="00EA1CEE">
              <w:rPr>
                <w:rFonts w:ascii="Times New Roman" w:eastAsia="Times New Roman" w:hAnsi="Times New Roman" w:cs="Times New Roman"/>
                <w:iCs/>
                <w:sz w:val="24"/>
                <w:szCs w:val="24"/>
                <w:lang w:eastAsia="en-GB" w:bidi="bn-IN"/>
              </w:rPr>
              <w:t>- za područja s razvojnim posebnostima osigura</w:t>
            </w:r>
            <w:r w:rsidR="00687CFD">
              <w:rPr>
                <w:rFonts w:ascii="Times New Roman" w:eastAsia="Times New Roman" w:hAnsi="Times New Roman" w:cs="Times New Roman"/>
                <w:iCs/>
                <w:sz w:val="24"/>
                <w:szCs w:val="24"/>
                <w:lang w:eastAsia="en-GB" w:bidi="bn-IN"/>
              </w:rPr>
              <w:t>t</w:t>
            </w:r>
            <w:r w:rsidR="00C812A3">
              <w:rPr>
                <w:rFonts w:ascii="Times New Roman" w:eastAsia="Times New Roman" w:hAnsi="Times New Roman" w:cs="Times New Roman"/>
                <w:iCs/>
                <w:sz w:val="24"/>
                <w:szCs w:val="24"/>
                <w:lang w:eastAsia="en-GB" w:bidi="bn-IN"/>
              </w:rPr>
              <w:t>i</w:t>
            </w:r>
            <w:r w:rsidR="00687CFD">
              <w:rPr>
                <w:rFonts w:ascii="Times New Roman" w:eastAsia="Times New Roman" w:hAnsi="Times New Roman" w:cs="Times New Roman"/>
                <w:iCs/>
                <w:sz w:val="24"/>
                <w:szCs w:val="24"/>
                <w:lang w:eastAsia="en-GB" w:bidi="bn-IN"/>
              </w:rPr>
              <w:t xml:space="preserve"> će</w:t>
            </w:r>
            <w:r w:rsidRPr="00EA1CEE">
              <w:rPr>
                <w:rFonts w:ascii="Times New Roman" w:eastAsia="Times New Roman" w:hAnsi="Times New Roman" w:cs="Times New Roman"/>
                <w:iCs/>
                <w:sz w:val="24"/>
                <w:szCs w:val="24"/>
                <w:lang w:eastAsia="en-GB" w:bidi="bn-IN"/>
              </w:rPr>
              <w:t xml:space="preserve"> se poseban programsko-planski pristup nositelja politike regionalnoga razvoja</w:t>
            </w:r>
            <w:r w:rsidR="00C812A3">
              <w:rPr>
                <w:rFonts w:ascii="Times New Roman" w:eastAsia="Times New Roman" w:hAnsi="Times New Roman" w:cs="Times New Roman"/>
                <w:iCs/>
                <w:sz w:val="24"/>
                <w:szCs w:val="24"/>
                <w:lang w:eastAsia="en-GB" w:bidi="bn-IN"/>
              </w:rPr>
              <w:t>,</w:t>
            </w:r>
            <w:r w:rsidRPr="00EA1CEE">
              <w:rPr>
                <w:rFonts w:ascii="Times New Roman" w:eastAsia="Times New Roman" w:hAnsi="Times New Roman" w:cs="Times New Roman"/>
                <w:iCs/>
                <w:sz w:val="24"/>
                <w:szCs w:val="24"/>
                <w:lang w:eastAsia="en-GB" w:bidi="bn-IN"/>
              </w:rPr>
              <w:t xml:space="preserve"> odnosno odredbe vezane uz područja s razvojnim posebnostima dodatno </w:t>
            </w:r>
            <w:r w:rsidR="00687CFD">
              <w:rPr>
                <w:rFonts w:ascii="Times New Roman" w:eastAsia="Times New Roman" w:hAnsi="Times New Roman" w:cs="Times New Roman"/>
                <w:iCs/>
                <w:sz w:val="24"/>
                <w:szCs w:val="24"/>
                <w:lang w:eastAsia="en-GB" w:bidi="bn-IN"/>
              </w:rPr>
              <w:t xml:space="preserve">će se </w:t>
            </w:r>
            <w:r w:rsidRPr="00EA1CEE">
              <w:rPr>
                <w:rFonts w:ascii="Times New Roman" w:eastAsia="Times New Roman" w:hAnsi="Times New Roman" w:cs="Times New Roman"/>
                <w:iCs/>
                <w:sz w:val="24"/>
                <w:szCs w:val="24"/>
                <w:lang w:eastAsia="en-GB" w:bidi="bn-IN"/>
              </w:rPr>
              <w:t>ure</w:t>
            </w:r>
            <w:r w:rsidR="00DF3ECD">
              <w:rPr>
                <w:rFonts w:ascii="Times New Roman" w:eastAsia="Times New Roman" w:hAnsi="Times New Roman" w:cs="Times New Roman"/>
                <w:iCs/>
                <w:sz w:val="24"/>
                <w:szCs w:val="24"/>
                <w:lang w:eastAsia="en-GB" w:bidi="bn-IN"/>
              </w:rPr>
              <w:t>diti</w:t>
            </w:r>
            <w:r w:rsidRPr="00EA1CEE">
              <w:rPr>
                <w:rFonts w:ascii="Times New Roman" w:eastAsia="Times New Roman" w:hAnsi="Times New Roman" w:cs="Times New Roman"/>
                <w:iCs/>
                <w:sz w:val="24"/>
                <w:szCs w:val="24"/>
                <w:lang w:eastAsia="en-GB" w:bidi="bn-IN"/>
              </w:rPr>
              <w:t xml:space="preserve"> te </w:t>
            </w:r>
            <w:r w:rsidR="00DF3ECD">
              <w:rPr>
                <w:rFonts w:ascii="Times New Roman" w:eastAsia="Times New Roman" w:hAnsi="Times New Roman" w:cs="Times New Roman"/>
                <w:iCs/>
                <w:sz w:val="24"/>
                <w:szCs w:val="24"/>
                <w:lang w:eastAsia="en-GB" w:bidi="bn-IN"/>
              </w:rPr>
              <w:t>će se</w:t>
            </w:r>
            <w:r w:rsidRPr="00EA1CEE">
              <w:rPr>
                <w:rFonts w:ascii="Times New Roman" w:eastAsia="Times New Roman" w:hAnsi="Times New Roman" w:cs="Times New Roman"/>
                <w:iCs/>
                <w:sz w:val="24"/>
                <w:szCs w:val="24"/>
                <w:lang w:eastAsia="en-GB" w:bidi="bn-IN"/>
              </w:rPr>
              <w:t xml:space="preserve"> istima predvi</w:t>
            </w:r>
            <w:r w:rsidR="00DF3ECD">
              <w:rPr>
                <w:rFonts w:ascii="Times New Roman" w:eastAsia="Times New Roman" w:hAnsi="Times New Roman" w:cs="Times New Roman"/>
                <w:iCs/>
                <w:sz w:val="24"/>
                <w:szCs w:val="24"/>
                <w:lang w:eastAsia="en-GB" w:bidi="bn-IN"/>
              </w:rPr>
              <w:t>djeti</w:t>
            </w:r>
            <w:r w:rsidRPr="00EA1CEE">
              <w:rPr>
                <w:rFonts w:ascii="Times New Roman" w:eastAsia="Times New Roman" w:hAnsi="Times New Roman" w:cs="Times New Roman"/>
                <w:iCs/>
                <w:sz w:val="24"/>
                <w:szCs w:val="24"/>
                <w:lang w:eastAsia="en-GB" w:bidi="bn-IN"/>
              </w:rPr>
              <w:t xml:space="preserve"> mogućnost Ministarstvu kreirati i donositi posebne programe za područja koja se prepoznaju kao područja s razvojnim posebnostima, dakle za ista se </w:t>
            </w:r>
            <w:r w:rsidR="00DF3ECD">
              <w:rPr>
                <w:rFonts w:ascii="Times New Roman" w:eastAsia="Times New Roman" w:hAnsi="Times New Roman" w:cs="Times New Roman"/>
                <w:iCs/>
                <w:sz w:val="24"/>
                <w:szCs w:val="24"/>
                <w:lang w:eastAsia="en-GB" w:bidi="bn-IN"/>
              </w:rPr>
              <w:t>neće</w:t>
            </w:r>
            <w:r w:rsidRPr="00EA1CEE">
              <w:rPr>
                <w:rFonts w:ascii="Times New Roman" w:eastAsia="Times New Roman" w:hAnsi="Times New Roman" w:cs="Times New Roman"/>
                <w:iCs/>
                <w:sz w:val="24"/>
                <w:szCs w:val="24"/>
                <w:lang w:eastAsia="en-GB" w:bidi="bn-IN"/>
              </w:rPr>
              <w:t xml:space="preserve"> mora</w:t>
            </w:r>
            <w:r w:rsidR="00DF3ECD">
              <w:rPr>
                <w:rFonts w:ascii="Times New Roman" w:eastAsia="Times New Roman" w:hAnsi="Times New Roman" w:cs="Times New Roman"/>
                <w:iCs/>
                <w:sz w:val="24"/>
                <w:szCs w:val="24"/>
                <w:lang w:eastAsia="en-GB" w:bidi="bn-IN"/>
              </w:rPr>
              <w:t>ti</w:t>
            </w:r>
            <w:r w:rsidRPr="00EA1CEE">
              <w:rPr>
                <w:rFonts w:ascii="Times New Roman" w:eastAsia="Times New Roman" w:hAnsi="Times New Roman" w:cs="Times New Roman"/>
                <w:iCs/>
                <w:sz w:val="24"/>
                <w:szCs w:val="24"/>
                <w:lang w:eastAsia="en-GB" w:bidi="bn-IN"/>
              </w:rPr>
              <w:t xml:space="preserve"> donositi posebni zakoni.</w:t>
            </w:r>
          </w:p>
          <w:p w14:paraId="15D25643" w14:textId="77777777" w:rsidR="00D40F1C" w:rsidRPr="00EA1CEE" w:rsidRDefault="00D40F1C" w:rsidP="00AF4BDA">
            <w:pPr>
              <w:contextualSpacing/>
              <w:jc w:val="both"/>
              <w:rPr>
                <w:rFonts w:ascii="Times New Roman" w:eastAsia="Times New Roman" w:hAnsi="Times New Roman" w:cs="Times New Roman"/>
                <w:iCs/>
                <w:sz w:val="24"/>
                <w:szCs w:val="24"/>
                <w:lang w:eastAsia="en-GB" w:bidi="bn-IN"/>
              </w:rPr>
            </w:pPr>
          </w:p>
          <w:p w14:paraId="6C19E4D0" w14:textId="05DE00C2" w:rsidR="00D40F1C" w:rsidRPr="00EA1CEE" w:rsidRDefault="00D40F1C" w:rsidP="00AF4BDA">
            <w:pPr>
              <w:contextualSpacing/>
              <w:jc w:val="both"/>
              <w:rPr>
                <w:rFonts w:ascii="Times New Roman" w:eastAsia="Times New Roman" w:hAnsi="Times New Roman" w:cs="Times New Roman"/>
                <w:iCs/>
                <w:sz w:val="24"/>
                <w:szCs w:val="24"/>
                <w:lang w:eastAsia="en-GB" w:bidi="bn-IN"/>
              </w:rPr>
            </w:pPr>
            <w:r w:rsidRPr="00EA1CEE">
              <w:rPr>
                <w:rFonts w:ascii="Times New Roman" w:eastAsia="Times New Roman" w:hAnsi="Times New Roman" w:cs="Times New Roman"/>
                <w:iCs/>
                <w:sz w:val="24"/>
                <w:szCs w:val="24"/>
                <w:lang w:eastAsia="en-GB" w:bidi="bn-IN"/>
              </w:rPr>
              <w:t>V. unaprjeđenje odredbi vezanih uz razvojni sporazum</w:t>
            </w:r>
          </w:p>
          <w:p w14:paraId="65746682" w14:textId="77777777" w:rsidR="00D40F1C" w:rsidRPr="00EA1CEE" w:rsidRDefault="00D40F1C" w:rsidP="00AF4BDA">
            <w:pPr>
              <w:contextualSpacing/>
              <w:jc w:val="both"/>
              <w:rPr>
                <w:rFonts w:ascii="Times New Roman" w:eastAsia="Times New Roman" w:hAnsi="Times New Roman" w:cs="Times New Roman"/>
                <w:iCs/>
                <w:sz w:val="24"/>
                <w:szCs w:val="24"/>
                <w:lang w:eastAsia="en-GB" w:bidi="bn-IN"/>
              </w:rPr>
            </w:pPr>
          </w:p>
          <w:p w14:paraId="76ADB75C" w14:textId="467F0B2E" w:rsidR="00D40F1C" w:rsidRPr="00EA1CEE" w:rsidRDefault="00D40F1C" w:rsidP="00AF4BDA">
            <w:pPr>
              <w:contextualSpacing/>
              <w:jc w:val="both"/>
              <w:rPr>
                <w:rFonts w:ascii="Times New Roman" w:eastAsia="Times New Roman" w:hAnsi="Times New Roman" w:cs="Times New Roman"/>
                <w:iCs/>
                <w:sz w:val="24"/>
                <w:szCs w:val="24"/>
                <w:lang w:eastAsia="en-GB" w:bidi="bn-IN"/>
              </w:rPr>
            </w:pPr>
            <w:r w:rsidRPr="00EA1CEE">
              <w:rPr>
                <w:rFonts w:ascii="Times New Roman" w:eastAsia="Times New Roman" w:hAnsi="Times New Roman" w:cs="Times New Roman"/>
                <w:iCs/>
                <w:sz w:val="24"/>
                <w:szCs w:val="24"/>
                <w:lang w:eastAsia="en-GB" w:bidi="bn-IN"/>
              </w:rPr>
              <w:t xml:space="preserve">- </w:t>
            </w:r>
            <w:r w:rsidR="000C5C65" w:rsidRPr="00EA1CEE">
              <w:rPr>
                <w:rFonts w:ascii="Times New Roman" w:eastAsia="Times New Roman" w:hAnsi="Times New Roman" w:cs="Times New Roman"/>
                <w:iCs/>
                <w:sz w:val="24"/>
                <w:szCs w:val="24"/>
                <w:lang w:eastAsia="en-GB" w:bidi="bn-IN"/>
              </w:rPr>
              <w:t xml:space="preserve">razvojni sporazum </w:t>
            </w:r>
            <w:r w:rsidR="000C5C65">
              <w:rPr>
                <w:rFonts w:ascii="Times New Roman" w:eastAsia="Times New Roman" w:hAnsi="Times New Roman" w:cs="Times New Roman"/>
                <w:iCs/>
                <w:sz w:val="24"/>
                <w:szCs w:val="24"/>
                <w:lang w:eastAsia="en-GB" w:bidi="bn-IN"/>
              </w:rPr>
              <w:t xml:space="preserve">će </w:t>
            </w:r>
            <w:r w:rsidR="000C5C65" w:rsidRPr="00EA1CEE">
              <w:rPr>
                <w:rFonts w:ascii="Times New Roman" w:eastAsia="Times New Roman" w:hAnsi="Times New Roman" w:cs="Times New Roman"/>
                <w:iCs/>
                <w:sz w:val="24"/>
                <w:szCs w:val="24"/>
                <w:lang w:eastAsia="en-GB" w:bidi="bn-IN"/>
              </w:rPr>
              <w:t>se sklapa</w:t>
            </w:r>
            <w:r w:rsidR="000C5C65">
              <w:rPr>
                <w:rFonts w:ascii="Times New Roman" w:eastAsia="Times New Roman" w:hAnsi="Times New Roman" w:cs="Times New Roman"/>
                <w:iCs/>
                <w:sz w:val="24"/>
                <w:szCs w:val="24"/>
                <w:lang w:eastAsia="en-GB" w:bidi="bn-IN"/>
              </w:rPr>
              <w:t>ti</w:t>
            </w:r>
            <w:r w:rsidR="000C5C65" w:rsidRPr="00EA1CEE">
              <w:rPr>
                <w:rFonts w:ascii="Times New Roman" w:eastAsia="Times New Roman" w:hAnsi="Times New Roman" w:cs="Times New Roman"/>
                <w:iCs/>
                <w:sz w:val="24"/>
                <w:szCs w:val="24"/>
                <w:lang w:eastAsia="en-GB" w:bidi="bn-IN"/>
              </w:rPr>
              <w:t xml:space="preserve"> na temelju Nacionalne razvojne strategije i akata strateškog</w:t>
            </w:r>
            <w:r w:rsidR="000C5C65">
              <w:rPr>
                <w:rFonts w:ascii="Times New Roman" w:eastAsia="Times New Roman" w:hAnsi="Times New Roman" w:cs="Times New Roman"/>
                <w:iCs/>
                <w:sz w:val="24"/>
                <w:szCs w:val="24"/>
                <w:lang w:eastAsia="en-GB" w:bidi="bn-IN"/>
              </w:rPr>
              <w:t>a</w:t>
            </w:r>
            <w:r w:rsidR="000C5C65" w:rsidRPr="00EA1CEE">
              <w:rPr>
                <w:rFonts w:ascii="Times New Roman" w:eastAsia="Times New Roman" w:hAnsi="Times New Roman" w:cs="Times New Roman"/>
                <w:iCs/>
                <w:sz w:val="24"/>
                <w:szCs w:val="24"/>
                <w:lang w:eastAsia="en-GB" w:bidi="bn-IN"/>
              </w:rPr>
              <w:t xml:space="preserve"> planiranja politike regionalnoga razvoja.</w:t>
            </w:r>
          </w:p>
          <w:p w14:paraId="02D0D082" w14:textId="77777777" w:rsidR="00D40F1C" w:rsidRPr="00EA1CEE" w:rsidRDefault="00D40F1C" w:rsidP="00AF4BDA">
            <w:pPr>
              <w:contextualSpacing/>
              <w:jc w:val="both"/>
              <w:rPr>
                <w:rFonts w:ascii="Times New Roman" w:eastAsia="Times New Roman" w:hAnsi="Times New Roman" w:cs="Times New Roman"/>
                <w:iCs/>
                <w:sz w:val="24"/>
                <w:szCs w:val="24"/>
                <w:lang w:eastAsia="en-GB" w:bidi="bn-IN"/>
              </w:rPr>
            </w:pPr>
          </w:p>
          <w:p w14:paraId="4CC31808" w14:textId="1E73E0E1" w:rsidR="00D40F1C" w:rsidRPr="00EA1CEE" w:rsidRDefault="00D40F1C" w:rsidP="00AF4BDA">
            <w:pPr>
              <w:contextualSpacing/>
              <w:jc w:val="both"/>
              <w:rPr>
                <w:rFonts w:ascii="Times New Roman" w:eastAsia="Times New Roman" w:hAnsi="Times New Roman" w:cs="Times New Roman"/>
                <w:iCs/>
                <w:sz w:val="24"/>
                <w:szCs w:val="24"/>
                <w:lang w:eastAsia="en-GB" w:bidi="bn-IN"/>
              </w:rPr>
            </w:pPr>
            <w:r w:rsidRPr="00EA1CEE">
              <w:rPr>
                <w:rFonts w:ascii="Times New Roman" w:eastAsia="Times New Roman" w:hAnsi="Times New Roman" w:cs="Times New Roman"/>
                <w:iCs/>
                <w:sz w:val="24"/>
                <w:szCs w:val="24"/>
                <w:lang w:eastAsia="en-GB" w:bidi="bn-IN"/>
              </w:rPr>
              <w:t>VI. produž</w:t>
            </w:r>
            <w:r w:rsidR="00DF3ECD">
              <w:rPr>
                <w:rFonts w:ascii="Times New Roman" w:eastAsia="Times New Roman" w:hAnsi="Times New Roman" w:cs="Times New Roman"/>
                <w:iCs/>
                <w:sz w:val="24"/>
                <w:szCs w:val="24"/>
                <w:lang w:eastAsia="en-GB" w:bidi="bn-IN"/>
              </w:rPr>
              <w:t>it</w:t>
            </w:r>
            <w:r w:rsidR="00C812A3">
              <w:rPr>
                <w:rFonts w:ascii="Times New Roman" w:eastAsia="Times New Roman" w:hAnsi="Times New Roman" w:cs="Times New Roman"/>
                <w:iCs/>
                <w:sz w:val="24"/>
                <w:szCs w:val="24"/>
                <w:lang w:eastAsia="en-GB" w:bidi="bn-IN"/>
              </w:rPr>
              <w:t>i</w:t>
            </w:r>
            <w:r w:rsidR="00DF3ECD">
              <w:rPr>
                <w:rFonts w:ascii="Times New Roman" w:eastAsia="Times New Roman" w:hAnsi="Times New Roman" w:cs="Times New Roman"/>
                <w:iCs/>
                <w:sz w:val="24"/>
                <w:szCs w:val="24"/>
                <w:lang w:eastAsia="en-GB" w:bidi="bn-IN"/>
              </w:rPr>
              <w:t xml:space="preserve"> će</w:t>
            </w:r>
            <w:r w:rsidRPr="00EA1CEE">
              <w:rPr>
                <w:rFonts w:ascii="Times New Roman" w:eastAsia="Times New Roman" w:hAnsi="Times New Roman" w:cs="Times New Roman"/>
                <w:iCs/>
                <w:sz w:val="24"/>
                <w:szCs w:val="24"/>
                <w:lang w:eastAsia="en-GB" w:bidi="bn-IN"/>
              </w:rPr>
              <w:t xml:space="preserve"> se razdoblje za provedbu postupka ocjenjivanja i razvrstavanja </w:t>
            </w:r>
            <w:r w:rsidR="00C812A3">
              <w:rPr>
                <w:rFonts w:ascii="Times New Roman" w:eastAsia="Times New Roman" w:hAnsi="Times New Roman" w:cs="Times New Roman"/>
                <w:iCs/>
                <w:sz w:val="24"/>
                <w:szCs w:val="24"/>
                <w:lang w:eastAsia="en-GB" w:bidi="bn-IN"/>
              </w:rPr>
              <w:t>jedinica lokalne i područne (regionalne) samouprave</w:t>
            </w:r>
            <w:r w:rsidRPr="00EA1CEE">
              <w:rPr>
                <w:rFonts w:ascii="Times New Roman" w:eastAsia="Times New Roman" w:hAnsi="Times New Roman" w:cs="Times New Roman"/>
                <w:iCs/>
                <w:sz w:val="24"/>
                <w:szCs w:val="24"/>
                <w:lang w:eastAsia="en-GB" w:bidi="bn-IN"/>
              </w:rPr>
              <w:t xml:space="preserve"> prema indeksu razvijenosti</w:t>
            </w:r>
          </w:p>
          <w:p w14:paraId="51F6F249" w14:textId="77777777" w:rsidR="00D40F1C" w:rsidRPr="00EA1CEE" w:rsidRDefault="00D40F1C" w:rsidP="00AF4BDA">
            <w:pPr>
              <w:contextualSpacing/>
              <w:jc w:val="both"/>
              <w:rPr>
                <w:rFonts w:ascii="Times New Roman" w:eastAsia="Times New Roman" w:hAnsi="Times New Roman" w:cs="Times New Roman"/>
                <w:iCs/>
                <w:sz w:val="24"/>
                <w:szCs w:val="24"/>
                <w:lang w:eastAsia="en-GB" w:bidi="bn-IN"/>
              </w:rPr>
            </w:pPr>
          </w:p>
          <w:p w14:paraId="32D90FA6" w14:textId="5E86DAA6" w:rsidR="00D40F1C" w:rsidRPr="00EA1CEE" w:rsidRDefault="00D40F1C" w:rsidP="00AF4BDA">
            <w:pPr>
              <w:contextualSpacing/>
              <w:jc w:val="both"/>
              <w:rPr>
                <w:rFonts w:ascii="Times New Roman" w:eastAsia="Times New Roman" w:hAnsi="Times New Roman" w:cs="Times New Roman"/>
                <w:iCs/>
                <w:sz w:val="24"/>
                <w:szCs w:val="24"/>
                <w:lang w:eastAsia="en-GB" w:bidi="bn-IN"/>
              </w:rPr>
            </w:pPr>
            <w:r w:rsidRPr="00EA1CEE">
              <w:rPr>
                <w:rFonts w:ascii="Times New Roman" w:eastAsia="Times New Roman" w:hAnsi="Times New Roman" w:cs="Times New Roman"/>
                <w:iCs/>
                <w:sz w:val="24"/>
                <w:szCs w:val="24"/>
                <w:lang w:eastAsia="en-GB" w:bidi="bn-IN"/>
              </w:rPr>
              <w:t>- produž</w:t>
            </w:r>
            <w:r w:rsidR="00DF3ECD">
              <w:rPr>
                <w:rFonts w:ascii="Times New Roman" w:eastAsia="Times New Roman" w:hAnsi="Times New Roman" w:cs="Times New Roman"/>
                <w:iCs/>
                <w:sz w:val="24"/>
                <w:szCs w:val="24"/>
                <w:lang w:eastAsia="en-GB" w:bidi="bn-IN"/>
              </w:rPr>
              <w:t>it</w:t>
            </w:r>
            <w:r w:rsidR="00C812A3">
              <w:rPr>
                <w:rFonts w:ascii="Times New Roman" w:eastAsia="Times New Roman" w:hAnsi="Times New Roman" w:cs="Times New Roman"/>
                <w:iCs/>
                <w:sz w:val="24"/>
                <w:szCs w:val="24"/>
                <w:lang w:eastAsia="en-GB" w:bidi="bn-IN"/>
              </w:rPr>
              <w:t>i</w:t>
            </w:r>
            <w:r w:rsidR="00DF3ECD">
              <w:rPr>
                <w:rFonts w:ascii="Times New Roman" w:eastAsia="Times New Roman" w:hAnsi="Times New Roman" w:cs="Times New Roman"/>
                <w:iCs/>
                <w:sz w:val="24"/>
                <w:szCs w:val="24"/>
                <w:lang w:eastAsia="en-GB" w:bidi="bn-IN"/>
              </w:rPr>
              <w:t xml:space="preserve"> će</w:t>
            </w:r>
            <w:r w:rsidRPr="00EA1CEE">
              <w:rPr>
                <w:rFonts w:ascii="Times New Roman" w:eastAsia="Times New Roman" w:hAnsi="Times New Roman" w:cs="Times New Roman"/>
                <w:iCs/>
                <w:sz w:val="24"/>
                <w:szCs w:val="24"/>
                <w:lang w:eastAsia="en-GB" w:bidi="bn-IN"/>
              </w:rPr>
              <w:t xml:space="preserve"> se rok za provedbu postupka ocjenjivanja i razvrstavanja jedinica lokalne i područne (regionalne) samouprave prema stupnju razvijenosti s 3 na 5 godina</w:t>
            </w:r>
          </w:p>
          <w:p w14:paraId="23F9EEBB" w14:textId="77777777" w:rsidR="00D40F1C" w:rsidRPr="00EA1CEE" w:rsidRDefault="00D40F1C" w:rsidP="00AF4BDA">
            <w:pPr>
              <w:contextualSpacing/>
              <w:jc w:val="both"/>
              <w:rPr>
                <w:rFonts w:ascii="Times New Roman" w:eastAsia="Times New Roman" w:hAnsi="Times New Roman" w:cs="Times New Roman"/>
                <w:iCs/>
                <w:sz w:val="24"/>
                <w:szCs w:val="24"/>
                <w:lang w:eastAsia="en-GB" w:bidi="bn-IN"/>
              </w:rPr>
            </w:pPr>
          </w:p>
          <w:p w14:paraId="15B650E3" w14:textId="4FF79E2B" w:rsidR="00AD0B77" w:rsidRPr="00EA1CEE" w:rsidRDefault="00D40F1C" w:rsidP="00384BB4">
            <w:pPr>
              <w:contextualSpacing/>
              <w:jc w:val="both"/>
              <w:rPr>
                <w:rFonts w:ascii="Times New Roman" w:eastAsia="Times New Roman" w:hAnsi="Times New Roman" w:cs="Times New Roman"/>
                <w:iCs/>
                <w:sz w:val="24"/>
                <w:szCs w:val="24"/>
                <w:lang w:eastAsia="en-GB" w:bidi="bn-IN"/>
              </w:rPr>
            </w:pPr>
            <w:r w:rsidRPr="00EA1CEE">
              <w:rPr>
                <w:rFonts w:ascii="Times New Roman" w:eastAsia="Times New Roman" w:hAnsi="Times New Roman" w:cs="Times New Roman"/>
                <w:iCs/>
                <w:sz w:val="24"/>
                <w:szCs w:val="24"/>
                <w:lang w:eastAsia="en-GB" w:bidi="bn-IN"/>
              </w:rPr>
              <w:t xml:space="preserve">VII. </w:t>
            </w:r>
            <w:r w:rsidR="00AD0B77" w:rsidRPr="00EA1CEE">
              <w:rPr>
                <w:rFonts w:ascii="Times New Roman" w:eastAsia="Times New Roman" w:hAnsi="Times New Roman" w:cs="Times New Roman"/>
                <w:iCs/>
                <w:sz w:val="24"/>
                <w:szCs w:val="24"/>
                <w:lang w:eastAsia="en-GB" w:bidi="bn-IN"/>
              </w:rPr>
              <w:t>Preuzima</w:t>
            </w:r>
            <w:r w:rsidR="00DF3ECD">
              <w:rPr>
                <w:rFonts w:ascii="Times New Roman" w:eastAsia="Times New Roman" w:hAnsi="Times New Roman" w:cs="Times New Roman"/>
                <w:iCs/>
                <w:sz w:val="24"/>
                <w:szCs w:val="24"/>
                <w:lang w:eastAsia="en-GB" w:bidi="bn-IN"/>
              </w:rPr>
              <w:t>nje</w:t>
            </w:r>
            <w:r w:rsidR="00AD0B77" w:rsidRPr="00EA1CEE">
              <w:rPr>
                <w:rFonts w:ascii="Times New Roman" w:eastAsia="Times New Roman" w:hAnsi="Times New Roman" w:cs="Times New Roman"/>
                <w:iCs/>
                <w:sz w:val="24"/>
                <w:szCs w:val="24"/>
                <w:lang w:eastAsia="en-GB" w:bidi="bn-IN"/>
              </w:rPr>
              <w:t xml:space="preserve"> i </w:t>
            </w:r>
            <w:r w:rsidR="00DF3ECD" w:rsidRPr="00EA1CEE">
              <w:rPr>
                <w:rFonts w:ascii="Times New Roman" w:eastAsia="Times New Roman" w:hAnsi="Times New Roman" w:cs="Times New Roman"/>
                <w:iCs/>
                <w:sz w:val="24"/>
                <w:szCs w:val="24"/>
                <w:lang w:eastAsia="en-GB" w:bidi="bn-IN"/>
              </w:rPr>
              <w:t>unaprjeđ</w:t>
            </w:r>
            <w:r w:rsidR="00DF3ECD">
              <w:rPr>
                <w:rFonts w:ascii="Times New Roman" w:eastAsia="Times New Roman" w:hAnsi="Times New Roman" w:cs="Times New Roman"/>
                <w:iCs/>
                <w:sz w:val="24"/>
                <w:szCs w:val="24"/>
                <w:lang w:eastAsia="en-GB" w:bidi="bn-IN"/>
              </w:rPr>
              <w:t>enje</w:t>
            </w:r>
            <w:r w:rsidR="00AD0B77" w:rsidRPr="00EA1CEE">
              <w:rPr>
                <w:rFonts w:ascii="Times New Roman" w:eastAsia="Times New Roman" w:hAnsi="Times New Roman" w:cs="Times New Roman"/>
                <w:iCs/>
                <w:sz w:val="24"/>
                <w:szCs w:val="24"/>
                <w:lang w:eastAsia="en-GB" w:bidi="bn-IN"/>
              </w:rPr>
              <w:t xml:space="preserve"> odredb</w:t>
            </w:r>
            <w:r w:rsidR="00DF3ECD">
              <w:rPr>
                <w:rFonts w:ascii="Times New Roman" w:eastAsia="Times New Roman" w:hAnsi="Times New Roman" w:cs="Times New Roman"/>
                <w:iCs/>
                <w:sz w:val="24"/>
                <w:szCs w:val="24"/>
                <w:lang w:eastAsia="en-GB" w:bidi="bn-IN"/>
              </w:rPr>
              <w:t>i</w:t>
            </w:r>
            <w:r w:rsidR="00AD0B77" w:rsidRPr="00EA1CEE">
              <w:rPr>
                <w:rFonts w:ascii="Times New Roman" w:eastAsia="Times New Roman" w:hAnsi="Times New Roman" w:cs="Times New Roman"/>
                <w:iCs/>
                <w:sz w:val="24"/>
                <w:szCs w:val="24"/>
                <w:lang w:eastAsia="en-GB" w:bidi="bn-IN"/>
              </w:rPr>
              <w:t xml:space="preserve"> iz Zakona o potpomognutim područjima (</w:t>
            </w:r>
            <w:r w:rsidR="00C812A3">
              <w:rPr>
                <w:rFonts w:ascii="Times New Roman" w:eastAsia="Times New Roman" w:hAnsi="Times New Roman" w:cs="Times New Roman"/>
                <w:iCs/>
                <w:sz w:val="24"/>
                <w:szCs w:val="24"/>
                <w:lang w:eastAsia="en-GB" w:bidi="bn-IN"/>
              </w:rPr>
              <w:t>„</w:t>
            </w:r>
            <w:r w:rsidR="00AD0B77" w:rsidRPr="00EA1CEE">
              <w:rPr>
                <w:rFonts w:ascii="Times New Roman" w:eastAsia="Times New Roman" w:hAnsi="Times New Roman" w:cs="Times New Roman"/>
                <w:iCs/>
                <w:sz w:val="24"/>
                <w:szCs w:val="24"/>
                <w:lang w:eastAsia="en-GB" w:bidi="bn-IN"/>
              </w:rPr>
              <w:t>N</w:t>
            </w:r>
            <w:r w:rsidR="00C812A3">
              <w:rPr>
                <w:rFonts w:ascii="Times New Roman" w:eastAsia="Times New Roman" w:hAnsi="Times New Roman" w:cs="Times New Roman"/>
                <w:iCs/>
                <w:sz w:val="24"/>
                <w:szCs w:val="24"/>
                <w:lang w:eastAsia="en-GB" w:bidi="bn-IN"/>
              </w:rPr>
              <w:t>arodne novine“, br</w:t>
            </w:r>
            <w:r w:rsidR="00B24FE1">
              <w:rPr>
                <w:rFonts w:ascii="Times New Roman" w:eastAsia="Times New Roman" w:hAnsi="Times New Roman" w:cs="Times New Roman"/>
                <w:iCs/>
                <w:sz w:val="24"/>
                <w:szCs w:val="24"/>
                <w:lang w:eastAsia="en-GB" w:bidi="bn-IN"/>
              </w:rPr>
              <w:t>.</w:t>
            </w:r>
            <w:r w:rsidR="00AD0B77" w:rsidRPr="00EA1CEE">
              <w:rPr>
                <w:rFonts w:ascii="Times New Roman" w:eastAsia="Times New Roman" w:hAnsi="Times New Roman" w:cs="Times New Roman"/>
                <w:iCs/>
                <w:sz w:val="24"/>
                <w:szCs w:val="24"/>
                <w:lang w:eastAsia="en-GB" w:bidi="bn-IN"/>
              </w:rPr>
              <w:t xml:space="preserve"> 118/18) i to: </w:t>
            </w:r>
          </w:p>
          <w:p w14:paraId="2DDA1CBA" w14:textId="2F07DBB3" w:rsidR="00EF03B9" w:rsidRPr="00EA1CEE" w:rsidRDefault="00EF03B9" w:rsidP="00EF03B9">
            <w:pPr>
              <w:contextualSpacing/>
              <w:jc w:val="both"/>
              <w:rPr>
                <w:rFonts w:ascii="Times New Roman" w:eastAsia="Times New Roman" w:hAnsi="Times New Roman" w:cs="Times New Roman"/>
                <w:iCs/>
                <w:sz w:val="24"/>
                <w:szCs w:val="24"/>
                <w:lang w:eastAsia="en-GB" w:bidi="bn-IN"/>
              </w:rPr>
            </w:pPr>
          </w:p>
          <w:p w14:paraId="238CE8EF" w14:textId="04A28335" w:rsidR="00EF03B9" w:rsidRPr="00EA1CEE" w:rsidRDefault="00EF03B9" w:rsidP="00EF03B9">
            <w:pPr>
              <w:contextualSpacing/>
              <w:jc w:val="both"/>
              <w:rPr>
                <w:rFonts w:ascii="Times New Roman" w:eastAsia="Times New Roman" w:hAnsi="Times New Roman" w:cs="Times New Roman"/>
                <w:iCs/>
                <w:sz w:val="24"/>
                <w:szCs w:val="24"/>
                <w:lang w:eastAsia="en-GB" w:bidi="bn-IN"/>
              </w:rPr>
            </w:pPr>
            <w:r w:rsidRPr="00EA1CEE">
              <w:rPr>
                <w:rFonts w:ascii="Times New Roman" w:eastAsia="Times New Roman" w:hAnsi="Times New Roman" w:cs="Times New Roman"/>
                <w:iCs/>
                <w:sz w:val="24"/>
                <w:szCs w:val="24"/>
                <w:lang w:eastAsia="en-GB" w:bidi="bn-IN"/>
              </w:rPr>
              <w:t xml:space="preserve">- </w:t>
            </w:r>
            <w:r>
              <w:rPr>
                <w:rFonts w:ascii="Times New Roman" w:eastAsia="Times New Roman" w:hAnsi="Times New Roman" w:cs="Times New Roman"/>
                <w:sz w:val="24"/>
                <w:szCs w:val="24"/>
                <w:lang w:eastAsia="hr-HR"/>
              </w:rPr>
              <w:t>j</w:t>
            </w:r>
            <w:r w:rsidRPr="00136D0C">
              <w:rPr>
                <w:rFonts w:ascii="Times New Roman" w:eastAsia="Times New Roman" w:hAnsi="Times New Roman" w:cs="Times New Roman"/>
                <w:sz w:val="24"/>
                <w:szCs w:val="24"/>
                <w:lang w:eastAsia="hr-HR"/>
              </w:rPr>
              <w:t xml:space="preserve">edinicama lokalne samouprave koje na svom području imaju </w:t>
            </w:r>
            <w:bookmarkStart w:id="1" w:name="_Hlk207177956"/>
            <w:r w:rsidRPr="00136D0C">
              <w:rPr>
                <w:rFonts w:ascii="Times New Roman" w:eastAsia="Times New Roman" w:hAnsi="Times New Roman" w:cs="Times New Roman"/>
                <w:sz w:val="24"/>
                <w:szCs w:val="24"/>
                <w:lang w:eastAsia="hr-HR"/>
              </w:rPr>
              <w:t>evidentirano zaštićeno</w:t>
            </w:r>
            <w:r>
              <w:rPr>
                <w:rFonts w:ascii="Times New Roman" w:eastAsia="Times New Roman" w:hAnsi="Times New Roman" w:cs="Times New Roman"/>
                <w:sz w:val="24"/>
                <w:szCs w:val="24"/>
                <w:lang w:eastAsia="hr-HR"/>
              </w:rPr>
              <w:t xml:space="preserve"> prirodno</w:t>
            </w:r>
            <w:r w:rsidRPr="00136D0C">
              <w:rPr>
                <w:rFonts w:ascii="Times New Roman" w:eastAsia="Times New Roman" w:hAnsi="Times New Roman" w:cs="Times New Roman"/>
                <w:sz w:val="24"/>
                <w:szCs w:val="24"/>
                <w:lang w:eastAsia="hr-HR"/>
              </w:rPr>
              <w:t xml:space="preserve"> područje </w:t>
            </w:r>
            <w:bookmarkEnd w:id="1"/>
            <w:r>
              <w:rPr>
                <w:rFonts w:ascii="Times New Roman" w:eastAsia="Times New Roman" w:hAnsi="Times New Roman" w:cs="Times New Roman"/>
                <w:sz w:val="24"/>
                <w:szCs w:val="24"/>
                <w:lang w:eastAsia="hr-HR"/>
              </w:rPr>
              <w:t>propisat će se pravo na</w:t>
            </w:r>
            <w:r w:rsidRPr="00136D0C">
              <w:rPr>
                <w:rFonts w:ascii="Times New Roman" w:eastAsia="Times New Roman" w:hAnsi="Times New Roman" w:cs="Times New Roman"/>
                <w:sz w:val="24"/>
                <w:szCs w:val="24"/>
                <w:lang w:eastAsia="hr-HR"/>
              </w:rPr>
              <w:t xml:space="preserve"> novčan</w:t>
            </w:r>
            <w:r>
              <w:rPr>
                <w:rFonts w:ascii="Times New Roman" w:eastAsia="Times New Roman" w:hAnsi="Times New Roman" w:cs="Times New Roman"/>
                <w:sz w:val="24"/>
                <w:szCs w:val="24"/>
                <w:lang w:eastAsia="hr-HR"/>
              </w:rPr>
              <w:t>u</w:t>
            </w:r>
            <w:r w:rsidRPr="00136D0C">
              <w:rPr>
                <w:rFonts w:ascii="Times New Roman" w:eastAsia="Times New Roman" w:hAnsi="Times New Roman" w:cs="Times New Roman"/>
                <w:sz w:val="24"/>
                <w:szCs w:val="24"/>
                <w:lang w:eastAsia="hr-HR"/>
              </w:rPr>
              <w:t xml:space="preserve"> naknad</w:t>
            </w:r>
            <w:r>
              <w:rPr>
                <w:rFonts w:ascii="Times New Roman" w:eastAsia="Times New Roman" w:hAnsi="Times New Roman" w:cs="Times New Roman"/>
                <w:sz w:val="24"/>
                <w:szCs w:val="24"/>
                <w:lang w:eastAsia="hr-HR"/>
              </w:rPr>
              <w:t>u ukoliko</w:t>
            </w:r>
            <w:r w:rsidRPr="00136D0C">
              <w:rPr>
                <w:rFonts w:ascii="Times New Roman" w:eastAsia="Times New Roman" w:hAnsi="Times New Roman" w:cs="Times New Roman"/>
                <w:sz w:val="24"/>
                <w:szCs w:val="24"/>
                <w:lang w:eastAsia="hr-HR"/>
              </w:rPr>
              <w:t xml:space="preserve"> javna ustanova nadležna za upravljanje zaštićenim područjem ostvar</w:t>
            </w:r>
            <w:r>
              <w:rPr>
                <w:rFonts w:ascii="Times New Roman" w:eastAsia="Times New Roman" w:hAnsi="Times New Roman" w:cs="Times New Roman"/>
                <w:sz w:val="24"/>
                <w:szCs w:val="24"/>
                <w:lang w:eastAsia="hr-HR"/>
              </w:rPr>
              <w:t>uje godišnji netoprihod</w:t>
            </w:r>
            <w:r w:rsidRPr="00136D0C">
              <w:rPr>
                <w:rFonts w:ascii="Times New Roman" w:eastAsia="Times New Roman" w:hAnsi="Times New Roman" w:cs="Times New Roman"/>
                <w:sz w:val="24"/>
                <w:szCs w:val="24"/>
                <w:lang w:eastAsia="hr-HR"/>
              </w:rPr>
              <w:t xml:space="preserve"> od prodaje ulaznica</w:t>
            </w:r>
            <w:r>
              <w:rPr>
                <w:rFonts w:ascii="Times New Roman" w:eastAsia="Times New Roman" w:hAnsi="Times New Roman" w:cs="Times New Roman"/>
                <w:sz w:val="24"/>
                <w:szCs w:val="24"/>
                <w:lang w:eastAsia="hr-HR"/>
              </w:rPr>
              <w:t xml:space="preserve"> veći od 5 m</w:t>
            </w:r>
            <w:r w:rsidR="00C812A3">
              <w:rPr>
                <w:rFonts w:ascii="Times New Roman" w:eastAsia="Times New Roman" w:hAnsi="Times New Roman" w:cs="Times New Roman"/>
                <w:sz w:val="24"/>
                <w:szCs w:val="24"/>
                <w:lang w:eastAsia="hr-HR"/>
              </w:rPr>
              <w:t>ilijuna</w:t>
            </w:r>
            <w:r>
              <w:rPr>
                <w:rFonts w:ascii="Times New Roman" w:eastAsia="Times New Roman" w:hAnsi="Times New Roman" w:cs="Times New Roman"/>
                <w:sz w:val="24"/>
                <w:szCs w:val="24"/>
                <w:lang w:eastAsia="hr-HR"/>
              </w:rPr>
              <w:t xml:space="preserve"> eura</w:t>
            </w:r>
          </w:p>
          <w:p w14:paraId="6FD0E43D" w14:textId="77777777" w:rsidR="00EF03B9" w:rsidRPr="00EA1CEE" w:rsidRDefault="00EF03B9" w:rsidP="00EF03B9">
            <w:pPr>
              <w:contextualSpacing/>
              <w:jc w:val="both"/>
              <w:rPr>
                <w:rFonts w:ascii="Times New Roman" w:eastAsia="Times New Roman" w:hAnsi="Times New Roman" w:cs="Times New Roman"/>
                <w:iCs/>
                <w:sz w:val="24"/>
                <w:szCs w:val="24"/>
                <w:lang w:eastAsia="en-GB" w:bidi="bn-IN"/>
              </w:rPr>
            </w:pPr>
          </w:p>
          <w:p w14:paraId="3BD0DE53" w14:textId="104BB2C1" w:rsidR="00EF03B9" w:rsidRPr="00EA1CEE" w:rsidRDefault="00EF03B9" w:rsidP="00EF03B9">
            <w:pPr>
              <w:contextualSpacing/>
              <w:jc w:val="both"/>
              <w:rPr>
                <w:rFonts w:ascii="Times New Roman" w:eastAsia="Times New Roman" w:hAnsi="Times New Roman" w:cs="Times New Roman"/>
                <w:iCs/>
                <w:sz w:val="24"/>
                <w:szCs w:val="24"/>
                <w:lang w:eastAsia="en-GB" w:bidi="bn-IN"/>
              </w:rPr>
            </w:pPr>
            <w:r w:rsidRPr="00EA1CEE">
              <w:rPr>
                <w:rFonts w:ascii="Times New Roman" w:eastAsia="Times New Roman" w:hAnsi="Times New Roman" w:cs="Times New Roman"/>
                <w:iCs/>
                <w:sz w:val="24"/>
                <w:szCs w:val="24"/>
                <w:lang w:eastAsia="en-GB" w:bidi="bn-IN"/>
              </w:rPr>
              <w:t>- propis</w:t>
            </w:r>
            <w:r>
              <w:rPr>
                <w:rFonts w:ascii="Times New Roman" w:eastAsia="Times New Roman" w:hAnsi="Times New Roman" w:cs="Times New Roman"/>
                <w:iCs/>
                <w:sz w:val="24"/>
                <w:szCs w:val="24"/>
                <w:lang w:eastAsia="en-GB" w:bidi="bn-IN"/>
              </w:rPr>
              <w:t>at će</w:t>
            </w:r>
            <w:r w:rsidRPr="00EA1CEE">
              <w:rPr>
                <w:rFonts w:ascii="Times New Roman" w:eastAsia="Times New Roman" w:hAnsi="Times New Roman" w:cs="Times New Roman"/>
                <w:iCs/>
                <w:sz w:val="24"/>
                <w:szCs w:val="24"/>
                <w:lang w:eastAsia="en-GB" w:bidi="bn-IN"/>
              </w:rPr>
              <w:t xml:space="preserve"> se </w:t>
            </w:r>
            <w:r w:rsidR="00C812A3">
              <w:rPr>
                <w:rFonts w:ascii="Times New Roman" w:eastAsia="Times New Roman" w:hAnsi="Times New Roman" w:cs="Times New Roman"/>
                <w:iCs/>
                <w:sz w:val="24"/>
                <w:szCs w:val="24"/>
                <w:lang w:eastAsia="en-GB" w:bidi="bn-IN"/>
              </w:rPr>
              <w:t xml:space="preserve">nadležnost </w:t>
            </w:r>
            <w:r w:rsidRPr="00EA1CEE">
              <w:rPr>
                <w:rFonts w:ascii="Times New Roman" w:eastAsia="Times New Roman" w:hAnsi="Times New Roman" w:cs="Times New Roman"/>
                <w:iCs/>
                <w:sz w:val="24"/>
                <w:szCs w:val="24"/>
                <w:lang w:eastAsia="en-GB" w:bidi="bn-IN"/>
              </w:rPr>
              <w:t>Ministarstv</w:t>
            </w:r>
            <w:r w:rsidR="00C812A3">
              <w:rPr>
                <w:rFonts w:ascii="Times New Roman" w:eastAsia="Times New Roman" w:hAnsi="Times New Roman" w:cs="Times New Roman"/>
                <w:iCs/>
                <w:sz w:val="24"/>
                <w:szCs w:val="24"/>
                <w:lang w:eastAsia="en-GB" w:bidi="bn-IN"/>
              </w:rPr>
              <w:t>a</w:t>
            </w:r>
            <w:r w:rsidRPr="00EA1CEE">
              <w:rPr>
                <w:rFonts w:ascii="Times New Roman" w:eastAsia="Times New Roman" w:hAnsi="Times New Roman" w:cs="Times New Roman"/>
                <w:iCs/>
                <w:sz w:val="24"/>
                <w:szCs w:val="24"/>
                <w:lang w:eastAsia="en-GB" w:bidi="bn-IN"/>
              </w:rPr>
              <w:t xml:space="preserve"> </w:t>
            </w:r>
            <w:r w:rsidR="00C812A3">
              <w:rPr>
                <w:rFonts w:ascii="Times New Roman" w:eastAsia="Times New Roman" w:hAnsi="Times New Roman" w:cs="Times New Roman"/>
                <w:iCs/>
                <w:sz w:val="24"/>
                <w:szCs w:val="24"/>
                <w:lang w:eastAsia="en-GB" w:bidi="bn-IN"/>
              </w:rPr>
              <w:t xml:space="preserve">za </w:t>
            </w:r>
            <w:r w:rsidRPr="00EA1CEE">
              <w:rPr>
                <w:rFonts w:ascii="Times New Roman" w:eastAsia="Times New Roman" w:hAnsi="Times New Roman" w:cs="Times New Roman"/>
                <w:iCs/>
                <w:sz w:val="24"/>
                <w:szCs w:val="24"/>
                <w:lang w:eastAsia="en-GB" w:bidi="bn-IN"/>
              </w:rPr>
              <w:t>utvrđivanje prava na porezne olakšice za porezne obveznike koji obavljaju samostalnu djelatnost prema zakonu kojem se utvrđuje i plaća porez na dohodak i zakonu prema kojem se utvrđuje i plaća porez na dobit</w:t>
            </w:r>
            <w:r>
              <w:rPr>
                <w:rFonts w:ascii="Times New Roman" w:eastAsia="Times New Roman" w:hAnsi="Times New Roman" w:cs="Times New Roman"/>
                <w:iCs/>
                <w:sz w:val="24"/>
                <w:szCs w:val="24"/>
                <w:lang w:eastAsia="en-GB" w:bidi="bn-IN"/>
              </w:rPr>
              <w:t>.</w:t>
            </w:r>
          </w:p>
          <w:p w14:paraId="56EDF66F" w14:textId="77777777" w:rsidR="00EF03B9" w:rsidRDefault="00EF03B9" w:rsidP="00EF03B9">
            <w:pPr>
              <w:shd w:val="clear" w:color="auto" w:fill="FFFFFF"/>
              <w:contextualSpacing/>
              <w:jc w:val="both"/>
              <w:textAlignment w:val="baseline"/>
              <w:rPr>
                <w:rFonts w:ascii="Times New Roman" w:eastAsia="Times New Roman" w:hAnsi="Times New Roman" w:cs="Times New Roman"/>
                <w:iCs/>
                <w:sz w:val="24"/>
                <w:szCs w:val="24"/>
                <w:lang w:eastAsia="en-GB" w:bidi="bn-IN"/>
              </w:rPr>
            </w:pPr>
          </w:p>
          <w:p w14:paraId="7C22284C" w14:textId="77777777" w:rsidR="00C812A3" w:rsidRDefault="00C812A3" w:rsidP="00EF03B9">
            <w:pPr>
              <w:shd w:val="clear" w:color="auto" w:fill="FFFFFF"/>
              <w:contextualSpacing/>
              <w:jc w:val="both"/>
              <w:textAlignment w:val="baseline"/>
              <w:rPr>
                <w:rFonts w:ascii="Times New Roman" w:eastAsia="Times New Roman" w:hAnsi="Times New Roman" w:cs="Times New Roman"/>
                <w:iCs/>
                <w:sz w:val="24"/>
                <w:szCs w:val="24"/>
                <w:lang w:eastAsia="en-GB" w:bidi="bn-IN"/>
              </w:rPr>
            </w:pPr>
          </w:p>
          <w:p w14:paraId="17DF9EA4" w14:textId="77777777" w:rsidR="00C812A3" w:rsidRDefault="00C812A3" w:rsidP="00EF03B9">
            <w:pPr>
              <w:shd w:val="clear" w:color="auto" w:fill="FFFFFF"/>
              <w:contextualSpacing/>
              <w:jc w:val="both"/>
              <w:textAlignment w:val="baseline"/>
              <w:rPr>
                <w:rFonts w:ascii="Times New Roman" w:eastAsia="Times New Roman" w:hAnsi="Times New Roman" w:cs="Times New Roman"/>
                <w:iCs/>
                <w:sz w:val="24"/>
                <w:szCs w:val="24"/>
                <w:lang w:eastAsia="en-GB" w:bidi="bn-IN"/>
              </w:rPr>
            </w:pPr>
          </w:p>
          <w:p w14:paraId="38F51CE7" w14:textId="77777777" w:rsidR="00C812A3" w:rsidRDefault="00C812A3" w:rsidP="00EF03B9">
            <w:pPr>
              <w:shd w:val="clear" w:color="auto" w:fill="FFFFFF"/>
              <w:contextualSpacing/>
              <w:jc w:val="both"/>
              <w:textAlignment w:val="baseline"/>
              <w:rPr>
                <w:rFonts w:ascii="Times New Roman" w:eastAsia="Times New Roman" w:hAnsi="Times New Roman" w:cs="Times New Roman"/>
                <w:iCs/>
                <w:sz w:val="24"/>
                <w:szCs w:val="24"/>
                <w:lang w:eastAsia="en-GB" w:bidi="bn-IN"/>
              </w:rPr>
            </w:pPr>
          </w:p>
          <w:p w14:paraId="1AE6077E" w14:textId="77777777" w:rsidR="00C812A3" w:rsidRDefault="00C812A3" w:rsidP="00EF03B9">
            <w:pPr>
              <w:shd w:val="clear" w:color="auto" w:fill="FFFFFF"/>
              <w:contextualSpacing/>
              <w:jc w:val="both"/>
              <w:textAlignment w:val="baseline"/>
              <w:rPr>
                <w:rFonts w:ascii="Times New Roman" w:eastAsia="Times New Roman" w:hAnsi="Times New Roman" w:cs="Times New Roman"/>
                <w:iCs/>
                <w:sz w:val="24"/>
                <w:szCs w:val="24"/>
                <w:lang w:eastAsia="en-GB" w:bidi="bn-IN"/>
              </w:rPr>
            </w:pPr>
          </w:p>
          <w:p w14:paraId="0213E9D4" w14:textId="77777777" w:rsidR="00EF03B9" w:rsidRPr="00EA1CEE" w:rsidRDefault="00EF03B9" w:rsidP="00EF03B9">
            <w:pPr>
              <w:shd w:val="clear" w:color="auto" w:fill="FFFFFF"/>
              <w:contextualSpacing/>
              <w:jc w:val="both"/>
              <w:textAlignment w:val="baseline"/>
              <w:rPr>
                <w:rFonts w:ascii="Times New Roman" w:eastAsia="Times New Roman" w:hAnsi="Times New Roman" w:cs="Times New Roman"/>
                <w:iCs/>
                <w:sz w:val="24"/>
                <w:szCs w:val="24"/>
                <w:lang w:eastAsia="en-GB" w:bidi="bn-IN"/>
              </w:rPr>
            </w:pPr>
            <w:r>
              <w:rPr>
                <w:rFonts w:ascii="Times New Roman" w:eastAsia="Times New Roman" w:hAnsi="Times New Roman" w:cs="Times New Roman"/>
                <w:iCs/>
                <w:sz w:val="24"/>
                <w:szCs w:val="24"/>
                <w:lang w:eastAsia="en-GB" w:bidi="bn-IN"/>
              </w:rPr>
              <w:t>VIII</w:t>
            </w:r>
            <w:r w:rsidRPr="00EA1CEE">
              <w:rPr>
                <w:rFonts w:ascii="Times New Roman" w:eastAsia="Times New Roman" w:hAnsi="Times New Roman" w:cs="Times New Roman"/>
                <w:iCs/>
                <w:sz w:val="24"/>
                <w:szCs w:val="24"/>
                <w:lang w:eastAsia="en-GB" w:bidi="bn-IN"/>
              </w:rPr>
              <w:t>. Praćenje provedbe, vrednovanje i izvješćivanje</w:t>
            </w:r>
          </w:p>
          <w:p w14:paraId="50FE13E6" w14:textId="77777777" w:rsidR="00EF03B9" w:rsidRPr="00EA1CEE" w:rsidRDefault="00EF03B9" w:rsidP="00EF03B9">
            <w:pPr>
              <w:shd w:val="clear" w:color="auto" w:fill="FFFFFF"/>
              <w:contextualSpacing/>
              <w:jc w:val="both"/>
              <w:textAlignment w:val="baseline"/>
              <w:rPr>
                <w:rFonts w:ascii="Times New Roman" w:eastAsia="Times New Roman" w:hAnsi="Times New Roman" w:cs="Times New Roman"/>
                <w:iCs/>
                <w:sz w:val="24"/>
                <w:szCs w:val="24"/>
                <w:lang w:eastAsia="en-GB" w:bidi="bn-IN"/>
              </w:rPr>
            </w:pPr>
          </w:p>
          <w:p w14:paraId="3E4E4D00" w14:textId="543F9D35" w:rsidR="00EF03B9" w:rsidRDefault="00EF03B9" w:rsidP="00EF03B9">
            <w:pPr>
              <w:shd w:val="clear" w:color="auto" w:fill="FFFFFF"/>
              <w:contextualSpacing/>
              <w:jc w:val="both"/>
              <w:textAlignment w:val="baseline"/>
              <w:rPr>
                <w:rFonts w:ascii="Times New Roman" w:eastAsia="Times New Roman" w:hAnsi="Times New Roman" w:cs="Times New Roman"/>
                <w:iCs/>
                <w:sz w:val="24"/>
                <w:szCs w:val="24"/>
                <w:lang w:eastAsia="en-GB" w:bidi="bn-IN"/>
              </w:rPr>
            </w:pPr>
            <w:r>
              <w:rPr>
                <w:rFonts w:ascii="Times New Roman" w:eastAsia="Times New Roman" w:hAnsi="Times New Roman" w:cs="Times New Roman"/>
                <w:iCs/>
                <w:sz w:val="24"/>
                <w:szCs w:val="24"/>
                <w:lang w:eastAsia="en-GB" w:bidi="bn-IN"/>
              </w:rPr>
              <w:t>- u</w:t>
            </w:r>
            <w:r w:rsidRPr="00EA1CEE">
              <w:rPr>
                <w:rFonts w:ascii="Times New Roman" w:eastAsia="Times New Roman" w:hAnsi="Times New Roman" w:cs="Times New Roman"/>
                <w:iCs/>
                <w:sz w:val="24"/>
                <w:szCs w:val="24"/>
                <w:lang w:eastAsia="en-GB" w:bidi="bn-IN"/>
              </w:rPr>
              <w:t>re</w:t>
            </w:r>
            <w:r>
              <w:rPr>
                <w:rFonts w:ascii="Times New Roman" w:eastAsia="Times New Roman" w:hAnsi="Times New Roman" w:cs="Times New Roman"/>
                <w:iCs/>
                <w:sz w:val="24"/>
                <w:szCs w:val="24"/>
                <w:lang w:eastAsia="en-GB" w:bidi="bn-IN"/>
              </w:rPr>
              <w:t>dit</w:t>
            </w:r>
            <w:r w:rsidR="00C812A3">
              <w:rPr>
                <w:rFonts w:ascii="Times New Roman" w:eastAsia="Times New Roman" w:hAnsi="Times New Roman" w:cs="Times New Roman"/>
                <w:iCs/>
                <w:sz w:val="24"/>
                <w:szCs w:val="24"/>
                <w:lang w:eastAsia="en-GB" w:bidi="bn-IN"/>
              </w:rPr>
              <w:t>i</w:t>
            </w:r>
            <w:r>
              <w:rPr>
                <w:rFonts w:ascii="Times New Roman" w:eastAsia="Times New Roman" w:hAnsi="Times New Roman" w:cs="Times New Roman"/>
                <w:iCs/>
                <w:sz w:val="24"/>
                <w:szCs w:val="24"/>
                <w:lang w:eastAsia="en-GB" w:bidi="bn-IN"/>
              </w:rPr>
              <w:t xml:space="preserve"> će se</w:t>
            </w:r>
            <w:r w:rsidRPr="00EA1CEE">
              <w:rPr>
                <w:rFonts w:ascii="Times New Roman" w:eastAsia="Times New Roman" w:hAnsi="Times New Roman" w:cs="Times New Roman"/>
                <w:iCs/>
                <w:sz w:val="24"/>
                <w:szCs w:val="24"/>
                <w:lang w:eastAsia="en-GB" w:bidi="bn-IN"/>
              </w:rPr>
              <w:t>, te sa Zakonom o sustavu strateškog planiranja i upravljanja razvojem Republike Hrvatske uskla</w:t>
            </w:r>
            <w:r>
              <w:rPr>
                <w:rFonts w:ascii="Times New Roman" w:eastAsia="Times New Roman" w:hAnsi="Times New Roman" w:cs="Times New Roman"/>
                <w:iCs/>
                <w:sz w:val="24"/>
                <w:szCs w:val="24"/>
                <w:lang w:eastAsia="en-GB" w:bidi="bn-IN"/>
              </w:rPr>
              <w:t>diti</w:t>
            </w:r>
            <w:r w:rsidRPr="00EA1CEE">
              <w:rPr>
                <w:rFonts w:ascii="Times New Roman" w:eastAsia="Times New Roman" w:hAnsi="Times New Roman" w:cs="Times New Roman"/>
                <w:iCs/>
                <w:sz w:val="24"/>
                <w:szCs w:val="24"/>
                <w:lang w:eastAsia="en-GB" w:bidi="bn-IN"/>
              </w:rPr>
              <w:t xml:space="preserve"> praćenje, vrednovanje i izvješćivanje o provedbi akata strateškog planiranja politike regionalnoga razvoja  </w:t>
            </w:r>
          </w:p>
          <w:p w14:paraId="5CECDFCD" w14:textId="77777777" w:rsidR="00EF03B9" w:rsidRDefault="00EF03B9" w:rsidP="00EF03B9">
            <w:pPr>
              <w:shd w:val="clear" w:color="auto" w:fill="FFFFFF"/>
              <w:contextualSpacing/>
              <w:jc w:val="both"/>
              <w:textAlignment w:val="baseline"/>
              <w:rPr>
                <w:rFonts w:ascii="Times New Roman" w:eastAsia="Times New Roman" w:hAnsi="Times New Roman" w:cs="Times New Roman"/>
                <w:iCs/>
                <w:sz w:val="24"/>
                <w:szCs w:val="24"/>
                <w:lang w:eastAsia="en-GB" w:bidi="bn-IN"/>
              </w:rPr>
            </w:pPr>
          </w:p>
          <w:p w14:paraId="06529D68" w14:textId="277EEE2B" w:rsidR="00EF03B9" w:rsidRPr="00371A41" w:rsidRDefault="00EF03B9" w:rsidP="00EF03B9">
            <w:pPr>
              <w:shd w:val="clear" w:color="auto" w:fill="FFFFFF"/>
              <w:jc w:val="both"/>
              <w:textAlignment w:val="baseline"/>
              <w:rPr>
                <w:rFonts w:ascii="Times New Roman" w:eastAsia="Times New Roman" w:hAnsi="Times New Roman" w:cs="Times New Roman"/>
                <w:iCs/>
                <w:sz w:val="24"/>
                <w:szCs w:val="24"/>
                <w:lang w:eastAsia="en-GB" w:bidi="bn-IN"/>
              </w:rPr>
            </w:pPr>
            <w:r w:rsidRPr="00371A41">
              <w:rPr>
                <w:rFonts w:ascii="Times New Roman" w:eastAsia="Times New Roman" w:hAnsi="Times New Roman" w:cs="Times New Roman"/>
                <w:iCs/>
                <w:sz w:val="24"/>
                <w:szCs w:val="24"/>
                <w:lang w:eastAsia="en-GB" w:bidi="bn-IN"/>
              </w:rPr>
              <w:t>-</w:t>
            </w:r>
            <w:r>
              <w:rPr>
                <w:rFonts w:ascii="Times New Roman" w:eastAsia="Times New Roman" w:hAnsi="Times New Roman" w:cs="Times New Roman"/>
                <w:iCs/>
                <w:sz w:val="24"/>
                <w:szCs w:val="24"/>
                <w:lang w:eastAsia="en-GB" w:bidi="bn-IN"/>
              </w:rPr>
              <w:t xml:space="preserve"> </w:t>
            </w:r>
            <w:r w:rsidRPr="00371A41">
              <w:rPr>
                <w:rFonts w:ascii="Times New Roman" w:eastAsia="Times New Roman" w:hAnsi="Times New Roman" w:cs="Times New Roman"/>
                <w:iCs/>
                <w:sz w:val="24"/>
                <w:szCs w:val="24"/>
                <w:lang w:eastAsia="en-GB" w:bidi="bn-IN"/>
              </w:rPr>
              <w:t>propisat</w:t>
            </w:r>
            <w:r w:rsidR="00C812A3">
              <w:rPr>
                <w:rFonts w:ascii="Times New Roman" w:eastAsia="Times New Roman" w:hAnsi="Times New Roman" w:cs="Times New Roman"/>
                <w:iCs/>
                <w:sz w:val="24"/>
                <w:szCs w:val="24"/>
                <w:lang w:eastAsia="en-GB" w:bidi="bn-IN"/>
              </w:rPr>
              <w:t>i</w:t>
            </w:r>
            <w:r w:rsidRPr="00371A41">
              <w:rPr>
                <w:rFonts w:ascii="Times New Roman" w:eastAsia="Times New Roman" w:hAnsi="Times New Roman" w:cs="Times New Roman"/>
                <w:iCs/>
                <w:sz w:val="24"/>
                <w:szCs w:val="24"/>
                <w:lang w:eastAsia="en-GB" w:bidi="bn-IN"/>
              </w:rPr>
              <w:t xml:space="preserve"> će se izrada popisa standardiziranih pokazatelja uspješnosti u svrhu učinkovitog upravljanja provedbom politike regionalnoga razvoja i praćenja uspješnosti provedbe akata strateškog planiranja politike regionalnoga razvoja</w:t>
            </w:r>
          </w:p>
          <w:p w14:paraId="2A6D61C5" w14:textId="77777777" w:rsidR="00EF03B9" w:rsidRPr="00EA1CEE" w:rsidRDefault="00EF03B9" w:rsidP="00EF03B9">
            <w:pPr>
              <w:shd w:val="clear" w:color="auto" w:fill="FFFFFF"/>
              <w:contextualSpacing/>
              <w:jc w:val="both"/>
              <w:textAlignment w:val="baseline"/>
              <w:rPr>
                <w:rFonts w:ascii="Times New Roman" w:eastAsia="Times New Roman" w:hAnsi="Times New Roman" w:cs="Times New Roman"/>
                <w:iCs/>
                <w:sz w:val="24"/>
                <w:szCs w:val="24"/>
                <w:lang w:eastAsia="en-GB" w:bidi="bn-IN"/>
              </w:rPr>
            </w:pPr>
          </w:p>
          <w:p w14:paraId="414C84E1" w14:textId="4B83C163" w:rsidR="00EF03B9" w:rsidRPr="00EA1CEE" w:rsidRDefault="00EF03B9" w:rsidP="00EF03B9">
            <w:pPr>
              <w:shd w:val="clear" w:color="auto" w:fill="FFFFFF"/>
              <w:contextualSpacing/>
              <w:jc w:val="both"/>
              <w:textAlignment w:val="baseline"/>
              <w:rPr>
                <w:rFonts w:ascii="Times New Roman" w:eastAsia="Times New Roman" w:hAnsi="Times New Roman" w:cs="Times New Roman"/>
                <w:iCs/>
                <w:sz w:val="24"/>
                <w:szCs w:val="24"/>
                <w:lang w:eastAsia="en-GB" w:bidi="bn-IN"/>
              </w:rPr>
            </w:pPr>
            <w:r>
              <w:rPr>
                <w:rFonts w:ascii="Times New Roman" w:eastAsia="Times New Roman" w:hAnsi="Times New Roman" w:cs="Times New Roman"/>
                <w:iCs/>
                <w:sz w:val="24"/>
                <w:szCs w:val="24"/>
                <w:lang w:eastAsia="en-GB" w:bidi="bn-IN"/>
              </w:rPr>
              <w:t xml:space="preserve">- </w:t>
            </w:r>
            <w:r w:rsidRPr="00EA1CEE">
              <w:rPr>
                <w:rFonts w:ascii="Times New Roman" w:eastAsia="Times New Roman" w:hAnsi="Times New Roman" w:cs="Times New Roman"/>
                <w:iCs/>
                <w:sz w:val="24"/>
                <w:szCs w:val="24"/>
                <w:lang w:eastAsia="en-GB" w:bidi="bn-IN"/>
              </w:rPr>
              <w:t xml:space="preserve">Ministarstvo, regionalni koordinatori i lokalni koordinatori </w:t>
            </w:r>
            <w:r>
              <w:rPr>
                <w:rFonts w:ascii="Times New Roman" w:eastAsia="Times New Roman" w:hAnsi="Times New Roman" w:cs="Times New Roman"/>
                <w:iCs/>
                <w:sz w:val="24"/>
                <w:szCs w:val="24"/>
                <w:lang w:eastAsia="en-GB" w:bidi="bn-IN"/>
              </w:rPr>
              <w:t>bit</w:t>
            </w:r>
            <w:r w:rsidR="00C812A3">
              <w:rPr>
                <w:rFonts w:ascii="Times New Roman" w:eastAsia="Times New Roman" w:hAnsi="Times New Roman" w:cs="Times New Roman"/>
                <w:iCs/>
                <w:sz w:val="24"/>
                <w:szCs w:val="24"/>
                <w:lang w:eastAsia="en-GB" w:bidi="bn-IN"/>
              </w:rPr>
              <w:t>i</w:t>
            </w:r>
            <w:r>
              <w:rPr>
                <w:rFonts w:ascii="Times New Roman" w:eastAsia="Times New Roman" w:hAnsi="Times New Roman" w:cs="Times New Roman"/>
                <w:iCs/>
                <w:sz w:val="24"/>
                <w:szCs w:val="24"/>
                <w:lang w:eastAsia="en-GB" w:bidi="bn-IN"/>
              </w:rPr>
              <w:t xml:space="preserve"> će </w:t>
            </w:r>
            <w:r w:rsidRPr="00EA1CEE">
              <w:rPr>
                <w:rFonts w:ascii="Times New Roman" w:eastAsia="Times New Roman" w:hAnsi="Times New Roman" w:cs="Times New Roman"/>
                <w:iCs/>
                <w:sz w:val="24"/>
                <w:szCs w:val="24"/>
                <w:lang w:eastAsia="en-GB" w:bidi="bn-IN"/>
              </w:rPr>
              <w:t>odgovorni za praćenje provedbe akata strateškog planiranja politike regionalnoga razvoja</w:t>
            </w:r>
          </w:p>
          <w:p w14:paraId="2F927C10" w14:textId="77777777" w:rsidR="00EF03B9" w:rsidRPr="00EA1CEE" w:rsidRDefault="00EF03B9" w:rsidP="00EF03B9">
            <w:pPr>
              <w:shd w:val="clear" w:color="auto" w:fill="FFFFFF"/>
              <w:contextualSpacing/>
              <w:jc w:val="both"/>
              <w:textAlignment w:val="baseline"/>
              <w:rPr>
                <w:rFonts w:ascii="Times New Roman" w:eastAsia="Times New Roman" w:hAnsi="Times New Roman" w:cs="Times New Roman"/>
                <w:iCs/>
                <w:sz w:val="24"/>
                <w:szCs w:val="24"/>
                <w:lang w:eastAsia="en-GB" w:bidi="bn-IN"/>
              </w:rPr>
            </w:pPr>
          </w:p>
          <w:p w14:paraId="21AE40DD" w14:textId="5D35829B" w:rsidR="00EF03B9" w:rsidRDefault="00EF03B9" w:rsidP="00EF03B9">
            <w:pPr>
              <w:shd w:val="clear" w:color="auto" w:fill="FFFFFF"/>
              <w:contextualSpacing/>
              <w:jc w:val="both"/>
              <w:textAlignment w:val="baseline"/>
              <w:rPr>
                <w:rFonts w:ascii="Times New Roman" w:eastAsia="Times New Roman" w:hAnsi="Times New Roman" w:cs="Times New Roman"/>
                <w:iCs/>
                <w:sz w:val="24"/>
                <w:szCs w:val="24"/>
                <w:lang w:eastAsia="en-GB" w:bidi="bn-IN"/>
              </w:rPr>
            </w:pPr>
            <w:r>
              <w:rPr>
                <w:rFonts w:ascii="Times New Roman" w:eastAsia="Times New Roman" w:hAnsi="Times New Roman" w:cs="Times New Roman"/>
                <w:iCs/>
                <w:sz w:val="24"/>
                <w:szCs w:val="24"/>
                <w:lang w:eastAsia="en-GB" w:bidi="bn-IN"/>
              </w:rPr>
              <w:t xml:space="preserve">- </w:t>
            </w:r>
            <w:r w:rsidRPr="00A43D44">
              <w:rPr>
                <w:rFonts w:ascii="Times New Roman" w:eastAsia="Times New Roman" w:hAnsi="Times New Roman" w:cs="Times New Roman"/>
                <w:iCs/>
                <w:sz w:val="24"/>
                <w:szCs w:val="24"/>
                <w:lang w:eastAsia="en-GB" w:bidi="bn-IN"/>
              </w:rPr>
              <w:t xml:space="preserve">Ministarstvo </w:t>
            </w:r>
            <w:r>
              <w:rPr>
                <w:rFonts w:ascii="Times New Roman" w:eastAsia="Times New Roman" w:hAnsi="Times New Roman" w:cs="Times New Roman"/>
                <w:iCs/>
                <w:sz w:val="24"/>
                <w:szCs w:val="24"/>
                <w:lang w:eastAsia="en-GB" w:bidi="bn-IN"/>
              </w:rPr>
              <w:t xml:space="preserve">će </w:t>
            </w:r>
            <w:r w:rsidRPr="00A43D44">
              <w:rPr>
                <w:rFonts w:ascii="Times New Roman" w:eastAsia="Times New Roman" w:hAnsi="Times New Roman" w:cs="Times New Roman"/>
                <w:iCs/>
                <w:sz w:val="24"/>
                <w:szCs w:val="24"/>
                <w:lang w:eastAsia="en-GB" w:bidi="bn-IN"/>
              </w:rPr>
              <w:t>izvještav</w:t>
            </w:r>
            <w:r>
              <w:rPr>
                <w:rFonts w:ascii="Times New Roman" w:eastAsia="Times New Roman" w:hAnsi="Times New Roman" w:cs="Times New Roman"/>
                <w:iCs/>
                <w:sz w:val="24"/>
                <w:szCs w:val="24"/>
                <w:lang w:eastAsia="en-GB" w:bidi="bn-IN"/>
              </w:rPr>
              <w:t>ati</w:t>
            </w:r>
            <w:r w:rsidRPr="00A43D44">
              <w:rPr>
                <w:rFonts w:ascii="Times New Roman" w:eastAsia="Times New Roman" w:hAnsi="Times New Roman" w:cs="Times New Roman"/>
                <w:iCs/>
                <w:sz w:val="24"/>
                <w:szCs w:val="24"/>
                <w:lang w:eastAsia="en-GB" w:bidi="bn-IN"/>
              </w:rPr>
              <w:t xml:space="preserve"> Vladu </w:t>
            </w:r>
            <w:r w:rsidR="00C812A3">
              <w:rPr>
                <w:rFonts w:ascii="Times New Roman" w:eastAsia="Times New Roman" w:hAnsi="Times New Roman" w:cs="Times New Roman"/>
                <w:iCs/>
                <w:sz w:val="24"/>
                <w:szCs w:val="24"/>
                <w:lang w:eastAsia="en-GB" w:bidi="bn-IN"/>
              </w:rPr>
              <w:t xml:space="preserve">Republike Hrvatske </w:t>
            </w:r>
            <w:r w:rsidRPr="00A43D44">
              <w:rPr>
                <w:rFonts w:ascii="Times New Roman" w:eastAsia="Times New Roman" w:hAnsi="Times New Roman" w:cs="Times New Roman"/>
                <w:iCs/>
                <w:sz w:val="24"/>
                <w:szCs w:val="24"/>
                <w:lang w:eastAsia="en-GB" w:bidi="bn-IN"/>
              </w:rPr>
              <w:t>o provedbi politika regionalnoga razvoja iz nadležnosti ovoga Ministarstva u okviru godišnjeg izvješća o napretku u provedbi Nacionalne razvojne strategije</w:t>
            </w:r>
            <w:r>
              <w:rPr>
                <w:rFonts w:ascii="Times New Roman" w:eastAsia="Times New Roman" w:hAnsi="Times New Roman" w:cs="Times New Roman"/>
                <w:iCs/>
                <w:sz w:val="24"/>
                <w:szCs w:val="24"/>
                <w:lang w:eastAsia="en-GB" w:bidi="bn-IN"/>
              </w:rPr>
              <w:t xml:space="preserve">, a Vlada </w:t>
            </w:r>
            <w:r w:rsidR="00C812A3">
              <w:rPr>
                <w:rFonts w:ascii="Times New Roman" w:eastAsia="Times New Roman" w:hAnsi="Times New Roman" w:cs="Times New Roman"/>
                <w:iCs/>
                <w:sz w:val="24"/>
                <w:szCs w:val="24"/>
                <w:lang w:eastAsia="en-GB" w:bidi="bn-IN"/>
              </w:rPr>
              <w:t xml:space="preserve">Republike Hrvatske </w:t>
            </w:r>
            <w:r>
              <w:rPr>
                <w:rFonts w:ascii="Times New Roman" w:eastAsia="Times New Roman" w:hAnsi="Times New Roman" w:cs="Times New Roman"/>
                <w:iCs/>
                <w:sz w:val="24"/>
                <w:szCs w:val="24"/>
                <w:lang w:eastAsia="en-GB" w:bidi="bn-IN"/>
              </w:rPr>
              <w:t>će izvještavati Hrvatski sabor o napretku u provedbi Nacionalne razvojne strategije jednom godišnje.</w:t>
            </w:r>
          </w:p>
          <w:p w14:paraId="71FE5572" w14:textId="34FB29F7" w:rsidR="00D40F1C" w:rsidRDefault="00D40F1C" w:rsidP="00EF03B9">
            <w:pPr>
              <w:contextualSpacing/>
              <w:jc w:val="both"/>
              <w:rPr>
                <w:rFonts w:ascii="Times New Roman" w:eastAsia="Times New Roman" w:hAnsi="Times New Roman" w:cs="Times New Roman"/>
                <w:iCs/>
                <w:sz w:val="24"/>
                <w:szCs w:val="24"/>
                <w:lang w:eastAsia="en-GB" w:bidi="bn-IN"/>
              </w:rPr>
            </w:pPr>
          </w:p>
          <w:p w14:paraId="3A8265CF" w14:textId="0140CBE1" w:rsidR="00AC461A" w:rsidRPr="00EA1CEE" w:rsidRDefault="00AC461A" w:rsidP="006F6C14">
            <w:pPr>
              <w:shd w:val="clear" w:color="auto" w:fill="FFFFFF"/>
              <w:contextualSpacing/>
              <w:jc w:val="both"/>
              <w:textAlignment w:val="baseline"/>
              <w:rPr>
                <w:rFonts w:ascii="Times New Roman" w:eastAsia="Times New Roman" w:hAnsi="Times New Roman" w:cs="Times New Roman"/>
                <w:iCs/>
                <w:sz w:val="24"/>
                <w:szCs w:val="24"/>
                <w:lang w:eastAsia="en-GB" w:bidi="bn-IN"/>
              </w:rPr>
            </w:pPr>
          </w:p>
        </w:tc>
      </w:tr>
      <w:tr w:rsidR="00EA1CEE" w:rsidRPr="00EA1CEE" w14:paraId="02598847" w14:textId="77777777" w:rsidTr="00AE3A5E">
        <w:trPr>
          <w:trHeight w:val="384"/>
        </w:trPr>
        <w:tc>
          <w:tcPr>
            <w:tcW w:w="850" w:type="dxa"/>
          </w:tcPr>
          <w:p w14:paraId="094D6C60" w14:textId="3402BAD3" w:rsidR="009352D9" w:rsidRPr="00EA1CEE" w:rsidRDefault="009352D9" w:rsidP="00AE3A5E">
            <w:pPr>
              <w:jc w:val="both"/>
              <w:rPr>
                <w:rFonts w:ascii="Times New Roman" w:eastAsia="Calibri" w:hAnsi="Times New Roman" w:cs="Times New Roman"/>
                <w:bCs/>
                <w:sz w:val="24"/>
                <w:lang w:eastAsia="hr-HR"/>
              </w:rPr>
            </w:pPr>
            <w:r w:rsidRPr="00EA1CEE">
              <w:rPr>
                <w:rFonts w:ascii="Times New Roman" w:eastAsia="Calibri" w:hAnsi="Times New Roman" w:cs="Times New Roman"/>
                <w:bCs/>
                <w:sz w:val="24"/>
                <w:lang w:eastAsia="hr-HR"/>
              </w:rPr>
              <w:lastRenderedPageBreak/>
              <w:t>3.2.</w:t>
            </w:r>
          </w:p>
        </w:tc>
        <w:tc>
          <w:tcPr>
            <w:tcW w:w="9073" w:type="dxa"/>
            <w:gridSpan w:val="4"/>
          </w:tcPr>
          <w:p w14:paraId="7A434922" w14:textId="77777777" w:rsidR="009352D9" w:rsidRPr="00EA1CEE" w:rsidRDefault="009352D9" w:rsidP="00AE3A5E">
            <w:pPr>
              <w:jc w:val="both"/>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Opis svrhe propisa</w:t>
            </w:r>
          </w:p>
        </w:tc>
      </w:tr>
      <w:tr w:rsidR="00EA1CEE" w:rsidRPr="00EA1CEE" w14:paraId="2EABC6AF" w14:textId="77777777" w:rsidTr="00AE3A5E">
        <w:trPr>
          <w:trHeight w:val="384"/>
        </w:trPr>
        <w:tc>
          <w:tcPr>
            <w:tcW w:w="850" w:type="dxa"/>
          </w:tcPr>
          <w:p w14:paraId="3FCDC710" w14:textId="77777777" w:rsidR="009352D9" w:rsidRPr="00EA1CEE" w:rsidRDefault="009352D9" w:rsidP="00AE3A5E">
            <w:pPr>
              <w:jc w:val="both"/>
              <w:rPr>
                <w:rFonts w:ascii="Times New Roman" w:eastAsia="Calibri" w:hAnsi="Times New Roman" w:cs="Times New Roman"/>
                <w:bCs/>
                <w:sz w:val="24"/>
                <w:lang w:eastAsia="hr-HR"/>
              </w:rPr>
            </w:pPr>
          </w:p>
        </w:tc>
        <w:tc>
          <w:tcPr>
            <w:tcW w:w="9073" w:type="dxa"/>
            <w:gridSpan w:val="4"/>
          </w:tcPr>
          <w:p w14:paraId="132181D1" w14:textId="11291670" w:rsidR="009352D9" w:rsidRPr="00EA1CEE" w:rsidRDefault="00DF4039" w:rsidP="00AE3A5E">
            <w:pPr>
              <w:contextualSpacing/>
              <w:jc w:val="both"/>
              <w:rPr>
                <w:rFonts w:ascii="Times New Roman" w:eastAsia="Times New Roman" w:hAnsi="Times New Roman" w:cs="Times New Roman"/>
                <w:iCs/>
                <w:sz w:val="24"/>
                <w:szCs w:val="24"/>
                <w:lang w:eastAsia="en-GB" w:bidi="bn-IN"/>
              </w:rPr>
            </w:pPr>
            <w:r w:rsidRPr="00EA1CEE">
              <w:rPr>
                <w:rFonts w:ascii="Times New Roman" w:eastAsia="Times New Roman" w:hAnsi="Times New Roman" w:cs="Times New Roman"/>
                <w:iCs/>
                <w:sz w:val="24"/>
                <w:szCs w:val="24"/>
                <w:lang w:eastAsia="en-GB" w:bidi="bn-IN"/>
              </w:rPr>
              <w:t>Usklađivanjem sa</w:t>
            </w:r>
            <w:r w:rsidR="002F5CC1" w:rsidRPr="00EA1CEE">
              <w:t xml:space="preserve"> </w:t>
            </w:r>
            <w:r w:rsidR="002F5CC1" w:rsidRPr="00EA1CEE">
              <w:rPr>
                <w:rFonts w:ascii="Times New Roman" w:eastAsia="Times New Roman" w:hAnsi="Times New Roman" w:cs="Times New Roman"/>
                <w:iCs/>
                <w:sz w:val="24"/>
                <w:szCs w:val="24"/>
                <w:lang w:eastAsia="en-GB" w:bidi="bn-IN"/>
              </w:rPr>
              <w:t>Zakonom o sustavu strateškog planiranja i upravljanja razvojem Republike Hrvatske</w:t>
            </w:r>
            <w:r w:rsidRPr="00EA1CEE">
              <w:rPr>
                <w:rFonts w:ascii="Times New Roman" w:eastAsia="Times New Roman" w:hAnsi="Times New Roman" w:cs="Times New Roman"/>
                <w:iCs/>
                <w:sz w:val="24"/>
                <w:szCs w:val="24"/>
                <w:lang w:eastAsia="en-GB" w:bidi="bn-IN"/>
              </w:rPr>
              <w:t xml:space="preserve"> </w:t>
            </w:r>
            <w:r w:rsidR="00692C48" w:rsidRPr="00EA1CEE">
              <w:rPr>
                <w:rFonts w:ascii="Times New Roman" w:eastAsia="Times New Roman" w:hAnsi="Times New Roman" w:cs="Times New Roman"/>
                <w:iCs/>
                <w:sz w:val="24"/>
                <w:szCs w:val="24"/>
                <w:lang w:eastAsia="en-GB" w:bidi="bn-IN"/>
              </w:rPr>
              <w:t>želi se</w:t>
            </w:r>
            <w:r w:rsidR="00384BB4" w:rsidRPr="00EA1CEE">
              <w:rPr>
                <w:rFonts w:ascii="Times New Roman" w:eastAsia="Times New Roman" w:hAnsi="Times New Roman" w:cs="Times New Roman"/>
                <w:iCs/>
                <w:sz w:val="24"/>
                <w:szCs w:val="24"/>
                <w:lang w:eastAsia="en-GB" w:bidi="bn-IN"/>
              </w:rPr>
              <w:t xml:space="preserve"> </w:t>
            </w:r>
            <w:r w:rsidRPr="00EA1CEE">
              <w:rPr>
                <w:rFonts w:ascii="Times New Roman" w:eastAsia="Times New Roman" w:hAnsi="Times New Roman" w:cs="Times New Roman"/>
                <w:iCs/>
                <w:sz w:val="24"/>
                <w:szCs w:val="24"/>
                <w:lang w:eastAsia="en-GB" w:bidi="bn-IN"/>
              </w:rPr>
              <w:t>postići jasnoća u primjeni propisa</w:t>
            </w:r>
            <w:r w:rsidR="00F3024B" w:rsidRPr="00EA1CEE">
              <w:rPr>
                <w:rFonts w:ascii="Times New Roman" w:eastAsia="Times New Roman" w:hAnsi="Times New Roman" w:cs="Times New Roman"/>
                <w:iCs/>
                <w:sz w:val="24"/>
                <w:szCs w:val="24"/>
                <w:lang w:eastAsia="en-GB" w:bidi="bn-IN"/>
              </w:rPr>
              <w:t>.</w:t>
            </w:r>
            <w:r w:rsidR="007879E6" w:rsidRPr="00EA1CEE">
              <w:rPr>
                <w:rFonts w:ascii="Times New Roman" w:eastAsia="Times New Roman" w:hAnsi="Times New Roman" w:cs="Times New Roman"/>
                <w:iCs/>
                <w:sz w:val="24"/>
                <w:szCs w:val="24"/>
                <w:lang w:eastAsia="en-GB" w:bidi="bn-IN"/>
              </w:rPr>
              <w:t xml:space="preserve"> Unaprjeđenjem i uvođenjem novih odredbi želi se</w:t>
            </w:r>
            <w:r w:rsidR="00FD1141" w:rsidRPr="00EA1CEE">
              <w:rPr>
                <w:rFonts w:ascii="Times New Roman" w:eastAsia="Times New Roman" w:hAnsi="Times New Roman" w:cs="Times New Roman"/>
                <w:iCs/>
                <w:sz w:val="24"/>
                <w:szCs w:val="24"/>
                <w:lang w:eastAsia="en-GB" w:bidi="bn-IN"/>
              </w:rPr>
              <w:t xml:space="preserve"> osuvremeniti</w:t>
            </w:r>
            <w:r w:rsidR="007879E6" w:rsidRPr="00EA1CEE">
              <w:rPr>
                <w:rFonts w:ascii="Times New Roman" w:eastAsia="Times New Roman" w:hAnsi="Times New Roman" w:cs="Times New Roman"/>
                <w:iCs/>
                <w:sz w:val="24"/>
                <w:szCs w:val="24"/>
                <w:lang w:eastAsia="en-GB" w:bidi="bn-IN"/>
              </w:rPr>
              <w:t xml:space="preserve"> politika regionalnog</w:t>
            </w:r>
            <w:r w:rsidR="007A4AB2">
              <w:rPr>
                <w:rFonts w:ascii="Times New Roman" w:eastAsia="Times New Roman" w:hAnsi="Times New Roman" w:cs="Times New Roman"/>
                <w:iCs/>
                <w:sz w:val="24"/>
                <w:szCs w:val="24"/>
                <w:lang w:eastAsia="en-GB" w:bidi="bn-IN"/>
              </w:rPr>
              <w:t>a</w:t>
            </w:r>
            <w:r w:rsidR="007879E6" w:rsidRPr="00EA1CEE">
              <w:rPr>
                <w:rFonts w:ascii="Times New Roman" w:eastAsia="Times New Roman" w:hAnsi="Times New Roman" w:cs="Times New Roman"/>
                <w:iCs/>
                <w:sz w:val="24"/>
                <w:szCs w:val="24"/>
                <w:lang w:eastAsia="en-GB" w:bidi="bn-IN"/>
              </w:rPr>
              <w:t xml:space="preserve"> razvoja Republike Hrvatske</w:t>
            </w:r>
            <w:r w:rsidR="00FD1141" w:rsidRPr="00EA1CEE">
              <w:rPr>
                <w:rFonts w:ascii="Times New Roman" w:eastAsia="Times New Roman" w:hAnsi="Times New Roman" w:cs="Times New Roman"/>
                <w:iCs/>
                <w:sz w:val="24"/>
                <w:szCs w:val="24"/>
                <w:lang w:eastAsia="en-GB" w:bidi="bn-IN"/>
              </w:rPr>
              <w:t>.</w:t>
            </w:r>
          </w:p>
          <w:p w14:paraId="545A7E4A" w14:textId="1DFD4A7E" w:rsidR="002E0E76" w:rsidRPr="00EA1CEE" w:rsidRDefault="002E0E76" w:rsidP="00AE3A5E">
            <w:pPr>
              <w:contextualSpacing/>
              <w:jc w:val="both"/>
              <w:rPr>
                <w:rFonts w:ascii="Times New Roman" w:eastAsia="Calibri" w:hAnsi="Times New Roman" w:cs="Times New Roman"/>
                <w:bCs/>
                <w:iCs/>
                <w:sz w:val="24"/>
                <w:lang w:eastAsia="hr-HR"/>
              </w:rPr>
            </w:pPr>
          </w:p>
        </w:tc>
      </w:tr>
      <w:tr w:rsidR="00EA1CEE" w:rsidRPr="00EA1CEE" w14:paraId="6B421066" w14:textId="77777777" w:rsidTr="00AE3A5E">
        <w:trPr>
          <w:trHeight w:val="384"/>
        </w:trPr>
        <w:tc>
          <w:tcPr>
            <w:tcW w:w="850" w:type="dxa"/>
          </w:tcPr>
          <w:p w14:paraId="0EF1ED56" w14:textId="77777777" w:rsidR="009352D9" w:rsidRPr="00EA1CEE" w:rsidRDefault="009352D9" w:rsidP="00AE3A5E">
            <w:pPr>
              <w:jc w:val="both"/>
              <w:rPr>
                <w:rFonts w:ascii="Times New Roman" w:eastAsia="Calibri" w:hAnsi="Times New Roman" w:cs="Times New Roman"/>
                <w:bCs/>
                <w:sz w:val="24"/>
                <w:lang w:eastAsia="hr-HR"/>
              </w:rPr>
            </w:pPr>
            <w:r w:rsidRPr="00EA1CEE">
              <w:rPr>
                <w:rFonts w:ascii="Times New Roman" w:eastAsia="Calibri" w:hAnsi="Times New Roman" w:cs="Times New Roman"/>
                <w:bCs/>
                <w:sz w:val="24"/>
                <w:lang w:eastAsia="hr-HR"/>
              </w:rPr>
              <w:t>3.3.</w:t>
            </w:r>
          </w:p>
        </w:tc>
        <w:tc>
          <w:tcPr>
            <w:tcW w:w="9073" w:type="dxa"/>
            <w:gridSpan w:val="4"/>
          </w:tcPr>
          <w:p w14:paraId="722AB3D6" w14:textId="77777777" w:rsidR="009352D9" w:rsidRPr="00EA1CEE" w:rsidRDefault="009352D9" w:rsidP="00AE3A5E">
            <w:pPr>
              <w:contextualSpacing/>
              <w:jc w:val="both"/>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Razmotrena druga moguća normativna i nenormativna rješenja</w:t>
            </w:r>
          </w:p>
        </w:tc>
      </w:tr>
      <w:tr w:rsidR="00EA1CEE" w:rsidRPr="00EA1CEE" w14:paraId="6FB85AF8" w14:textId="77777777" w:rsidTr="00AE3A5E">
        <w:trPr>
          <w:trHeight w:val="384"/>
        </w:trPr>
        <w:tc>
          <w:tcPr>
            <w:tcW w:w="850" w:type="dxa"/>
          </w:tcPr>
          <w:p w14:paraId="607C1C67" w14:textId="77777777" w:rsidR="009352D9" w:rsidRPr="00EA1CEE" w:rsidRDefault="009352D9" w:rsidP="00AE3A5E">
            <w:pPr>
              <w:jc w:val="both"/>
              <w:rPr>
                <w:rFonts w:ascii="Times New Roman" w:eastAsia="Calibri" w:hAnsi="Times New Roman" w:cs="Times New Roman"/>
                <w:bCs/>
                <w:sz w:val="24"/>
                <w:lang w:eastAsia="hr-HR"/>
              </w:rPr>
            </w:pPr>
          </w:p>
        </w:tc>
        <w:tc>
          <w:tcPr>
            <w:tcW w:w="9073" w:type="dxa"/>
            <w:gridSpan w:val="4"/>
          </w:tcPr>
          <w:p w14:paraId="145A854B" w14:textId="355697D1" w:rsidR="009352D9" w:rsidRPr="00EA1CEE" w:rsidRDefault="00A14D48" w:rsidP="00AE3A5E">
            <w:pPr>
              <w:contextualSpacing/>
              <w:jc w:val="both"/>
              <w:rPr>
                <w:rFonts w:ascii="Times New Roman" w:eastAsia="Calibri" w:hAnsi="Times New Roman" w:cs="Times New Roman"/>
                <w:bCs/>
                <w:iCs/>
                <w:sz w:val="24"/>
                <w:lang w:eastAsia="hr-HR"/>
              </w:rPr>
            </w:pPr>
            <w:r w:rsidRPr="00EA1CEE">
              <w:rPr>
                <w:rFonts w:ascii="Times New Roman" w:eastAsia="Calibri" w:hAnsi="Times New Roman" w:cs="Times New Roman"/>
                <w:bCs/>
                <w:iCs/>
                <w:sz w:val="24"/>
                <w:lang w:eastAsia="hr-HR"/>
              </w:rPr>
              <w:t>Cilj koji se želi postići ostvaruje se isključivo normativnim rješenjem</w:t>
            </w:r>
            <w:r w:rsidR="00F3024B" w:rsidRPr="00EA1CEE">
              <w:rPr>
                <w:rFonts w:ascii="Times New Roman" w:eastAsia="Calibri" w:hAnsi="Times New Roman" w:cs="Times New Roman"/>
                <w:bCs/>
                <w:iCs/>
                <w:sz w:val="24"/>
                <w:lang w:eastAsia="hr-HR"/>
              </w:rPr>
              <w:t>.</w:t>
            </w:r>
          </w:p>
        </w:tc>
      </w:tr>
      <w:tr w:rsidR="00EA1CEE" w:rsidRPr="00EA1CEE" w14:paraId="2712806B" w14:textId="77777777" w:rsidTr="00AE3A5E">
        <w:trPr>
          <w:trHeight w:val="384"/>
        </w:trPr>
        <w:tc>
          <w:tcPr>
            <w:tcW w:w="850" w:type="dxa"/>
          </w:tcPr>
          <w:p w14:paraId="0E86DC4D" w14:textId="77777777" w:rsidR="009352D9" w:rsidRPr="00EA1CEE" w:rsidRDefault="009352D9" w:rsidP="00AE3A5E">
            <w:pPr>
              <w:jc w:val="both"/>
              <w:rPr>
                <w:rFonts w:ascii="Times New Roman" w:eastAsia="Calibri" w:hAnsi="Times New Roman" w:cs="Times New Roman"/>
                <w:bCs/>
                <w:sz w:val="24"/>
                <w:lang w:eastAsia="hr-HR"/>
              </w:rPr>
            </w:pPr>
            <w:r w:rsidRPr="00EA1CEE">
              <w:rPr>
                <w:rFonts w:ascii="Times New Roman" w:eastAsia="Calibri" w:hAnsi="Times New Roman" w:cs="Times New Roman"/>
                <w:bCs/>
                <w:sz w:val="24"/>
                <w:lang w:eastAsia="hr-HR"/>
              </w:rPr>
              <w:t>3.4.</w:t>
            </w:r>
          </w:p>
        </w:tc>
        <w:tc>
          <w:tcPr>
            <w:tcW w:w="9073" w:type="dxa"/>
            <w:gridSpan w:val="4"/>
          </w:tcPr>
          <w:p w14:paraId="66BE215B" w14:textId="77777777" w:rsidR="009352D9" w:rsidRPr="00EA1CEE" w:rsidRDefault="009352D9" w:rsidP="00AE3A5E">
            <w:pPr>
              <w:contextualSpacing/>
              <w:jc w:val="both"/>
              <w:rPr>
                <w:rFonts w:ascii="Times New Roman" w:eastAsia="Calibri" w:hAnsi="Times New Roman" w:cs="Times New Roman"/>
                <w:iCs/>
                <w:sz w:val="24"/>
                <w:szCs w:val="24"/>
                <w:lang w:eastAsia="hr-HR"/>
              </w:rPr>
            </w:pPr>
            <w:r w:rsidRPr="00EA1CEE">
              <w:rPr>
                <w:rFonts w:ascii="Times New Roman" w:eastAsia="Calibri" w:hAnsi="Times New Roman" w:cs="Times New Roman"/>
                <w:bCs/>
                <w:sz w:val="24"/>
                <w:szCs w:val="24"/>
                <w:lang w:eastAsia="hr-HR"/>
              </w:rPr>
              <w:t>Izvor podataka:</w:t>
            </w:r>
          </w:p>
        </w:tc>
      </w:tr>
      <w:tr w:rsidR="00EA1CEE" w:rsidRPr="00EA1CEE" w14:paraId="68468EBB" w14:textId="77777777" w:rsidTr="00AE3A5E">
        <w:trPr>
          <w:trHeight w:val="384"/>
        </w:trPr>
        <w:tc>
          <w:tcPr>
            <w:tcW w:w="850" w:type="dxa"/>
          </w:tcPr>
          <w:p w14:paraId="0BD552FB" w14:textId="77777777" w:rsidR="009352D9" w:rsidRPr="00EA1CEE" w:rsidRDefault="009352D9" w:rsidP="00AE3A5E">
            <w:pPr>
              <w:jc w:val="both"/>
              <w:rPr>
                <w:rFonts w:ascii="Times New Roman" w:eastAsia="Calibri" w:hAnsi="Times New Roman" w:cs="Times New Roman"/>
                <w:bCs/>
                <w:sz w:val="24"/>
                <w:lang w:eastAsia="hr-HR"/>
              </w:rPr>
            </w:pPr>
          </w:p>
        </w:tc>
        <w:tc>
          <w:tcPr>
            <w:tcW w:w="9073" w:type="dxa"/>
            <w:gridSpan w:val="4"/>
          </w:tcPr>
          <w:p w14:paraId="1C5DEBB7" w14:textId="1F341056" w:rsidR="00CF0674" w:rsidRPr="00477157" w:rsidRDefault="00CF0674" w:rsidP="00CF0674">
            <w:pPr>
              <w:pStyle w:val="ListParagraph"/>
              <w:numPr>
                <w:ilvl w:val="0"/>
                <w:numId w:val="1"/>
              </w:numPr>
              <w:jc w:val="both"/>
              <w:rPr>
                <w:rFonts w:ascii="Times New Roman" w:hAnsi="Times New Roman" w:cs="Times New Roman"/>
                <w:sz w:val="24"/>
                <w:szCs w:val="24"/>
                <w:lang w:eastAsia="hr-HR"/>
              </w:rPr>
            </w:pPr>
            <w:r w:rsidRPr="00477157">
              <w:rPr>
                <w:rFonts w:ascii="Times New Roman" w:hAnsi="Times New Roman" w:cs="Times New Roman"/>
                <w:sz w:val="24"/>
                <w:szCs w:val="24"/>
                <w:lang w:eastAsia="hr-HR"/>
              </w:rPr>
              <w:t>Zakon o regionalnom razvoju Republike Hrvatske (</w:t>
            </w:r>
            <w:r w:rsidR="00C812A3">
              <w:rPr>
                <w:rFonts w:ascii="Times New Roman" w:hAnsi="Times New Roman" w:cs="Times New Roman"/>
                <w:sz w:val="24"/>
                <w:szCs w:val="24"/>
                <w:lang w:eastAsia="hr-HR"/>
              </w:rPr>
              <w:t>„</w:t>
            </w:r>
            <w:r w:rsidRPr="00477157">
              <w:rPr>
                <w:rFonts w:ascii="Times New Roman" w:hAnsi="Times New Roman" w:cs="Times New Roman"/>
                <w:sz w:val="24"/>
                <w:szCs w:val="24"/>
                <w:lang w:eastAsia="hr-HR"/>
              </w:rPr>
              <w:t>Narodne novine</w:t>
            </w:r>
            <w:r w:rsidR="00C812A3">
              <w:rPr>
                <w:rFonts w:ascii="Times New Roman" w:hAnsi="Times New Roman" w:cs="Times New Roman"/>
                <w:sz w:val="24"/>
                <w:szCs w:val="24"/>
                <w:lang w:eastAsia="hr-HR"/>
              </w:rPr>
              <w:t>“</w:t>
            </w:r>
            <w:r w:rsidRPr="00477157">
              <w:rPr>
                <w:rFonts w:ascii="Times New Roman" w:hAnsi="Times New Roman" w:cs="Times New Roman"/>
                <w:sz w:val="24"/>
                <w:szCs w:val="24"/>
                <w:lang w:eastAsia="hr-HR"/>
              </w:rPr>
              <w:t xml:space="preserve">, </w:t>
            </w:r>
            <w:r w:rsidR="00C812A3">
              <w:rPr>
                <w:rFonts w:ascii="Times New Roman" w:hAnsi="Times New Roman" w:cs="Times New Roman"/>
                <w:sz w:val="24"/>
                <w:szCs w:val="24"/>
                <w:lang w:eastAsia="hr-HR"/>
              </w:rPr>
              <w:t xml:space="preserve">br. </w:t>
            </w:r>
            <w:r w:rsidRPr="00477157">
              <w:rPr>
                <w:rFonts w:ascii="Times New Roman" w:hAnsi="Times New Roman" w:cs="Times New Roman"/>
                <w:sz w:val="24"/>
                <w:szCs w:val="24"/>
                <w:lang w:eastAsia="hr-HR"/>
              </w:rPr>
              <w:t>147/14, 123/17 i 118/18)</w:t>
            </w:r>
          </w:p>
          <w:p w14:paraId="5A2897C2" w14:textId="04FC327A" w:rsidR="00CF0674" w:rsidRDefault="00CF0674" w:rsidP="00CF0674">
            <w:pPr>
              <w:pStyle w:val="ListParagraph"/>
              <w:numPr>
                <w:ilvl w:val="0"/>
                <w:numId w:val="1"/>
              </w:numPr>
              <w:jc w:val="both"/>
              <w:rPr>
                <w:rFonts w:ascii="Times New Roman" w:hAnsi="Times New Roman" w:cs="Times New Roman"/>
                <w:sz w:val="24"/>
                <w:szCs w:val="24"/>
                <w:lang w:eastAsia="hr-HR"/>
              </w:rPr>
            </w:pPr>
            <w:r w:rsidRPr="00477157">
              <w:rPr>
                <w:rFonts w:ascii="Times New Roman" w:hAnsi="Times New Roman" w:cs="Times New Roman"/>
                <w:sz w:val="24"/>
                <w:szCs w:val="24"/>
                <w:lang w:eastAsia="hr-HR"/>
              </w:rPr>
              <w:t>Zakon o sustavu strateškog planiranja i upravljanja razvojem Republike Hrvatske (</w:t>
            </w:r>
            <w:r w:rsidR="00C812A3">
              <w:rPr>
                <w:rFonts w:ascii="Times New Roman" w:hAnsi="Times New Roman" w:cs="Times New Roman"/>
                <w:sz w:val="24"/>
                <w:szCs w:val="24"/>
                <w:lang w:eastAsia="hr-HR"/>
              </w:rPr>
              <w:t>„</w:t>
            </w:r>
            <w:r w:rsidRPr="00477157">
              <w:rPr>
                <w:rFonts w:ascii="Times New Roman" w:hAnsi="Times New Roman" w:cs="Times New Roman"/>
                <w:sz w:val="24"/>
                <w:szCs w:val="24"/>
                <w:lang w:eastAsia="hr-HR"/>
              </w:rPr>
              <w:t>Narodne novine</w:t>
            </w:r>
            <w:r w:rsidR="00C812A3">
              <w:rPr>
                <w:rFonts w:ascii="Times New Roman" w:hAnsi="Times New Roman" w:cs="Times New Roman"/>
                <w:sz w:val="24"/>
                <w:szCs w:val="24"/>
                <w:lang w:eastAsia="hr-HR"/>
              </w:rPr>
              <w:t>“</w:t>
            </w:r>
            <w:r w:rsidRPr="00477157">
              <w:rPr>
                <w:rFonts w:ascii="Times New Roman" w:hAnsi="Times New Roman" w:cs="Times New Roman"/>
                <w:sz w:val="24"/>
                <w:szCs w:val="24"/>
                <w:lang w:eastAsia="hr-HR"/>
              </w:rPr>
              <w:t>, br</w:t>
            </w:r>
            <w:r w:rsidR="00C812A3">
              <w:rPr>
                <w:rFonts w:ascii="Times New Roman" w:hAnsi="Times New Roman" w:cs="Times New Roman"/>
                <w:sz w:val="24"/>
                <w:szCs w:val="24"/>
                <w:lang w:eastAsia="hr-HR"/>
              </w:rPr>
              <w:t>.</w:t>
            </w:r>
            <w:r w:rsidRPr="00477157">
              <w:rPr>
                <w:rFonts w:ascii="Times New Roman" w:hAnsi="Times New Roman" w:cs="Times New Roman"/>
                <w:sz w:val="24"/>
                <w:szCs w:val="24"/>
                <w:lang w:eastAsia="hr-HR"/>
              </w:rPr>
              <w:t xml:space="preserve"> 123/17</w:t>
            </w:r>
            <w:r w:rsidR="00C812A3">
              <w:rPr>
                <w:rFonts w:ascii="Times New Roman" w:hAnsi="Times New Roman" w:cs="Times New Roman"/>
                <w:sz w:val="24"/>
                <w:szCs w:val="24"/>
                <w:lang w:eastAsia="hr-HR"/>
              </w:rPr>
              <w:t xml:space="preserve"> i</w:t>
            </w:r>
            <w:r w:rsidRPr="00477157">
              <w:rPr>
                <w:rFonts w:ascii="Times New Roman" w:hAnsi="Times New Roman" w:cs="Times New Roman"/>
                <w:sz w:val="24"/>
                <w:szCs w:val="24"/>
                <w:lang w:eastAsia="hr-HR"/>
              </w:rPr>
              <w:t xml:space="preserve"> 151/22)</w:t>
            </w:r>
          </w:p>
          <w:p w14:paraId="20EF9A2F" w14:textId="456E3BC0" w:rsidR="005A2621" w:rsidRPr="00477157" w:rsidRDefault="005A2621" w:rsidP="00CF0674">
            <w:pPr>
              <w:pStyle w:val="ListParagraph"/>
              <w:numPr>
                <w:ilvl w:val="0"/>
                <w:numId w:val="1"/>
              </w:numPr>
              <w:jc w:val="both"/>
              <w:rPr>
                <w:rFonts w:ascii="Times New Roman" w:hAnsi="Times New Roman" w:cs="Times New Roman"/>
                <w:sz w:val="24"/>
                <w:szCs w:val="24"/>
                <w:lang w:eastAsia="hr-HR"/>
              </w:rPr>
            </w:pPr>
            <w:r>
              <w:rPr>
                <w:rFonts w:ascii="Times New Roman" w:hAnsi="Times New Roman" w:cs="Times New Roman"/>
                <w:sz w:val="24"/>
                <w:szCs w:val="24"/>
                <w:lang w:eastAsia="hr-HR"/>
              </w:rPr>
              <w:t>Zakon o potpomognutim područjima (</w:t>
            </w:r>
            <w:r w:rsidR="00C812A3">
              <w:rPr>
                <w:rFonts w:ascii="Times New Roman" w:hAnsi="Times New Roman" w:cs="Times New Roman"/>
                <w:sz w:val="24"/>
                <w:szCs w:val="24"/>
                <w:lang w:eastAsia="hr-HR"/>
              </w:rPr>
              <w:t>„</w:t>
            </w:r>
            <w:r>
              <w:rPr>
                <w:rFonts w:ascii="Times New Roman" w:hAnsi="Times New Roman" w:cs="Times New Roman"/>
                <w:sz w:val="24"/>
                <w:szCs w:val="24"/>
                <w:lang w:eastAsia="hr-HR"/>
              </w:rPr>
              <w:t>Narodne novine</w:t>
            </w:r>
            <w:r w:rsidR="00C812A3">
              <w:rPr>
                <w:rFonts w:ascii="Times New Roman" w:hAnsi="Times New Roman" w:cs="Times New Roman"/>
                <w:sz w:val="24"/>
                <w:szCs w:val="24"/>
                <w:lang w:eastAsia="hr-HR"/>
              </w:rPr>
              <w:t>“</w:t>
            </w:r>
            <w:r>
              <w:rPr>
                <w:rFonts w:ascii="Times New Roman" w:hAnsi="Times New Roman" w:cs="Times New Roman"/>
                <w:sz w:val="24"/>
                <w:szCs w:val="24"/>
                <w:lang w:eastAsia="hr-HR"/>
              </w:rPr>
              <w:t>, b</w:t>
            </w:r>
            <w:r w:rsidR="00B24FE1">
              <w:rPr>
                <w:rFonts w:ascii="Times New Roman" w:hAnsi="Times New Roman" w:cs="Times New Roman"/>
                <w:sz w:val="24"/>
                <w:szCs w:val="24"/>
                <w:lang w:eastAsia="hr-HR"/>
              </w:rPr>
              <w:t>r.</w:t>
            </w:r>
            <w:r>
              <w:rPr>
                <w:rFonts w:ascii="Times New Roman" w:hAnsi="Times New Roman" w:cs="Times New Roman"/>
                <w:sz w:val="24"/>
                <w:szCs w:val="24"/>
                <w:lang w:eastAsia="hr-HR"/>
              </w:rPr>
              <w:t xml:space="preserve"> 118/18)</w:t>
            </w:r>
          </w:p>
          <w:p w14:paraId="6252C3DE" w14:textId="77777777" w:rsidR="00CF0674" w:rsidRPr="00477157" w:rsidRDefault="00CF0674" w:rsidP="00CF0674">
            <w:pPr>
              <w:pStyle w:val="ListParagraph"/>
              <w:numPr>
                <w:ilvl w:val="0"/>
                <w:numId w:val="1"/>
              </w:numPr>
              <w:spacing w:line="276" w:lineRule="auto"/>
              <w:jc w:val="both"/>
              <w:rPr>
                <w:rFonts w:ascii="Times New Roman" w:eastAsia="Aptos" w:hAnsi="Times New Roman" w:cs="Times New Roman"/>
                <w:kern w:val="2"/>
                <w:sz w:val="24"/>
                <w:szCs w:val="24"/>
                <w14:ligatures w14:val="standardContextual"/>
              </w:rPr>
            </w:pPr>
            <w:r w:rsidRPr="00477157">
              <w:rPr>
                <w:rFonts w:ascii="Times New Roman" w:eastAsia="Aptos" w:hAnsi="Times New Roman" w:cs="Times New Roman"/>
                <w:kern w:val="2"/>
                <w:sz w:val="24"/>
                <w:szCs w:val="24"/>
                <w14:ligatures w14:val="standardContextual"/>
              </w:rPr>
              <w:t xml:space="preserve">Nacionalna razvojna strategija Republike Hrvatske do 2030. godine, veljača 2021., poveznica: </w:t>
            </w:r>
            <w:hyperlink r:id="rId5" w:history="1">
              <w:r w:rsidRPr="00477157">
                <w:rPr>
                  <w:rFonts w:ascii="Times New Roman" w:eastAsia="Aptos" w:hAnsi="Times New Roman" w:cs="Times New Roman"/>
                  <w:i/>
                  <w:iCs/>
                  <w:kern w:val="2"/>
                  <w:sz w:val="24"/>
                  <w:szCs w:val="24"/>
                  <w:u w:val="single"/>
                  <w14:ligatures w14:val="standardContextual"/>
                </w:rPr>
                <w:t>Hrvatska 2030</w:t>
              </w:r>
            </w:hyperlink>
            <w:r w:rsidRPr="00477157">
              <w:rPr>
                <w:rFonts w:ascii="Times New Roman" w:eastAsia="Aptos" w:hAnsi="Times New Roman" w:cs="Times New Roman"/>
                <w:kern w:val="2"/>
                <w:sz w:val="24"/>
                <w:szCs w:val="24"/>
                <w14:ligatures w14:val="standardContextual"/>
              </w:rPr>
              <w:t xml:space="preserve"> </w:t>
            </w:r>
          </w:p>
          <w:p w14:paraId="1C31060D" w14:textId="77777777" w:rsidR="00CF0674" w:rsidRDefault="00CF0674" w:rsidP="00CF0674">
            <w:pPr>
              <w:pStyle w:val="ListParagraph"/>
              <w:numPr>
                <w:ilvl w:val="0"/>
                <w:numId w:val="1"/>
              </w:numPr>
              <w:jc w:val="both"/>
              <w:rPr>
                <w:rFonts w:ascii="Times New Roman" w:hAnsi="Times New Roman" w:cs="Times New Roman"/>
                <w:kern w:val="2"/>
                <w:sz w:val="24"/>
                <w:szCs w:val="24"/>
                <w14:ligatures w14:val="standardContextual"/>
              </w:rPr>
            </w:pPr>
            <w:r w:rsidRPr="00477157">
              <w:rPr>
                <w:rFonts w:ascii="Times New Roman" w:hAnsi="Times New Roman" w:cs="Times New Roman"/>
                <w:kern w:val="2"/>
                <w:sz w:val="24"/>
                <w:szCs w:val="24"/>
                <w14:ligatures w14:val="standardContextual"/>
              </w:rPr>
              <w:t xml:space="preserve">Povelja o urbanom razvoju Republike Hrvatske, 38. sjednica Vlade Republike Hrvatske, 06.11.2024., poveznica: </w:t>
            </w:r>
            <w:hyperlink r:id="rId6" w:history="1">
              <w:r w:rsidRPr="00477157">
                <w:rPr>
                  <w:rStyle w:val="Hyperlink"/>
                  <w:rFonts w:ascii="Times New Roman" w:hAnsi="Times New Roman" w:cs="Times New Roman"/>
                  <w:kern w:val="2"/>
                  <w:sz w:val="24"/>
                  <w:szCs w:val="24"/>
                  <w14:ligatures w14:val="standardContextual"/>
                </w:rPr>
                <w:t>https://vlada.gov.hr/sjednice/38-sjednica-vlade-republike-hrvatske-43286/43286</w:t>
              </w:r>
            </w:hyperlink>
          </w:p>
          <w:p w14:paraId="11DD0CF3" w14:textId="1FC1D181" w:rsidR="009352D9" w:rsidRPr="00CF0674" w:rsidRDefault="00CF0674" w:rsidP="00CF0674">
            <w:pPr>
              <w:pStyle w:val="ListParagraph"/>
              <w:numPr>
                <w:ilvl w:val="0"/>
                <w:numId w:val="1"/>
              </w:numPr>
              <w:jc w:val="both"/>
              <w:rPr>
                <w:rFonts w:ascii="Times New Roman" w:hAnsi="Times New Roman" w:cs="Times New Roman"/>
                <w:kern w:val="2"/>
                <w:sz w:val="24"/>
                <w:szCs w:val="24"/>
                <w14:ligatures w14:val="standardContextual"/>
              </w:rPr>
            </w:pPr>
            <w:r w:rsidRPr="00CF0674">
              <w:rPr>
                <w:rFonts w:ascii="Times New Roman" w:hAnsi="Times New Roman" w:cs="Times New Roman"/>
                <w:kern w:val="2"/>
                <w:sz w:val="24"/>
                <w:szCs w:val="24"/>
                <w14:ligatures w14:val="standardContextual"/>
              </w:rPr>
              <w:t>Urbana agenda Europske unije</w:t>
            </w:r>
            <w:r>
              <w:t xml:space="preserve"> </w:t>
            </w:r>
            <w:hyperlink r:id="rId7" w:history="1">
              <w:r w:rsidRPr="00CF0674">
                <w:rPr>
                  <w:rStyle w:val="Hyperlink"/>
                  <w:rFonts w:ascii="Times New Roman" w:hAnsi="Times New Roman" w:cs="Times New Roman"/>
                  <w:kern w:val="2"/>
                  <w:sz w:val="24"/>
                  <w:szCs w:val="24"/>
                  <w14:ligatures w14:val="standardContextual"/>
                </w:rPr>
                <w:t>https://commission.europa.eu/eu-regional-and-urban-development/topics/cities-and-urban-development/urban-agenda-eu_hr</w:t>
              </w:r>
            </w:hyperlink>
          </w:p>
        </w:tc>
      </w:tr>
      <w:tr w:rsidR="00EA1CEE" w:rsidRPr="00EA1CEE" w14:paraId="70371D37" w14:textId="77777777" w:rsidTr="00AE3A5E">
        <w:trPr>
          <w:trHeight w:val="384"/>
        </w:trPr>
        <w:tc>
          <w:tcPr>
            <w:tcW w:w="850" w:type="dxa"/>
          </w:tcPr>
          <w:p w14:paraId="75DE8E92" w14:textId="77777777" w:rsidR="009352D9" w:rsidRPr="00EA1CEE" w:rsidRDefault="009352D9" w:rsidP="00AE3A5E">
            <w:pPr>
              <w:jc w:val="both"/>
              <w:rPr>
                <w:rFonts w:ascii="Times New Roman" w:eastAsia="Calibri" w:hAnsi="Times New Roman" w:cs="Times New Roman"/>
                <w:sz w:val="24"/>
                <w:lang w:eastAsia="hr-HR"/>
              </w:rPr>
            </w:pPr>
            <w:r w:rsidRPr="00EA1CEE">
              <w:rPr>
                <w:rFonts w:ascii="Times New Roman" w:eastAsia="Calibri" w:hAnsi="Times New Roman" w:cs="Times New Roman"/>
                <w:b/>
                <w:sz w:val="24"/>
                <w:lang w:eastAsia="hr-HR"/>
              </w:rPr>
              <w:t>4.</w:t>
            </w:r>
          </w:p>
        </w:tc>
        <w:tc>
          <w:tcPr>
            <w:tcW w:w="9073" w:type="dxa"/>
            <w:gridSpan w:val="4"/>
          </w:tcPr>
          <w:p w14:paraId="761073CB" w14:textId="77777777" w:rsidR="009352D9" w:rsidRPr="00EA1CEE" w:rsidRDefault="009352D9" w:rsidP="00AE3A5E">
            <w:pPr>
              <w:jc w:val="both"/>
              <w:rPr>
                <w:rFonts w:ascii="Times New Roman" w:eastAsia="Calibri" w:hAnsi="Times New Roman" w:cs="Times New Roman"/>
                <w:sz w:val="24"/>
                <w:lang w:eastAsia="hr-HR"/>
              </w:rPr>
            </w:pPr>
            <w:r w:rsidRPr="00EA1CEE">
              <w:rPr>
                <w:rFonts w:ascii="Times New Roman" w:eastAsia="Calibri" w:hAnsi="Times New Roman" w:cs="Times New Roman"/>
                <w:b/>
                <w:sz w:val="24"/>
                <w:lang w:eastAsia="hr-HR"/>
              </w:rPr>
              <w:t xml:space="preserve">UTVRĐIVANJE UČINAKA I ADRESATA </w:t>
            </w:r>
          </w:p>
        </w:tc>
      </w:tr>
      <w:tr w:rsidR="00EA1CEE" w:rsidRPr="00EA1CEE" w14:paraId="02236D2C" w14:textId="77777777" w:rsidTr="00AE3A5E">
        <w:trPr>
          <w:trHeight w:val="608"/>
        </w:trPr>
        <w:tc>
          <w:tcPr>
            <w:tcW w:w="850" w:type="dxa"/>
          </w:tcPr>
          <w:p w14:paraId="0D68CB88" w14:textId="77777777" w:rsidR="009352D9" w:rsidRPr="00EA1CEE" w:rsidRDefault="009352D9" w:rsidP="00AE3A5E">
            <w:pPr>
              <w:jc w:val="both"/>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4.1.</w:t>
            </w:r>
          </w:p>
        </w:tc>
        <w:tc>
          <w:tcPr>
            <w:tcW w:w="9073" w:type="dxa"/>
            <w:gridSpan w:val="4"/>
          </w:tcPr>
          <w:p w14:paraId="0854E053" w14:textId="77777777" w:rsidR="009352D9" w:rsidRPr="00EA1CEE" w:rsidRDefault="009352D9" w:rsidP="00AE3A5E">
            <w:pPr>
              <w:jc w:val="both"/>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Posebni cilj:</w:t>
            </w:r>
          </w:p>
          <w:p w14:paraId="0D3FBA74" w14:textId="7CC9C99C" w:rsidR="00217C95" w:rsidRDefault="00AB58CD" w:rsidP="00217C95">
            <w:pPr>
              <w:pStyle w:val="t-9-8"/>
              <w:spacing w:before="0" w:beforeAutospacing="0" w:after="0" w:afterAutospacing="0"/>
              <w:rPr>
                <w:color w:val="000000"/>
              </w:rPr>
            </w:pPr>
            <w:r w:rsidRPr="00363C09">
              <w:rPr>
                <w:color w:val="000000"/>
              </w:rPr>
              <w:t xml:space="preserve">Cilj </w:t>
            </w:r>
            <w:r w:rsidR="00217C95">
              <w:rPr>
                <w:color w:val="000000"/>
              </w:rPr>
              <w:t xml:space="preserve">politike regionalnoga razvoja </w:t>
            </w:r>
            <w:r w:rsidRPr="00363C09">
              <w:rPr>
                <w:color w:val="000000"/>
              </w:rPr>
              <w:t xml:space="preserve">je pridonijeti društveno-gospodarskom razvoju </w:t>
            </w:r>
            <w:r>
              <w:rPr>
                <w:color w:val="000000"/>
              </w:rPr>
              <w:t xml:space="preserve">te demografskoj revitalizaciji </w:t>
            </w:r>
            <w:r w:rsidRPr="00363C09">
              <w:rPr>
                <w:color w:val="000000"/>
              </w:rPr>
              <w:t>Republike Hrvatske, stvaranjem uvjeta koji će svim dijelovima zemlje omogućavati jačanje konkurentnosti i realizaciju vlastitih razvojnih potencijala</w:t>
            </w:r>
            <w:r w:rsidR="00217C95">
              <w:rPr>
                <w:color w:val="000000"/>
              </w:rPr>
              <w:t xml:space="preserve">, te se shodno tome </w:t>
            </w:r>
            <w:r w:rsidR="00F14091">
              <w:rPr>
                <w:color w:val="000000"/>
              </w:rPr>
              <w:t xml:space="preserve">novim </w:t>
            </w:r>
            <w:r w:rsidR="00217C95">
              <w:rPr>
                <w:color w:val="000000"/>
              </w:rPr>
              <w:t>Zakonom uređuje:</w:t>
            </w:r>
          </w:p>
          <w:p w14:paraId="1FDCB489" w14:textId="44B9962A" w:rsidR="00AB58CD" w:rsidRDefault="00217C95" w:rsidP="00217C95">
            <w:pPr>
              <w:pStyle w:val="t-9-8"/>
              <w:numPr>
                <w:ilvl w:val="0"/>
                <w:numId w:val="1"/>
              </w:numPr>
              <w:spacing w:before="0" w:beforeAutospacing="0" w:after="0" w:afterAutospacing="0"/>
              <w:rPr>
                <w:color w:val="000000"/>
              </w:rPr>
            </w:pPr>
            <w:r>
              <w:rPr>
                <w:color w:val="000000"/>
              </w:rPr>
              <w:t>strateški i institucionalni okvir politike regionalnoga razvoja</w:t>
            </w:r>
          </w:p>
          <w:p w14:paraId="15401B82" w14:textId="75AD22FE" w:rsidR="00217C95" w:rsidRDefault="00217C95" w:rsidP="00217C95">
            <w:pPr>
              <w:pStyle w:val="t-9-8"/>
              <w:numPr>
                <w:ilvl w:val="0"/>
                <w:numId w:val="1"/>
              </w:numPr>
              <w:spacing w:before="0" w:beforeAutospacing="0" w:after="0" w:afterAutospacing="0"/>
              <w:rPr>
                <w:color w:val="000000"/>
              </w:rPr>
            </w:pPr>
            <w:r>
              <w:rPr>
                <w:color w:val="000000"/>
              </w:rPr>
              <w:t>održivi urbani razvoj</w:t>
            </w:r>
          </w:p>
          <w:p w14:paraId="374FFCD2" w14:textId="4A9F6D6F" w:rsidR="00217C95" w:rsidRDefault="00217C95" w:rsidP="00217C95">
            <w:pPr>
              <w:pStyle w:val="ListParagraph"/>
              <w:numPr>
                <w:ilvl w:val="0"/>
                <w:numId w:val="1"/>
              </w:numPr>
              <w:jc w:val="both"/>
              <w:rPr>
                <w:rFonts w:ascii="Times New Roman" w:eastAsia="Times New Roman" w:hAnsi="Times New Roman" w:cs="Times New Roman"/>
                <w:iCs/>
                <w:sz w:val="24"/>
                <w:szCs w:val="24"/>
                <w:lang w:eastAsia="en-GB" w:bidi="bn-IN"/>
              </w:rPr>
            </w:pPr>
            <w:r>
              <w:rPr>
                <w:rFonts w:ascii="Times New Roman" w:eastAsia="Times New Roman" w:hAnsi="Times New Roman" w:cs="Times New Roman"/>
                <w:iCs/>
                <w:sz w:val="24"/>
                <w:szCs w:val="24"/>
                <w:lang w:eastAsia="en-GB" w:bidi="bn-IN"/>
              </w:rPr>
              <w:lastRenderedPageBreak/>
              <w:t>potpomognuta područja utvrđena temeljem indeksa razvijenosti te područja s razvojnim posebnostima</w:t>
            </w:r>
          </w:p>
          <w:p w14:paraId="064C25E9" w14:textId="7608CA25" w:rsidR="00217C95" w:rsidRDefault="00217C95" w:rsidP="00217C95">
            <w:pPr>
              <w:pStyle w:val="ListParagraph"/>
              <w:numPr>
                <w:ilvl w:val="0"/>
                <w:numId w:val="1"/>
              </w:numPr>
              <w:jc w:val="both"/>
              <w:rPr>
                <w:rFonts w:ascii="Times New Roman" w:eastAsia="Times New Roman" w:hAnsi="Times New Roman" w:cs="Times New Roman"/>
                <w:iCs/>
                <w:sz w:val="24"/>
                <w:szCs w:val="24"/>
                <w:lang w:eastAsia="en-GB" w:bidi="bn-IN"/>
              </w:rPr>
            </w:pPr>
            <w:r>
              <w:rPr>
                <w:rFonts w:ascii="Times New Roman" w:eastAsia="Times New Roman" w:hAnsi="Times New Roman" w:cs="Times New Roman"/>
                <w:iCs/>
                <w:sz w:val="24"/>
                <w:szCs w:val="24"/>
                <w:lang w:eastAsia="en-GB" w:bidi="bn-IN"/>
              </w:rPr>
              <w:t>naknada za zaštićena područja prirode</w:t>
            </w:r>
          </w:p>
          <w:p w14:paraId="6B22297A" w14:textId="77777777" w:rsidR="00217C95" w:rsidRDefault="00217C95" w:rsidP="00217C95">
            <w:pPr>
              <w:pStyle w:val="ListParagraph"/>
              <w:numPr>
                <w:ilvl w:val="0"/>
                <w:numId w:val="1"/>
              </w:numPr>
              <w:jc w:val="both"/>
              <w:rPr>
                <w:rFonts w:ascii="Times New Roman" w:eastAsia="Times New Roman" w:hAnsi="Times New Roman" w:cs="Times New Roman"/>
                <w:iCs/>
                <w:sz w:val="24"/>
                <w:szCs w:val="24"/>
                <w:lang w:eastAsia="en-GB" w:bidi="bn-IN"/>
              </w:rPr>
            </w:pPr>
            <w:r w:rsidRPr="00217C95">
              <w:rPr>
                <w:rFonts w:ascii="Times New Roman" w:eastAsia="Times New Roman" w:hAnsi="Times New Roman" w:cs="Times New Roman"/>
                <w:iCs/>
                <w:sz w:val="24"/>
                <w:szCs w:val="24"/>
                <w:lang w:eastAsia="en-GB" w:bidi="bn-IN"/>
              </w:rPr>
              <w:t>utvrđivanje prava na porezne olakšice za porezne obveznike koji obavljaju samostalnu djelatnost prema zakonu kojem se utvrđuje i plaća porez na dohodak i zakonu prema kojem se utvrđuje i plaća porez na dobit</w:t>
            </w:r>
          </w:p>
          <w:p w14:paraId="0FE337D5" w14:textId="6E6D0811" w:rsidR="00217C95" w:rsidRPr="00217C95" w:rsidRDefault="00217C95" w:rsidP="00217C95">
            <w:pPr>
              <w:pStyle w:val="ListParagraph"/>
              <w:numPr>
                <w:ilvl w:val="0"/>
                <w:numId w:val="1"/>
              </w:numPr>
              <w:jc w:val="both"/>
              <w:rPr>
                <w:rFonts w:ascii="Times New Roman" w:eastAsia="Times New Roman" w:hAnsi="Times New Roman" w:cs="Times New Roman"/>
                <w:iCs/>
                <w:sz w:val="24"/>
                <w:szCs w:val="24"/>
                <w:lang w:eastAsia="en-GB" w:bidi="bn-IN"/>
              </w:rPr>
            </w:pPr>
            <w:r>
              <w:rPr>
                <w:rFonts w:ascii="Times New Roman" w:eastAsia="Times New Roman" w:hAnsi="Times New Roman" w:cs="Times New Roman"/>
                <w:iCs/>
                <w:sz w:val="24"/>
                <w:szCs w:val="24"/>
                <w:lang w:eastAsia="en-GB" w:bidi="bn-IN"/>
              </w:rPr>
              <w:t>p</w:t>
            </w:r>
            <w:r w:rsidRPr="00EA1CEE">
              <w:rPr>
                <w:rFonts w:ascii="Times New Roman" w:eastAsia="Times New Roman" w:hAnsi="Times New Roman" w:cs="Times New Roman"/>
                <w:iCs/>
                <w:sz w:val="24"/>
                <w:szCs w:val="24"/>
                <w:lang w:eastAsia="en-GB" w:bidi="bn-IN"/>
              </w:rPr>
              <w:t>raćenje provedbe, vrednovanje i izvješćivanje</w:t>
            </w:r>
            <w:r>
              <w:rPr>
                <w:rFonts w:ascii="Times New Roman" w:eastAsia="Times New Roman" w:hAnsi="Times New Roman" w:cs="Times New Roman"/>
                <w:iCs/>
                <w:sz w:val="24"/>
                <w:szCs w:val="24"/>
                <w:lang w:eastAsia="en-GB" w:bidi="bn-IN"/>
              </w:rPr>
              <w:t>.</w:t>
            </w:r>
          </w:p>
          <w:p w14:paraId="3B2E814E" w14:textId="7E65BBA5" w:rsidR="009352D9" w:rsidRPr="00EA1CEE" w:rsidRDefault="009352D9" w:rsidP="00AE3A5E">
            <w:pPr>
              <w:jc w:val="both"/>
              <w:rPr>
                <w:rFonts w:ascii="Times New Roman" w:eastAsia="Calibri" w:hAnsi="Times New Roman" w:cs="Times New Roman"/>
                <w:sz w:val="24"/>
                <w:lang w:eastAsia="hr-HR"/>
              </w:rPr>
            </w:pPr>
          </w:p>
        </w:tc>
      </w:tr>
      <w:tr w:rsidR="00EA1CEE" w:rsidRPr="00EA1CEE" w14:paraId="67946B53" w14:textId="77777777" w:rsidTr="00AE3A5E">
        <w:trPr>
          <w:trHeight w:val="335"/>
        </w:trPr>
        <w:tc>
          <w:tcPr>
            <w:tcW w:w="850" w:type="dxa"/>
          </w:tcPr>
          <w:p w14:paraId="241FF0AD" w14:textId="77777777" w:rsidR="009352D9" w:rsidRPr="00EA1CEE" w:rsidRDefault="009352D9" w:rsidP="00AE3A5E">
            <w:pPr>
              <w:jc w:val="both"/>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lastRenderedPageBreak/>
              <w:t>4.1.1.</w:t>
            </w:r>
          </w:p>
        </w:tc>
        <w:tc>
          <w:tcPr>
            <w:tcW w:w="4254" w:type="dxa"/>
            <w:gridSpan w:val="2"/>
          </w:tcPr>
          <w:p w14:paraId="7860DF75" w14:textId="77777777" w:rsidR="009352D9" w:rsidRPr="00EA1CEE" w:rsidRDefault="009352D9" w:rsidP="00AE3A5E">
            <w:pPr>
              <w:jc w:val="both"/>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Učinci na gospodarstvo:</w:t>
            </w:r>
          </w:p>
        </w:tc>
        <w:tc>
          <w:tcPr>
            <w:tcW w:w="4819" w:type="dxa"/>
            <w:gridSpan w:val="2"/>
          </w:tcPr>
          <w:p w14:paraId="37698EB4" w14:textId="77777777" w:rsidR="009352D9" w:rsidRPr="00EA1CEE" w:rsidRDefault="009352D9" w:rsidP="00AE3A5E">
            <w:pPr>
              <w:jc w:val="both"/>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Adresati:</w:t>
            </w:r>
          </w:p>
        </w:tc>
      </w:tr>
      <w:tr w:rsidR="00EA1CEE" w:rsidRPr="00EA1CEE" w14:paraId="6D4C8332" w14:textId="77777777" w:rsidTr="00AE3A5E">
        <w:trPr>
          <w:trHeight w:val="335"/>
        </w:trPr>
        <w:tc>
          <w:tcPr>
            <w:tcW w:w="850" w:type="dxa"/>
          </w:tcPr>
          <w:p w14:paraId="43E64A7C" w14:textId="77777777" w:rsidR="009352D9" w:rsidRPr="00EA1CEE" w:rsidRDefault="009352D9" w:rsidP="00AE3A5E">
            <w:pPr>
              <w:jc w:val="both"/>
              <w:rPr>
                <w:rFonts w:ascii="Times New Roman" w:eastAsia="Calibri" w:hAnsi="Times New Roman" w:cs="Times New Roman"/>
                <w:sz w:val="24"/>
                <w:lang w:eastAsia="hr-HR"/>
              </w:rPr>
            </w:pPr>
          </w:p>
        </w:tc>
        <w:tc>
          <w:tcPr>
            <w:tcW w:w="4254" w:type="dxa"/>
            <w:gridSpan w:val="2"/>
          </w:tcPr>
          <w:p w14:paraId="507221CC" w14:textId="7A78EE9C" w:rsidR="000E3956" w:rsidRDefault="00516227" w:rsidP="000E3956">
            <w:pPr>
              <w:pStyle w:val="ListParagraph"/>
              <w:numPr>
                <w:ilvl w:val="0"/>
                <w:numId w:val="1"/>
              </w:numPr>
              <w:jc w:val="both"/>
              <w:rPr>
                <w:rFonts w:ascii="Times New Roman" w:eastAsia="Calibri" w:hAnsi="Times New Roman" w:cs="Times New Roman"/>
                <w:iCs/>
                <w:sz w:val="24"/>
                <w:lang w:eastAsia="hr-HR"/>
              </w:rPr>
            </w:pPr>
            <w:r w:rsidRPr="00D5604C">
              <w:rPr>
                <w:rFonts w:ascii="Times New Roman" w:eastAsia="Calibri" w:hAnsi="Times New Roman" w:cs="Times New Roman"/>
                <w:iCs/>
                <w:sz w:val="24"/>
                <w:lang w:eastAsia="hr-HR"/>
              </w:rPr>
              <w:t xml:space="preserve">vezano uz </w:t>
            </w:r>
            <w:r w:rsidRPr="00D5604C">
              <w:rPr>
                <w:rFonts w:ascii="Times New Roman" w:eastAsia="Calibri" w:hAnsi="Times New Roman" w:cs="Times New Roman"/>
                <w:b/>
                <w:bCs/>
                <w:iCs/>
                <w:sz w:val="24"/>
                <w:lang w:eastAsia="hr-HR"/>
              </w:rPr>
              <w:t xml:space="preserve">konkurentnost gospodarstva </w:t>
            </w:r>
          </w:p>
          <w:p w14:paraId="612E5708" w14:textId="77777777" w:rsidR="00D5604C" w:rsidRPr="00D5604C" w:rsidRDefault="00D5604C" w:rsidP="00D5604C">
            <w:pPr>
              <w:pStyle w:val="ListParagraph"/>
              <w:jc w:val="both"/>
              <w:rPr>
                <w:rFonts w:ascii="Times New Roman" w:eastAsia="Calibri" w:hAnsi="Times New Roman" w:cs="Times New Roman"/>
                <w:iCs/>
                <w:sz w:val="24"/>
                <w:lang w:eastAsia="hr-HR"/>
              </w:rPr>
            </w:pPr>
          </w:p>
          <w:p w14:paraId="05B6521C" w14:textId="304CC3F1" w:rsidR="000E3956" w:rsidRDefault="000E3956" w:rsidP="000E3956">
            <w:pPr>
              <w:pStyle w:val="ListParagraph"/>
              <w:jc w:val="both"/>
              <w:rPr>
                <w:rFonts w:ascii="Times New Roman" w:eastAsia="Calibri" w:hAnsi="Times New Roman" w:cs="Times New Roman"/>
                <w:iCs/>
                <w:sz w:val="24"/>
                <w:lang w:eastAsia="hr-HR"/>
              </w:rPr>
            </w:pPr>
            <w:r w:rsidRPr="000E3956">
              <w:rPr>
                <w:rFonts w:ascii="Times New Roman" w:eastAsia="Calibri" w:hAnsi="Times New Roman" w:cs="Times New Roman"/>
                <w:iCs/>
                <w:sz w:val="24"/>
                <w:lang w:eastAsia="hr-HR"/>
              </w:rPr>
              <w:t>Ministarstvo utvrđuje pravo na porezne olakšice obveznicima poreza na dohodak i obveznicima poreza na dobit u skladu sa zakonom kojim se utvrđuje i plaća porez na dohodak i zakon</w:t>
            </w:r>
            <w:r w:rsidR="00207EFB">
              <w:rPr>
                <w:rFonts w:ascii="Times New Roman" w:eastAsia="Calibri" w:hAnsi="Times New Roman" w:cs="Times New Roman"/>
                <w:iCs/>
                <w:sz w:val="24"/>
                <w:lang w:eastAsia="hr-HR"/>
              </w:rPr>
              <w:t>om</w:t>
            </w:r>
            <w:r w:rsidRPr="000E3956">
              <w:rPr>
                <w:rFonts w:ascii="Times New Roman" w:eastAsia="Calibri" w:hAnsi="Times New Roman" w:cs="Times New Roman"/>
                <w:iCs/>
                <w:sz w:val="24"/>
                <w:lang w:eastAsia="hr-HR"/>
              </w:rPr>
              <w:t xml:space="preserve"> kojim se utvrđuje i plaća porez na dobit</w:t>
            </w:r>
            <w:r w:rsidR="00410765">
              <w:rPr>
                <w:rFonts w:ascii="Times New Roman" w:eastAsia="Calibri" w:hAnsi="Times New Roman" w:cs="Times New Roman"/>
                <w:iCs/>
                <w:sz w:val="24"/>
                <w:lang w:eastAsia="hr-HR"/>
              </w:rPr>
              <w:t>;</w:t>
            </w:r>
          </w:p>
          <w:p w14:paraId="2BCE1A43" w14:textId="77777777" w:rsidR="00410765" w:rsidRDefault="00410765" w:rsidP="000E3956">
            <w:pPr>
              <w:pStyle w:val="ListParagraph"/>
              <w:jc w:val="both"/>
              <w:rPr>
                <w:rFonts w:ascii="Times New Roman" w:eastAsia="Calibri" w:hAnsi="Times New Roman" w:cs="Times New Roman"/>
                <w:iCs/>
                <w:sz w:val="24"/>
                <w:lang w:eastAsia="hr-HR"/>
              </w:rPr>
            </w:pPr>
          </w:p>
          <w:p w14:paraId="0C0820BE" w14:textId="77777777" w:rsidR="00A8697F" w:rsidRPr="004127C8" w:rsidRDefault="00410765" w:rsidP="00A8697F">
            <w:pPr>
              <w:pStyle w:val="clanak-"/>
              <w:numPr>
                <w:ilvl w:val="0"/>
                <w:numId w:val="2"/>
              </w:numPr>
              <w:spacing w:beforeLines="30" w:before="72" w:beforeAutospacing="0" w:afterLines="30" w:after="72" w:afterAutospacing="0"/>
              <w:jc w:val="both"/>
            </w:pPr>
            <w:r w:rsidRPr="00C72F80">
              <w:rPr>
                <w:kern w:val="2"/>
                <w14:ligatures w14:val="standardContextual"/>
              </w:rPr>
              <w:t xml:space="preserve">Zakonom se </w:t>
            </w:r>
            <w:r>
              <w:rPr>
                <w:kern w:val="2"/>
                <w14:ligatures w14:val="standardContextual"/>
              </w:rPr>
              <w:t xml:space="preserve">definiraju </w:t>
            </w:r>
            <w:r w:rsidRPr="00C72F80">
              <w:rPr>
                <w:kern w:val="2"/>
                <w14:ligatures w14:val="standardContextual"/>
              </w:rPr>
              <w:t>ciljevi održivog urbanog razvoja za Republiku Hrvatsku</w:t>
            </w:r>
            <w:r>
              <w:rPr>
                <w:kern w:val="2"/>
                <w14:ligatures w14:val="standardContextual"/>
              </w:rPr>
              <w:t xml:space="preserve"> te je isti </w:t>
            </w:r>
            <w:r w:rsidRPr="0088428F">
              <w:rPr>
                <w:color w:val="000000"/>
              </w:rPr>
              <w:t xml:space="preserve">usmjeren osnaživanju svih tipova urbanih područja Republike Hrvatske kako bi gradovi boljim korištenjem svojih potencijala preuzeli aktivnu ulogu pokretača razvoja ne samo specifičnih urbanih područja, već svih </w:t>
            </w:r>
            <w:r>
              <w:rPr>
                <w:color w:val="000000"/>
              </w:rPr>
              <w:t>teritorijalnih cjelina</w:t>
            </w:r>
            <w:r w:rsidRPr="0088428F">
              <w:rPr>
                <w:color w:val="000000"/>
              </w:rPr>
              <w:t xml:space="preserve"> i ukupnog nacionalnog prostora</w:t>
            </w:r>
            <w:r>
              <w:rPr>
                <w:color w:val="000000"/>
              </w:rPr>
              <w:t>.</w:t>
            </w:r>
            <w:r w:rsidR="0040128C">
              <w:rPr>
                <w:color w:val="000000"/>
              </w:rPr>
              <w:t xml:space="preserve"> Jedan od ciljeva održivog urbanog razvoja je:</w:t>
            </w:r>
            <w:r w:rsidR="00A8697F">
              <w:rPr>
                <w:color w:val="000000"/>
              </w:rPr>
              <w:t xml:space="preserve"> </w:t>
            </w:r>
            <w:bookmarkStart w:id="2" w:name="_Hlk194317394"/>
            <w:r w:rsidR="00A8697F" w:rsidRPr="004127C8">
              <w:t xml:space="preserve">razvoj gradova sa snažnim zelenim gospodarstvom uz primjenu modela kružnog gospodarstva, održivog turizma, poticanje ekoloških inovacija u gospodarskim procesima i aktivnostima, potporu stjecaju i unaprjeđenju zelenih vještina  potrebnih za snažniji razvoj zelenog gospodarstva, poticanje ekološki odgovorne i društveno uključive lokalne proizvodnje ključne za održivi urbani razvoj </w:t>
            </w:r>
            <w:r w:rsidR="00A8697F">
              <w:t>te</w:t>
            </w:r>
            <w:r w:rsidR="00A8697F" w:rsidRPr="004127C8">
              <w:t xml:space="preserve"> potporu malim poduzećima u poticanju njihove gospodarske </w:t>
            </w:r>
            <w:r w:rsidR="00A8697F" w:rsidRPr="004127C8">
              <w:lastRenderedPageBreak/>
              <w:t>aktivnosti i otvaranju radnih mjesta</w:t>
            </w:r>
            <w:bookmarkEnd w:id="2"/>
            <w:r w:rsidR="00A8697F" w:rsidRPr="004127C8">
              <w:t>.</w:t>
            </w:r>
          </w:p>
          <w:p w14:paraId="4A8C080A" w14:textId="2EDCD1AC" w:rsidR="00410765" w:rsidRDefault="00410765" w:rsidP="000952AD">
            <w:pPr>
              <w:jc w:val="both"/>
              <w:rPr>
                <w:rFonts w:ascii="Times New Roman" w:eastAsia="Calibri" w:hAnsi="Times New Roman" w:cs="Times New Roman"/>
                <w:iCs/>
                <w:sz w:val="24"/>
                <w:lang w:eastAsia="hr-HR"/>
              </w:rPr>
            </w:pPr>
          </w:p>
          <w:p w14:paraId="6EFEA12D" w14:textId="77777777" w:rsidR="00A95F5B" w:rsidRDefault="000952AD" w:rsidP="000952AD">
            <w:pPr>
              <w:pStyle w:val="ListParagraph"/>
              <w:numPr>
                <w:ilvl w:val="0"/>
                <w:numId w:val="2"/>
              </w:numPr>
              <w:jc w:val="both"/>
              <w:rPr>
                <w:rFonts w:ascii="Times New Roman" w:eastAsia="Calibri" w:hAnsi="Times New Roman" w:cs="Times New Roman"/>
                <w:iCs/>
                <w:sz w:val="24"/>
                <w:lang w:eastAsia="hr-HR"/>
              </w:rPr>
            </w:pPr>
            <w:r w:rsidRPr="000952AD">
              <w:rPr>
                <w:rFonts w:ascii="Times New Roman" w:eastAsia="Calibri" w:hAnsi="Times New Roman" w:cs="Times New Roman"/>
                <w:b/>
                <w:bCs/>
                <w:iCs/>
                <w:sz w:val="24"/>
                <w:lang w:eastAsia="hr-HR"/>
              </w:rPr>
              <w:t xml:space="preserve">vezano uz kriterij tržišta </w:t>
            </w:r>
            <w:r w:rsidRPr="00A95F5B">
              <w:rPr>
                <w:rFonts w:ascii="Times New Roman" w:eastAsia="Calibri" w:hAnsi="Times New Roman" w:cs="Times New Roman"/>
                <w:b/>
                <w:bCs/>
                <w:iCs/>
                <w:sz w:val="24"/>
                <w:lang w:eastAsia="hr-HR"/>
              </w:rPr>
              <w:t>rada i mirovinskoga sustava</w:t>
            </w:r>
          </w:p>
          <w:p w14:paraId="7A6CE611" w14:textId="7399D148" w:rsidR="000952AD" w:rsidRPr="000952AD" w:rsidRDefault="000952AD" w:rsidP="00A95F5B">
            <w:pPr>
              <w:pStyle w:val="ListParagraph"/>
              <w:ind w:left="786"/>
              <w:jc w:val="both"/>
              <w:rPr>
                <w:rFonts w:ascii="Times New Roman" w:eastAsia="Calibri" w:hAnsi="Times New Roman" w:cs="Times New Roman"/>
                <w:iCs/>
                <w:sz w:val="24"/>
                <w:lang w:eastAsia="hr-HR"/>
              </w:rPr>
            </w:pPr>
            <w:r>
              <w:rPr>
                <w:rFonts w:ascii="Times New Roman" w:eastAsia="Calibri" w:hAnsi="Times New Roman" w:cs="Times New Roman"/>
                <w:iCs/>
                <w:sz w:val="24"/>
                <w:lang w:eastAsia="hr-HR"/>
              </w:rPr>
              <w:t xml:space="preserve">jedinice lokalne i područne (regionalne) samouprave su prilikom izrade svojih planova razvoja dužne planirati </w:t>
            </w:r>
            <w:r w:rsidRPr="000952AD">
              <w:rPr>
                <w:rFonts w:ascii="Times New Roman" w:eastAsia="Calibri" w:hAnsi="Times New Roman" w:cs="Times New Roman"/>
                <w:iCs/>
                <w:sz w:val="24"/>
                <w:u w:val="single"/>
                <w:lang w:eastAsia="hr-HR"/>
              </w:rPr>
              <w:t>demografske mjere</w:t>
            </w:r>
            <w:r>
              <w:rPr>
                <w:rFonts w:ascii="Times New Roman" w:eastAsia="Calibri" w:hAnsi="Times New Roman" w:cs="Times New Roman"/>
                <w:iCs/>
                <w:sz w:val="24"/>
                <w:lang w:eastAsia="hr-HR"/>
              </w:rPr>
              <w:t xml:space="preserve"> -  </w:t>
            </w:r>
          </w:p>
          <w:p w14:paraId="38C33049" w14:textId="3EB01DFF" w:rsidR="00410765" w:rsidRDefault="000952AD" w:rsidP="000E3956">
            <w:pPr>
              <w:pStyle w:val="ListParagraph"/>
              <w:jc w:val="both"/>
              <w:rPr>
                <w:rFonts w:ascii="Times New Roman" w:eastAsia="Calibri" w:hAnsi="Times New Roman" w:cs="Times New Roman"/>
                <w:iCs/>
                <w:sz w:val="24"/>
                <w:lang w:eastAsia="hr-HR"/>
              </w:rPr>
            </w:pPr>
            <w:r w:rsidRPr="000952AD">
              <w:rPr>
                <w:rFonts w:ascii="Times New Roman" w:eastAsia="Calibri" w:hAnsi="Times New Roman" w:cs="Times New Roman"/>
                <w:iCs/>
                <w:sz w:val="24"/>
                <w:lang w:eastAsia="hr-HR"/>
              </w:rPr>
              <w:t>mjere usmjerene poboljšanju demografskih pokazatelja, razvoj ljudskih resursa sukladno potrebama tržišta rada, mjere za jačanje i promoviranje pristupa kvalitetnom predškolskom odgoju i obrazovanju, cjeloživotnom učenju, stvaranje novih radnih mjesta ili osiguranje stabilnosti ugroženih radnih mjesta, mjere za osiguravanje priuštivog stanovanja radno aktivnom stanovništvu posebno u deficitarnim zanimanjima</w:t>
            </w:r>
            <w:r>
              <w:rPr>
                <w:rFonts w:ascii="Times New Roman" w:eastAsia="Calibri" w:hAnsi="Times New Roman" w:cs="Times New Roman"/>
                <w:iCs/>
                <w:sz w:val="24"/>
                <w:lang w:eastAsia="hr-HR"/>
              </w:rPr>
              <w:t>.</w:t>
            </w:r>
          </w:p>
          <w:p w14:paraId="74C45022" w14:textId="64634C47" w:rsidR="00410765" w:rsidRPr="00516227" w:rsidRDefault="00410765" w:rsidP="000E3956">
            <w:pPr>
              <w:pStyle w:val="ListParagraph"/>
              <w:jc w:val="both"/>
              <w:rPr>
                <w:rFonts w:ascii="Times New Roman" w:eastAsia="Calibri" w:hAnsi="Times New Roman" w:cs="Times New Roman"/>
                <w:iCs/>
                <w:sz w:val="24"/>
                <w:lang w:eastAsia="hr-HR"/>
              </w:rPr>
            </w:pPr>
          </w:p>
        </w:tc>
        <w:tc>
          <w:tcPr>
            <w:tcW w:w="4819" w:type="dxa"/>
            <w:gridSpan w:val="2"/>
          </w:tcPr>
          <w:p w14:paraId="1FA8E685" w14:textId="77777777" w:rsidR="00C71E89" w:rsidRPr="002D4611" w:rsidRDefault="00C71E89" w:rsidP="00C71E89">
            <w:pPr>
              <w:spacing w:after="160" w:line="257"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lastRenderedPageBreak/>
              <w:t>Građani</w:t>
            </w:r>
          </w:p>
          <w:p w14:paraId="2DA04DEA" w14:textId="5D526FE1" w:rsidR="00C71E89" w:rsidRDefault="00C71E89" w:rsidP="00C71E89">
            <w:pPr>
              <w:spacing w:after="160" w:line="257"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Opis adresata: pojedinci, obitelji, kućanstva, radnici</w:t>
            </w:r>
          </w:p>
          <w:p w14:paraId="59989868" w14:textId="77777777" w:rsidR="00C71E89" w:rsidRPr="002D4611" w:rsidRDefault="00C71E89" w:rsidP="00C71E89">
            <w:pPr>
              <w:spacing w:after="160" w:line="257" w:lineRule="auto"/>
              <w:jc w:val="both"/>
              <w:rPr>
                <w:rFonts w:ascii="Times New Roman" w:eastAsia="Times New Roman" w:hAnsi="Times New Roman" w:cs="Times New Roman"/>
                <w:sz w:val="24"/>
                <w:szCs w:val="24"/>
              </w:rPr>
            </w:pPr>
          </w:p>
          <w:p w14:paraId="35EA3A4F" w14:textId="77777777" w:rsidR="00C71E89" w:rsidRPr="002D4611" w:rsidRDefault="00C71E89" w:rsidP="00C71E89">
            <w:pPr>
              <w:spacing w:after="160" w:line="257"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Poslovni subjekti</w:t>
            </w:r>
          </w:p>
          <w:p w14:paraId="75CBB426" w14:textId="373B1289" w:rsidR="00C71E89" w:rsidRPr="002D4611" w:rsidRDefault="00C71E89" w:rsidP="00C71E89">
            <w:pPr>
              <w:spacing w:line="257"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 xml:space="preserve">Opis adresata: mikro, mali, srednji i veliki </w:t>
            </w:r>
            <w:r w:rsidR="00EF1457">
              <w:rPr>
                <w:rFonts w:ascii="Times New Roman" w:eastAsia="Times New Roman" w:hAnsi="Times New Roman" w:cs="Times New Roman"/>
                <w:sz w:val="24"/>
                <w:szCs w:val="24"/>
                <w:lang w:val="hr"/>
              </w:rPr>
              <w:t xml:space="preserve">- obveznici </w:t>
            </w:r>
            <w:r w:rsidR="00EF1457" w:rsidRPr="000E3956">
              <w:rPr>
                <w:rFonts w:ascii="Times New Roman" w:eastAsia="Calibri" w:hAnsi="Times New Roman" w:cs="Times New Roman"/>
                <w:iCs/>
                <w:sz w:val="24"/>
                <w:lang w:eastAsia="hr-HR"/>
              </w:rPr>
              <w:t>poreza na dohodak i obveznici poreza na dobit</w:t>
            </w:r>
            <w:r w:rsidR="00EF1457">
              <w:rPr>
                <w:rFonts w:ascii="Times New Roman" w:eastAsia="Calibri" w:hAnsi="Times New Roman" w:cs="Times New Roman"/>
                <w:iCs/>
                <w:sz w:val="24"/>
                <w:lang w:eastAsia="hr-HR"/>
              </w:rPr>
              <w:t xml:space="preserve"> s područja 1. skupine jedinica lokalne samouprave razvrstanih prema indeksu razvijenosti te s područja Grada Vukovara, oko 200 adresata korisnika ove mjere</w:t>
            </w:r>
          </w:p>
          <w:p w14:paraId="22CB12A3" w14:textId="77777777" w:rsidR="00C71E89" w:rsidRPr="002D4611" w:rsidRDefault="00C71E89" w:rsidP="00C71E89">
            <w:pPr>
              <w:spacing w:after="160" w:line="257" w:lineRule="auto"/>
              <w:jc w:val="both"/>
              <w:rPr>
                <w:rFonts w:ascii="Times New Roman" w:eastAsia="Times New Roman" w:hAnsi="Times New Roman" w:cs="Times New Roman"/>
                <w:sz w:val="24"/>
                <w:szCs w:val="24"/>
              </w:rPr>
            </w:pPr>
          </w:p>
          <w:p w14:paraId="6396C25E" w14:textId="77777777" w:rsidR="00C71E89" w:rsidRPr="002D4611" w:rsidRDefault="00C71E89" w:rsidP="00C71E89">
            <w:pPr>
              <w:spacing w:after="160" w:line="257"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Tijela javne vlasti</w:t>
            </w:r>
          </w:p>
          <w:p w14:paraId="29AB711B" w14:textId="538363C3" w:rsidR="00C71E89" w:rsidRPr="002D4611" w:rsidRDefault="00C71E89" w:rsidP="00C71E89">
            <w:pPr>
              <w:spacing w:after="160" w:line="257"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Opis adresata: lokalne i područne (regionalne) samouprave, tijela javne vlasti.</w:t>
            </w:r>
          </w:p>
          <w:p w14:paraId="311EF44C" w14:textId="77777777" w:rsidR="00C71E89" w:rsidRPr="002D4611" w:rsidRDefault="00C71E89" w:rsidP="00C71E89">
            <w:pPr>
              <w:spacing w:after="160" w:line="257" w:lineRule="auto"/>
              <w:jc w:val="both"/>
              <w:rPr>
                <w:rFonts w:ascii="Times New Roman" w:eastAsia="Times New Roman" w:hAnsi="Times New Roman" w:cs="Times New Roman"/>
                <w:sz w:val="24"/>
                <w:szCs w:val="24"/>
              </w:rPr>
            </w:pPr>
          </w:p>
          <w:p w14:paraId="7B61007B" w14:textId="77777777" w:rsidR="00C71E89" w:rsidRDefault="00C71E89" w:rsidP="00AE3A5E">
            <w:pPr>
              <w:jc w:val="both"/>
              <w:rPr>
                <w:rFonts w:ascii="Times New Roman" w:hAnsi="Times New Roman"/>
                <w:sz w:val="24"/>
                <w:szCs w:val="24"/>
              </w:rPr>
            </w:pPr>
          </w:p>
          <w:p w14:paraId="38730DE3" w14:textId="77777777" w:rsidR="00723D86" w:rsidRDefault="00723D86" w:rsidP="00AE3A5E">
            <w:pPr>
              <w:jc w:val="both"/>
              <w:rPr>
                <w:rFonts w:ascii="Times New Roman" w:eastAsia="Times New Roman" w:hAnsi="Times New Roman" w:cs="Times New Roman"/>
                <w:sz w:val="24"/>
                <w:szCs w:val="24"/>
                <w:lang w:val="hr"/>
              </w:rPr>
            </w:pPr>
          </w:p>
          <w:p w14:paraId="6682B730" w14:textId="77777777" w:rsidR="00723D86" w:rsidRDefault="00723D86" w:rsidP="00AE3A5E">
            <w:pPr>
              <w:jc w:val="both"/>
              <w:rPr>
                <w:rFonts w:ascii="Times New Roman" w:eastAsia="Times New Roman" w:hAnsi="Times New Roman" w:cs="Times New Roman"/>
                <w:sz w:val="24"/>
                <w:szCs w:val="24"/>
                <w:lang w:val="hr"/>
              </w:rPr>
            </w:pPr>
          </w:p>
          <w:p w14:paraId="72A1393F" w14:textId="77777777" w:rsidR="00723D86" w:rsidRDefault="00723D86" w:rsidP="00AE3A5E">
            <w:pPr>
              <w:jc w:val="both"/>
              <w:rPr>
                <w:rFonts w:ascii="Times New Roman" w:eastAsia="Times New Roman" w:hAnsi="Times New Roman" w:cs="Times New Roman"/>
                <w:sz w:val="24"/>
                <w:szCs w:val="24"/>
                <w:lang w:val="hr"/>
              </w:rPr>
            </w:pPr>
          </w:p>
          <w:p w14:paraId="52CB1301" w14:textId="77777777" w:rsidR="00723D86" w:rsidRDefault="00723D86" w:rsidP="00AE3A5E">
            <w:pPr>
              <w:jc w:val="both"/>
              <w:rPr>
                <w:rFonts w:ascii="Times New Roman" w:eastAsia="Times New Roman" w:hAnsi="Times New Roman" w:cs="Times New Roman"/>
                <w:sz w:val="24"/>
                <w:szCs w:val="24"/>
                <w:lang w:val="hr"/>
              </w:rPr>
            </w:pPr>
          </w:p>
          <w:p w14:paraId="7A770E57" w14:textId="77777777" w:rsidR="00723D86" w:rsidRDefault="00723D86" w:rsidP="00AE3A5E">
            <w:pPr>
              <w:jc w:val="both"/>
              <w:rPr>
                <w:rFonts w:ascii="Times New Roman" w:eastAsia="Times New Roman" w:hAnsi="Times New Roman" w:cs="Times New Roman"/>
                <w:sz w:val="24"/>
                <w:szCs w:val="24"/>
                <w:lang w:val="hr"/>
              </w:rPr>
            </w:pPr>
          </w:p>
          <w:p w14:paraId="50037728" w14:textId="77777777" w:rsidR="00723D86" w:rsidRDefault="00723D86" w:rsidP="00AE3A5E">
            <w:pPr>
              <w:jc w:val="both"/>
              <w:rPr>
                <w:rFonts w:ascii="Times New Roman" w:eastAsia="Times New Roman" w:hAnsi="Times New Roman" w:cs="Times New Roman"/>
                <w:sz w:val="24"/>
                <w:szCs w:val="24"/>
                <w:lang w:val="hr"/>
              </w:rPr>
            </w:pPr>
          </w:p>
          <w:p w14:paraId="660D26E6" w14:textId="77777777" w:rsidR="00723D86" w:rsidRDefault="00723D86" w:rsidP="00AE3A5E">
            <w:pPr>
              <w:jc w:val="both"/>
              <w:rPr>
                <w:rFonts w:ascii="Times New Roman" w:eastAsia="Times New Roman" w:hAnsi="Times New Roman" w:cs="Times New Roman"/>
                <w:sz w:val="24"/>
                <w:szCs w:val="24"/>
                <w:lang w:val="hr"/>
              </w:rPr>
            </w:pPr>
          </w:p>
          <w:p w14:paraId="34C0E8AD" w14:textId="77777777" w:rsidR="00723D86" w:rsidRDefault="00723D86" w:rsidP="00AE3A5E">
            <w:pPr>
              <w:jc w:val="both"/>
              <w:rPr>
                <w:rFonts w:ascii="Times New Roman" w:eastAsia="Times New Roman" w:hAnsi="Times New Roman" w:cs="Times New Roman"/>
                <w:sz w:val="24"/>
                <w:szCs w:val="24"/>
                <w:lang w:val="hr"/>
              </w:rPr>
            </w:pPr>
          </w:p>
          <w:p w14:paraId="2992D9C6" w14:textId="77777777" w:rsidR="00723D86" w:rsidRDefault="00723D86" w:rsidP="00AE3A5E">
            <w:pPr>
              <w:jc w:val="both"/>
              <w:rPr>
                <w:rFonts w:ascii="Times New Roman" w:eastAsia="Times New Roman" w:hAnsi="Times New Roman" w:cs="Times New Roman"/>
                <w:sz w:val="24"/>
                <w:szCs w:val="24"/>
                <w:lang w:val="hr"/>
              </w:rPr>
            </w:pPr>
          </w:p>
          <w:p w14:paraId="3BF38ABC" w14:textId="77777777" w:rsidR="00723D86" w:rsidRDefault="00723D86" w:rsidP="00AE3A5E">
            <w:pPr>
              <w:jc w:val="both"/>
              <w:rPr>
                <w:rFonts w:ascii="Times New Roman" w:eastAsia="Times New Roman" w:hAnsi="Times New Roman" w:cs="Times New Roman"/>
                <w:sz w:val="24"/>
                <w:szCs w:val="24"/>
                <w:lang w:val="hr"/>
              </w:rPr>
            </w:pPr>
          </w:p>
          <w:p w14:paraId="63DFDBEF" w14:textId="77777777" w:rsidR="00723D86" w:rsidRDefault="00723D86" w:rsidP="00AE3A5E">
            <w:pPr>
              <w:jc w:val="both"/>
              <w:rPr>
                <w:rFonts w:ascii="Times New Roman" w:eastAsia="Times New Roman" w:hAnsi="Times New Roman" w:cs="Times New Roman"/>
                <w:sz w:val="24"/>
                <w:szCs w:val="24"/>
                <w:lang w:val="hr"/>
              </w:rPr>
            </w:pPr>
          </w:p>
          <w:p w14:paraId="4A7EF50C" w14:textId="77777777" w:rsidR="00723D86" w:rsidRDefault="00723D86" w:rsidP="00AE3A5E">
            <w:pPr>
              <w:jc w:val="both"/>
              <w:rPr>
                <w:rFonts w:ascii="Times New Roman" w:eastAsia="Times New Roman" w:hAnsi="Times New Roman" w:cs="Times New Roman"/>
                <w:sz w:val="24"/>
                <w:szCs w:val="24"/>
                <w:lang w:val="hr"/>
              </w:rPr>
            </w:pPr>
          </w:p>
          <w:p w14:paraId="22ADBDC4" w14:textId="77777777" w:rsidR="00723D86" w:rsidRDefault="00723D86" w:rsidP="00AE3A5E">
            <w:pPr>
              <w:jc w:val="both"/>
              <w:rPr>
                <w:rFonts w:ascii="Times New Roman" w:eastAsia="Times New Roman" w:hAnsi="Times New Roman" w:cs="Times New Roman"/>
                <w:sz w:val="24"/>
                <w:szCs w:val="24"/>
                <w:lang w:val="hr"/>
              </w:rPr>
            </w:pPr>
          </w:p>
          <w:p w14:paraId="3D3E2F28" w14:textId="77777777" w:rsidR="00723D86" w:rsidRDefault="00723D86" w:rsidP="00AE3A5E">
            <w:pPr>
              <w:jc w:val="both"/>
              <w:rPr>
                <w:rFonts w:ascii="Times New Roman" w:eastAsia="Times New Roman" w:hAnsi="Times New Roman" w:cs="Times New Roman"/>
                <w:sz w:val="24"/>
                <w:szCs w:val="24"/>
                <w:lang w:val="hr"/>
              </w:rPr>
            </w:pPr>
          </w:p>
          <w:p w14:paraId="3686A28A" w14:textId="43F2A4F6" w:rsidR="00723D86" w:rsidRDefault="00723D86" w:rsidP="00AE3A5E">
            <w:pPr>
              <w:jc w:val="both"/>
              <w:rPr>
                <w:rFonts w:ascii="Times New Roman" w:eastAsia="Calibri" w:hAnsi="Times New Roman" w:cs="Times New Roman"/>
                <w:iCs/>
                <w:sz w:val="24"/>
                <w:lang w:eastAsia="hr-HR"/>
              </w:rPr>
            </w:pPr>
          </w:p>
          <w:p w14:paraId="02DEE8F6" w14:textId="77777777" w:rsidR="00410765" w:rsidRDefault="00410765" w:rsidP="00AE3A5E">
            <w:pPr>
              <w:jc w:val="both"/>
              <w:rPr>
                <w:rFonts w:ascii="Times New Roman" w:eastAsia="Calibri" w:hAnsi="Times New Roman" w:cs="Times New Roman"/>
                <w:iCs/>
                <w:sz w:val="24"/>
                <w:lang w:eastAsia="hr-HR"/>
              </w:rPr>
            </w:pPr>
          </w:p>
          <w:p w14:paraId="42BADE0E" w14:textId="77777777" w:rsidR="00410765" w:rsidRDefault="00410765" w:rsidP="00AE3A5E">
            <w:pPr>
              <w:jc w:val="both"/>
              <w:rPr>
                <w:rFonts w:ascii="Times New Roman" w:eastAsia="Calibri" w:hAnsi="Times New Roman" w:cs="Times New Roman"/>
                <w:iCs/>
                <w:sz w:val="24"/>
                <w:lang w:eastAsia="hr-HR"/>
              </w:rPr>
            </w:pPr>
          </w:p>
          <w:p w14:paraId="2A43276E" w14:textId="71CE780F" w:rsidR="00410765" w:rsidRPr="00EA1CEE" w:rsidRDefault="00410765" w:rsidP="00AE3A5E">
            <w:pPr>
              <w:jc w:val="both"/>
              <w:rPr>
                <w:rFonts w:ascii="Times New Roman" w:eastAsia="Calibri" w:hAnsi="Times New Roman" w:cs="Times New Roman"/>
                <w:i/>
                <w:sz w:val="24"/>
                <w:lang w:eastAsia="hr-HR"/>
              </w:rPr>
            </w:pPr>
          </w:p>
        </w:tc>
      </w:tr>
      <w:tr w:rsidR="00EA1CEE" w:rsidRPr="00EA1CEE" w14:paraId="0C63B0A7" w14:textId="77777777" w:rsidTr="00AE3A5E">
        <w:trPr>
          <w:trHeight w:val="360"/>
        </w:trPr>
        <w:tc>
          <w:tcPr>
            <w:tcW w:w="850" w:type="dxa"/>
          </w:tcPr>
          <w:p w14:paraId="2B520602" w14:textId="77777777" w:rsidR="009352D9" w:rsidRPr="00EA1CEE" w:rsidRDefault="009352D9" w:rsidP="00AE3A5E">
            <w:pPr>
              <w:jc w:val="both"/>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4.1.2.</w:t>
            </w:r>
          </w:p>
        </w:tc>
        <w:tc>
          <w:tcPr>
            <w:tcW w:w="4254" w:type="dxa"/>
            <w:gridSpan w:val="2"/>
          </w:tcPr>
          <w:p w14:paraId="04BD437C" w14:textId="77777777" w:rsidR="009352D9" w:rsidRPr="00EA1CEE" w:rsidRDefault="009352D9" w:rsidP="00AE3A5E">
            <w:pPr>
              <w:jc w:val="both"/>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Učinci na održivi razvoj:</w:t>
            </w:r>
          </w:p>
        </w:tc>
        <w:tc>
          <w:tcPr>
            <w:tcW w:w="4819" w:type="dxa"/>
            <w:gridSpan w:val="2"/>
          </w:tcPr>
          <w:p w14:paraId="6BD2ADD5" w14:textId="77777777" w:rsidR="009352D9" w:rsidRPr="00EA1CEE" w:rsidRDefault="009352D9" w:rsidP="00AE3A5E">
            <w:pPr>
              <w:jc w:val="both"/>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Adresati:</w:t>
            </w:r>
          </w:p>
        </w:tc>
      </w:tr>
      <w:tr w:rsidR="00EA1CEE" w:rsidRPr="00EA1CEE" w14:paraId="572C4764" w14:textId="77777777" w:rsidTr="00AE3A5E">
        <w:trPr>
          <w:trHeight w:val="360"/>
        </w:trPr>
        <w:tc>
          <w:tcPr>
            <w:tcW w:w="850" w:type="dxa"/>
          </w:tcPr>
          <w:p w14:paraId="677CBC46" w14:textId="77777777" w:rsidR="009352D9" w:rsidRPr="00EA1CEE" w:rsidRDefault="009352D9" w:rsidP="00AE3A5E">
            <w:pPr>
              <w:jc w:val="both"/>
              <w:rPr>
                <w:rFonts w:ascii="Times New Roman" w:eastAsia="Calibri" w:hAnsi="Times New Roman" w:cs="Times New Roman"/>
                <w:sz w:val="24"/>
                <w:lang w:eastAsia="hr-HR"/>
              </w:rPr>
            </w:pPr>
          </w:p>
        </w:tc>
        <w:tc>
          <w:tcPr>
            <w:tcW w:w="4254" w:type="dxa"/>
            <w:gridSpan w:val="2"/>
          </w:tcPr>
          <w:p w14:paraId="1C7C46D3" w14:textId="77777777" w:rsidR="00573B53" w:rsidRDefault="00573B53" w:rsidP="00573B53">
            <w:pPr>
              <w:pStyle w:val="ListParagraph"/>
              <w:jc w:val="both"/>
              <w:rPr>
                <w:rFonts w:ascii="Times New Roman" w:hAnsi="Times New Roman"/>
                <w:color w:val="000000"/>
                <w:sz w:val="24"/>
                <w:szCs w:val="24"/>
              </w:rPr>
            </w:pPr>
            <w:r w:rsidRPr="00C72F80">
              <w:rPr>
                <w:rFonts w:ascii="Times New Roman" w:hAnsi="Times New Roman"/>
                <w:kern w:val="2"/>
                <w:sz w:val="24"/>
                <w:szCs w:val="24"/>
                <w14:ligatures w14:val="standardContextual"/>
              </w:rPr>
              <w:t xml:space="preserve">Zakonom se </w:t>
            </w:r>
            <w:r>
              <w:rPr>
                <w:rFonts w:ascii="Times New Roman" w:hAnsi="Times New Roman"/>
                <w:kern w:val="2"/>
                <w:sz w:val="24"/>
                <w:szCs w:val="24"/>
                <w14:ligatures w14:val="standardContextual"/>
              </w:rPr>
              <w:t xml:space="preserve">definiraju </w:t>
            </w:r>
            <w:r w:rsidRPr="00C72F80">
              <w:rPr>
                <w:rFonts w:ascii="Times New Roman" w:hAnsi="Times New Roman"/>
                <w:kern w:val="2"/>
                <w:sz w:val="24"/>
                <w:szCs w:val="24"/>
                <w14:ligatures w14:val="standardContextual"/>
              </w:rPr>
              <w:t>ciljevi održivog urbanog razvoja za Republiku Hrvatsku</w:t>
            </w:r>
            <w:r>
              <w:rPr>
                <w:rFonts w:ascii="Times New Roman" w:hAnsi="Times New Roman"/>
                <w:kern w:val="2"/>
                <w:sz w:val="24"/>
                <w:szCs w:val="24"/>
                <w14:ligatures w14:val="standardContextual"/>
              </w:rPr>
              <w:t xml:space="preserve"> te je isti </w:t>
            </w:r>
            <w:r w:rsidRPr="0088428F">
              <w:rPr>
                <w:rFonts w:ascii="Times New Roman" w:hAnsi="Times New Roman"/>
                <w:color w:val="000000"/>
                <w:sz w:val="24"/>
                <w:szCs w:val="24"/>
              </w:rPr>
              <w:t xml:space="preserve">usmjeren osnaživanju svih tipova urbanih područja Republike Hrvatske kako bi gradovi boljim korištenjem svojih potencijala preuzeli aktivnu ulogu pokretača razvoja ne samo specifičnih urbanih područja, već svih </w:t>
            </w:r>
            <w:r>
              <w:rPr>
                <w:rFonts w:ascii="Times New Roman" w:hAnsi="Times New Roman"/>
                <w:color w:val="000000"/>
                <w:sz w:val="24"/>
                <w:szCs w:val="24"/>
              </w:rPr>
              <w:t>teritorijalnih cjelina</w:t>
            </w:r>
            <w:r w:rsidRPr="0088428F">
              <w:rPr>
                <w:rFonts w:ascii="Times New Roman" w:hAnsi="Times New Roman"/>
                <w:color w:val="000000"/>
                <w:sz w:val="24"/>
                <w:szCs w:val="24"/>
              </w:rPr>
              <w:t xml:space="preserve"> i ukupnog nacionalnog prostora</w:t>
            </w:r>
            <w:r>
              <w:rPr>
                <w:rFonts w:ascii="Times New Roman" w:hAnsi="Times New Roman"/>
                <w:color w:val="000000"/>
                <w:sz w:val="24"/>
                <w:szCs w:val="24"/>
              </w:rPr>
              <w:t>.</w:t>
            </w:r>
          </w:p>
          <w:p w14:paraId="263A5969" w14:textId="77777777" w:rsidR="00573B53" w:rsidRDefault="00573B53" w:rsidP="00573B53">
            <w:pPr>
              <w:pStyle w:val="ListParagraph"/>
              <w:jc w:val="both"/>
              <w:rPr>
                <w:rFonts w:ascii="Times New Roman" w:hAnsi="Times New Roman"/>
                <w:color w:val="000000"/>
                <w:sz w:val="24"/>
                <w:szCs w:val="24"/>
              </w:rPr>
            </w:pPr>
          </w:p>
          <w:p w14:paraId="7D6471F3" w14:textId="07957F5E" w:rsidR="00573B53" w:rsidRDefault="00573B53" w:rsidP="00573B53">
            <w:pPr>
              <w:ind w:left="738"/>
              <w:jc w:val="both"/>
              <w:rPr>
                <w:rFonts w:ascii="Times New Roman" w:eastAsia="Calibri" w:hAnsi="Times New Roman" w:cs="Times New Roman"/>
                <w:iCs/>
                <w:sz w:val="24"/>
                <w:lang w:eastAsia="hr-HR"/>
              </w:rPr>
            </w:pPr>
            <w:r w:rsidRPr="001848AF">
              <w:rPr>
                <w:rFonts w:ascii="Times New Roman" w:eastAsia="Calibri" w:hAnsi="Times New Roman" w:cs="Times New Roman"/>
                <w:iCs/>
                <w:sz w:val="24"/>
                <w:lang w:eastAsia="hr-HR"/>
              </w:rPr>
              <w:t xml:space="preserve">Zakonom su definirane četiri skupine mjera koje jedinice lokalne i područne (regionalne) samouprave trebaju planirati u svojim aktima strateškog planiranja odnosno u svojim planovima razvoja, radi se o sljedećim skupinama mjera koje trebaju pridonijeti održivom regionalnom razvoju: demografske, socijalne, </w:t>
            </w:r>
            <w:r w:rsidRPr="001848AF">
              <w:rPr>
                <w:rFonts w:ascii="Times New Roman" w:eastAsia="Calibri" w:hAnsi="Times New Roman" w:cs="Times New Roman"/>
                <w:iCs/>
                <w:sz w:val="24"/>
                <w:lang w:eastAsia="hr-HR"/>
              </w:rPr>
              <w:lastRenderedPageBreak/>
              <w:t>gospodarske</w:t>
            </w:r>
            <w:r w:rsidR="00E02394">
              <w:rPr>
                <w:rFonts w:ascii="Times New Roman" w:eastAsia="Calibri" w:hAnsi="Times New Roman" w:cs="Times New Roman"/>
                <w:iCs/>
                <w:sz w:val="24"/>
                <w:lang w:eastAsia="hr-HR"/>
              </w:rPr>
              <w:t>,</w:t>
            </w:r>
            <w:r w:rsidRPr="001848AF">
              <w:rPr>
                <w:rFonts w:ascii="Times New Roman" w:eastAsia="Calibri" w:hAnsi="Times New Roman" w:cs="Times New Roman"/>
                <w:iCs/>
                <w:sz w:val="24"/>
                <w:lang w:eastAsia="hr-HR"/>
              </w:rPr>
              <w:t xml:space="preserve"> prostorno – okolišne</w:t>
            </w:r>
            <w:r w:rsidR="00C812A3">
              <w:rPr>
                <w:rFonts w:ascii="Times New Roman" w:eastAsia="Calibri" w:hAnsi="Times New Roman" w:cs="Times New Roman"/>
                <w:iCs/>
                <w:sz w:val="24"/>
                <w:lang w:eastAsia="hr-HR"/>
              </w:rPr>
              <w:t>;</w:t>
            </w:r>
          </w:p>
          <w:p w14:paraId="11746460" w14:textId="77777777" w:rsidR="00573B53" w:rsidRDefault="00573B53" w:rsidP="00573B53">
            <w:pPr>
              <w:ind w:left="738"/>
              <w:jc w:val="both"/>
              <w:rPr>
                <w:rFonts w:ascii="Times New Roman" w:eastAsia="Calibri" w:hAnsi="Times New Roman" w:cs="Times New Roman"/>
                <w:iCs/>
                <w:sz w:val="24"/>
                <w:lang w:eastAsia="hr-HR"/>
              </w:rPr>
            </w:pPr>
          </w:p>
          <w:p w14:paraId="57059943" w14:textId="26C30CF5" w:rsidR="001848AF" w:rsidRPr="001848AF" w:rsidRDefault="001848AF" w:rsidP="001848AF">
            <w:pPr>
              <w:jc w:val="both"/>
              <w:rPr>
                <w:rFonts w:ascii="Times New Roman" w:eastAsia="Calibri" w:hAnsi="Times New Roman" w:cs="Times New Roman"/>
                <w:i/>
                <w:sz w:val="24"/>
                <w:lang w:eastAsia="hr-HR"/>
              </w:rPr>
            </w:pPr>
          </w:p>
          <w:p w14:paraId="669B8486" w14:textId="77777777" w:rsidR="00C63CEC" w:rsidRPr="00C63CEC" w:rsidRDefault="00AC44BF" w:rsidP="001848AF">
            <w:pPr>
              <w:pStyle w:val="ListParagraph"/>
              <w:numPr>
                <w:ilvl w:val="0"/>
                <w:numId w:val="1"/>
              </w:numPr>
              <w:jc w:val="both"/>
              <w:rPr>
                <w:rFonts w:ascii="Times New Roman" w:eastAsia="Calibri" w:hAnsi="Times New Roman" w:cs="Times New Roman"/>
                <w:i/>
                <w:sz w:val="24"/>
                <w:lang w:eastAsia="hr-HR"/>
              </w:rPr>
            </w:pPr>
            <w:r w:rsidRPr="001848AF">
              <w:rPr>
                <w:rFonts w:ascii="Times New Roman" w:eastAsia="Calibri" w:hAnsi="Times New Roman" w:cs="Times New Roman"/>
                <w:iCs/>
                <w:sz w:val="24"/>
                <w:lang w:eastAsia="hr-HR"/>
              </w:rPr>
              <w:t xml:space="preserve">vezano uz </w:t>
            </w:r>
            <w:r w:rsidRPr="001848AF">
              <w:rPr>
                <w:rFonts w:ascii="Times New Roman" w:eastAsia="Calibri" w:hAnsi="Times New Roman" w:cs="Times New Roman"/>
                <w:b/>
                <w:bCs/>
                <w:iCs/>
                <w:sz w:val="24"/>
                <w:lang w:eastAsia="hr-HR"/>
              </w:rPr>
              <w:t>kriterij zaštite klime</w:t>
            </w:r>
          </w:p>
          <w:p w14:paraId="3EF4A571" w14:textId="5DB4703F" w:rsidR="00C63CEC" w:rsidRDefault="00C63CEC" w:rsidP="00C63CEC">
            <w:pPr>
              <w:pStyle w:val="ListParagraph"/>
              <w:jc w:val="both"/>
              <w:rPr>
                <w:rFonts w:ascii="Times New Roman" w:eastAsia="Calibri" w:hAnsi="Times New Roman" w:cs="Times New Roman"/>
                <w:iCs/>
                <w:sz w:val="24"/>
                <w:lang w:eastAsia="hr-HR"/>
              </w:rPr>
            </w:pPr>
            <w:r w:rsidRPr="001848AF">
              <w:rPr>
                <w:rFonts w:ascii="Times New Roman" w:eastAsia="Calibri" w:hAnsi="Times New Roman" w:cs="Times New Roman"/>
                <w:iCs/>
                <w:sz w:val="24"/>
                <w:lang w:eastAsia="hr-HR"/>
              </w:rPr>
              <w:t>Zakonom je definiran cilj održivog urbanog razvoja: „razvoj zelenih gradova koji pridonose poboljšanju kvalitete, zdravlja i otpornosti urbanog okoliša potičući učinkovitije i održivije korištenje resursa, prilagodbu klimatskim promjenama, poticanje energetske tranzicije, primjenu koncepta zelene i plave infrastrukture te primjenu suvremenih modela gospodarenja otpadom“;</w:t>
            </w:r>
          </w:p>
          <w:p w14:paraId="5CC4BBD9" w14:textId="77777777" w:rsidR="00573B53" w:rsidRDefault="00573B53" w:rsidP="00C63CEC">
            <w:pPr>
              <w:pStyle w:val="ListParagraph"/>
              <w:jc w:val="both"/>
              <w:rPr>
                <w:rFonts w:ascii="Times New Roman" w:eastAsia="Calibri" w:hAnsi="Times New Roman" w:cs="Times New Roman"/>
                <w:iCs/>
                <w:sz w:val="24"/>
                <w:lang w:eastAsia="hr-HR"/>
              </w:rPr>
            </w:pPr>
          </w:p>
          <w:p w14:paraId="598EA1E7" w14:textId="2F5727FF" w:rsidR="00573B53" w:rsidRPr="00573B53" w:rsidRDefault="00573B53" w:rsidP="00573B53">
            <w:pPr>
              <w:pStyle w:val="ListParagraph"/>
              <w:spacing w:after="160" w:line="259" w:lineRule="auto"/>
              <w:ind w:left="786"/>
              <w:jc w:val="both"/>
              <w:rPr>
                <w:rFonts w:ascii="Times New Roman" w:eastAsia="Times New Roman" w:hAnsi="Times New Roman" w:cs="Times New Roman"/>
                <w:sz w:val="24"/>
                <w:szCs w:val="24"/>
                <w:lang w:eastAsia="hr-HR"/>
              </w:rPr>
            </w:pPr>
            <w:r>
              <w:rPr>
                <w:rFonts w:ascii="Times New Roman" w:eastAsia="Calibri" w:hAnsi="Times New Roman" w:cs="Times New Roman"/>
                <w:iCs/>
                <w:sz w:val="24"/>
                <w:lang w:eastAsia="hr-HR"/>
              </w:rPr>
              <w:t xml:space="preserve">Jedinice lokalne i područne (regionalne) samouprave prilikom izrade svojih planova razvoja trebaju planirati četiri skupine mjera među kojima su i </w:t>
            </w:r>
            <w:r w:rsidRPr="008218C0">
              <w:rPr>
                <w:rFonts w:ascii="Times New Roman" w:eastAsia="Calibri" w:hAnsi="Times New Roman" w:cs="Times New Roman"/>
                <w:iCs/>
                <w:sz w:val="24"/>
                <w:u w:val="single"/>
                <w:lang w:eastAsia="hr-HR"/>
              </w:rPr>
              <w:t>prostorno okolišne mjere</w:t>
            </w:r>
            <w:r>
              <w:rPr>
                <w:rFonts w:ascii="Times New Roman" w:eastAsia="Calibri" w:hAnsi="Times New Roman" w:cs="Times New Roman"/>
                <w:iCs/>
                <w:sz w:val="24"/>
                <w:lang w:eastAsia="hr-HR"/>
              </w:rPr>
              <w:t xml:space="preserve"> - </w:t>
            </w:r>
            <w:r w:rsidRPr="00573B53">
              <w:rPr>
                <w:rFonts w:ascii="Times New Roman" w:eastAsia="Times New Roman" w:hAnsi="Times New Roman" w:cs="Times New Roman"/>
                <w:sz w:val="24"/>
                <w:szCs w:val="24"/>
                <w:lang w:eastAsia="hr-HR"/>
              </w:rPr>
              <w:t>mjere usmjerene na racionalno i održivo korištenje prostora, upravljanje promjenama, zaštitu okoliša, obnovu urbanih ekosustava, postizanje klimatske neutralnosti, energetsku učinkovitost, korištenje obnovljivih izvora energije, održivo gospodarenje otpadom i smanjenje čimbenika koji negativno utječu na okoliš, održavanje kultiviranog krajolika i prilagodbu klimatskim promjenama.</w:t>
            </w:r>
          </w:p>
          <w:p w14:paraId="3A1DB154" w14:textId="4FE60757" w:rsidR="00573B53" w:rsidRPr="00573B53" w:rsidRDefault="00573B53" w:rsidP="00C63CEC">
            <w:pPr>
              <w:pStyle w:val="ListParagraph"/>
              <w:jc w:val="both"/>
              <w:rPr>
                <w:rFonts w:ascii="Times New Roman" w:eastAsia="Calibri" w:hAnsi="Times New Roman" w:cs="Times New Roman"/>
                <w:iCs/>
                <w:sz w:val="24"/>
                <w:lang w:eastAsia="hr-HR"/>
              </w:rPr>
            </w:pPr>
          </w:p>
          <w:p w14:paraId="36DA0FE7" w14:textId="77777777" w:rsidR="00C63CEC" w:rsidRPr="00C63CEC" w:rsidRDefault="00C63CEC" w:rsidP="00C63CEC">
            <w:pPr>
              <w:pStyle w:val="ListParagraph"/>
              <w:jc w:val="both"/>
              <w:rPr>
                <w:rFonts w:ascii="Times New Roman" w:eastAsia="Calibri" w:hAnsi="Times New Roman" w:cs="Times New Roman"/>
                <w:i/>
                <w:sz w:val="24"/>
                <w:lang w:eastAsia="hr-HR"/>
              </w:rPr>
            </w:pPr>
          </w:p>
          <w:p w14:paraId="40C00C16" w14:textId="63FDD90A" w:rsidR="00C63CEC" w:rsidRPr="00573B53" w:rsidRDefault="00C63CEC" w:rsidP="00573B53">
            <w:pPr>
              <w:pStyle w:val="ListParagraph"/>
              <w:numPr>
                <w:ilvl w:val="0"/>
                <w:numId w:val="1"/>
              </w:numPr>
              <w:jc w:val="both"/>
              <w:rPr>
                <w:rFonts w:ascii="Times New Roman" w:eastAsia="Calibri" w:hAnsi="Times New Roman" w:cs="Times New Roman"/>
                <w:i/>
                <w:sz w:val="24"/>
                <w:lang w:eastAsia="hr-HR"/>
              </w:rPr>
            </w:pPr>
            <w:r>
              <w:rPr>
                <w:rFonts w:ascii="Times New Roman" w:eastAsia="Calibri" w:hAnsi="Times New Roman" w:cs="Times New Roman"/>
                <w:b/>
                <w:bCs/>
                <w:iCs/>
                <w:sz w:val="24"/>
                <w:lang w:eastAsia="hr-HR"/>
              </w:rPr>
              <w:t>vezano uz kriterij</w:t>
            </w:r>
            <w:r w:rsidR="001848AF" w:rsidRPr="001848AF">
              <w:rPr>
                <w:rFonts w:ascii="Times New Roman" w:eastAsia="Calibri" w:hAnsi="Times New Roman" w:cs="Times New Roman"/>
                <w:b/>
                <w:bCs/>
                <w:iCs/>
                <w:sz w:val="24"/>
                <w:lang w:eastAsia="hr-HR"/>
              </w:rPr>
              <w:t xml:space="preserve"> kvalitete zraka, vode i tla</w:t>
            </w:r>
            <w:r>
              <w:rPr>
                <w:rFonts w:ascii="Times New Roman" w:eastAsia="Calibri" w:hAnsi="Times New Roman" w:cs="Times New Roman"/>
                <w:b/>
                <w:bCs/>
                <w:iCs/>
                <w:sz w:val="24"/>
                <w:lang w:eastAsia="hr-HR"/>
              </w:rPr>
              <w:t xml:space="preserve"> </w:t>
            </w:r>
            <w:r w:rsidRPr="001848AF">
              <w:rPr>
                <w:rFonts w:ascii="Times New Roman" w:eastAsia="Calibri" w:hAnsi="Times New Roman" w:cs="Times New Roman"/>
                <w:iCs/>
                <w:sz w:val="24"/>
                <w:lang w:eastAsia="hr-HR"/>
              </w:rPr>
              <w:t xml:space="preserve">Zakonom je definiran cilj održivog urbanog razvoja: „razvoj zelenih gradova koji pridonose poboljšanju kvalitete, zdravlja i otpornosti urbanog okoliša potičući učinkovitije i održivije korištenje resursa, prilagodbu klimatskim </w:t>
            </w:r>
            <w:r w:rsidRPr="001848AF">
              <w:rPr>
                <w:rFonts w:ascii="Times New Roman" w:eastAsia="Calibri" w:hAnsi="Times New Roman" w:cs="Times New Roman"/>
                <w:iCs/>
                <w:sz w:val="24"/>
                <w:lang w:eastAsia="hr-HR"/>
              </w:rPr>
              <w:lastRenderedPageBreak/>
              <w:t>promjenama, poticanje energetske tranzicije, primjenu koncepta zelene i plave infrastrukture te primjenu suvremenih modela  gospodarenja otpadom“;</w:t>
            </w:r>
          </w:p>
          <w:p w14:paraId="5143A3D6" w14:textId="77777777" w:rsidR="00573B53" w:rsidRDefault="00573B53" w:rsidP="00573B53">
            <w:pPr>
              <w:pStyle w:val="ListParagraph"/>
              <w:jc w:val="both"/>
              <w:rPr>
                <w:rFonts w:ascii="Times New Roman" w:eastAsia="Calibri" w:hAnsi="Times New Roman" w:cs="Times New Roman"/>
                <w:b/>
                <w:bCs/>
                <w:iCs/>
                <w:sz w:val="24"/>
                <w:lang w:eastAsia="hr-HR"/>
              </w:rPr>
            </w:pPr>
          </w:p>
          <w:p w14:paraId="5ACC2C32" w14:textId="0DD45309" w:rsidR="00573B53" w:rsidRPr="00573B53" w:rsidRDefault="00573B53" w:rsidP="00573B53">
            <w:pPr>
              <w:pStyle w:val="ListParagraph"/>
              <w:spacing w:after="160" w:line="259" w:lineRule="auto"/>
              <w:ind w:left="786"/>
              <w:jc w:val="both"/>
              <w:rPr>
                <w:rFonts w:ascii="Times New Roman" w:eastAsia="Times New Roman" w:hAnsi="Times New Roman" w:cs="Times New Roman"/>
                <w:sz w:val="24"/>
                <w:szCs w:val="24"/>
                <w:lang w:eastAsia="hr-HR"/>
              </w:rPr>
            </w:pPr>
            <w:r>
              <w:rPr>
                <w:rFonts w:ascii="Times New Roman" w:eastAsia="Calibri" w:hAnsi="Times New Roman" w:cs="Times New Roman"/>
                <w:iCs/>
                <w:sz w:val="24"/>
                <w:lang w:eastAsia="hr-HR"/>
              </w:rPr>
              <w:t xml:space="preserve">Jedinice lokalne i područne (regionalne) samouprave prilikom izrade svojih planova razvoja trebaju planirati četiri skupine mjera među kojima su i </w:t>
            </w:r>
            <w:r w:rsidRPr="00FB0EB7">
              <w:rPr>
                <w:rFonts w:ascii="Times New Roman" w:eastAsia="Calibri" w:hAnsi="Times New Roman" w:cs="Times New Roman"/>
                <w:iCs/>
                <w:sz w:val="24"/>
                <w:u w:val="single"/>
                <w:lang w:eastAsia="hr-HR"/>
              </w:rPr>
              <w:t>prostorno okolišne mjere</w:t>
            </w:r>
            <w:r>
              <w:rPr>
                <w:rFonts w:ascii="Times New Roman" w:eastAsia="Calibri" w:hAnsi="Times New Roman" w:cs="Times New Roman"/>
                <w:iCs/>
                <w:sz w:val="24"/>
                <w:lang w:eastAsia="hr-HR"/>
              </w:rPr>
              <w:t xml:space="preserve"> </w:t>
            </w:r>
            <w:r w:rsidR="00FB0EB7">
              <w:rPr>
                <w:rFonts w:ascii="Times New Roman" w:eastAsia="Calibri" w:hAnsi="Times New Roman" w:cs="Times New Roman"/>
                <w:iCs/>
                <w:sz w:val="24"/>
                <w:lang w:eastAsia="hr-HR"/>
              </w:rPr>
              <w:t xml:space="preserve">- </w:t>
            </w:r>
            <w:r w:rsidRPr="00573B53">
              <w:rPr>
                <w:rFonts w:ascii="Times New Roman" w:eastAsia="Times New Roman" w:hAnsi="Times New Roman" w:cs="Times New Roman"/>
                <w:sz w:val="24"/>
                <w:szCs w:val="24"/>
                <w:lang w:eastAsia="hr-HR"/>
              </w:rPr>
              <w:t>mjere usmjerene na racionalno i održivo korištenje prostora, upravljanje promjenama, zaštitu okoliša, obnovu urbanih ekosustava, postizanje klimatske neutralnosti, energetsku učinkovitost, korištenje obnovljivih izvora energije, održivo gospodarenje otpadom i smanjenje čimbenika koji negativno utječu na okoliš, održavanje kultiviranog krajolika i prilagodbu klimatskim promjenama.</w:t>
            </w:r>
          </w:p>
          <w:p w14:paraId="1B06A3B7" w14:textId="229C922B" w:rsidR="00C63CEC" w:rsidRPr="00C63CEC" w:rsidRDefault="00C63CEC" w:rsidP="00C63CEC">
            <w:pPr>
              <w:pStyle w:val="ListParagraph"/>
              <w:jc w:val="both"/>
              <w:rPr>
                <w:rFonts w:ascii="Times New Roman" w:eastAsia="Calibri" w:hAnsi="Times New Roman" w:cs="Times New Roman"/>
                <w:i/>
                <w:sz w:val="24"/>
                <w:lang w:eastAsia="hr-HR"/>
              </w:rPr>
            </w:pPr>
          </w:p>
          <w:p w14:paraId="3FC8BAAF" w14:textId="02A2E483" w:rsidR="001848AF" w:rsidRPr="00573B53" w:rsidRDefault="00C63CEC" w:rsidP="001848AF">
            <w:pPr>
              <w:pStyle w:val="ListParagraph"/>
              <w:numPr>
                <w:ilvl w:val="0"/>
                <w:numId w:val="1"/>
              </w:numPr>
              <w:jc w:val="both"/>
              <w:rPr>
                <w:rFonts w:ascii="Times New Roman" w:eastAsia="Calibri" w:hAnsi="Times New Roman" w:cs="Times New Roman"/>
                <w:i/>
                <w:sz w:val="24"/>
                <w:lang w:eastAsia="hr-HR"/>
              </w:rPr>
            </w:pPr>
            <w:r>
              <w:rPr>
                <w:rFonts w:ascii="Times New Roman" w:eastAsia="Calibri" w:hAnsi="Times New Roman" w:cs="Times New Roman"/>
                <w:b/>
                <w:bCs/>
                <w:iCs/>
                <w:sz w:val="24"/>
                <w:lang w:eastAsia="hr-HR"/>
              </w:rPr>
              <w:t xml:space="preserve">vezano uz kriterij </w:t>
            </w:r>
            <w:r w:rsidR="001848AF" w:rsidRPr="001848AF">
              <w:rPr>
                <w:rFonts w:ascii="Times New Roman" w:eastAsia="Calibri" w:hAnsi="Times New Roman" w:cs="Times New Roman"/>
                <w:b/>
                <w:bCs/>
                <w:iCs/>
                <w:sz w:val="24"/>
                <w:lang w:eastAsia="hr-HR"/>
              </w:rPr>
              <w:t xml:space="preserve">održivost prirodnih resursa, </w:t>
            </w:r>
            <w:r w:rsidR="00AC44BF" w:rsidRPr="001848AF">
              <w:rPr>
                <w:rFonts w:ascii="Times New Roman" w:eastAsia="Calibri" w:hAnsi="Times New Roman" w:cs="Times New Roman"/>
                <w:iCs/>
                <w:sz w:val="24"/>
                <w:lang w:eastAsia="hr-HR"/>
              </w:rPr>
              <w:t xml:space="preserve"> Zakonom je </w:t>
            </w:r>
            <w:r w:rsidR="001848AF" w:rsidRPr="001848AF">
              <w:rPr>
                <w:rFonts w:ascii="Times New Roman" w:eastAsia="Calibri" w:hAnsi="Times New Roman" w:cs="Times New Roman"/>
                <w:iCs/>
                <w:sz w:val="24"/>
                <w:lang w:eastAsia="hr-HR"/>
              </w:rPr>
              <w:t>definiran cilj održivog urbanog razvoja: „razvoj zelenih gradova koji pridonose poboljšanju kvalitete, zdravlja i otpornosti urbanog okoliša potičući učinkovitije i održivije korištenje resursa, prilagodbu klimatskim promjenama, poticanje energetske tranzicije, primjenu koncepta zelene i plave infrastrukture te primjenu suvremenih modela  gospodarenja otpadom“;</w:t>
            </w:r>
          </w:p>
          <w:p w14:paraId="17C60D3D" w14:textId="77777777" w:rsidR="00573B53" w:rsidRDefault="00573B53" w:rsidP="00573B53">
            <w:pPr>
              <w:pStyle w:val="ListParagraph"/>
              <w:jc w:val="both"/>
              <w:rPr>
                <w:rFonts w:ascii="Times New Roman" w:eastAsia="Calibri" w:hAnsi="Times New Roman" w:cs="Times New Roman"/>
                <w:b/>
                <w:bCs/>
                <w:iCs/>
                <w:sz w:val="24"/>
                <w:lang w:eastAsia="hr-HR"/>
              </w:rPr>
            </w:pPr>
          </w:p>
          <w:p w14:paraId="65C871BF" w14:textId="0E1682ED" w:rsidR="00573B53" w:rsidRDefault="00573B53" w:rsidP="00573B53">
            <w:pPr>
              <w:pStyle w:val="ListParagraph"/>
              <w:spacing w:after="160" w:line="259" w:lineRule="auto"/>
              <w:ind w:left="786"/>
              <w:jc w:val="both"/>
              <w:rPr>
                <w:rFonts w:ascii="Times New Roman" w:eastAsia="Times New Roman" w:hAnsi="Times New Roman" w:cs="Times New Roman"/>
                <w:sz w:val="24"/>
                <w:szCs w:val="24"/>
                <w:lang w:eastAsia="hr-HR"/>
              </w:rPr>
            </w:pPr>
            <w:r>
              <w:rPr>
                <w:rFonts w:ascii="Times New Roman" w:eastAsia="Calibri" w:hAnsi="Times New Roman" w:cs="Times New Roman"/>
                <w:iCs/>
                <w:sz w:val="24"/>
                <w:lang w:eastAsia="hr-HR"/>
              </w:rPr>
              <w:t xml:space="preserve">Jedinice lokalne i područne (regionalne) samouprave prilikom izrade svojih planova razvoja trebaju planirati četiri skupine mjera među kojima su i </w:t>
            </w:r>
            <w:r w:rsidRPr="00FB0EB7">
              <w:rPr>
                <w:rFonts w:ascii="Times New Roman" w:eastAsia="Calibri" w:hAnsi="Times New Roman" w:cs="Times New Roman"/>
                <w:iCs/>
                <w:sz w:val="24"/>
                <w:u w:val="single"/>
                <w:lang w:eastAsia="hr-HR"/>
              </w:rPr>
              <w:t>prostorno okolišne mjere</w:t>
            </w:r>
            <w:r>
              <w:rPr>
                <w:rFonts w:ascii="Times New Roman" w:eastAsia="Calibri" w:hAnsi="Times New Roman" w:cs="Times New Roman"/>
                <w:iCs/>
                <w:sz w:val="24"/>
                <w:lang w:eastAsia="hr-HR"/>
              </w:rPr>
              <w:t xml:space="preserve"> - </w:t>
            </w:r>
            <w:r w:rsidRPr="00573B53">
              <w:rPr>
                <w:rFonts w:ascii="Times New Roman" w:eastAsia="Times New Roman" w:hAnsi="Times New Roman" w:cs="Times New Roman"/>
                <w:sz w:val="24"/>
                <w:szCs w:val="24"/>
                <w:lang w:eastAsia="hr-HR"/>
              </w:rPr>
              <w:t xml:space="preserve">mjere usmjerene na racionalno i održivo korištenje </w:t>
            </w:r>
            <w:r w:rsidRPr="00573B53">
              <w:rPr>
                <w:rFonts w:ascii="Times New Roman" w:eastAsia="Times New Roman" w:hAnsi="Times New Roman" w:cs="Times New Roman"/>
                <w:sz w:val="24"/>
                <w:szCs w:val="24"/>
                <w:lang w:eastAsia="hr-HR"/>
              </w:rPr>
              <w:lastRenderedPageBreak/>
              <w:t>prostora, upravljanje promjenama, zaštitu okoliša, obnovu urbanih ekosustava, postizanje klimatske neutralnosti, energetsku učinkovitost, korištenje obnovljivih izvora energije, održivo gospodarenje otpadom i smanjenje čimbenika koji negativno utječu na okoliš, održavanje kultiviranog krajolika i prilagodbu klimatskim promjenama.</w:t>
            </w:r>
          </w:p>
          <w:p w14:paraId="5B147540" w14:textId="77777777" w:rsidR="00573B53" w:rsidRPr="00573B53" w:rsidRDefault="00573B53" w:rsidP="00573B53">
            <w:pPr>
              <w:pStyle w:val="ListParagraph"/>
              <w:spacing w:after="160" w:line="259" w:lineRule="auto"/>
              <w:ind w:left="786"/>
              <w:jc w:val="both"/>
              <w:rPr>
                <w:rFonts w:ascii="Times New Roman" w:eastAsia="Times New Roman" w:hAnsi="Times New Roman" w:cs="Times New Roman"/>
                <w:sz w:val="24"/>
                <w:szCs w:val="24"/>
                <w:lang w:eastAsia="hr-HR"/>
              </w:rPr>
            </w:pPr>
          </w:p>
          <w:p w14:paraId="6485689F" w14:textId="77777777" w:rsidR="00C63CEC" w:rsidRPr="00573B53" w:rsidRDefault="00C63CEC" w:rsidP="00C63CEC">
            <w:pPr>
              <w:pStyle w:val="ListParagraph"/>
              <w:numPr>
                <w:ilvl w:val="0"/>
                <w:numId w:val="1"/>
              </w:numPr>
              <w:jc w:val="both"/>
              <w:rPr>
                <w:rFonts w:ascii="Times New Roman" w:eastAsia="Calibri" w:hAnsi="Times New Roman" w:cs="Times New Roman"/>
                <w:i/>
                <w:sz w:val="24"/>
                <w:lang w:eastAsia="hr-HR"/>
              </w:rPr>
            </w:pPr>
            <w:r>
              <w:rPr>
                <w:rFonts w:ascii="Times New Roman" w:eastAsia="Calibri" w:hAnsi="Times New Roman" w:cs="Times New Roman"/>
                <w:b/>
                <w:bCs/>
                <w:iCs/>
                <w:sz w:val="24"/>
                <w:lang w:eastAsia="hr-HR"/>
              </w:rPr>
              <w:t xml:space="preserve">vezano uz kriterij </w:t>
            </w:r>
            <w:r w:rsidRPr="001848AF">
              <w:rPr>
                <w:rFonts w:ascii="Times New Roman" w:eastAsia="Calibri" w:hAnsi="Times New Roman" w:cs="Times New Roman"/>
                <w:b/>
                <w:bCs/>
                <w:iCs/>
                <w:sz w:val="24"/>
                <w:lang w:eastAsia="hr-HR"/>
              </w:rPr>
              <w:t>korištenje obnovljivih i neobnovljivih izvora energije</w:t>
            </w:r>
            <w:r>
              <w:rPr>
                <w:rFonts w:ascii="Times New Roman" w:eastAsia="Calibri" w:hAnsi="Times New Roman" w:cs="Times New Roman"/>
                <w:b/>
                <w:bCs/>
                <w:iCs/>
                <w:sz w:val="24"/>
                <w:lang w:eastAsia="hr-HR"/>
              </w:rPr>
              <w:t xml:space="preserve"> </w:t>
            </w:r>
            <w:r w:rsidRPr="001848AF">
              <w:rPr>
                <w:rFonts w:ascii="Times New Roman" w:eastAsia="Calibri" w:hAnsi="Times New Roman" w:cs="Times New Roman"/>
                <w:b/>
                <w:bCs/>
                <w:iCs/>
                <w:sz w:val="24"/>
                <w:lang w:eastAsia="hr-HR"/>
              </w:rPr>
              <w:t xml:space="preserve"> </w:t>
            </w:r>
            <w:r w:rsidRPr="001848AF">
              <w:rPr>
                <w:rFonts w:ascii="Times New Roman" w:eastAsia="Calibri" w:hAnsi="Times New Roman" w:cs="Times New Roman"/>
                <w:iCs/>
                <w:sz w:val="24"/>
                <w:lang w:eastAsia="hr-HR"/>
              </w:rPr>
              <w:t>Zakonom je definiran cilj održivog urbanog razvoja: „razvoj zelenih gradova koji pridonose poboljšanju kvalitete, zdravlja i otpornosti urbanog okoliša potičući učinkovitije i održivije korištenje resursa, prilagodbu klimatskim promjenama, poticanje energetske tranzicije, primjenu koncepta zelene i plave infrastrukture te primjenu suvremenih modela  gospodarenja otpadom“;</w:t>
            </w:r>
          </w:p>
          <w:p w14:paraId="60B75573" w14:textId="77777777" w:rsidR="00573B53" w:rsidRPr="00573B53" w:rsidRDefault="00573B53" w:rsidP="00573B53">
            <w:pPr>
              <w:pStyle w:val="ListParagraph"/>
              <w:jc w:val="both"/>
              <w:rPr>
                <w:rFonts w:ascii="Times New Roman" w:eastAsia="Calibri" w:hAnsi="Times New Roman" w:cs="Times New Roman"/>
                <w:i/>
                <w:sz w:val="24"/>
                <w:lang w:eastAsia="hr-HR"/>
              </w:rPr>
            </w:pPr>
          </w:p>
          <w:p w14:paraId="3AE3081E" w14:textId="4F88254C" w:rsidR="00573B53" w:rsidRDefault="00573B53" w:rsidP="00573B53">
            <w:pPr>
              <w:pStyle w:val="ListParagraph"/>
              <w:spacing w:after="160" w:line="259" w:lineRule="auto"/>
              <w:ind w:left="786"/>
              <w:jc w:val="both"/>
              <w:rPr>
                <w:rFonts w:ascii="Times New Roman" w:eastAsia="Times New Roman" w:hAnsi="Times New Roman" w:cs="Times New Roman"/>
                <w:sz w:val="24"/>
                <w:szCs w:val="24"/>
                <w:lang w:eastAsia="hr-HR"/>
              </w:rPr>
            </w:pPr>
            <w:r>
              <w:rPr>
                <w:rFonts w:ascii="Times New Roman" w:eastAsia="Calibri" w:hAnsi="Times New Roman" w:cs="Times New Roman"/>
                <w:iCs/>
                <w:sz w:val="24"/>
                <w:lang w:eastAsia="hr-HR"/>
              </w:rPr>
              <w:t xml:space="preserve">Jedinice lokalne i područne (regionalne) samouprave prilikom izrade svojih planova razvoja trebaju planirati četiri skupine mjera među kojima su i </w:t>
            </w:r>
            <w:r w:rsidRPr="00FB0EB7">
              <w:rPr>
                <w:rFonts w:ascii="Times New Roman" w:eastAsia="Calibri" w:hAnsi="Times New Roman" w:cs="Times New Roman"/>
                <w:iCs/>
                <w:sz w:val="24"/>
                <w:u w:val="single"/>
                <w:lang w:eastAsia="hr-HR"/>
              </w:rPr>
              <w:t>prostorno okolišne mjere</w:t>
            </w:r>
            <w:r>
              <w:rPr>
                <w:rFonts w:ascii="Times New Roman" w:eastAsia="Calibri" w:hAnsi="Times New Roman" w:cs="Times New Roman"/>
                <w:iCs/>
                <w:sz w:val="24"/>
                <w:lang w:eastAsia="hr-HR"/>
              </w:rPr>
              <w:t xml:space="preserve"> - </w:t>
            </w:r>
            <w:r w:rsidRPr="00573B53">
              <w:rPr>
                <w:rFonts w:ascii="Times New Roman" w:eastAsia="Times New Roman" w:hAnsi="Times New Roman" w:cs="Times New Roman"/>
                <w:sz w:val="24"/>
                <w:szCs w:val="24"/>
                <w:lang w:eastAsia="hr-HR"/>
              </w:rPr>
              <w:t>mjere usmjerene na racionalno i održivo korištenje prostora, upravljanje promjenama, zaštitu okoliša, obnovu urbanih ekosustava, postizanje klimatske neutralnosti, energetsku učinkovitost, korištenje obnovljivih izvora energije, održivo gospodarenje otpadom i smanjenje čimbenika koji negativno utječu na okoliš, održavanje kultiviranog krajolika i prilagodbu klimatskim promjenama.</w:t>
            </w:r>
          </w:p>
          <w:p w14:paraId="2324A314" w14:textId="77777777" w:rsidR="00573B53" w:rsidRPr="00573B53" w:rsidRDefault="00573B53" w:rsidP="00573B53">
            <w:pPr>
              <w:pStyle w:val="ListParagraph"/>
              <w:spacing w:after="160" w:line="259" w:lineRule="auto"/>
              <w:ind w:left="786"/>
              <w:jc w:val="both"/>
              <w:rPr>
                <w:rFonts w:ascii="Times New Roman" w:eastAsia="Times New Roman" w:hAnsi="Times New Roman" w:cs="Times New Roman"/>
                <w:sz w:val="24"/>
                <w:szCs w:val="24"/>
                <w:lang w:eastAsia="hr-HR"/>
              </w:rPr>
            </w:pPr>
          </w:p>
          <w:p w14:paraId="01AA92BE" w14:textId="5702218E" w:rsidR="00C63CEC" w:rsidRPr="00573B53" w:rsidRDefault="00C63CEC" w:rsidP="00C63CEC">
            <w:pPr>
              <w:pStyle w:val="ListParagraph"/>
              <w:numPr>
                <w:ilvl w:val="0"/>
                <w:numId w:val="1"/>
              </w:numPr>
              <w:jc w:val="both"/>
              <w:rPr>
                <w:rFonts w:ascii="Times New Roman" w:eastAsia="Calibri" w:hAnsi="Times New Roman" w:cs="Times New Roman"/>
                <w:i/>
                <w:sz w:val="24"/>
                <w:lang w:eastAsia="hr-HR"/>
              </w:rPr>
            </w:pPr>
            <w:r>
              <w:rPr>
                <w:rFonts w:ascii="Times New Roman" w:eastAsia="Calibri" w:hAnsi="Times New Roman" w:cs="Times New Roman"/>
                <w:b/>
                <w:bCs/>
                <w:iCs/>
                <w:sz w:val="24"/>
                <w:lang w:eastAsia="hr-HR"/>
              </w:rPr>
              <w:t>vezano uz kriterij</w:t>
            </w:r>
            <w:r w:rsidRPr="001848AF">
              <w:rPr>
                <w:rFonts w:ascii="Times New Roman" w:eastAsia="Calibri" w:hAnsi="Times New Roman" w:cs="Times New Roman"/>
                <w:b/>
                <w:bCs/>
                <w:iCs/>
                <w:sz w:val="24"/>
                <w:lang w:eastAsia="hr-HR"/>
              </w:rPr>
              <w:t xml:space="preserve"> gospodarenj</w:t>
            </w:r>
            <w:r>
              <w:rPr>
                <w:rFonts w:ascii="Times New Roman" w:eastAsia="Calibri" w:hAnsi="Times New Roman" w:cs="Times New Roman"/>
                <w:b/>
                <w:bCs/>
                <w:iCs/>
                <w:sz w:val="24"/>
                <w:lang w:eastAsia="hr-HR"/>
              </w:rPr>
              <w:t>a</w:t>
            </w:r>
            <w:r w:rsidRPr="001848AF">
              <w:rPr>
                <w:rFonts w:ascii="Times New Roman" w:eastAsia="Calibri" w:hAnsi="Times New Roman" w:cs="Times New Roman"/>
                <w:b/>
                <w:bCs/>
                <w:iCs/>
                <w:sz w:val="24"/>
                <w:lang w:eastAsia="hr-HR"/>
              </w:rPr>
              <w:t xml:space="preserve"> otpadom,</w:t>
            </w:r>
            <w:r w:rsidRPr="001848AF">
              <w:rPr>
                <w:rFonts w:ascii="Times New Roman" w:eastAsia="Calibri" w:hAnsi="Times New Roman" w:cs="Times New Roman"/>
                <w:iCs/>
                <w:sz w:val="24"/>
                <w:lang w:eastAsia="hr-HR"/>
              </w:rPr>
              <w:t xml:space="preserve"> Zakonom je definiran cilj održivog urbanog razvoja: „razvoj zelenih gradova koji pridonose poboljšanju kvalitete, zdravlja i otpornosti urbanog okoliša potičući učinkovitije i održivije korištenje resursa, prilagodbu klimatskim promjenama, poticanje energetske tranzicije, primjenu koncepta zelene i plave infrastrukture te primjenu suvremenih modela  gospodarenja otpadom“;</w:t>
            </w:r>
          </w:p>
          <w:p w14:paraId="07AE5551" w14:textId="77777777" w:rsidR="00573B53" w:rsidRPr="00573B53" w:rsidRDefault="00573B53" w:rsidP="00573B53">
            <w:pPr>
              <w:jc w:val="both"/>
              <w:rPr>
                <w:rFonts w:ascii="Times New Roman" w:eastAsia="Calibri" w:hAnsi="Times New Roman" w:cs="Times New Roman"/>
                <w:i/>
                <w:sz w:val="24"/>
                <w:lang w:eastAsia="hr-HR"/>
              </w:rPr>
            </w:pPr>
          </w:p>
          <w:p w14:paraId="3672C84E" w14:textId="1E2A2CB1" w:rsidR="00573B53" w:rsidRPr="00573B53" w:rsidRDefault="00573B53" w:rsidP="00573B53">
            <w:pPr>
              <w:pStyle w:val="ListParagraph"/>
              <w:spacing w:after="160" w:line="259" w:lineRule="auto"/>
              <w:ind w:left="786"/>
              <w:jc w:val="both"/>
              <w:rPr>
                <w:rFonts w:ascii="Times New Roman" w:eastAsia="Times New Roman" w:hAnsi="Times New Roman" w:cs="Times New Roman"/>
                <w:sz w:val="24"/>
                <w:szCs w:val="24"/>
                <w:lang w:eastAsia="hr-HR"/>
              </w:rPr>
            </w:pPr>
            <w:r>
              <w:rPr>
                <w:rFonts w:ascii="Times New Roman" w:eastAsia="Calibri" w:hAnsi="Times New Roman" w:cs="Times New Roman"/>
                <w:iCs/>
                <w:sz w:val="24"/>
                <w:lang w:eastAsia="hr-HR"/>
              </w:rPr>
              <w:t xml:space="preserve">Jedinice lokalne i područne (regionalne) samouprave prilikom izrade svojih planova razvoja trebaju planirati četiri skupine mjera među kojima su i </w:t>
            </w:r>
            <w:r w:rsidRPr="00FB0EB7">
              <w:rPr>
                <w:rFonts w:ascii="Times New Roman" w:eastAsia="Calibri" w:hAnsi="Times New Roman" w:cs="Times New Roman"/>
                <w:iCs/>
                <w:sz w:val="24"/>
                <w:u w:val="single"/>
                <w:lang w:eastAsia="hr-HR"/>
              </w:rPr>
              <w:t>prostorno okolišne mjere</w:t>
            </w:r>
            <w:r>
              <w:rPr>
                <w:rFonts w:ascii="Times New Roman" w:eastAsia="Calibri" w:hAnsi="Times New Roman" w:cs="Times New Roman"/>
                <w:iCs/>
                <w:sz w:val="24"/>
                <w:lang w:eastAsia="hr-HR"/>
              </w:rPr>
              <w:t xml:space="preserve"> - </w:t>
            </w:r>
            <w:r w:rsidRPr="00573B53">
              <w:rPr>
                <w:rFonts w:ascii="Times New Roman" w:eastAsia="Times New Roman" w:hAnsi="Times New Roman" w:cs="Times New Roman"/>
                <w:sz w:val="24"/>
                <w:szCs w:val="24"/>
                <w:lang w:eastAsia="hr-HR"/>
              </w:rPr>
              <w:t>mjere usmjerene na racionalno i održivo korištenje prostora, upravljanje promjenama, zaštitu okoliša, obnovu urbanih ekosustava, postizanje klimatske neutralnosti, energetsku učinkovitost, korištenje obnovljivih izvora energije, održivo gospodarenje otpadom i smanjenje čimbenika koji negativno utječu na okoliš, održavanje kultiviranog krajolika i prilagodbu klimatskim promjenama.</w:t>
            </w:r>
          </w:p>
          <w:p w14:paraId="07CC39CD" w14:textId="77777777" w:rsidR="00C63CEC" w:rsidRPr="00C63CEC" w:rsidRDefault="00C63CEC" w:rsidP="00C63CEC">
            <w:pPr>
              <w:pStyle w:val="ListParagraph"/>
              <w:jc w:val="both"/>
              <w:rPr>
                <w:rFonts w:ascii="Times New Roman" w:eastAsia="Calibri" w:hAnsi="Times New Roman" w:cs="Times New Roman"/>
                <w:i/>
                <w:sz w:val="24"/>
                <w:lang w:eastAsia="hr-HR"/>
              </w:rPr>
            </w:pPr>
          </w:p>
          <w:p w14:paraId="5EEBB88A" w14:textId="1216F206" w:rsidR="00C56F57" w:rsidRPr="00C56F57" w:rsidRDefault="00C56F57" w:rsidP="00C56F57">
            <w:pPr>
              <w:ind w:left="738"/>
              <w:jc w:val="both"/>
              <w:rPr>
                <w:rFonts w:ascii="Times New Roman" w:eastAsia="Times New Roman" w:hAnsi="Times New Roman" w:cs="Times New Roman"/>
                <w:sz w:val="24"/>
                <w:szCs w:val="24"/>
                <w:lang w:eastAsia="hr-HR"/>
              </w:rPr>
            </w:pPr>
            <w:r>
              <w:rPr>
                <w:rFonts w:ascii="Times New Roman" w:eastAsia="Calibri" w:hAnsi="Times New Roman" w:cs="Times New Roman"/>
                <w:iCs/>
                <w:sz w:val="24"/>
                <w:lang w:eastAsia="hr-HR"/>
              </w:rPr>
              <w:t xml:space="preserve">Zakonom se propisuje mjera naknade za zaštićena područja prirode koja predviđa da javne ustanove </w:t>
            </w:r>
            <w:bookmarkStart w:id="3" w:name="_Hlk191985188"/>
            <w:r w:rsidRPr="00C56F57">
              <w:rPr>
                <w:rFonts w:ascii="Times New Roman" w:eastAsia="Times New Roman" w:hAnsi="Times New Roman" w:cs="Times New Roman"/>
                <w:sz w:val="24"/>
                <w:szCs w:val="24"/>
                <w:lang w:eastAsia="hr-HR"/>
              </w:rPr>
              <w:t>koje na svom području imaju evidentirano zaštićeno područje</w:t>
            </w:r>
            <w:r>
              <w:rPr>
                <w:rFonts w:ascii="Times New Roman" w:eastAsia="Times New Roman" w:hAnsi="Times New Roman" w:cs="Times New Roman"/>
                <w:sz w:val="24"/>
                <w:szCs w:val="24"/>
                <w:lang w:eastAsia="hr-HR"/>
              </w:rPr>
              <w:t xml:space="preserve"> plaćaju</w:t>
            </w:r>
            <w:r w:rsidRPr="00C56F57">
              <w:rPr>
                <w:rFonts w:ascii="Times New Roman" w:eastAsia="Times New Roman" w:hAnsi="Times New Roman" w:cs="Times New Roman"/>
                <w:sz w:val="24"/>
                <w:szCs w:val="24"/>
                <w:lang w:eastAsia="hr-HR"/>
              </w:rPr>
              <w:t xml:space="preserve"> </w:t>
            </w:r>
            <w:bookmarkEnd w:id="3"/>
            <w:r>
              <w:rPr>
                <w:rFonts w:ascii="Times New Roman" w:eastAsia="Times New Roman" w:hAnsi="Times New Roman" w:cs="Times New Roman"/>
                <w:sz w:val="24"/>
                <w:szCs w:val="24"/>
                <w:lang w:eastAsia="hr-HR"/>
              </w:rPr>
              <w:t xml:space="preserve">jedinicama lokalne samouprave na svom području </w:t>
            </w:r>
            <w:r w:rsidRPr="00C56F57">
              <w:rPr>
                <w:rFonts w:ascii="Times New Roman" w:eastAsia="Times New Roman" w:hAnsi="Times New Roman" w:cs="Times New Roman"/>
                <w:sz w:val="24"/>
                <w:szCs w:val="24"/>
                <w:lang w:eastAsia="hr-HR"/>
              </w:rPr>
              <w:t>novčan</w:t>
            </w:r>
            <w:r>
              <w:rPr>
                <w:rFonts w:ascii="Times New Roman" w:eastAsia="Times New Roman" w:hAnsi="Times New Roman" w:cs="Times New Roman"/>
                <w:sz w:val="24"/>
                <w:szCs w:val="24"/>
                <w:lang w:eastAsia="hr-HR"/>
              </w:rPr>
              <w:t>u</w:t>
            </w:r>
            <w:r w:rsidRPr="00C56F57">
              <w:rPr>
                <w:rFonts w:ascii="Times New Roman" w:eastAsia="Times New Roman" w:hAnsi="Times New Roman" w:cs="Times New Roman"/>
                <w:sz w:val="24"/>
                <w:szCs w:val="24"/>
                <w:lang w:eastAsia="hr-HR"/>
              </w:rPr>
              <w:t xml:space="preserve"> naknad</w:t>
            </w:r>
            <w:r>
              <w:rPr>
                <w:rFonts w:ascii="Times New Roman" w:eastAsia="Times New Roman" w:hAnsi="Times New Roman" w:cs="Times New Roman"/>
                <w:sz w:val="24"/>
                <w:szCs w:val="24"/>
                <w:lang w:eastAsia="hr-HR"/>
              </w:rPr>
              <w:t>u</w:t>
            </w:r>
            <w:r w:rsidRPr="00C56F57">
              <w:rPr>
                <w:rFonts w:ascii="Times New Roman" w:eastAsia="Times New Roman" w:hAnsi="Times New Roman" w:cs="Times New Roman"/>
                <w:sz w:val="24"/>
                <w:szCs w:val="24"/>
                <w:lang w:eastAsia="hr-HR"/>
              </w:rPr>
              <w:t xml:space="preserve"> iz godišnjeg netoprihoda </w:t>
            </w:r>
            <w:r>
              <w:rPr>
                <w:rFonts w:ascii="Times New Roman" w:eastAsia="Times New Roman" w:hAnsi="Times New Roman" w:cs="Times New Roman"/>
                <w:sz w:val="24"/>
                <w:szCs w:val="24"/>
                <w:lang w:eastAsia="hr-HR"/>
              </w:rPr>
              <w:t>(većeg od 5 m</w:t>
            </w:r>
            <w:r w:rsidR="00C812A3">
              <w:rPr>
                <w:rFonts w:ascii="Times New Roman" w:eastAsia="Times New Roman" w:hAnsi="Times New Roman" w:cs="Times New Roman"/>
                <w:sz w:val="24"/>
                <w:szCs w:val="24"/>
                <w:lang w:eastAsia="hr-HR"/>
              </w:rPr>
              <w:t>ilijuna</w:t>
            </w:r>
            <w:r>
              <w:rPr>
                <w:rFonts w:ascii="Times New Roman" w:eastAsia="Times New Roman" w:hAnsi="Times New Roman" w:cs="Times New Roman"/>
                <w:sz w:val="24"/>
                <w:szCs w:val="24"/>
                <w:lang w:eastAsia="hr-HR"/>
              </w:rPr>
              <w:t xml:space="preserve"> eura) </w:t>
            </w:r>
            <w:r w:rsidRPr="00C56F57">
              <w:rPr>
                <w:rFonts w:ascii="Times New Roman" w:eastAsia="Times New Roman" w:hAnsi="Times New Roman" w:cs="Times New Roman"/>
                <w:sz w:val="24"/>
                <w:szCs w:val="24"/>
                <w:lang w:eastAsia="hr-HR"/>
              </w:rPr>
              <w:t>koji javna ustanova ostvari od prodaje ulaznica</w:t>
            </w:r>
            <w:r>
              <w:rPr>
                <w:rFonts w:ascii="Times New Roman" w:eastAsia="Times New Roman" w:hAnsi="Times New Roman" w:cs="Times New Roman"/>
                <w:sz w:val="24"/>
                <w:szCs w:val="24"/>
                <w:lang w:eastAsia="hr-HR"/>
              </w:rPr>
              <w:t xml:space="preserve">. </w:t>
            </w:r>
            <w:r w:rsidRPr="00C56F57">
              <w:rPr>
                <w:rFonts w:ascii="Times New Roman" w:eastAsia="Times New Roman" w:hAnsi="Times New Roman" w:cs="Times New Roman"/>
                <w:sz w:val="24"/>
                <w:szCs w:val="24"/>
                <w:lang w:eastAsia="hr-HR"/>
              </w:rPr>
              <w:t xml:space="preserve">Sredstva naknade osiguravaju se kao namjenski prihod jedinice </w:t>
            </w:r>
            <w:r w:rsidRPr="00C56F57">
              <w:rPr>
                <w:rFonts w:ascii="Times New Roman" w:eastAsia="Times New Roman" w:hAnsi="Times New Roman" w:cs="Times New Roman"/>
                <w:sz w:val="24"/>
                <w:szCs w:val="24"/>
                <w:lang w:eastAsia="hr-HR"/>
              </w:rPr>
              <w:lastRenderedPageBreak/>
              <w:t xml:space="preserve">lokalne samouprave namijenjen za </w:t>
            </w:r>
            <w:bookmarkStart w:id="4" w:name="_Hlk188880810"/>
            <w:r w:rsidRPr="00C56F57">
              <w:rPr>
                <w:rFonts w:ascii="Times New Roman" w:eastAsia="Times New Roman" w:hAnsi="Times New Roman" w:cs="Times New Roman"/>
                <w:sz w:val="24"/>
                <w:szCs w:val="24"/>
                <w:lang w:eastAsia="hr-HR"/>
              </w:rPr>
              <w:t xml:space="preserve">provedbu aktivnosti usmjerenih </w:t>
            </w:r>
            <w:bookmarkEnd w:id="4"/>
            <w:r w:rsidRPr="00C56F57">
              <w:rPr>
                <w:rFonts w:ascii="Times New Roman" w:eastAsia="Times New Roman" w:hAnsi="Times New Roman" w:cs="Times New Roman"/>
                <w:sz w:val="24"/>
                <w:szCs w:val="24"/>
                <w:lang w:eastAsia="hr-HR"/>
              </w:rPr>
              <w:t xml:space="preserve"> zaštiti okoliša i prirode</w:t>
            </w:r>
            <w:r w:rsidR="00135C9A">
              <w:rPr>
                <w:rFonts w:ascii="Times New Roman" w:eastAsia="Times New Roman" w:hAnsi="Times New Roman" w:cs="Times New Roman"/>
                <w:sz w:val="24"/>
                <w:szCs w:val="24"/>
                <w:lang w:eastAsia="hr-HR"/>
              </w:rPr>
              <w:t xml:space="preserve"> na području jedinice lokalne samouprave.</w:t>
            </w:r>
          </w:p>
          <w:p w14:paraId="1C4D7122" w14:textId="14137747" w:rsidR="00C56F57" w:rsidRPr="001848AF" w:rsidRDefault="00C56F57" w:rsidP="001848AF">
            <w:pPr>
              <w:ind w:left="738"/>
              <w:jc w:val="both"/>
              <w:rPr>
                <w:rFonts w:ascii="Times New Roman" w:eastAsia="Calibri" w:hAnsi="Times New Roman" w:cs="Times New Roman"/>
                <w:i/>
                <w:sz w:val="24"/>
                <w:lang w:eastAsia="hr-HR"/>
              </w:rPr>
            </w:pPr>
          </w:p>
          <w:p w14:paraId="374FBFD1" w14:textId="537C85C6" w:rsidR="009352D9" w:rsidRPr="00AC44BF" w:rsidRDefault="009352D9" w:rsidP="001848AF">
            <w:pPr>
              <w:pStyle w:val="ListParagraph"/>
              <w:jc w:val="both"/>
              <w:rPr>
                <w:rFonts w:ascii="Times New Roman" w:eastAsia="Calibri" w:hAnsi="Times New Roman" w:cs="Times New Roman"/>
                <w:iCs/>
                <w:sz w:val="24"/>
                <w:lang w:eastAsia="hr-HR"/>
              </w:rPr>
            </w:pPr>
          </w:p>
        </w:tc>
        <w:tc>
          <w:tcPr>
            <w:tcW w:w="4819" w:type="dxa"/>
            <w:gridSpan w:val="2"/>
          </w:tcPr>
          <w:p w14:paraId="230A21DC" w14:textId="77777777" w:rsidR="008065A1" w:rsidRDefault="008065A1" w:rsidP="00AE3A5E">
            <w:pPr>
              <w:jc w:val="both"/>
              <w:rPr>
                <w:rFonts w:ascii="Times New Roman" w:eastAsia="Calibri" w:hAnsi="Times New Roman" w:cs="Times New Roman"/>
                <w:iCs/>
                <w:sz w:val="24"/>
                <w:lang w:eastAsia="hr-HR"/>
              </w:rPr>
            </w:pPr>
          </w:p>
          <w:p w14:paraId="7D0F8CF7" w14:textId="77777777" w:rsidR="008065A1" w:rsidRPr="002D4611" w:rsidRDefault="008065A1" w:rsidP="008065A1">
            <w:pPr>
              <w:spacing w:after="160" w:line="257"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Građani</w:t>
            </w:r>
          </w:p>
          <w:p w14:paraId="589FCE06" w14:textId="4A527707" w:rsidR="008065A1" w:rsidRDefault="008065A1" w:rsidP="008065A1">
            <w:pPr>
              <w:spacing w:after="160" w:line="257"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Opis adresata: pojedinci, obitelji, kućanstva, radnici</w:t>
            </w:r>
            <w:r w:rsidR="00C812A3">
              <w:rPr>
                <w:rFonts w:ascii="Times New Roman" w:eastAsia="Times New Roman" w:hAnsi="Times New Roman" w:cs="Times New Roman"/>
                <w:sz w:val="24"/>
                <w:szCs w:val="24"/>
              </w:rPr>
              <w:t>-</w:t>
            </w:r>
          </w:p>
          <w:p w14:paraId="05AFA469" w14:textId="77777777" w:rsidR="008065A1" w:rsidRPr="002D4611" w:rsidRDefault="008065A1" w:rsidP="008065A1">
            <w:pPr>
              <w:spacing w:after="160" w:line="257" w:lineRule="auto"/>
              <w:jc w:val="both"/>
              <w:rPr>
                <w:rFonts w:ascii="Times New Roman" w:eastAsia="Times New Roman" w:hAnsi="Times New Roman" w:cs="Times New Roman"/>
                <w:sz w:val="24"/>
                <w:szCs w:val="24"/>
              </w:rPr>
            </w:pPr>
          </w:p>
          <w:p w14:paraId="3E42F6A8" w14:textId="77777777" w:rsidR="008065A1" w:rsidRPr="002D4611" w:rsidRDefault="008065A1" w:rsidP="008065A1">
            <w:pPr>
              <w:spacing w:after="160" w:line="257"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Poslovni subjekti</w:t>
            </w:r>
          </w:p>
          <w:p w14:paraId="29FD72CF" w14:textId="5A8563CC" w:rsidR="008065A1" w:rsidRPr="002D4611" w:rsidRDefault="008065A1" w:rsidP="008065A1">
            <w:pPr>
              <w:spacing w:line="257"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Opis adresata: mikro, mali, srednji i veliki</w:t>
            </w:r>
            <w:r w:rsidR="00C812A3">
              <w:rPr>
                <w:rFonts w:ascii="Times New Roman" w:eastAsia="Times New Roman" w:hAnsi="Times New Roman" w:cs="Times New Roman"/>
                <w:sz w:val="24"/>
                <w:szCs w:val="24"/>
              </w:rPr>
              <w:t>.</w:t>
            </w:r>
          </w:p>
          <w:p w14:paraId="7B2A38A0" w14:textId="77777777" w:rsidR="008065A1" w:rsidRPr="002D4611" w:rsidRDefault="008065A1" w:rsidP="008065A1">
            <w:pPr>
              <w:spacing w:after="160" w:line="257" w:lineRule="auto"/>
              <w:jc w:val="both"/>
              <w:rPr>
                <w:rFonts w:ascii="Times New Roman" w:eastAsia="Times New Roman" w:hAnsi="Times New Roman" w:cs="Times New Roman"/>
                <w:sz w:val="24"/>
                <w:szCs w:val="24"/>
              </w:rPr>
            </w:pPr>
          </w:p>
          <w:p w14:paraId="1DCB52A1" w14:textId="77777777" w:rsidR="008065A1" w:rsidRPr="002D4611" w:rsidRDefault="008065A1" w:rsidP="008065A1">
            <w:pPr>
              <w:spacing w:after="160" w:line="257"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Tijela javne vlasti</w:t>
            </w:r>
          </w:p>
          <w:p w14:paraId="1C2DB1BF" w14:textId="77777777" w:rsidR="008065A1" w:rsidRPr="002D4611" w:rsidRDefault="008065A1" w:rsidP="008065A1">
            <w:pPr>
              <w:spacing w:after="160" w:line="257"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Opis adresata: lokalne i područne (regionalne) samouprave, tijela javne vlasti.</w:t>
            </w:r>
          </w:p>
          <w:p w14:paraId="1160FE60" w14:textId="77777777" w:rsidR="00725E8F" w:rsidRDefault="00725E8F" w:rsidP="00AE3A5E">
            <w:pPr>
              <w:jc w:val="both"/>
              <w:rPr>
                <w:rFonts w:ascii="Times New Roman" w:eastAsia="Calibri" w:hAnsi="Times New Roman" w:cs="Times New Roman"/>
                <w:iCs/>
                <w:sz w:val="24"/>
                <w:lang w:eastAsia="hr-HR"/>
              </w:rPr>
            </w:pPr>
          </w:p>
          <w:p w14:paraId="6F5369A0" w14:textId="612F0548" w:rsidR="00725E8F" w:rsidRDefault="008065A1" w:rsidP="00AE3A5E">
            <w:pPr>
              <w:jc w:val="both"/>
              <w:rPr>
                <w:rFonts w:ascii="Times New Roman" w:eastAsia="Calibri" w:hAnsi="Times New Roman" w:cs="Times New Roman"/>
                <w:iCs/>
                <w:sz w:val="24"/>
                <w:lang w:eastAsia="hr-HR"/>
              </w:rPr>
            </w:pPr>
            <w:r>
              <w:rPr>
                <w:rFonts w:ascii="Times New Roman" w:eastAsia="Calibri" w:hAnsi="Times New Roman" w:cs="Times New Roman"/>
                <w:iCs/>
                <w:sz w:val="24"/>
                <w:lang w:eastAsia="hr-HR"/>
              </w:rPr>
              <w:t>Ostali adresati</w:t>
            </w:r>
          </w:p>
          <w:p w14:paraId="77CF702C" w14:textId="77777777" w:rsidR="00725E8F" w:rsidRDefault="00725E8F" w:rsidP="00AE3A5E">
            <w:pPr>
              <w:jc w:val="both"/>
              <w:rPr>
                <w:rFonts w:ascii="Times New Roman" w:eastAsia="Calibri" w:hAnsi="Times New Roman" w:cs="Times New Roman"/>
                <w:iCs/>
                <w:sz w:val="24"/>
                <w:lang w:eastAsia="hr-HR"/>
              </w:rPr>
            </w:pPr>
          </w:p>
          <w:p w14:paraId="097E8E78" w14:textId="524CE1E6" w:rsidR="00C56F57" w:rsidRPr="00EA1CEE" w:rsidRDefault="0014495C" w:rsidP="00AE3A5E">
            <w:pPr>
              <w:jc w:val="both"/>
              <w:rPr>
                <w:rFonts w:ascii="Times New Roman" w:eastAsia="Calibri" w:hAnsi="Times New Roman" w:cs="Times New Roman"/>
                <w:iCs/>
                <w:sz w:val="24"/>
                <w:lang w:eastAsia="hr-HR"/>
              </w:rPr>
            </w:pPr>
            <w:r>
              <w:rPr>
                <w:rFonts w:ascii="Times New Roman" w:eastAsia="Calibri" w:hAnsi="Times New Roman" w:cs="Times New Roman"/>
                <w:iCs/>
                <w:sz w:val="24"/>
                <w:lang w:eastAsia="hr-HR"/>
              </w:rPr>
              <w:t>J</w:t>
            </w:r>
            <w:r w:rsidR="00C56F57">
              <w:rPr>
                <w:rFonts w:ascii="Times New Roman" w:eastAsia="Calibri" w:hAnsi="Times New Roman" w:cs="Times New Roman"/>
                <w:iCs/>
                <w:sz w:val="24"/>
                <w:lang w:eastAsia="hr-HR"/>
              </w:rPr>
              <w:t xml:space="preserve">avne ustanove </w:t>
            </w:r>
            <w:r w:rsidR="00C56F57" w:rsidRPr="00C56F57">
              <w:rPr>
                <w:rFonts w:ascii="Times New Roman" w:eastAsia="Calibri" w:hAnsi="Times New Roman" w:cs="Times New Roman"/>
                <w:iCs/>
                <w:sz w:val="24"/>
                <w:lang w:eastAsia="hr-HR"/>
              </w:rPr>
              <w:t>nadležn</w:t>
            </w:r>
            <w:r w:rsidR="00C56F57">
              <w:rPr>
                <w:rFonts w:ascii="Times New Roman" w:eastAsia="Calibri" w:hAnsi="Times New Roman" w:cs="Times New Roman"/>
                <w:iCs/>
                <w:sz w:val="24"/>
                <w:lang w:eastAsia="hr-HR"/>
              </w:rPr>
              <w:t>e</w:t>
            </w:r>
            <w:r w:rsidR="00C56F57" w:rsidRPr="00C56F57">
              <w:rPr>
                <w:rFonts w:ascii="Times New Roman" w:eastAsia="Calibri" w:hAnsi="Times New Roman" w:cs="Times New Roman"/>
                <w:iCs/>
                <w:sz w:val="24"/>
                <w:lang w:eastAsia="hr-HR"/>
              </w:rPr>
              <w:t xml:space="preserve"> za upravljanje zaštićenim područjem</w:t>
            </w:r>
            <w:r w:rsidR="00C56F57">
              <w:rPr>
                <w:rFonts w:ascii="Times New Roman" w:eastAsia="Calibri" w:hAnsi="Times New Roman" w:cs="Times New Roman"/>
                <w:iCs/>
                <w:sz w:val="24"/>
                <w:lang w:eastAsia="hr-HR"/>
              </w:rPr>
              <w:t>, jedinice lokalne samouprave; radi se o dvije javne ustanove</w:t>
            </w:r>
            <w:r w:rsidR="004A4161">
              <w:rPr>
                <w:rFonts w:ascii="Times New Roman" w:eastAsia="Calibri" w:hAnsi="Times New Roman" w:cs="Times New Roman"/>
                <w:iCs/>
                <w:sz w:val="24"/>
                <w:lang w:eastAsia="hr-HR"/>
              </w:rPr>
              <w:t xml:space="preserve"> te 10 jedinica lokalne samouprave, </w:t>
            </w:r>
          </w:p>
        </w:tc>
      </w:tr>
      <w:tr w:rsidR="00EA1CEE" w:rsidRPr="00EA1CEE" w14:paraId="43FD04D5" w14:textId="77777777" w:rsidTr="00AE3A5E">
        <w:trPr>
          <w:trHeight w:val="328"/>
        </w:trPr>
        <w:tc>
          <w:tcPr>
            <w:tcW w:w="850" w:type="dxa"/>
          </w:tcPr>
          <w:p w14:paraId="58BBB133" w14:textId="77777777" w:rsidR="009352D9" w:rsidRPr="00EA1CEE" w:rsidRDefault="009352D9" w:rsidP="00AE3A5E">
            <w:pPr>
              <w:jc w:val="both"/>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lastRenderedPageBreak/>
              <w:t>4.1.3.</w:t>
            </w:r>
          </w:p>
        </w:tc>
        <w:tc>
          <w:tcPr>
            <w:tcW w:w="4254" w:type="dxa"/>
            <w:gridSpan w:val="2"/>
          </w:tcPr>
          <w:p w14:paraId="3389E49E" w14:textId="77777777" w:rsidR="009352D9" w:rsidRPr="00EA1CEE" w:rsidRDefault="009352D9" w:rsidP="00AE3A5E">
            <w:pPr>
              <w:jc w:val="both"/>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Učinci na socijalnu skrb:</w:t>
            </w:r>
          </w:p>
        </w:tc>
        <w:tc>
          <w:tcPr>
            <w:tcW w:w="4819" w:type="dxa"/>
            <w:gridSpan w:val="2"/>
          </w:tcPr>
          <w:p w14:paraId="4C145B3D" w14:textId="7B9348A9" w:rsidR="009352D9" w:rsidRPr="00EA1CEE" w:rsidRDefault="008218C0" w:rsidP="00AE3A5E">
            <w:pPr>
              <w:jc w:val="both"/>
              <w:rPr>
                <w:rFonts w:ascii="Times New Roman" w:eastAsia="Calibri" w:hAnsi="Times New Roman" w:cs="Times New Roman"/>
                <w:sz w:val="24"/>
                <w:lang w:eastAsia="hr-HR"/>
              </w:rPr>
            </w:pPr>
            <w:r>
              <w:rPr>
                <w:rFonts w:ascii="Times New Roman" w:eastAsia="Calibri" w:hAnsi="Times New Roman" w:cs="Times New Roman"/>
                <w:sz w:val="24"/>
                <w:lang w:eastAsia="hr-HR"/>
              </w:rPr>
              <w:t>Adresati:</w:t>
            </w:r>
          </w:p>
        </w:tc>
      </w:tr>
      <w:tr w:rsidR="00EA1CEE" w:rsidRPr="00EA1CEE" w14:paraId="3FAB387A" w14:textId="77777777" w:rsidTr="00AE3A5E">
        <w:trPr>
          <w:trHeight w:val="328"/>
        </w:trPr>
        <w:tc>
          <w:tcPr>
            <w:tcW w:w="850" w:type="dxa"/>
          </w:tcPr>
          <w:p w14:paraId="5CAF38C4" w14:textId="77777777" w:rsidR="009352D9" w:rsidRPr="00EA1CEE" w:rsidRDefault="009352D9" w:rsidP="00AE3A5E">
            <w:pPr>
              <w:jc w:val="both"/>
              <w:rPr>
                <w:rFonts w:ascii="Times New Roman" w:eastAsia="Calibri" w:hAnsi="Times New Roman" w:cs="Times New Roman"/>
                <w:sz w:val="24"/>
                <w:lang w:eastAsia="hr-HR"/>
              </w:rPr>
            </w:pPr>
          </w:p>
        </w:tc>
        <w:tc>
          <w:tcPr>
            <w:tcW w:w="4254" w:type="dxa"/>
            <w:gridSpan w:val="2"/>
          </w:tcPr>
          <w:p w14:paraId="469E5C96" w14:textId="2170C0BC" w:rsidR="00AD427C" w:rsidRDefault="00AC6CDA" w:rsidP="00AD427C">
            <w:pPr>
              <w:pStyle w:val="ListParagraph"/>
              <w:numPr>
                <w:ilvl w:val="0"/>
                <w:numId w:val="1"/>
              </w:numPr>
              <w:jc w:val="both"/>
              <w:rPr>
                <w:rFonts w:ascii="Times New Roman" w:eastAsia="Calibri" w:hAnsi="Times New Roman" w:cs="Times New Roman"/>
                <w:iCs/>
                <w:sz w:val="24"/>
                <w:lang w:eastAsia="hr-HR"/>
              </w:rPr>
            </w:pPr>
            <w:r w:rsidRPr="00AD427C">
              <w:rPr>
                <w:rFonts w:ascii="Times New Roman" w:eastAsia="Calibri" w:hAnsi="Times New Roman" w:cs="Times New Roman"/>
                <w:b/>
                <w:bCs/>
                <w:iCs/>
                <w:sz w:val="24"/>
                <w:lang w:eastAsia="hr-HR"/>
              </w:rPr>
              <w:t>vezano uz kriterij sustav socijalne skrbi</w:t>
            </w:r>
            <w:r>
              <w:rPr>
                <w:rFonts w:ascii="Times New Roman" w:eastAsia="Calibri" w:hAnsi="Times New Roman" w:cs="Times New Roman"/>
                <w:iCs/>
                <w:sz w:val="24"/>
                <w:lang w:eastAsia="hr-HR"/>
              </w:rPr>
              <w:t xml:space="preserve">, </w:t>
            </w:r>
            <w:r w:rsidR="00AD427C">
              <w:rPr>
                <w:rFonts w:ascii="Times New Roman" w:eastAsia="Calibri" w:hAnsi="Times New Roman" w:cs="Times New Roman"/>
                <w:iCs/>
                <w:sz w:val="24"/>
                <w:lang w:eastAsia="hr-HR"/>
              </w:rPr>
              <w:t xml:space="preserve"> jedinice lokalne i područne (regionalne) samouprave prilikom izrade svojih planova razvoja dužne su planirati četiri skupine mjera među kojima su i socijalne mjere - </w:t>
            </w:r>
            <w:r w:rsidR="00AD427C" w:rsidRPr="00AD427C">
              <w:rPr>
                <w:rFonts w:ascii="Times New Roman" w:eastAsia="Calibri" w:hAnsi="Times New Roman" w:cs="Times New Roman"/>
                <w:iCs/>
                <w:sz w:val="24"/>
                <w:lang w:eastAsia="hr-HR"/>
              </w:rPr>
              <w:t>mjere usmjerene na unaprjeđenje kvalitete života kroz</w:t>
            </w:r>
            <w:r w:rsidR="00115ED2">
              <w:rPr>
                <w:rFonts w:ascii="Times New Roman" w:eastAsia="Calibri" w:hAnsi="Times New Roman" w:cs="Times New Roman"/>
                <w:iCs/>
                <w:sz w:val="24"/>
                <w:lang w:eastAsia="hr-HR"/>
              </w:rPr>
              <w:t xml:space="preserve"> </w:t>
            </w:r>
            <w:r w:rsidR="00AD427C" w:rsidRPr="00AD427C">
              <w:rPr>
                <w:rFonts w:ascii="Times New Roman" w:eastAsia="Calibri" w:hAnsi="Times New Roman" w:cs="Times New Roman"/>
                <w:iCs/>
                <w:sz w:val="24"/>
                <w:lang w:eastAsia="hr-HR"/>
              </w:rPr>
              <w:t>razvoj komunalne, zdravstvene i socijalne infrastrukture te socijalnih inovacija, dostupnost kulturnih sadržaja, razvoj i dostupnost usluga za zdravstvenu i socijalnu skrb, razvoj javnih službi i javnih sadržaja</w:t>
            </w:r>
          </w:p>
          <w:p w14:paraId="5C3C1BD8" w14:textId="4452B0E5" w:rsidR="009352D9" w:rsidRDefault="009352D9" w:rsidP="00AD427C">
            <w:pPr>
              <w:pStyle w:val="ListParagraph"/>
              <w:jc w:val="both"/>
              <w:rPr>
                <w:rFonts w:ascii="Times New Roman" w:eastAsia="Calibri" w:hAnsi="Times New Roman" w:cs="Times New Roman"/>
                <w:iCs/>
                <w:sz w:val="24"/>
                <w:lang w:eastAsia="hr-HR"/>
              </w:rPr>
            </w:pPr>
          </w:p>
          <w:p w14:paraId="1185C679" w14:textId="6D8B15C6" w:rsidR="00AD427C" w:rsidRDefault="00AD427C" w:rsidP="00AD427C">
            <w:pPr>
              <w:pStyle w:val="ListParagraph"/>
              <w:numPr>
                <w:ilvl w:val="0"/>
                <w:numId w:val="1"/>
              </w:numPr>
              <w:jc w:val="both"/>
              <w:rPr>
                <w:rFonts w:ascii="Times New Roman" w:eastAsia="Calibri" w:hAnsi="Times New Roman" w:cs="Times New Roman"/>
                <w:iCs/>
                <w:sz w:val="24"/>
                <w:lang w:eastAsia="hr-HR"/>
              </w:rPr>
            </w:pPr>
            <w:r>
              <w:rPr>
                <w:rFonts w:ascii="Times New Roman" w:eastAsia="Calibri" w:hAnsi="Times New Roman" w:cs="Times New Roman"/>
                <w:b/>
                <w:bCs/>
                <w:iCs/>
                <w:sz w:val="24"/>
                <w:lang w:eastAsia="hr-HR"/>
              </w:rPr>
              <w:t xml:space="preserve">vezano uz kriterij socijalne uključenosti </w:t>
            </w:r>
            <w:r>
              <w:rPr>
                <w:rFonts w:ascii="Times New Roman" w:eastAsia="Calibri" w:hAnsi="Times New Roman" w:cs="Times New Roman"/>
                <w:iCs/>
                <w:sz w:val="24"/>
                <w:lang w:eastAsia="hr-HR"/>
              </w:rPr>
              <w:t xml:space="preserve">jedinice lokalne i područne (regionalne) samouprave prilikom izrade svojih planova razvoja dužne su planirati četiri skupine mjera među kojima su i socijalne mjere - </w:t>
            </w:r>
            <w:r w:rsidRPr="00AD427C">
              <w:rPr>
                <w:rFonts w:ascii="Times New Roman" w:eastAsia="Calibri" w:hAnsi="Times New Roman" w:cs="Times New Roman"/>
                <w:iCs/>
                <w:sz w:val="24"/>
                <w:lang w:eastAsia="hr-HR"/>
              </w:rPr>
              <w:t>mjere usmjerene na unaprjeđenje kvalitete života kroz razvoj komunalne, zdravstvene i socijalne infrastrukture te socijalnih inovacija, dostupnost kulturnih sadržaja, razvoj i dostupnost usluga za zdravstvenu i socijalnu skrb, razvoj javnih službi i javnih sadržaja</w:t>
            </w:r>
          </w:p>
          <w:p w14:paraId="6C60456D" w14:textId="77777777" w:rsidR="006908FD" w:rsidRPr="006908FD" w:rsidRDefault="006908FD" w:rsidP="006908FD">
            <w:pPr>
              <w:jc w:val="both"/>
              <w:rPr>
                <w:rFonts w:ascii="Times New Roman" w:eastAsia="Calibri" w:hAnsi="Times New Roman" w:cs="Times New Roman"/>
                <w:iCs/>
                <w:sz w:val="24"/>
                <w:lang w:eastAsia="hr-HR"/>
              </w:rPr>
            </w:pPr>
          </w:p>
          <w:p w14:paraId="5BB4006B" w14:textId="0BCF421F" w:rsidR="00AD427C" w:rsidRDefault="00AD427C" w:rsidP="00AD427C">
            <w:pPr>
              <w:pStyle w:val="ListParagraph"/>
              <w:numPr>
                <w:ilvl w:val="0"/>
                <w:numId w:val="1"/>
              </w:numPr>
              <w:jc w:val="both"/>
              <w:rPr>
                <w:rFonts w:ascii="Times New Roman" w:eastAsia="Calibri" w:hAnsi="Times New Roman" w:cs="Times New Roman"/>
                <w:iCs/>
                <w:sz w:val="24"/>
                <w:lang w:eastAsia="hr-HR"/>
              </w:rPr>
            </w:pPr>
            <w:r w:rsidRPr="00AD427C">
              <w:rPr>
                <w:rFonts w:ascii="Times New Roman" w:eastAsia="Calibri" w:hAnsi="Times New Roman" w:cs="Times New Roman"/>
                <w:b/>
                <w:bCs/>
                <w:iCs/>
                <w:sz w:val="24"/>
                <w:lang w:eastAsia="hr-HR"/>
              </w:rPr>
              <w:t>vezano uz kriterij demografskog razvitka</w:t>
            </w:r>
            <w:r>
              <w:rPr>
                <w:rFonts w:ascii="Times New Roman" w:eastAsia="Calibri" w:hAnsi="Times New Roman" w:cs="Times New Roman"/>
                <w:iCs/>
                <w:sz w:val="24"/>
                <w:lang w:eastAsia="hr-HR"/>
              </w:rPr>
              <w:t xml:space="preserve">, jedinice lokalne i područne (regionalne) samouprave prilikom izrade svojih planova razvoja dužne su planirati četiri skupine mjera među kojima su i </w:t>
            </w:r>
            <w:r w:rsidRPr="00360A2A">
              <w:rPr>
                <w:rFonts w:ascii="Times New Roman" w:eastAsia="Calibri" w:hAnsi="Times New Roman" w:cs="Times New Roman"/>
                <w:iCs/>
                <w:sz w:val="24"/>
                <w:u w:val="single"/>
                <w:lang w:eastAsia="hr-HR"/>
              </w:rPr>
              <w:t>socijalne mjere</w:t>
            </w:r>
            <w:r>
              <w:rPr>
                <w:rFonts w:ascii="Times New Roman" w:eastAsia="Calibri" w:hAnsi="Times New Roman" w:cs="Times New Roman"/>
                <w:iCs/>
                <w:sz w:val="24"/>
                <w:lang w:eastAsia="hr-HR"/>
              </w:rPr>
              <w:t xml:space="preserve"> - </w:t>
            </w:r>
            <w:r w:rsidRPr="00AD427C">
              <w:rPr>
                <w:rFonts w:ascii="Times New Roman" w:eastAsia="Calibri" w:hAnsi="Times New Roman" w:cs="Times New Roman"/>
                <w:iCs/>
                <w:sz w:val="24"/>
                <w:lang w:eastAsia="hr-HR"/>
              </w:rPr>
              <w:t xml:space="preserve">mjere usmjerene na unaprjeđenje kvalitete života </w:t>
            </w:r>
            <w:r w:rsidRPr="00AD427C">
              <w:rPr>
                <w:rFonts w:ascii="Times New Roman" w:eastAsia="Calibri" w:hAnsi="Times New Roman" w:cs="Times New Roman"/>
                <w:iCs/>
                <w:sz w:val="24"/>
                <w:lang w:eastAsia="hr-HR"/>
              </w:rPr>
              <w:lastRenderedPageBreak/>
              <w:t>kroz razvoj komunalne, zdravstvene i socijalne infrastrukture te socijalnih inovacija, dostupnost kulturnih sadržaja, razvoj i dostupnost usluga za zdravstvenu i socijalnu skrb, razvoj javnih službi i javnih sadržaja</w:t>
            </w:r>
          </w:p>
          <w:p w14:paraId="2B460A1F" w14:textId="77B6F057" w:rsidR="00360A2A" w:rsidRDefault="00360A2A" w:rsidP="00360A2A">
            <w:pPr>
              <w:pStyle w:val="ListParagraph"/>
              <w:jc w:val="both"/>
              <w:rPr>
                <w:rFonts w:ascii="Times New Roman" w:eastAsia="Calibri" w:hAnsi="Times New Roman" w:cs="Times New Roman"/>
                <w:iCs/>
                <w:sz w:val="24"/>
                <w:lang w:eastAsia="hr-HR"/>
              </w:rPr>
            </w:pPr>
            <w:r w:rsidRPr="00360A2A">
              <w:rPr>
                <w:rFonts w:ascii="Times New Roman" w:eastAsia="Calibri" w:hAnsi="Times New Roman" w:cs="Times New Roman"/>
                <w:iCs/>
                <w:sz w:val="24"/>
                <w:u w:val="single"/>
                <w:lang w:eastAsia="hr-HR"/>
              </w:rPr>
              <w:t>demografske mjere</w:t>
            </w:r>
            <w:r>
              <w:rPr>
                <w:rFonts w:ascii="Times New Roman" w:eastAsia="Calibri" w:hAnsi="Times New Roman" w:cs="Times New Roman"/>
                <w:b/>
                <w:bCs/>
                <w:iCs/>
                <w:sz w:val="24"/>
                <w:lang w:eastAsia="hr-HR"/>
              </w:rPr>
              <w:t xml:space="preserve"> -</w:t>
            </w:r>
            <w:r w:rsidRPr="00360A2A">
              <w:rPr>
                <w:rFonts w:ascii="Times New Roman" w:eastAsia="Calibri" w:hAnsi="Times New Roman" w:cs="Times New Roman"/>
                <w:iCs/>
                <w:sz w:val="24"/>
                <w:lang w:eastAsia="hr-HR"/>
              </w:rPr>
              <w:t xml:space="preserve"> mjere usmjerene poboljšanju demografskih pokazatelja, razvoj ljudskih resursa sukladno potrebama tržišta rada, mjere za jačanje i promoviranje pristupa kvalitetnom predškolskom odgoju i obrazovanju, cjeloživotnom učenju, stvaranje novih radnih mjesta ili osiguranje stabilnosti ugroženih radnih mjesta, mjere za osiguravanje priuštivog stanovanja radno aktivnom stanovništvu posebno u deficitarnim zanimanjima</w:t>
            </w:r>
            <w:r>
              <w:rPr>
                <w:rFonts w:ascii="Times New Roman" w:eastAsia="Calibri" w:hAnsi="Times New Roman" w:cs="Times New Roman"/>
                <w:iCs/>
                <w:sz w:val="24"/>
                <w:lang w:eastAsia="hr-HR"/>
              </w:rPr>
              <w:t>.</w:t>
            </w:r>
          </w:p>
          <w:p w14:paraId="4921ABCB" w14:textId="2380EB07" w:rsidR="00AD427C" w:rsidRPr="00AC6CDA" w:rsidRDefault="00AD427C" w:rsidP="00AD427C">
            <w:pPr>
              <w:pStyle w:val="ListParagraph"/>
              <w:jc w:val="both"/>
              <w:rPr>
                <w:rFonts w:ascii="Times New Roman" w:eastAsia="Calibri" w:hAnsi="Times New Roman" w:cs="Times New Roman"/>
                <w:iCs/>
                <w:sz w:val="24"/>
                <w:lang w:eastAsia="hr-HR"/>
              </w:rPr>
            </w:pPr>
          </w:p>
        </w:tc>
        <w:tc>
          <w:tcPr>
            <w:tcW w:w="4819" w:type="dxa"/>
            <w:gridSpan w:val="2"/>
          </w:tcPr>
          <w:p w14:paraId="631371D6" w14:textId="77777777" w:rsidR="00AB3249" w:rsidRPr="002D4611" w:rsidRDefault="00AB3249" w:rsidP="00AB3249">
            <w:pPr>
              <w:spacing w:after="160" w:line="257"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lastRenderedPageBreak/>
              <w:t>Građani</w:t>
            </w:r>
          </w:p>
          <w:p w14:paraId="7C02F9DA" w14:textId="77777777" w:rsidR="00AB3249" w:rsidRDefault="00AB3249" w:rsidP="00AB3249">
            <w:pPr>
              <w:spacing w:after="160" w:line="257"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Opis adresata: pojedinci, obitelji, kućanstva, radnici</w:t>
            </w:r>
          </w:p>
          <w:p w14:paraId="19381B9B" w14:textId="77777777" w:rsidR="00AB3249" w:rsidRPr="002D4611" w:rsidRDefault="00AB3249" w:rsidP="00AB3249">
            <w:pPr>
              <w:spacing w:after="160" w:line="257" w:lineRule="auto"/>
              <w:jc w:val="both"/>
              <w:rPr>
                <w:rFonts w:ascii="Times New Roman" w:eastAsia="Times New Roman" w:hAnsi="Times New Roman" w:cs="Times New Roman"/>
                <w:sz w:val="24"/>
                <w:szCs w:val="24"/>
              </w:rPr>
            </w:pPr>
          </w:p>
          <w:p w14:paraId="1887C315" w14:textId="77777777" w:rsidR="00AB3249" w:rsidRPr="002D4611" w:rsidRDefault="00AB3249" w:rsidP="00AB3249">
            <w:pPr>
              <w:spacing w:after="160" w:line="257"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Poslovni subjekti</w:t>
            </w:r>
          </w:p>
          <w:p w14:paraId="2B53B1D4" w14:textId="7326367B" w:rsidR="00AB3249" w:rsidRPr="002D4611" w:rsidRDefault="00AB3249" w:rsidP="00AB3249">
            <w:pPr>
              <w:spacing w:line="257"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Opis adresata: mikro, mali, srednji i veliki</w:t>
            </w:r>
          </w:p>
          <w:p w14:paraId="44D9EA82" w14:textId="77777777" w:rsidR="00AB3249" w:rsidRPr="002D4611" w:rsidRDefault="00AB3249" w:rsidP="00AB3249">
            <w:pPr>
              <w:spacing w:after="160" w:line="257" w:lineRule="auto"/>
              <w:jc w:val="both"/>
              <w:rPr>
                <w:rFonts w:ascii="Times New Roman" w:eastAsia="Times New Roman" w:hAnsi="Times New Roman" w:cs="Times New Roman"/>
                <w:sz w:val="24"/>
                <w:szCs w:val="24"/>
              </w:rPr>
            </w:pPr>
          </w:p>
          <w:p w14:paraId="7706448E" w14:textId="77777777" w:rsidR="00AB3249" w:rsidRPr="002D4611" w:rsidRDefault="00AB3249" w:rsidP="00AB3249">
            <w:pPr>
              <w:spacing w:after="160" w:line="257"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Tijela javne vlasti</w:t>
            </w:r>
          </w:p>
          <w:p w14:paraId="4680F8CB" w14:textId="77777777" w:rsidR="00AB3249" w:rsidRPr="002D4611" w:rsidRDefault="00AB3249" w:rsidP="00AB3249">
            <w:pPr>
              <w:spacing w:after="160" w:line="257"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Opis adresata: lokalne i područne (regionalne) samouprave, tijela javne vlasti.</w:t>
            </w:r>
          </w:p>
          <w:p w14:paraId="5CD54B4D" w14:textId="77777777" w:rsidR="00AB3249" w:rsidRPr="002D4611" w:rsidRDefault="00AB3249" w:rsidP="00AB3249">
            <w:pPr>
              <w:spacing w:after="160" w:line="257" w:lineRule="auto"/>
              <w:jc w:val="both"/>
              <w:rPr>
                <w:rFonts w:ascii="Times New Roman" w:eastAsia="Times New Roman" w:hAnsi="Times New Roman" w:cs="Times New Roman"/>
                <w:sz w:val="24"/>
                <w:szCs w:val="24"/>
              </w:rPr>
            </w:pPr>
          </w:p>
          <w:p w14:paraId="2BC85680" w14:textId="1A1E9736" w:rsidR="009352D9" w:rsidRPr="00EA1CEE" w:rsidRDefault="009352D9" w:rsidP="00AE3A5E">
            <w:pPr>
              <w:jc w:val="both"/>
              <w:rPr>
                <w:rFonts w:ascii="Times New Roman" w:eastAsia="Calibri" w:hAnsi="Times New Roman" w:cs="Times New Roman"/>
                <w:iCs/>
                <w:sz w:val="24"/>
                <w:lang w:eastAsia="hr-HR"/>
              </w:rPr>
            </w:pPr>
          </w:p>
        </w:tc>
      </w:tr>
      <w:tr w:rsidR="00EA1CEE" w:rsidRPr="00EA1CEE" w14:paraId="589A1976" w14:textId="77777777" w:rsidTr="00AE3A5E">
        <w:trPr>
          <w:trHeight w:val="366"/>
        </w:trPr>
        <w:tc>
          <w:tcPr>
            <w:tcW w:w="850" w:type="dxa"/>
          </w:tcPr>
          <w:p w14:paraId="26A28134" w14:textId="77777777" w:rsidR="009352D9" w:rsidRPr="00EA1CEE" w:rsidRDefault="009352D9" w:rsidP="00AE3A5E">
            <w:pPr>
              <w:jc w:val="both"/>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4.1.4.</w:t>
            </w:r>
          </w:p>
        </w:tc>
        <w:tc>
          <w:tcPr>
            <w:tcW w:w="4254" w:type="dxa"/>
            <w:gridSpan w:val="2"/>
          </w:tcPr>
          <w:p w14:paraId="43437C69" w14:textId="77777777" w:rsidR="009352D9" w:rsidRPr="00EA1CEE" w:rsidRDefault="009352D9" w:rsidP="00AE3A5E">
            <w:pPr>
              <w:jc w:val="both"/>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Učinci na zaštitu ljudskih prava:</w:t>
            </w:r>
          </w:p>
        </w:tc>
        <w:tc>
          <w:tcPr>
            <w:tcW w:w="4819" w:type="dxa"/>
            <w:gridSpan w:val="2"/>
          </w:tcPr>
          <w:p w14:paraId="0F089DCA" w14:textId="51A5C685" w:rsidR="009352D9" w:rsidRPr="00EA1CEE" w:rsidRDefault="009352D9" w:rsidP="00AE3A5E">
            <w:pPr>
              <w:jc w:val="both"/>
              <w:rPr>
                <w:rFonts w:ascii="Times New Roman" w:eastAsia="Calibri" w:hAnsi="Times New Roman" w:cs="Times New Roman"/>
                <w:sz w:val="24"/>
                <w:lang w:eastAsia="hr-HR"/>
              </w:rPr>
            </w:pPr>
          </w:p>
        </w:tc>
      </w:tr>
      <w:tr w:rsidR="00EA1CEE" w:rsidRPr="00EA1CEE" w14:paraId="5E38589D" w14:textId="77777777" w:rsidTr="00AE3A5E">
        <w:trPr>
          <w:trHeight w:val="366"/>
        </w:trPr>
        <w:tc>
          <w:tcPr>
            <w:tcW w:w="850" w:type="dxa"/>
          </w:tcPr>
          <w:p w14:paraId="2ACF9DDC" w14:textId="77777777" w:rsidR="009352D9" w:rsidRPr="00EA1CEE" w:rsidRDefault="009352D9" w:rsidP="00AE3A5E">
            <w:pPr>
              <w:jc w:val="both"/>
              <w:rPr>
                <w:rFonts w:ascii="Times New Roman" w:eastAsia="Calibri" w:hAnsi="Times New Roman" w:cs="Times New Roman"/>
                <w:sz w:val="24"/>
                <w:lang w:eastAsia="hr-HR"/>
              </w:rPr>
            </w:pPr>
          </w:p>
        </w:tc>
        <w:tc>
          <w:tcPr>
            <w:tcW w:w="4254" w:type="dxa"/>
            <w:gridSpan w:val="2"/>
          </w:tcPr>
          <w:p w14:paraId="79E7BA2A" w14:textId="43AD2FAE" w:rsidR="009352D9" w:rsidRPr="00EA1CEE" w:rsidRDefault="009352D9" w:rsidP="00AE3A5E">
            <w:pPr>
              <w:jc w:val="both"/>
              <w:rPr>
                <w:rFonts w:ascii="Times New Roman" w:eastAsia="Calibri" w:hAnsi="Times New Roman" w:cs="Times New Roman"/>
                <w:i/>
                <w:sz w:val="24"/>
                <w:lang w:eastAsia="hr-HR"/>
              </w:rPr>
            </w:pPr>
          </w:p>
        </w:tc>
        <w:tc>
          <w:tcPr>
            <w:tcW w:w="4819" w:type="dxa"/>
            <w:gridSpan w:val="2"/>
          </w:tcPr>
          <w:p w14:paraId="49DDD4C5" w14:textId="3B4BE629" w:rsidR="009352D9" w:rsidRPr="00EA1CEE" w:rsidRDefault="00291613" w:rsidP="00AE3A5E">
            <w:pPr>
              <w:jc w:val="both"/>
              <w:rPr>
                <w:rFonts w:ascii="Times New Roman" w:eastAsia="Calibri" w:hAnsi="Times New Roman" w:cs="Times New Roman"/>
                <w:iCs/>
                <w:sz w:val="24"/>
                <w:lang w:eastAsia="hr-HR"/>
              </w:rPr>
            </w:pPr>
            <w:r w:rsidRPr="00EA1CEE">
              <w:rPr>
                <w:rFonts w:ascii="Times New Roman" w:eastAsia="Calibri" w:hAnsi="Times New Roman" w:cs="Times New Roman"/>
                <w:iCs/>
                <w:sz w:val="24"/>
                <w:lang w:eastAsia="hr-HR"/>
              </w:rPr>
              <w:t>Nisu utvrđeni adresati</w:t>
            </w:r>
          </w:p>
        </w:tc>
      </w:tr>
      <w:tr w:rsidR="00EA1CEE" w:rsidRPr="00EA1CEE" w14:paraId="62E32978" w14:textId="77777777" w:rsidTr="00AE3A5E">
        <w:trPr>
          <w:trHeight w:val="319"/>
        </w:trPr>
        <w:tc>
          <w:tcPr>
            <w:tcW w:w="850" w:type="dxa"/>
          </w:tcPr>
          <w:p w14:paraId="32AC7114" w14:textId="77777777" w:rsidR="009352D9" w:rsidRPr="00EA1CEE" w:rsidRDefault="009352D9" w:rsidP="00AE3A5E">
            <w:pPr>
              <w:jc w:val="both"/>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4.1.5.</w:t>
            </w:r>
          </w:p>
        </w:tc>
        <w:tc>
          <w:tcPr>
            <w:tcW w:w="4254" w:type="dxa"/>
            <w:gridSpan w:val="2"/>
          </w:tcPr>
          <w:p w14:paraId="1C7AD147" w14:textId="77777777" w:rsidR="009352D9" w:rsidRPr="00EA1CEE" w:rsidRDefault="009352D9" w:rsidP="00AE3A5E">
            <w:pPr>
              <w:jc w:val="both"/>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Učinci na druga područja:</w:t>
            </w:r>
          </w:p>
        </w:tc>
        <w:tc>
          <w:tcPr>
            <w:tcW w:w="4819" w:type="dxa"/>
            <w:gridSpan w:val="2"/>
          </w:tcPr>
          <w:p w14:paraId="2EBB4F6F" w14:textId="5FBDBCD3" w:rsidR="009352D9" w:rsidRPr="00EA1CEE" w:rsidRDefault="009352D9" w:rsidP="00AE3A5E">
            <w:pPr>
              <w:jc w:val="both"/>
              <w:rPr>
                <w:rFonts w:ascii="Times New Roman" w:eastAsia="Calibri" w:hAnsi="Times New Roman" w:cs="Times New Roman"/>
                <w:sz w:val="24"/>
                <w:lang w:eastAsia="hr-HR"/>
              </w:rPr>
            </w:pPr>
          </w:p>
        </w:tc>
      </w:tr>
      <w:tr w:rsidR="00EA1CEE" w:rsidRPr="00EA1CEE" w14:paraId="3647C5F2" w14:textId="77777777" w:rsidTr="00AE3A5E">
        <w:trPr>
          <w:trHeight w:val="319"/>
        </w:trPr>
        <w:tc>
          <w:tcPr>
            <w:tcW w:w="850" w:type="dxa"/>
          </w:tcPr>
          <w:p w14:paraId="3FBAB9C2" w14:textId="77777777" w:rsidR="009352D9" w:rsidRPr="00EA1CEE" w:rsidRDefault="009352D9" w:rsidP="00AE3A5E">
            <w:pPr>
              <w:jc w:val="both"/>
              <w:rPr>
                <w:rFonts w:ascii="Times New Roman" w:eastAsia="Calibri" w:hAnsi="Times New Roman" w:cs="Times New Roman"/>
                <w:sz w:val="24"/>
                <w:lang w:eastAsia="hr-HR"/>
              </w:rPr>
            </w:pPr>
          </w:p>
        </w:tc>
        <w:tc>
          <w:tcPr>
            <w:tcW w:w="4254" w:type="dxa"/>
            <w:gridSpan w:val="2"/>
          </w:tcPr>
          <w:p w14:paraId="79752728" w14:textId="0D01C2B2" w:rsidR="009352D9" w:rsidRPr="00EA1CEE" w:rsidRDefault="009352D9" w:rsidP="00AE3A5E">
            <w:pPr>
              <w:jc w:val="both"/>
              <w:rPr>
                <w:rFonts w:ascii="Times New Roman" w:eastAsia="Calibri" w:hAnsi="Times New Roman" w:cs="Times New Roman"/>
                <w:i/>
                <w:sz w:val="24"/>
                <w:lang w:eastAsia="hr-HR"/>
              </w:rPr>
            </w:pPr>
          </w:p>
        </w:tc>
        <w:tc>
          <w:tcPr>
            <w:tcW w:w="4819" w:type="dxa"/>
            <w:gridSpan w:val="2"/>
          </w:tcPr>
          <w:p w14:paraId="1E6C2803" w14:textId="0B9C6FBB" w:rsidR="009352D9" w:rsidRPr="00EA1CEE" w:rsidRDefault="005726E2" w:rsidP="00AE3A5E">
            <w:pPr>
              <w:jc w:val="both"/>
              <w:rPr>
                <w:rFonts w:ascii="Times New Roman" w:eastAsia="Calibri" w:hAnsi="Times New Roman" w:cs="Times New Roman"/>
                <w:iCs/>
                <w:sz w:val="24"/>
                <w:lang w:eastAsia="hr-HR"/>
              </w:rPr>
            </w:pPr>
            <w:r w:rsidRPr="00EA1CEE">
              <w:rPr>
                <w:rFonts w:ascii="Times New Roman" w:eastAsia="Calibri" w:hAnsi="Times New Roman" w:cs="Times New Roman"/>
                <w:iCs/>
                <w:sz w:val="24"/>
                <w:lang w:eastAsia="hr-HR"/>
              </w:rPr>
              <w:t>Nisu utvrđeni adresati</w:t>
            </w:r>
          </w:p>
        </w:tc>
      </w:tr>
      <w:tr w:rsidR="00EA1CEE" w:rsidRPr="00EA1CEE" w14:paraId="1879ABC6" w14:textId="77777777" w:rsidTr="00AE3A5E">
        <w:tc>
          <w:tcPr>
            <w:tcW w:w="850" w:type="dxa"/>
          </w:tcPr>
          <w:p w14:paraId="7A8199FF" w14:textId="77777777" w:rsidR="009352D9" w:rsidRPr="00EA1CEE" w:rsidRDefault="009352D9" w:rsidP="00AE3A5E">
            <w:pPr>
              <w:rPr>
                <w:rFonts w:ascii="Times New Roman" w:eastAsia="Calibri" w:hAnsi="Times New Roman" w:cs="Times New Roman"/>
                <w:b/>
                <w:bCs/>
                <w:sz w:val="24"/>
                <w:lang w:eastAsia="hr-HR"/>
              </w:rPr>
            </w:pPr>
            <w:r w:rsidRPr="00EA1CEE">
              <w:rPr>
                <w:rFonts w:ascii="Times New Roman" w:eastAsia="Calibri" w:hAnsi="Times New Roman" w:cs="Times New Roman"/>
                <w:b/>
                <w:bCs/>
                <w:sz w:val="24"/>
                <w:lang w:eastAsia="hr-HR"/>
              </w:rPr>
              <w:t>5.</w:t>
            </w:r>
          </w:p>
        </w:tc>
        <w:tc>
          <w:tcPr>
            <w:tcW w:w="9073" w:type="dxa"/>
            <w:gridSpan w:val="4"/>
          </w:tcPr>
          <w:p w14:paraId="58FDB79B" w14:textId="77777777" w:rsidR="009352D9" w:rsidRPr="00EA1CEE" w:rsidRDefault="009352D9" w:rsidP="00AE3A5E">
            <w:pPr>
              <w:rPr>
                <w:rFonts w:ascii="Times New Roman" w:eastAsia="Calibri" w:hAnsi="Times New Roman" w:cs="Times New Roman"/>
                <w:b/>
                <w:bCs/>
                <w:sz w:val="24"/>
                <w:szCs w:val="24"/>
                <w:lang w:eastAsia="hr-HR"/>
              </w:rPr>
            </w:pPr>
            <w:r w:rsidRPr="00EA1CEE">
              <w:rPr>
                <w:rFonts w:ascii="Times New Roman" w:eastAsia="Calibri" w:hAnsi="Times New Roman" w:cs="Times New Roman"/>
                <w:b/>
                <w:bCs/>
                <w:sz w:val="24"/>
                <w:szCs w:val="24"/>
                <w:lang w:eastAsia="hr-HR"/>
              </w:rPr>
              <w:t xml:space="preserve">ANALIZA UTVRĐENIH UČINAKA I ADRESATA </w:t>
            </w:r>
          </w:p>
        </w:tc>
      </w:tr>
      <w:tr w:rsidR="00EA1CEE" w:rsidRPr="00EA1CEE" w14:paraId="789464CC" w14:textId="77777777" w:rsidTr="00AE3A5E">
        <w:tc>
          <w:tcPr>
            <w:tcW w:w="850" w:type="dxa"/>
          </w:tcPr>
          <w:p w14:paraId="0EBF8514" w14:textId="77777777" w:rsidR="009352D9" w:rsidRPr="00EA1CEE" w:rsidRDefault="009352D9" w:rsidP="00AE3A5E">
            <w:pPr>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5.1.</w:t>
            </w:r>
          </w:p>
        </w:tc>
        <w:tc>
          <w:tcPr>
            <w:tcW w:w="9073" w:type="dxa"/>
            <w:gridSpan w:val="4"/>
          </w:tcPr>
          <w:p w14:paraId="646101F1" w14:textId="77777777" w:rsidR="009352D9" w:rsidRPr="00EA1CEE" w:rsidRDefault="009352D9" w:rsidP="00AE3A5E">
            <w:pPr>
              <w:tabs>
                <w:tab w:val="left" w:pos="5625"/>
              </w:tabs>
              <w:rPr>
                <w:rFonts w:ascii="Times New Roman" w:eastAsia="Calibri" w:hAnsi="Times New Roman" w:cs="Times New Roman"/>
                <w:bCs/>
                <w:sz w:val="24"/>
                <w:lang w:eastAsia="hr-HR"/>
              </w:rPr>
            </w:pPr>
            <w:r w:rsidRPr="00EA1CEE">
              <w:rPr>
                <w:rFonts w:ascii="Times New Roman" w:eastAsia="Calibri" w:hAnsi="Times New Roman" w:cs="Times New Roman"/>
                <w:bCs/>
                <w:sz w:val="24"/>
                <w:lang w:eastAsia="hr-HR"/>
              </w:rPr>
              <w:t>Analiza učinaka i adresata u području gospodarstva:</w:t>
            </w:r>
          </w:p>
        </w:tc>
      </w:tr>
      <w:tr w:rsidR="00EA1CEE" w:rsidRPr="00EA1CEE" w14:paraId="23B87DE8" w14:textId="77777777" w:rsidTr="00AE3A5E">
        <w:tc>
          <w:tcPr>
            <w:tcW w:w="850" w:type="dxa"/>
          </w:tcPr>
          <w:p w14:paraId="6FEBD5AD" w14:textId="77777777" w:rsidR="005121D4" w:rsidRPr="00EA1CEE" w:rsidRDefault="005121D4" w:rsidP="005121D4">
            <w:pPr>
              <w:jc w:val="both"/>
              <w:rPr>
                <w:rFonts w:ascii="Times New Roman" w:eastAsia="Calibri" w:hAnsi="Times New Roman" w:cs="Times New Roman"/>
                <w:sz w:val="24"/>
                <w:lang w:eastAsia="hr-HR"/>
              </w:rPr>
            </w:pPr>
          </w:p>
        </w:tc>
        <w:tc>
          <w:tcPr>
            <w:tcW w:w="9073" w:type="dxa"/>
            <w:gridSpan w:val="4"/>
          </w:tcPr>
          <w:p w14:paraId="7F9AB797" w14:textId="2C7D1D86" w:rsidR="005A519F" w:rsidRDefault="005A519F" w:rsidP="005A519F">
            <w:pPr>
              <w:pStyle w:val="t-9-8"/>
              <w:spacing w:before="0" w:beforeAutospacing="0" w:after="0" w:afterAutospacing="0"/>
              <w:jc w:val="both"/>
              <w:rPr>
                <w:rFonts w:eastAsia="Calibri"/>
                <w:iCs/>
              </w:rPr>
            </w:pPr>
          </w:p>
          <w:p w14:paraId="154CC32A" w14:textId="77777777" w:rsidR="005A519F" w:rsidRDefault="005A519F" w:rsidP="005A519F">
            <w:pPr>
              <w:pStyle w:val="t-9-8"/>
              <w:spacing w:before="0" w:beforeAutospacing="0" w:after="0" w:afterAutospacing="0"/>
              <w:jc w:val="both"/>
              <w:rPr>
                <w:color w:val="000000"/>
              </w:rPr>
            </w:pPr>
            <w:r w:rsidRPr="00363C09">
              <w:rPr>
                <w:color w:val="000000"/>
              </w:rPr>
              <w:t xml:space="preserve">Cilj je politike regionalnoga razvoja pridonijeti društveno-gospodarskom razvoju </w:t>
            </w:r>
            <w:r>
              <w:rPr>
                <w:color w:val="000000"/>
              </w:rPr>
              <w:t xml:space="preserve">te demografskoj revitalizaciji </w:t>
            </w:r>
            <w:r w:rsidRPr="00363C09">
              <w:rPr>
                <w:color w:val="000000"/>
              </w:rPr>
              <w:t>Republike Hrvatske, u skladu s načelima održivog</w:t>
            </w:r>
            <w:r>
              <w:rPr>
                <w:color w:val="000000"/>
              </w:rPr>
              <w:t>a</w:t>
            </w:r>
            <w:r w:rsidRPr="00363C09">
              <w:rPr>
                <w:color w:val="000000"/>
              </w:rPr>
              <w:t xml:space="preserve"> razvoja, stvaranjem uvjeta koji će svim dijelovima zemlje omogućavati jačanje konkurentnosti i realizaciju vlastitih razvojnih potencijala.</w:t>
            </w:r>
          </w:p>
          <w:p w14:paraId="3CE7E16C" w14:textId="77777777" w:rsidR="005A519F" w:rsidRPr="00363C09" w:rsidRDefault="005A519F" w:rsidP="005A519F">
            <w:pPr>
              <w:pStyle w:val="t-9-8"/>
              <w:spacing w:before="0" w:beforeAutospacing="0" w:after="0" w:afterAutospacing="0"/>
              <w:ind w:firstLine="709"/>
              <w:jc w:val="both"/>
              <w:rPr>
                <w:color w:val="000000"/>
              </w:rPr>
            </w:pPr>
          </w:p>
          <w:p w14:paraId="26BFCACC" w14:textId="77777777" w:rsidR="005A519F" w:rsidRDefault="005A519F" w:rsidP="005A519F">
            <w:pPr>
              <w:pStyle w:val="t-9-8"/>
              <w:spacing w:before="0" w:beforeAutospacing="0" w:after="0" w:afterAutospacing="0"/>
              <w:jc w:val="both"/>
              <w:rPr>
                <w:color w:val="000000"/>
              </w:rPr>
            </w:pPr>
            <w:r w:rsidRPr="00363C09">
              <w:rPr>
                <w:color w:val="000000"/>
              </w:rPr>
              <w:t>Radi postizanja cilja politikom regionalnoga razvoja posebno se nastoji osigurati: povezanost lokalnih i regionalnih razvojnih potreba s prioritetima razvoja središnje razine te ciljevima kohezijske politike Europske unije</w:t>
            </w:r>
            <w:r>
              <w:rPr>
                <w:color w:val="000000"/>
              </w:rPr>
              <w:t>,</w:t>
            </w:r>
            <w:r w:rsidRPr="00363C09">
              <w:rPr>
                <w:color w:val="000000"/>
              </w:rPr>
              <w:t xml:space="preserve"> potpora slabije razvijenim područjima </w:t>
            </w:r>
            <w:r>
              <w:rPr>
                <w:color w:val="000000"/>
              </w:rPr>
              <w:t xml:space="preserve">kao i područjima s razvojnim posebnostima </w:t>
            </w:r>
            <w:r w:rsidRPr="00363C09">
              <w:rPr>
                <w:color w:val="000000"/>
              </w:rPr>
              <w:t>za povećanje i optimalno korištenje vlastitog razvojnog potencijala otklanjanjem uzroka razvojnih teškoća</w:t>
            </w:r>
            <w:r>
              <w:rPr>
                <w:color w:val="000000"/>
              </w:rPr>
              <w:t>,</w:t>
            </w:r>
            <w:r w:rsidRPr="00363C09">
              <w:rPr>
                <w:color w:val="000000"/>
              </w:rPr>
              <w:t xml:space="preserve"> odgovarajuće mjere za ravnomjeran i održiv razvoj jedinica lokalne i područne (regionalne) samouprave u pograničnom području; poticanje teritorijalne suradnje te učinkovito korištenje sredst</w:t>
            </w:r>
            <w:r>
              <w:rPr>
                <w:color w:val="000000"/>
              </w:rPr>
              <w:t>a</w:t>
            </w:r>
            <w:r w:rsidRPr="00363C09">
              <w:rPr>
                <w:color w:val="000000"/>
              </w:rPr>
              <w:t xml:space="preserve">va </w:t>
            </w:r>
            <w:r>
              <w:rPr>
                <w:color w:val="000000"/>
              </w:rPr>
              <w:t xml:space="preserve">namijenjenih regionalnom i urbanom razvoju. </w:t>
            </w:r>
          </w:p>
          <w:p w14:paraId="26D3B06E" w14:textId="77777777" w:rsidR="005A519F" w:rsidRDefault="005A519F" w:rsidP="005A519F">
            <w:pPr>
              <w:pStyle w:val="t-9-8"/>
              <w:spacing w:before="0" w:beforeAutospacing="0" w:after="0" w:afterAutospacing="0"/>
              <w:jc w:val="both"/>
              <w:rPr>
                <w:color w:val="000000"/>
              </w:rPr>
            </w:pPr>
          </w:p>
          <w:p w14:paraId="222427E8" w14:textId="77777777" w:rsidR="005A519F" w:rsidRDefault="005A519F" w:rsidP="005A519F">
            <w:pPr>
              <w:jc w:val="both"/>
              <w:rPr>
                <w:rFonts w:ascii="Times New Roman" w:eastAsia="Calibri" w:hAnsi="Times New Roman" w:cs="Times New Roman"/>
                <w:sz w:val="24"/>
                <w:szCs w:val="24"/>
              </w:rPr>
            </w:pPr>
            <w:r w:rsidRPr="006A7511">
              <w:rPr>
                <w:rFonts w:ascii="Times New Roman" w:eastAsia="Calibri" w:hAnsi="Times New Roman" w:cs="Times New Roman"/>
                <w:sz w:val="24"/>
                <w:szCs w:val="24"/>
              </w:rPr>
              <w:t>Planiranjem regionalnoga razvoja utvrđuju se razvojni programi, mjere i aktivnosti, na svim razinama (državna, regionalna i lokalna), usmjerene postizanju razvojnih ciljeva i uravnoteženog</w:t>
            </w:r>
            <w:r>
              <w:rPr>
                <w:rFonts w:ascii="Times New Roman" w:eastAsia="Calibri" w:hAnsi="Times New Roman" w:cs="Times New Roman"/>
                <w:sz w:val="24"/>
                <w:szCs w:val="24"/>
              </w:rPr>
              <w:t>a</w:t>
            </w:r>
            <w:r w:rsidRPr="006A7511">
              <w:rPr>
                <w:rFonts w:ascii="Times New Roman" w:eastAsia="Calibri" w:hAnsi="Times New Roman" w:cs="Times New Roman"/>
                <w:sz w:val="24"/>
                <w:szCs w:val="24"/>
              </w:rPr>
              <w:t xml:space="preserve"> regionalnoga razvoja.</w:t>
            </w:r>
          </w:p>
          <w:p w14:paraId="601BAEBE" w14:textId="77777777" w:rsidR="005A519F" w:rsidRDefault="005A519F" w:rsidP="005A519F">
            <w:pPr>
              <w:jc w:val="both"/>
              <w:rPr>
                <w:rFonts w:ascii="Times New Roman" w:eastAsia="Calibri" w:hAnsi="Times New Roman" w:cs="Times New Roman"/>
                <w:sz w:val="24"/>
                <w:szCs w:val="24"/>
              </w:rPr>
            </w:pPr>
          </w:p>
          <w:p w14:paraId="210BA975" w14:textId="77777777" w:rsidR="005A519F" w:rsidRDefault="005A519F" w:rsidP="005A519F">
            <w:pPr>
              <w:spacing w:after="120"/>
              <w:jc w:val="both"/>
              <w:rPr>
                <w:rFonts w:ascii="Times New Roman" w:eastAsia="Calibri" w:hAnsi="Times New Roman" w:cs="Times New Roman"/>
                <w:sz w:val="24"/>
                <w:szCs w:val="24"/>
              </w:rPr>
            </w:pPr>
            <w:r w:rsidRPr="00297281">
              <w:rPr>
                <w:rFonts w:ascii="Times New Roman" w:eastAsia="Calibri" w:hAnsi="Times New Roman" w:cs="Times New Roman"/>
                <w:sz w:val="24"/>
                <w:szCs w:val="24"/>
              </w:rPr>
              <w:lastRenderedPageBreak/>
              <w:t xml:space="preserve">Državna tijela, jedinice područne (regionalne) samouprave i jedinice lokalne samouprave </w:t>
            </w:r>
            <w:bookmarkStart w:id="5" w:name="_Hlk84413754"/>
            <w:r w:rsidRPr="00297281">
              <w:rPr>
                <w:rFonts w:ascii="Times New Roman" w:eastAsia="Calibri" w:hAnsi="Times New Roman" w:cs="Times New Roman"/>
                <w:sz w:val="24"/>
                <w:szCs w:val="24"/>
              </w:rPr>
              <w:t>dužni su pri planiranju regionalnoga razvoja osigurati pretpostavke s ciljem povećanja regionalne konkurentnosti te održivog korištenja teritorijalnih resursa, kako bi se pridonijelo razvoju i poboljšanju životnog standarda i kvalitete života.</w:t>
            </w:r>
            <w:bookmarkEnd w:id="5"/>
          </w:p>
          <w:p w14:paraId="1B7719D6" w14:textId="28F8F1B2" w:rsidR="005A519F" w:rsidRDefault="005A519F" w:rsidP="005A519F">
            <w:pPr>
              <w:tabs>
                <w:tab w:val="left" w:pos="426"/>
              </w:tabs>
              <w:jc w:val="both"/>
              <w:rPr>
                <w:rFonts w:ascii="Times New Roman" w:eastAsia="Calibri" w:hAnsi="Times New Roman" w:cs="Times New Roman"/>
                <w:sz w:val="24"/>
                <w:szCs w:val="24"/>
              </w:rPr>
            </w:pPr>
            <w:r w:rsidRPr="00297281">
              <w:rPr>
                <w:rFonts w:ascii="Times New Roman" w:eastAsia="Calibri" w:hAnsi="Times New Roman" w:cs="Times New Roman"/>
                <w:sz w:val="24"/>
                <w:szCs w:val="24"/>
              </w:rPr>
              <w:t xml:space="preserve">U planiranju regionalnoga razvoja </w:t>
            </w:r>
            <w:bookmarkStart w:id="6" w:name="_Hlk84414165"/>
            <w:r w:rsidRPr="00297281">
              <w:rPr>
                <w:rFonts w:ascii="Times New Roman" w:eastAsia="Calibri" w:hAnsi="Times New Roman" w:cs="Times New Roman"/>
                <w:sz w:val="24"/>
                <w:szCs w:val="24"/>
              </w:rPr>
              <w:t>jedinice lokalne i područne (regionalne) samouprave dužne su prvenstveno brinuti o razvojnim izazovima i potencijalima svoga područja te na osnovu relevantnih podataka definirati ciljeve i mjere kojima se odgovara na izazove i koriste potencijali područja.</w:t>
            </w:r>
          </w:p>
          <w:p w14:paraId="19691D0F" w14:textId="77777777" w:rsidR="00B1760D" w:rsidRDefault="00B1760D" w:rsidP="005A519F">
            <w:pPr>
              <w:tabs>
                <w:tab w:val="left" w:pos="426"/>
              </w:tabs>
              <w:jc w:val="both"/>
              <w:rPr>
                <w:rFonts w:ascii="Times New Roman" w:eastAsia="Calibri" w:hAnsi="Times New Roman" w:cs="Times New Roman"/>
                <w:sz w:val="24"/>
                <w:szCs w:val="24"/>
              </w:rPr>
            </w:pPr>
          </w:p>
          <w:p w14:paraId="4326D81F" w14:textId="77777777" w:rsidR="005A519F" w:rsidRDefault="005A519F" w:rsidP="005A519F">
            <w:pPr>
              <w:tabs>
                <w:tab w:val="left" w:pos="426"/>
              </w:tabs>
              <w:jc w:val="both"/>
              <w:rPr>
                <w:rFonts w:ascii="Times New Roman" w:eastAsia="Calibri" w:hAnsi="Times New Roman" w:cs="Times New Roman"/>
                <w:sz w:val="24"/>
                <w:szCs w:val="24"/>
              </w:rPr>
            </w:pPr>
            <w:r>
              <w:rPr>
                <w:rFonts w:ascii="Times New Roman" w:eastAsia="Calibri" w:hAnsi="Times New Roman" w:cs="Times New Roman"/>
                <w:sz w:val="24"/>
                <w:szCs w:val="24"/>
              </w:rPr>
              <w:t>Ovisno o identificiranim razvojnim prioritetima i ciljevima za svoje područje, jedince lokalne i područne (regionalne) samouprave su u aktima strateškog planiranja dužne (uz demografske, socijalne i prostorno-okolišne) planirati i gospodarske mjere:</w:t>
            </w:r>
            <w:r w:rsidRPr="00297281">
              <w:rPr>
                <w:rFonts w:ascii="Times New Roman" w:eastAsia="Calibri" w:hAnsi="Times New Roman" w:cs="Times New Roman"/>
                <w:sz w:val="24"/>
                <w:szCs w:val="24"/>
              </w:rPr>
              <w:t xml:space="preserve"> </w:t>
            </w:r>
          </w:p>
          <w:p w14:paraId="443DEBA3" w14:textId="77777777" w:rsidR="005A519F" w:rsidRPr="00297281" w:rsidRDefault="005A519F" w:rsidP="005A519F">
            <w:pPr>
              <w:pStyle w:val="ListParagraph"/>
              <w:numPr>
                <w:ilvl w:val="0"/>
                <w:numId w:val="1"/>
              </w:numPr>
              <w:tabs>
                <w:tab w:val="left" w:pos="426"/>
              </w:tabs>
              <w:jc w:val="both"/>
              <w:rPr>
                <w:rFonts w:ascii="Times New Roman" w:eastAsia="Calibri" w:hAnsi="Times New Roman" w:cs="Times New Roman"/>
                <w:sz w:val="24"/>
                <w:szCs w:val="24"/>
              </w:rPr>
            </w:pPr>
            <w:r w:rsidRPr="00297281">
              <w:rPr>
                <w:rFonts w:ascii="Times New Roman" w:eastAsia="Calibri" w:hAnsi="Times New Roman" w:cs="Times New Roman"/>
                <w:sz w:val="24"/>
                <w:szCs w:val="24"/>
              </w:rPr>
              <w:t>mjere usmjerene na razvoj gospodarskih djelatnosti, istraživanje, tehnološki razvoj i inovacije, unaprjeđenje osnovne, poslovne i istraživačke infrastrukture područja i informacijske tehnologije, razvoj poslovnih potpornih institucija, razvoj održivog turizma, stavljanje u funkciju i održivo korištenje kulturne i prirodne baštine, razvoj poljoprivredne proizvodnje, mjere ruralnog razvoja.</w:t>
            </w:r>
          </w:p>
          <w:p w14:paraId="1685A5E8" w14:textId="77777777" w:rsidR="005A519F" w:rsidRDefault="005A519F" w:rsidP="005A519F">
            <w:pPr>
              <w:tabs>
                <w:tab w:val="left" w:pos="426"/>
              </w:tabs>
              <w:jc w:val="both"/>
              <w:rPr>
                <w:rFonts w:ascii="Times New Roman" w:eastAsia="Calibri" w:hAnsi="Times New Roman" w:cs="Times New Roman"/>
                <w:sz w:val="24"/>
                <w:szCs w:val="24"/>
              </w:rPr>
            </w:pPr>
          </w:p>
          <w:p w14:paraId="203A7905" w14:textId="77777777" w:rsidR="005A519F" w:rsidRDefault="005A519F" w:rsidP="005A519F">
            <w:pPr>
              <w:jc w:val="both"/>
              <w:rPr>
                <w:rFonts w:ascii="Times New Roman" w:eastAsia="Calibri" w:hAnsi="Times New Roman" w:cs="Times New Roman"/>
                <w:sz w:val="24"/>
                <w:szCs w:val="24"/>
              </w:rPr>
            </w:pPr>
            <w:r w:rsidRPr="00297281">
              <w:rPr>
                <w:rFonts w:ascii="Times New Roman" w:eastAsia="Calibri" w:hAnsi="Times New Roman" w:cs="Times New Roman"/>
                <w:sz w:val="24"/>
                <w:szCs w:val="24"/>
              </w:rPr>
              <w:t>Održivi urbani razvoj usmjeren je osnaživanju svih tipova urbanih područja Republike Hrvatske kako bi gradovi boljim korištenjem svojih potencijala preuzeli aktivnu ulogu pokretača razvoja ne samo specifičnih urbanih područja, već svih teritorijalnih cjelina i ukupnog nacionalnog prostora.</w:t>
            </w:r>
            <w:bookmarkEnd w:id="6"/>
          </w:p>
          <w:p w14:paraId="7E417015" w14:textId="77777777" w:rsidR="005A519F" w:rsidRPr="00297281" w:rsidRDefault="005A519F" w:rsidP="005A519F">
            <w:pPr>
              <w:jc w:val="both"/>
              <w:rPr>
                <w:rFonts w:ascii="Times New Roman" w:eastAsia="Calibri" w:hAnsi="Times New Roman" w:cs="Times New Roman"/>
                <w:sz w:val="24"/>
                <w:szCs w:val="24"/>
              </w:rPr>
            </w:pPr>
          </w:p>
          <w:p w14:paraId="2F75C978" w14:textId="77777777" w:rsidR="005A519F" w:rsidRPr="00297281" w:rsidRDefault="005A519F" w:rsidP="005A519F">
            <w:pPr>
              <w:jc w:val="both"/>
              <w:rPr>
                <w:rFonts w:ascii="Times New Roman" w:eastAsia="Calibri" w:hAnsi="Times New Roman" w:cs="Times New Roman"/>
                <w:sz w:val="24"/>
                <w:szCs w:val="24"/>
              </w:rPr>
            </w:pPr>
            <w:r w:rsidRPr="00297281">
              <w:rPr>
                <w:rFonts w:ascii="Times New Roman" w:eastAsia="Calibri" w:hAnsi="Times New Roman" w:cs="Times New Roman"/>
                <w:sz w:val="24"/>
                <w:szCs w:val="24"/>
              </w:rPr>
              <w:t>Politika održivog urbanog razvoja uređena je definiranjem ciljeva održivog</w:t>
            </w:r>
            <w:r>
              <w:rPr>
                <w:rFonts w:ascii="Times New Roman" w:eastAsia="Calibri" w:hAnsi="Times New Roman" w:cs="Times New Roman"/>
                <w:sz w:val="24"/>
                <w:szCs w:val="24"/>
              </w:rPr>
              <w:t>a</w:t>
            </w:r>
            <w:r w:rsidRPr="00297281">
              <w:rPr>
                <w:rFonts w:ascii="Times New Roman" w:eastAsia="Calibri" w:hAnsi="Times New Roman" w:cs="Times New Roman"/>
                <w:sz w:val="24"/>
                <w:szCs w:val="24"/>
              </w:rPr>
              <w:t xml:space="preserve"> urbanog</w:t>
            </w:r>
            <w:r>
              <w:rPr>
                <w:rFonts w:ascii="Times New Roman" w:eastAsia="Calibri" w:hAnsi="Times New Roman" w:cs="Times New Roman"/>
                <w:sz w:val="24"/>
                <w:szCs w:val="24"/>
              </w:rPr>
              <w:t>a</w:t>
            </w:r>
            <w:r w:rsidRPr="00297281">
              <w:rPr>
                <w:rFonts w:ascii="Times New Roman" w:eastAsia="Calibri" w:hAnsi="Times New Roman" w:cs="Times New Roman"/>
                <w:sz w:val="24"/>
                <w:szCs w:val="24"/>
              </w:rPr>
              <w:t xml:space="preserve"> razvoja (uz razvoj pametnih učinkovitih i povezanih gradova, razvoj zelenih gradova</w:t>
            </w:r>
            <w:r>
              <w:rPr>
                <w:rFonts w:ascii="Times New Roman" w:eastAsia="Calibri" w:hAnsi="Times New Roman" w:cs="Times New Roman"/>
                <w:sz w:val="24"/>
                <w:szCs w:val="24"/>
              </w:rPr>
              <w:t xml:space="preserve"> koji pridonose poboljšanju kvalitete, zdravlja i otpornosti</w:t>
            </w:r>
            <w:r w:rsidRPr="00297281">
              <w:rPr>
                <w:rFonts w:ascii="Times New Roman" w:eastAsia="Calibri" w:hAnsi="Times New Roman" w:cs="Times New Roman"/>
                <w:sz w:val="24"/>
                <w:szCs w:val="24"/>
              </w:rPr>
              <w:t xml:space="preserve">) utvrđen je cilj </w:t>
            </w:r>
          </w:p>
          <w:p w14:paraId="54BED38A" w14:textId="77777777" w:rsidR="005A519F" w:rsidRDefault="005A519F" w:rsidP="005A519F">
            <w:pPr>
              <w:pStyle w:val="clanak-"/>
              <w:numPr>
                <w:ilvl w:val="0"/>
                <w:numId w:val="2"/>
              </w:numPr>
              <w:spacing w:beforeLines="30" w:before="72" w:beforeAutospacing="0" w:afterLines="30" w:after="72" w:afterAutospacing="0"/>
              <w:jc w:val="both"/>
            </w:pPr>
            <w:r>
              <w:rPr>
                <w:color w:val="000000"/>
              </w:rPr>
              <w:t xml:space="preserve"> </w:t>
            </w:r>
            <w:r w:rsidRPr="004127C8">
              <w:t xml:space="preserve">razvoj gradova sa snažnim zelenim gospodarstvom uz primjenu modela kružnog gospodarstva, održivog turizma, poticanje ekoloških inovacija u gospodarskim procesima i aktivnostima, potporu stjecaju i unaprjeđenju zelenih vještina potrebnih za snažniji razvoj zelenog gospodarstva, poticanje ekološki odgovorne i društveno uključive lokalne proizvodnje ključne za održivi urbani razvoj </w:t>
            </w:r>
            <w:r>
              <w:t>te</w:t>
            </w:r>
            <w:r w:rsidRPr="004127C8">
              <w:t xml:space="preserve"> potporu malim poduzećima u poticanju njihove gospodarske aktivnosti i otvaranju radnih mjesta.</w:t>
            </w:r>
          </w:p>
          <w:p w14:paraId="37C631E5" w14:textId="77777777" w:rsidR="005A519F" w:rsidRDefault="005A519F" w:rsidP="005A519F">
            <w:pPr>
              <w:pStyle w:val="clanak-"/>
              <w:spacing w:beforeLines="30" w:before="72" w:beforeAutospacing="0" w:afterLines="30" w:after="72" w:afterAutospacing="0"/>
              <w:jc w:val="both"/>
            </w:pPr>
          </w:p>
          <w:p w14:paraId="45713985" w14:textId="708C776D" w:rsidR="005121D4" w:rsidRPr="00CC7855" w:rsidRDefault="005A519F" w:rsidP="00CC7855">
            <w:pPr>
              <w:pStyle w:val="ListParagraph"/>
              <w:ind w:left="0"/>
              <w:jc w:val="both"/>
              <w:rPr>
                <w:rFonts w:ascii="Times New Roman" w:eastAsia="Calibri" w:hAnsi="Times New Roman" w:cs="Times New Roman"/>
                <w:iCs/>
                <w:sz w:val="24"/>
                <w:lang w:eastAsia="hr-HR"/>
              </w:rPr>
            </w:pPr>
            <w:r w:rsidRPr="000E3956">
              <w:rPr>
                <w:rFonts w:ascii="Times New Roman" w:eastAsia="Calibri" w:hAnsi="Times New Roman" w:cs="Times New Roman"/>
                <w:iCs/>
                <w:sz w:val="24"/>
                <w:lang w:eastAsia="hr-HR"/>
              </w:rPr>
              <w:t>Ministarstvo utvrđuje pravo na porezne olakšice obveznicima poreza na dohodak i obveznicima poreza na dobit u skladu sa zakonom kojim se utvrđuje i plaća porez na dohodak i zakon</w:t>
            </w:r>
            <w:r>
              <w:rPr>
                <w:rFonts w:ascii="Times New Roman" w:eastAsia="Calibri" w:hAnsi="Times New Roman" w:cs="Times New Roman"/>
                <w:iCs/>
                <w:sz w:val="24"/>
                <w:lang w:eastAsia="hr-HR"/>
              </w:rPr>
              <w:t>om</w:t>
            </w:r>
            <w:r w:rsidRPr="000E3956">
              <w:rPr>
                <w:rFonts w:ascii="Times New Roman" w:eastAsia="Calibri" w:hAnsi="Times New Roman" w:cs="Times New Roman"/>
                <w:iCs/>
                <w:sz w:val="24"/>
                <w:lang w:eastAsia="hr-HR"/>
              </w:rPr>
              <w:t xml:space="preserve"> kojim se utvrđuje i plaća porez na dobit</w:t>
            </w:r>
            <w:r>
              <w:rPr>
                <w:rFonts w:ascii="Times New Roman" w:eastAsia="Calibri" w:hAnsi="Times New Roman" w:cs="Times New Roman"/>
                <w:iCs/>
                <w:sz w:val="24"/>
                <w:lang w:eastAsia="hr-HR"/>
              </w:rPr>
              <w:t>.</w:t>
            </w:r>
          </w:p>
        </w:tc>
      </w:tr>
      <w:tr w:rsidR="00EA1CEE" w:rsidRPr="00EA1CEE" w14:paraId="53820F7C" w14:textId="77777777" w:rsidTr="00AE3A5E">
        <w:tc>
          <w:tcPr>
            <w:tcW w:w="850" w:type="dxa"/>
          </w:tcPr>
          <w:p w14:paraId="77C2F7E8" w14:textId="77777777" w:rsidR="005121D4" w:rsidRPr="00EA1CEE" w:rsidRDefault="005121D4" w:rsidP="005121D4">
            <w:pPr>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lastRenderedPageBreak/>
              <w:t>5.2.</w:t>
            </w:r>
          </w:p>
        </w:tc>
        <w:tc>
          <w:tcPr>
            <w:tcW w:w="9073" w:type="dxa"/>
            <w:gridSpan w:val="4"/>
          </w:tcPr>
          <w:p w14:paraId="0DAD7C31" w14:textId="77777777" w:rsidR="005121D4" w:rsidRPr="00EA1CEE" w:rsidRDefault="005121D4" w:rsidP="005121D4">
            <w:pPr>
              <w:rPr>
                <w:rFonts w:ascii="Times New Roman" w:eastAsia="Calibri" w:hAnsi="Times New Roman" w:cs="Times New Roman"/>
                <w:bCs/>
                <w:sz w:val="24"/>
                <w:lang w:eastAsia="hr-HR"/>
              </w:rPr>
            </w:pPr>
            <w:r w:rsidRPr="00EA1CEE">
              <w:rPr>
                <w:rFonts w:ascii="Times New Roman" w:eastAsia="Calibri" w:hAnsi="Times New Roman" w:cs="Times New Roman"/>
                <w:bCs/>
                <w:sz w:val="24"/>
                <w:lang w:eastAsia="hr-HR"/>
              </w:rPr>
              <w:t>Analiza učinaka i adresata u području održivog razvoja:</w:t>
            </w:r>
          </w:p>
        </w:tc>
      </w:tr>
      <w:tr w:rsidR="00EA1CEE" w:rsidRPr="00EA1CEE" w14:paraId="466B92E6" w14:textId="77777777" w:rsidTr="00AE3A5E">
        <w:tc>
          <w:tcPr>
            <w:tcW w:w="850" w:type="dxa"/>
          </w:tcPr>
          <w:p w14:paraId="3F98DDEA" w14:textId="77777777" w:rsidR="005121D4" w:rsidRPr="00EA1CEE" w:rsidRDefault="005121D4" w:rsidP="005121D4">
            <w:pPr>
              <w:rPr>
                <w:rFonts w:ascii="Times New Roman" w:eastAsia="Calibri" w:hAnsi="Times New Roman" w:cs="Times New Roman"/>
                <w:sz w:val="24"/>
                <w:lang w:eastAsia="hr-HR"/>
              </w:rPr>
            </w:pPr>
          </w:p>
        </w:tc>
        <w:tc>
          <w:tcPr>
            <w:tcW w:w="9073" w:type="dxa"/>
            <w:gridSpan w:val="4"/>
          </w:tcPr>
          <w:p w14:paraId="51E180B9" w14:textId="77777777" w:rsidR="002423CF" w:rsidRDefault="002423CF" w:rsidP="002423CF">
            <w:pPr>
              <w:tabs>
                <w:tab w:val="left" w:pos="426"/>
              </w:tabs>
              <w:jc w:val="both"/>
              <w:rPr>
                <w:rFonts w:ascii="Times New Roman" w:eastAsia="Calibri" w:hAnsi="Times New Roman" w:cs="Times New Roman"/>
                <w:sz w:val="24"/>
                <w:szCs w:val="24"/>
              </w:rPr>
            </w:pPr>
            <w:r w:rsidRPr="00297281">
              <w:rPr>
                <w:rFonts w:ascii="Times New Roman" w:eastAsia="Calibri" w:hAnsi="Times New Roman" w:cs="Times New Roman"/>
                <w:sz w:val="24"/>
                <w:szCs w:val="24"/>
              </w:rPr>
              <w:t>U planiranju regionalnoga razvoja jedinice lokalne i područne (regionalne) samouprave dužne su prvenstveno brinuti o razvojnim izazovima i potencijalima svoga područja te na osnovu relevantnih podataka definirati ciljeve i mjere kojima se odgovara na izazove i koriste potencijali područja.</w:t>
            </w:r>
          </w:p>
          <w:p w14:paraId="53140DBA" w14:textId="77777777" w:rsidR="002423CF" w:rsidRDefault="002423CF" w:rsidP="002423CF">
            <w:pPr>
              <w:tabs>
                <w:tab w:val="left" w:pos="426"/>
              </w:tabs>
              <w:jc w:val="both"/>
              <w:rPr>
                <w:rFonts w:ascii="Times New Roman" w:eastAsia="Calibri" w:hAnsi="Times New Roman" w:cs="Times New Roman"/>
                <w:sz w:val="24"/>
                <w:szCs w:val="24"/>
              </w:rPr>
            </w:pPr>
          </w:p>
          <w:p w14:paraId="3F13FF0F" w14:textId="154F79FE" w:rsidR="002423CF" w:rsidRDefault="002423CF" w:rsidP="00C812A3">
            <w:pPr>
              <w:tabs>
                <w:tab w:val="left" w:pos="426"/>
              </w:tabs>
              <w:jc w:val="both"/>
              <w:rPr>
                <w:rFonts w:ascii="Times New Roman" w:eastAsia="Calibri" w:hAnsi="Times New Roman" w:cs="Times New Roman"/>
                <w:sz w:val="24"/>
                <w:szCs w:val="24"/>
              </w:rPr>
            </w:pPr>
            <w:r>
              <w:rPr>
                <w:rFonts w:ascii="Times New Roman" w:eastAsia="Calibri" w:hAnsi="Times New Roman" w:cs="Times New Roman"/>
                <w:sz w:val="24"/>
                <w:szCs w:val="24"/>
              </w:rPr>
              <w:t>Ovisno o identificiranim razvojnim prioritetima i ciljevima za svoje područje, jedin</w:t>
            </w:r>
            <w:r w:rsidR="00FD50BD">
              <w:rPr>
                <w:rFonts w:ascii="Times New Roman" w:eastAsia="Calibri" w:hAnsi="Times New Roman" w:cs="Times New Roman"/>
                <w:sz w:val="24"/>
                <w:szCs w:val="24"/>
              </w:rPr>
              <w:t>i</w:t>
            </w:r>
            <w:r>
              <w:rPr>
                <w:rFonts w:ascii="Times New Roman" w:eastAsia="Calibri" w:hAnsi="Times New Roman" w:cs="Times New Roman"/>
                <w:sz w:val="24"/>
                <w:szCs w:val="24"/>
              </w:rPr>
              <w:t>ce lokalne i područne (regionalne) samouprave su u aktima strateškog planiranja dužne planirati četiri skupine mjera - demografske, socijalne, gospodarske i prostorno-okolišne mjere:</w:t>
            </w:r>
            <w:r w:rsidRPr="00297281">
              <w:rPr>
                <w:rFonts w:ascii="Times New Roman" w:eastAsia="Calibri" w:hAnsi="Times New Roman" w:cs="Times New Roman"/>
                <w:sz w:val="24"/>
                <w:szCs w:val="24"/>
              </w:rPr>
              <w:t xml:space="preserve"> </w:t>
            </w:r>
          </w:p>
          <w:p w14:paraId="365297E3" w14:textId="77777777" w:rsidR="00C812A3" w:rsidRPr="00C812A3" w:rsidRDefault="00C812A3" w:rsidP="00C812A3">
            <w:pPr>
              <w:tabs>
                <w:tab w:val="left" w:pos="426"/>
              </w:tabs>
              <w:jc w:val="both"/>
              <w:rPr>
                <w:rFonts w:ascii="Times New Roman" w:eastAsia="Calibri" w:hAnsi="Times New Roman" w:cs="Times New Roman"/>
                <w:sz w:val="24"/>
                <w:szCs w:val="24"/>
              </w:rPr>
            </w:pPr>
          </w:p>
          <w:p w14:paraId="7D2CBC6F" w14:textId="77777777" w:rsidR="002423CF" w:rsidRPr="00C02DCC" w:rsidRDefault="002423CF" w:rsidP="002423CF">
            <w:pPr>
              <w:numPr>
                <w:ilvl w:val="0"/>
                <w:numId w:val="2"/>
              </w:numPr>
              <w:spacing w:after="120"/>
              <w:ind w:left="782" w:hanging="357"/>
              <w:jc w:val="both"/>
              <w:rPr>
                <w:rFonts w:ascii="Times New Roman" w:eastAsia="Times New Roman" w:hAnsi="Times New Roman" w:cs="Times New Roman"/>
                <w:iCs/>
                <w:color w:val="000000"/>
                <w:sz w:val="24"/>
                <w:szCs w:val="24"/>
                <w:lang w:eastAsia="hr-HR"/>
              </w:rPr>
            </w:pPr>
            <w:r w:rsidRPr="00C02DCC">
              <w:rPr>
                <w:rFonts w:ascii="Times New Roman" w:eastAsia="Times New Roman" w:hAnsi="Times New Roman" w:cs="Times New Roman"/>
                <w:sz w:val="24"/>
                <w:szCs w:val="24"/>
                <w:lang w:eastAsia="hr-HR"/>
              </w:rPr>
              <w:t xml:space="preserve">demografske (mjere usmjerene </w:t>
            </w:r>
            <w:r w:rsidRPr="00C02DCC">
              <w:rPr>
                <w:rFonts w:ascii="Times New Roman" w:eastAsia="Times New Roman" w:hAnsi="Times New Roman" w:cs="Times New Roman"/>
                <w:iCs/>
                <w:color w:val="000000"/>
                <w:sz w:val="24"/>
                <w:szCs w:val="24"/>
                <w:lang w:eastAsia="hr-HR"/>
              </w:rPr>
              <w:t xml:space="preserve">poboljšanju demografskih pokazatelja, razvoj ljudskih resursa sukladno potrebama tržišta rada, mjere za jačanje i promoviranje pristupa kvalitetnom predškolskom odgoju i obrazovanju, cjeloživotnom učenju, </w:t>
            </w:r>
            <w:r w:rsidRPr="00C02DCC">
              <w:rPr>
                <w:rFonts w:ascii="Times New Roman" w:eastAsia="Times New Roman" w:hAnsi="Times New Roman" w:cs="Times New Roman"/>
                <w:iCs/>
                <w:color w:val="000000"/>
                <w:sz w:val="24"/>
                <w:szCs w:val="24"/>
                <w:lang w:eastAsia="hr-HR"/>
              </w:rPr>
              <w:lastRenderedPageBreak/>
              <w:t>stvaranje novih radnih mjesta ili osiguranje stabilnosti ugroženih radnih mjesta,</w:t>
            </w:r>
            <w:r w:rsidRPr="00C02DCC">
              <w:rPr>
                <w:rFonts w:ascii="Times New Roman" w:eastAsia="Times New Roman" w:hAnsi="Times New Roman" w:cs="Times New Roman"/>
                <w:sz w:val="24"/>
                <w:szCs w:val="24"/>
                <w:lang w:eastAsia="hr-HR"/>
              </w:rPr>
              <w:t xml:space="preserve"> </w:t>
            </w:r>
            <w:r w:rsidRPr="00C02DCC">
              <w:rPr>
                <w:rFonts w:ascii="Times New Roman" w:eastAsia="Times New Roman" w:hAnsi="Times New Roman" w:cs="Times New Roman"/>
                <w:iCs/>
                <w:color w:val="000000"/>
                <w:sz w:val="24"/>
                <w:szCs w:val="24"/>
                <w:lang w:eastAsia="hr-HR"/>
              </w:rPr>
              <w:t>mjere za osiguravanje priuštivog stanovanja radno aktivnom stanovništvu posebno u deficitarnim zanimanjima )</w:t>
            </w:r>
          </w:p>
          <w:p w14:paraId="3845F44C" w14:textId="77777777" w:rsidR="002423CF" w:rsidRPr="00C02DCC" w:rsidRDefault="002423CF" w:rsidP="002423CF">
            <w:pPr>
              <w:numPr>
                <w:ilvl w:val="0"/>
                <w:numId w:val="2"/>
              </w:numPr>
              <w:spacing w:after="120"/>
              <w:ind w:left="782" w:hanging="357"/>
              <w:jc w:val="both"/>
              <w:rPr>
                <w:rFonts w:ascii="Times New Roman" w:eastAsia="Times New Roman" w:hAnsi="Times New Roman" w:cs="Times New Roman"/>
                <w:iCs/>
                <w:color w:val="000000"/>
                <w:sz w:val="24"/>
                <w:szCs w:val="24"/>
                <w:lang w:eastAsia="hr-HR"/>
              </w:rPr>
            </w:pPr>
            <w:r w:rsidRPr="00C02DCC">
              <w:rPr>
                <w:rFonts w:ascii="Times New Roman" w:eastAsia="Times New Roman" w:hAnsi="Times New Roman" w:cs="Times New Roman"/>
                <w:sz w:val="24"/>
                <w:szCs w:val="24"/>
                <w:lang w:eastAsia="hr-HR"/>
              </w:rPr>
              <w:t xml:space="preserve">socijalne </w:t>
            </w:r>
            <w:bookmarkStart w:id="7" w:name="_Hlk188879673"/>
            <w:r w:rsidRPr="00C02DCC">
              <w:rPr>
                <w:rFonts w:ascii="Times New Roman" w:eastAsia="Times New Roman" w:hAnsi="Times New Roman" w:cs="Times New Roman"/>
                <w:sz w:val="24"/>
                <w:szCs w:val="24"/>
                <w:lang w:eastAsia="hr-HR"/>
              </w:rPr>
              <w:t xml:space="preserve">(mjere usmjerene na </w:t>
            </w:r>
            <w:r w:rsidRPr="00C02DCC">
              <w:rPr>
                <w:rFonts w:ascii="Times New Roman" w:eastAsia="Times New Roman" w:hAnsi="Times New Roman" w:cs="Times New Roman"/>
                <w:iCs/>
                <w:color w:val="000000"/>
                <w:sz w:val="24"/>
                <w:szCs w:val="24"/>
                <w:lang w:eastAsia="hr-HR"/>
              </w:rPr>
              <w:t>unaprjeđenje kvalitete života kroz razvoj komunalne, zdravstvene i socijalne infrastrukture te socijalnih inovacija, dostupnost kulturnih sadržaja, razvoj i dostupnost usluga za zdravstvenu i socijalnu skrb, razvoj javnih službi i javnih sadržaja)</w:t>
            </w:r>
            <w:bookmarkEnd w:id="7"/>
          </w:p>
          <w:p w14:paraId="6EB9D8C1" w14:textId="77777777" w:rsidR="002423CF" w:rsidRPr="00E55A5B" w:rsidRDefault="002423CF" w:rsidP="002423CF">
            <w:pPr>
              <w:numPr>
                <w:ilvl w:val="0"/>
                <w:numId w:val="2"/>
              </w:numPr>
              <w:spacing w:after="120"/>
              <w:ind w:left="782" w:hanging="357"/>
              <w:jc w:val="both"/>
              <w:rPr>
                <w:rFonts w:ascii="Times New Roman" w:eastAsia="Times New Roman" w:hAnsi="Times New Roman" w:cs="Times New Roman"/>
                <w:iCs/>
                <w:color w:val="000000"/>
                <w:sz w:val="24"/>
                <w:szCs w:val="24"/>
                <w:lang w:eastAsia="hr-HR"/>
              </w:rPr>
            </w:pPr>
            <w:r w:rsidRPr="00C02DCC">
              <w:rPr>
                <w:rFonts w:ascii="Times New Roman" w:eastAsia="Times New Roman" w:hAnsi="Times New Roman" w:cs="Times New Roman"/>
                <w:iCs/>
                <w:color w:val="000000"/>
                <w:sz w:val="24"/>
                <w:szCs w:val="24"/>
                <w:lang w:eastAsia="hr-HR"/>
              </w:rPr>
              <w:t>gospodarske (</w:t>
            </w:r>
            <w:r w:rsidRPr="00C02DCC">
              <w:rPr>
                <w:rFonts w:ascii="Times New Roman" w:eastAsia="Times New Roman" w:hAnsi="Times New Roman" w:cs="Times New Roman"/>
                <w:sz w:val="24"/>
                <w:szCs w:val="24"/>
                <w:lang w:eastAsia="hr-HR"/>
              </w:rPr>
              <w:t xml:space="preserve">mjere usmjerene na </w:t>
            </w:r>
            <w:r w:rsidRPr="00C02DCC">
              <w:rPr>
                <w:rFonts w:ascii="Times New Roman" w:eastAsia="Times New Roman" w:hAnsi="Times New Roman" w:cs="Times New Roman"/>
                <w:iCs/>
                <w:color w:val="000000"/>
                <w:sz w:val="24"/>
                <w:szCs w:val="24"/>
                <w:lang w:eastAsia="hr-HR"/>
              </w:rPr>
              <w:t>razvoj</w:t>
            </w:r>
            <w:r w:rsidRPr="00C02DCC">
              <w:rPr>
                <w:rFonts w:ascii="Times New Roman" w:eastAsia="Times New Roman" w:hAnsi="Times New Roman" w:cs="Times New Roman"/>
                <w:sz w:val="24"/>
                <w:szCs w:val="24"/>
                <w:lang w:eastAsia="hr-HR"/>
              </w:rPr>
              <w:t xml:space="preserve"> gospodarskih djelatnosti, istraživanje, tehnološki razvoj i inovacije, unaprjeđenje osnovne, poslovne i istraživačke infrastrukture područja i informacijske tehnologije, razvoj poslovnih potpornih institucija, </w:t>
            </w:r>
            <w:r w:rsidRPr="00C02DCC">
              <w:rPr>
                <w:rFonts w:ascii="Times New Roman" w:eastAsia="Times New Roman" w:hAnsi="Times New Roman" w:cs="Times New Roman"/>
                <w:iCs/>
                <w:color w:val="000000"/>
                <w:sz w:val="24"/>
                <w:szCs w:val="24"/>
                <w:lang w:eastAsia="hr-HR"/>
              </w:rPr>
              <w:t>razvoj održivog turizma, stavljanje u funkciju i održivo korištenje  kulturne i prirodne baštine,</w:t>
            </w:r>
            <w:r w:rsidRPr="00C02DCC">
              <w:rPr>
                <w:rFonts w:ascii="Times New Roman" w:eastAsia="Times New Roman" w:hAnsi="Times New Roman" w:cs="Times New Roman"/>
                <w:sz w:val="24"/>
                <w:szCs w:val="24"/>
                <w:lang w:eastAsia="hr-HR"/>
              </w:rPr>
              <w:t xml:space="preserve"> </w:t>
            </w:r>
            <w:r w:rsidRPr="00C02DCC">
              <w:rPr>
                <w:rFonts w:ascii="Times New Roman" w:eastAsia="Times New Roman" w:hAnsi="Times New Roman" w:cs="Times New Roman"/>
                <w:iCs/>
                <w:color w:val="000000"/>
                <w:sz w:val="24"/>
                <w:szCs w:val="24"/>
                <w:lang w:eastAsia="hr-HR"/>
              </w:rPr>
              <w:t>razvoj poljoprivredne proizvodnje,</w:t>
            </w:r>
            <w:r w:rsidRPr="00C02DCC">
              <w:rPr>
                <w:rFonts w:ascii="Times New Roman" w:eastAsia="Times New Roman" w:hAnsi="Times New Roman" w:cs="Times New Roman"/>
                <w:sz w:val="24"/>
                <w:szCs w:val="24"/>
                <w:lang w:eastAsia="hr-HR"/>
              </w:rPr>
              <w:t xml:space="preserve"> mjere ruralnog </w:t>
            </w:r>
            <w:r w:rsidRPr="002968B1">
              <w:rPr>
                <w:rFonts w:ascii="Times New Roman" w:eastAsia="Times New Roman" w:hAnsi="Times New Roman" w:cs="Times New Roman"/>
                <w:iCs/>
                <w:color w:val="000000"/>
                <w:sz w:val="24"/>
                <w:szCs w:val="24"/>
                <w:lang w:eastAsia="hr-HR"/>
              </w:rPr>
              <w:t>razvoja) te</w:t>
            </w:r>
          </w:p>
          <w:p w14:paraId="6ABD5973" w14:textId="77777777" w:rsidR="002423CF" w:rsidRDefault="002423CF" w:rsidP="002423CF">
            <w:pPr>
              <w:numPr>
                <w:ilvl w:val="0"/>
                <w:numId w:val="2"/>
              </w:numPr>
              <w:spacing w:after="120"/>
              <w:ind w:left="782" w:hanging="357"/>
              <w:jc w:val="both"/>
              <w:rPr>
                <w:rFonts w:ascii="Times New Roman" w:eastAsia="Times New Roman" w:hAnsi="Times New Roman" w:cs="Times New Roman"/>
                <w:sz w:val="24"/>
                <w:szCs w:val="24"/>
                <w:lang w:eastAsia="hr-HR"/>
              </w:rPr>
            </w:pPr>
            <w:r w:rsidRPr="002968B1">
              <w:rPr>
                <w:rFonts w:ascii="Times New Roman" w:eastAsia="Times New Roman" w:hAnsi="Times New Roman" w:cs="Times New Roman"/>
                <w:iCs/>
                <w:color w:val="000000"/>
                <w:sz w:val="24"/>
                <w:szCs w:val="24"/>
                <w:lang w:eastAsia="hr-HR"/>
              </w:rPr>
              <w:t>prostorno</w:t>
            </w:r>
            <w:r w:rsidRPr="00C02DCC">
              <w:rPr>
                <w:rFonts w:ascii="Times New Roman" w:eastAsia="Times New Roman" w:hAnsi="Times New Roman" w:cs="Times New Roman"/>
                <w:sz w:val="24"/>
                <w:szCs w:val="24"/>
                <w:lang w:eastAsia="hr-HR"/>
              </w:rPr>
              <w:t>-okolišne (mjere usmjerene na racionalno i održivo korištenje prostora, upravljanje promjenama, zaštitu okoliša, obnovu urbanih ekosustava, postizanje klimatske neutralnosti, energetsku učinkovitost, korištenje obnovljivih izvora energije, održivo gospodarenje otpadom i smanjenje čimbenika koji negativno utječu na okoliš, održavanje kultiviranog krajolika i prilagodbu klimatskim promjenama).</w:t>
            </w:r>
          </w:p>
          <w:p w14:paraId="7D1D7BFF" w14:textId="77777777" w:rsidR="002423CF" w:rsidRPr="00C02DCC" w:rsidRDefault="002423CF" w:rsidP="002423CF">
            <w:pPr>
              <w:spacing w:after="200" w:line="276" w:lineRule="auto"/>
              <w:ind w:left="786"/>
              <w:contextualSpacing/>
              <w:jc w:val="both"/>
              <w:rPr>
                <w:rFonts w:ascii="Times New Roman" w:eastAsia="Times New Roman" w:hAnsi="Times New Roman" w:cs="Times New Roman"/>
                <w:sz w:val="24"/>
                <w:szCs w:val="24"/>
                <w:lang w:eastAsia="hr-HR"/>
              </w:rPr>
            </w:pPr>
          </w:p>
          <w:p w14:paraId="6F2AE310" w14:textId="77777777" w:rsidR="002423CF" w:rsidRDefault="002423CF" w:rsidP="002423CF">
            <w:pPr>
              <w:tabs>
                <w:tab w:val="left" w:pos="426"/>
              </w:tabs>
              <w:jc w:val="both"/>
              <w:rPr>
                <w:rFonts w:ascii="Times New Roman" w:eastAsia="Calibri" w:hAnsi="Times New Roman" w:cs="Times New Roman"/>
                <w:sz w:val="24"/>
                <w:szCs w:val="24"/>
              </w:rPr>
            </w:pPr>
            <w:r w:rsidRPr="002A487C">
              <w:rPr>
                <w:rFonts w:ascii="Times New Roman" w:eastAsia="Calibri" w:hAnsi="Times New Roman" w:cs="Times New Roman"/>
                <w:sz w:val="24"/>
                <w:szCs w:val="24"/>
              </w:rPr>
              <w:t>Zakonom se definiraju ciljevi održivog urbanog razvoja za Republiku Hrvatsku te je isti usmjeren osnaživanju svih tipova urbanih područja Republike Hrvatske kako bi gradovi boljim korištenjem svojih potencijala preuzeli aktivnu ulogu pokretača razvoja ne samo specifičnih urbanih područja, već svih teritorijalnih cjelina i ukupnog nacionalnog prostora.</w:t>
            </w:r>
          </w:p>
          <w:p w14:paraId="5B55DFB6" w14:textId="77777777" w:rsidR="002423CF" w:rsidRDefault="002423CF" w:rsidP="002423CF">
            <w:pPr>
              <w:tabs>
                <w:tab w:val="left" w:pos="426"/>
              </w:tabs>
              <w:jc w:val="both"/>
              <w:rPr>
                <w:rFonts w:ascii="Times New Roman" w:eastAsia="Calibri" w:hAnsi="Times New Roman" w:cs="Times New Roman"/>
                <w:sz w:val="24"/>
                <w:szCs w:val="24"/>
              </w:rPr>
            </w:pPr>
          </w:p>
          <w:p w14:paraId="08742F8C" w14:textId="77777777" w:rsidR="002423CF" w:rsidRDefault="002423CF" w:rsidP="002423CF">
            <w:pPr>
              <w:jc w:val="both"/>
              <w:rPr>
                <w:rFonts w:ascii="Times New Roman" w:eastAsia="Calibri" w:hAnsi="Times New Roman" w:cs="Times New Roman"/>
                <w:sz w:val="24"/>
                <w:szCs w:val="24"/>
              </w:rPr>
            </w:pPr>
            <w:r>
              <w:rPr>
                <w:rFonts w:ascii="Times New Roman" w:eastAsia="Calibri" w:hAnsi="Times New Roman" w:cs="Times New Roman"/>
                <w:sz w:val="24"/>
                <w:szCs w:val="24"/>
              </w:rPr>
              <w:t>Uz ciljeve</w:t>
            </w:r>
            <w:r w:rsidRPr="00297281">
              <w:rPr>
                <w:rFonts w:ascii="Times New Roman" w:eastAsia="Calibri" w:hAnsi="Times New Roman" w:cs="Times New Roman"/>
                <w:sz w:val="24"/>
                <w:szCs w:val="24"/>
              </w:rPr>
              <w:t xml:space="preserve"> razvoj pametnih učinkovitih i povezanih gradova, </w:t>
            </w:r>
            <w:r w:rsidRPr="002A487C">
              <w:rPr>
                <w:rFonts w:ascii="Times New Roman" w:eastAsia="Calibri" w:hAnsi="Times New Roman" w:cs="Times New Roman"/>
                <w:sz w:val="24"/>
                <w:szCs w:val="24"/>
              </w:rPr>
              <w:t xml:space="preserve">razvoj gradova sa snažnim zelenim gospodarstvom </w:t>
            </w:r>
            <w:r w:rsidRPr="00297281">
              <w:rPr>
                <w:rFonts w:ascii="Times New Roman" w:eastAsia="Calibri" w:hAnsi="Times New Roman" w:cs="Times New Roman"/>
                <w:sz w:val="24"/>
                <w:szCs w:val="24"/>
              </w:rPr>
              <w:t xml:space="preserve">utvrđen je </w:t>
            </w:r>
            <w:r>
              <w:rPr>
                <w:rFonts w:ascii="Times New Roman" w:eastAsia="Calibri" w:hAnsi="Times New Roman" w:cs="Times New Roman"/>
                <w:sz w:val="24"/>
                <w:szCs w:val="24"/>
              </w:rPr>
              <w:t xml:space="preserve">i </w:t>
            </w:r>
            <w:r w:rsidRPr="00297281">
              <w:rPr>
                <w:rFonts w:ascii="Times New Roman" w:eastAsia="Calibri" w:hAnsi="Times New Roman" w:cs="Times New Roman"/>
                <w:sz w:val="24"/>
                <w:szCs w:val="24"/>
              </w:rPr>
              <w:t>cilj</w:t>
            </w:r>
            <w:r>
              <w:rPr>
                <w:rFonts w:ascii="Times New Roman" w:eastAsia="Calibri" w:hAnsi="Times New Roman" w:cs="Times New Roman"/>
                <w:sz w:val="24"/>
                <w:szCs w:val="24"/>
              </w:rPr>
              <w:t>:</w:t>
            </w:r>
          </w:p>
          <w:p w14:paraId="6C50CCF2" w14:textId="77777777" w:rsidR="002423CF" w:rsidRDefault="002423CF" w:rsidP="002423CF">
            <w:pPr>
              <w:tabs>
                <w:tab w:val="left" w:pos="426"/>
              </w:tabs>
              <w:ind w:left="426"/>
              <w:jc w:val="both"/>
              <w:rPr>
                <w:rFonts w:ascii="Times New Roman" w:eastAsia="Calibri" w:hAnsi="Times New Roman" w:cs="Times New Roman"/>
                <w:sz w:val="24"/>
                <w:szCs w:val="24"/>
              </w:rPr>
            </w:pPr>
            <w:r w:rsidRPr="00F97ADA">
              <w:rPr>
                <w:rFonts w:ascii="Times New Roman" w:eastAsia="Calibri" w:hAnsi="Times New Roman" w:cs="Times New Roman"/>
                <w:sz w:val="24"/>
                <w:szCs w:val="24"/>
              </w:rPr>
              <w:t>-</w:t>
            </w:r>
            <w:r w:rsidRPr="00F97ADA">
              <w:rPr>
                <w:rFonts w:ascii="Times New Roman" w:eastAsia="Calibri" w:hAnsi="Times New Roman" w:cs="Times New Roman"/>
                <w:sz w:val="24"/>
                <w:szCs w:val="24"/>
              </w:rPr>
              <w:tab/>
              <w:t>razvoj zelenih gradova koji pridonose poboljšanju kvalitete, zdravlja i otpornosti urbanog okoliša potičući učinkovitije i održivije korištenje resursa, prilagodbu klimatskim promjenama, poticanje energetske tranzicije, primjenu koncepta zelene i plave infrastrukture te primjenu suvremenih modela gospodarenja otpadom</w:t>
            </w:r>
            <w:r>
              <w:rPr>
                <w:rFonts w:ascii="Times New Roman" w:eastAsia="Calibri" w:hAnsi="Times New Roman" w:cs="Times New Roman"/>
                <w:sz w:val="24"/>
                <w:szCs w:val="24"/>
              </w:rPr>
              <w:t>.</w:t>
            </w:r>
          </w:p>
          <w:p w14:paraId="72D35DDE" w14:textId="77777777" w:rsidR="002423CF" w:rsidRDefault="002423CF" w:rsidP="002423CF">
            <w:pPr>
              <w:tabs>
                <w:tab w:val="left" w:pos="426"/>
              </w:tabs>
              <w:ind w:left="426"/>
              <w:jc w:val="both"/>
              <w:rPr>
                <w:rFonts w:ascii="Times New Roman" w:eastAsia="Calibri" w:hAnsi="Times New Roman" w:cs="Times New Roman"/>
                <w:sz w:val="24"/>
                <w:szCs w:val="24"/>
              </w:rPr>
            </w:pPr>
          </w:p>
          <w:p w14:paraId="31C4F487" w14:textId="7621340F" w:rsidR="002423CF" w:rsidRPr="00455DE4" w:rsidRDefault="002423CF" w:rsidP="002423CF">
            <w:pPr>
              <w:jc w:val="both"/>
              <w:rPr>
                <w:rFonts w:ascii="Times New Roman" w:eastAsia="Times New Roman" w:hAnsi="Times New Roman" w:cs="Times New Roman"/>
                <w:sz w:val="24"/>
                <w:szCs w:val="24"/>
                <w:lang w:eastAsia="hr-HR"/>
              </w:rPr>
            </w:pPr>
            <w:r w:rsidRPr="00455DE4">
              <w:rPr>
                <w:rFonts w:ascii="Times New Roman" w:eastAsia="Times New Roman" w:hAnsi="Times New Roman" w:cs="Times New Roman"/>
                <w:sz w:val="24"/>
                <w:szCs w:val="24"/>
                <w:lang w:eastAsia="hr-HR"/>
              </w:rPr>
              <w:t>Jedinicama lokalne samouprave koje na svom području imaju evidentirano zaštićeno područje osigurava se novčana naknada iz godišnjeg netoprihoda koji javna ustanova nadležna za upravljanje zaštićenim područjem ostvari od prodaje ulaznica. Netoprihod javne ustanove koja upravlja zaštićenim prirodnim područjem treba biti veći od 5 m</w:t>
            </w:r>
            <w:r w:rsidR="00C812A3">
              <w:rPr>
                <w:rFonts w:ascii="Times New Roman" w:eastAsia="Times New Roman" w:hAnsi="Times New Roman" w:cs="Times New Roman"/>
                <w:sz w:val="24"/>
                <w:szCs w:val="24"/>
                <w:lang w:eastAsia="hr-HR"/>
              </w:rPr>
              <w:t>ilijuna</w:t>
            </w:r>
            <w:r w:rsidRPr="00455DE4">
              <w:rPr>
                <w:rFonts w:ascii="Times New Roman" w:eastAsia="Times New Roman" w:hAnsi="Times New Roman" w:cs="Times New Roman"/>
                <w:sz w:val="24"/>
                <w:szCs w:val="24"/>
                <w:lang w:eastAsia="hr-HR"/>
              </w:rPr>
              <w:t xml:space="preserve"> eura. Visina naknade utvrđuje se u odnosu na razinu godišnjeg netoprihoda koji ostvari javna ustanova u prethodnoj godini od prodaje ulaznica za posjećivanje zaštićenog područja, površinu jedinice lokalne samouprave evidentiranu kao zaštićeno područje i broj stanovnika jedinice lokalne samouprave. </w:t>
            </w:r>
          </w:p>
          <w:p w14:paraId="6BE5A1A7" w14:textId="77777777" w:rsidR="002423CF" w:rsidRPr="00455DE4" w:rsidRDefault="002423CF" w:rsidP="002423CF">
            <w:pPr>
              <w:jc w:val="both"/>
              <w:rPr>
                <w:rFonts w:ascii="Times New Roman" w:eastAsia="Times New Roman" w:hAnsi="Times New Roman" w:cs="Times New Roman"/>
                <w:sz w:val="24"/>
                <w:szCs w:val="24"/>
                <w:lang w:eastAsia="hr-HR"/>
              </w:rPr>
            </w:pPr>
          </w:p>
          <w:p w14:paraId="63776FDD" w14:textId="34F3C64F" w:rsidR="002423CF" w:rsidRPr="00455DE4" w:rsidRDefault="002423CF" w:rsidP="002423CF">
            <w:pPr>
              <w:jc w:val="both"/>
              <w:rPr>
                <w:rFonts w:ascii="Times New Roman" w:eastAsia="Times New Roman" w:hAnsi="Times New Roman" w:cs="Times New Roman"/>
                <w:sz w:val="24"/>
                <w:szCs w:val="24"/>
                <w:lang w:eastAsia="hr-HR"/>
              </w:rPr>
            </w:pPr>
            <w:r w:rsidRPr="00455DE4">
              <w:rPr>
                <w:rFonts w:ascii="Times New Roman" w:eastAsia="Times New Roman" w:hAnsi="Times New Roman" w:cs="Times New Roman"/>
                <w:sz w:val="24"/>
                <w:szCs w:val="24"/>
                <w:lang w:eastAsia="hr-HR"/>
              </w:rPr>
              <w:t xml:space="preserve">Ukupna godišnja visina naknade utvrđuje se u skladu s indeksom razvijenosti jedinice lokalne samouprave slijedom čega visina naknade za jedinice lokalne samouprave razvrstane od I.-IV. skupine tj. za potpomognuta područja iznosi do 6% netoprihoda, za jedinice lokalne samouprave razvrstane u V. skupinu visina naknade iznosi do 5% netoprihoda dok za jedinice lokalne samouprave razvrstane od VI.-VIII. skupine prema indeksu razvijenosti visina naknade iznosi do 4% netoprihoda javne ustanove. </w:t>
            </w:r>
            <w:r w:rsidRPr="008051B5">
              <w:rPr>
                <w:rFonts w:ascii="Times New Roman" w:eastAsia="Times New Roman" w:hAnsi="Times New Roman" w:cs="Times New Roman"/>
                <w:sz w:val="24"/>
                <w:szCs w:val="24"/>
                <w:lang w:eastAsia="hr-HR"/>
              </w:rPr>
              <w:t>Ova odredba ne odnosi se na jedinice lokalne samouprave koje imaju status velikog</w:t>
            </w:r>
            <w:r>
              <w:rPr>
                <w:rFonts w:ascii="Times New Roman" w:eastAsia="Times New Roman" w:hAnsi="Times New Roman" w:cs="Times New Roman"/>
                <w:sz w:val="24"/>
                <w:szCs w:val="24"/>
                <w:lang w:eastAsia="hr-HR"/>
              </w:rPr>
              <w:t>a</w:t>
            </w:r>
            <w:r w:rsidRPr="008051B5">
              <w:rPr>
                <w:rFonts w:ascii="Times New Roman" w:eastAsia="Times New Roman" w:hAnsi="Times New Roman" w:cs="Times New Roman"/>
                <w:sz w:val="24"/>
                <w:szCs w:val="24"/>
                <w:lang w:eastAsia="hr-HR"/>
              </w:rPr>
              <w:t xml:space="preserve"> grada prema zakonu kojim se uređuj</w:t>
            </w:r>
            <w:r w:rsidR="0078473C">
              <w:rPr>
                <w:rFonts w:ascii="Times New Roman" w:eastAsia="Times New Roman" w:hAnsi="Times New Roman" w:cs="Times New Roman"/>
                <w:sz w:val="24"/>
                <w:szCs w:val="24"/>
                <w:lang w:eastAsia="hr-HR"/>
              </w:rPr>
              <w:t xml:space="preserve">e </w:t>
            </w:r>
            <w:r w:rsidRPr="008051B5">
              <w:rPr>
                <w:rFonts w:ascii="Times New Roman" w:eastAsia="Times New Roman" w:hAnsi="Times New Roman" w:cs="Times New Roman"/>
                <w:sz w:val="24"/>
                <w:szCs w:val="24"/>
                <w:lang w:eastAsia="hr-HR"/>
              </w:rPr>
              <w:t>lokaln</w:t>
            </w:r>
            <w:r w:rsidR="0078473C">
              <w:rPr>
                <w:rFonts w:ascii="Times New Roman" w:eastAsia="Times New Roman" w:hAnsi="Times New Roman" w:cs="Times New Roman"/>
                <w:sz w:val="24"/>
                <w:szCs w:val="24"/>
                <w:lang w:eastAsia="hr-HR"/>
              </w:rPr>
              <w:t>a</w:t>
            </w:r>
            <w:r w:rsidRPr="008051B5">
              <w:rPr>
                <w:rFonts w:ascii="Times New Roman" w:eastAsia="Times New Roman" w:hAnsi="Times New Roman" w:cs="Times New Roman"/>
                <w:sz w:val="24"/>
                <w:szCs w:val="24"/>
                <w:lang w:eastAsia="hr-HR"/>
              </w:rPr>
              <w:t xml:space="preserve"> i područn</w:t>
            </w:r>
            <w:r w:rsidR="0078473C">
              <w:rPr>
                <w:rFonts w:ascii="Times New Roman" w:eastAsia="Times New Roman" w:hAnsi="Times New Roman" w:cs="Times New Roman"/>
                <w:sz w:val="24"/>
                <w:szCs w:val="24"/>
                <w:lang w:eastAsia="hr-HR"/>
              </w:rPr>
              <w:t>a</w:t>
            </w:r>
            <w:r w:rsidRPr="008051B5">
              <w:rPr>
                <w:rFonts w:ascii="Times New Roman" w:eastAsia="Times New Roman" w:hAnsi="Times New Roman" w:cs="Times New Roman"/>
                <w:sz w:val="24"/>
                <w:szCs w:val="24"/>
                <w:lang w:eastAsia="hr-HR"/>
              </w:rPr>
              <w:t xml:space="preserve"> (regionalne) samouprav</w:t>
            </w:r>
            <w:r w:rsidR="0078473C">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w:t>
            </w:r>
          </w:p>
          <w:p w14:paraId="780B5636" w14:textId="77777777" w:rsidR="002423CF" w:rsidRPr="00455DE4" w:rsidRDefault="002423CF" w:rsidP="002423CF">
            <w:pPr>
              <w:jc w:val="both"/>
              <w:rPr>
                <w:rFonts w:ascii="Times New Roman" w:eastAsia="Times New Roman" w:hAnsi="Times New Roman" w:cs="Times New Roman"/>
                <w:sz w:val="24"/>
                <w:szCs w:val="24"/>
                <w:lang w:eastAsia="hr-HR"/>
              </w:rPr>
            </w:pPr>
          </w:p>
          <w:p w14:paraId="65F74928" w14:textId="77777777" w:rsidR="002423CF" w:rsidRPr="00455DE4" w:rsidRDefault="002423CF" w:rsidP="002423CF">
            <w:pPr>
              <w:jc w:val="both"/>
              <w:rPr>
                <w:rFonts w:ascii="Times New Roman" w:eastAsia="Times New Roman" w:hAnsi="Times New Roman" w:cs="Times New Roman"/>
                <w:sz w:val="24"/>
                <w:szCs w:val="24"/>
                <w:lang w:eastAsia="hr-HR"/>
              </w:rPr>
            </w:pPr>
            <w:r w:rsidRPr="00455DE4">
              <w:rPr>
                <w:rFonts w:ascii="Times New Roman" w:eastAsia="Times New Roman" w:hAnsi="Times New Roman" w:cs="Times New Roman"/>
                <w:sz w:val="24"/>
                <w:szCs w:val="24"/>
                <w:lang w:eastAsia="hr-HR"/>
              </w:rPr>
              <w:t xml:space="preserve">Sredstva naknade osiguravaju se kao namjenski prihod jedinice lokalne samouprave namijenjen za provedbu aktivnosti usmjerenih zaštiti okoliša i prirode </w:t>
            </w:r>
            <w:r>
              <w:rPr>
                <w:rFonts w:ascii="Times New Roman" w:eastAsia="Times New Roman" w:hAnsi="Times New Roman" w:cs="Times New Roman"/>
                <w:sz w:val="24"/>
                <w:szCs w:val="24"/>
                <w:lang w:eastAsia="hr-HR"/>
              </w:rPr>
              <w:t>na području jedinice lokalne samouprave.</w:t>
            </w:r>
          </w:p>
          <w:p w14:paraId="5ABE60F7" w14:textId="77777777" w:rsidR="002423CF" w:rsidRPr="00455DE4" w:rsidRDefault="002423CF" w:rsidP="002423CF">
            <w:pPr>
              <w:jc w:val="both"/>
              <w:rPr>
                <w:rFonts w:ascii="Times New Roman" w:eastAsia="Times New Roman" w:hAnsi="Times New Roman" w:cs="Times New Roman"/>
                <w:sz w:val="24"/>
                <w:szCs w:val="24"/>
                <w:lang w:eastAsia="hr-HR"/>
              </w:rPr>
            </w:pPr>
          </w:p>
          <w:p w14:paraId="549AD0FA" w14:textId="77777777" w:rsidR="002423CF" w:rsidRDefault="002423CF" w:rsidP="002423CF">
            <w:pPr>
              <w:tabs>
                <w:tab w:val="left" w:pos="426"/>
              </w:tabs>
              <w:jc w:val="both"/>
              <w:rPr>
                <w:rFonts w:ascii="Times New Roman" w:eastAsia="Times New Roman" w:hAnsi="Times New Roman" w:cs="Times New Roman"/>
                <w:sz w:val="24"/>
                <w:szCs w:val="24"/>
                <w:lang w:eastAsia="hr-HR"/>
              </w:rPr>
            </w:pPr>
            <w:r w:rsidRPr="00455DE4">
              <w:rPr>
                <w:rFonts w:ascii="Times New Roman" w:eastAsia="Times New Roman" w:hAnsi="Times New Roman" w:cs="Times New Roman"/>
                <w:sz w:val="24"/>
                <w:szCs w:val="24"/>
                <w:lang w:eastAsia="hr-HR"/>
              </w:rPr>
              <w:t>Radi se o mjeri koja je od ranije u primjeni temeljem Zakona o potpomognutim područjima te je i iz tog Zakona preuzeta</w:t>
            </w:r>
            <w:r>
              <w:rPr>
                <w:rFonts w:ascii="Times New Roman" w:eastAsia="Times New Roman" w:hAnsi="Times New Roman" w:cs="Times New Roman"/>
                <w:sz w:val="24"/>
                <w:szCs w:val="24"/>
                <w:lang w:eastAsia="hr-HR"/>
              </w:rPr>
              <w:t xml:space="preserve"> i dodatno uređena.</w:t>
            </w:r>
          </w:p>
          <w:p w14:paraId="668639FD" w14:textId="31D7468B" w:rsidR="005121D4" w:rsidRPr="00EA1CEE" w:rsidRDefault="005121D4" w:rsidP="002423CF">
            <w:pPr>
              <w:tabs>
                <w:tab w:val="left" w:pos="426"/>
              </w:tabs>
              <w:jc w:val="both"/>
              <w:rPr>
                <w:rFonts w:ascii="Times New Roman" w:eastAsia="Calibri" w:hAnsi="Times New Roman" w:cs="Times New Roman"/>
                <w:bCs/>
                <w:iCs/>
                <w:sz w:val="24"/>
                <w:lang w:eastAsia="hr-HR"/>
              </w:rPr>
            </w:pPr>
          </w:p>
        </w:tc>
      </w:tr>
      <w:tr w:rsidR="00EA1CEE" w:rsidRPr="00EA1CEE" w14:paraId="31E5EE1E" w14:textId="77777777" w:rsidTr="00AE3A5E">
        <w:tc>
          <w:tcPr>
            <w:tcW w:w="850" w:type="dxa"/>
          </w:tcPr>
          <w:p w14:paraId="27EF624A" w14:textId="77777777" w:rsidR="005121D4" w:rsidRPr="00EA1CEE" w:rsidRDefault="005121D4" w:rsidP="005121D4">
            <w:pPr>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lastRenderedPageBreak/>
              <w:t>5.3.</w:t>
            </w:r>
          </w:p>
        </w:tc>
        <w:tc>
          <w:tcPr>
            <w:tcW w:w="9073" w:type="dxa"/>
            <w:gridSpan w:val="4"/>
          </w:tcPr>
          <w:p w14:paraId="259A7778" w14:textId="77777777" w:rsidR="005121D4" w:rsidRPr="00EA1CEE" w:rsidRDefault="005121D4" w:rsidP="005121D4">
            <w:pPr>
              <w:rPr>
                <w:rFonts w:ascii="Times New Roman" w:eastAsia="Calibri" w:hAnsi="Times New Roman" w:cs="Times New Roman"/>
                <w:bCs/>
                <w:sz w:val="24"/>
                <w:lang w:eastAsia="hr-HR"/>
              </w:rPr>
            </w:pPr>
            <w:r w:rsidRPr="00EA1CEE">
              <w:rPr>
                <w:rFonts w:ascii="Times New Roman" w:eastAsia="Calibri" w:hAnsi="Times New Roman" w:cs="Times New Roman"/>
                <w:bCs/>
                <w:sz w:val="24"/>
                <w:lang w:eastAsia="hr-HR"/>
              </w:rPr>
              <w:t>Analiza učinaka i adresata u području socijalne skrbi:</w:t>
            </w:r>
          </w:p>
        </w:tc>
      </w:tr>
      <w:tr w:rsidR="00EA1CEE" w:rsidRPr="00EA1CEE" w14:paraId="6577C8E6" w14:textId="77777777" w:rsidTr="00AE3A5E">
        <w:trPr>
          <w:trHeight w:val="269"/>
        </w:trPr>
        <w:tc>
          <w:tcPr>
            <w:tcW w:w="850" w:type="dxa"/>
          </w:tcPr>
          <w:p w14:paraId="5CECBF3A" w14:textId="77777777" w:rsidR="005121D4" w:rsidRPr="00EA1CEE" w:rsidRDefault="005121D4" w:rsidP="005121D4">
            <w:pPr>
              <w:rPr>
                <w:rFonts w:ascii="Times New Roman" w:eastAsia="Calibri" w:hAnsi="Times New Roman" w:cs="Times New Roman"/>
                <w:sz w:val="24"/>
                <w:lang w:eastAsia="hr-HR"/>
              </w:rPr>
            </w:pPr>
          </w:p>
        </w:tc>
        <w:tc>
          <w:tcPr>
            <w:tcW w:w="9073" w:type="dxa"/>
            <w:gridSpan w:val="4"/>
          </w:tcPr>
          <w:p w14:paraId="1449B3A0" w14:textId="77777777" w:rsidR="004B6B64" w:rsidRDefault="004B6B64" w:rsidP="004B6B64">
            <w:pPr>
              <w:tabs>
                <w:tab w:val="left" w:pos="426"/>
              </w:tabs>
              <w:jc w:val="both"/>
              <w:rPr>
                <w:rFonts w:ascii="Times New Roman" w:eastAsia="Calibri" w:hAnsi="Times New Roman" w:cs="Times New Roman"/>
                <w:sz w:val="24"/>
                <w:szCs w:val="24"/>
              </w:rPr>
            </w:pPr>
            <w:r>
              <w:rPr>
                <w:rFonts w:ascii="Times New Roman" w:eastAsia="Calibri" w:hAnsi="Times New Roman" w:cs="Times New Roman"/>
                <w:sz w:val="24"/>
                <w:szCs w:val="24"/>
              </w:rPr>
              <w:t>Ovisno o identificiranim razvojnim prioritetima i ciljevima za svoje područje, jedince lokalne i područne (regionalne) samouprave su u aktima strateškog planiranja dužne planirati četiri skupine mjera – uz demografske, gospodarske i prostorno-okolišne mjere, tu su i socijalne mjere:</w:t>
            </w:r>
          </w:p>
          <w:p w14:paraId="6A7CC77B" w14:textId="77777777" w:rsidR="004B6B64" w:rsidRPr="00977354" w:rsidRDefault="004B6B64" w:rsidP="004B6B64">
            <w:pPr>
              <w:pStyle w:val="ListParagraph"/>
              <w:numPr>
                <w:ilvl w:val="0"/>
                <w:numId w:val="2"/>
              </w:numPr>
              <w:tabs>
                <w:tab w:val="left" w:pos="426"/>
              </w:tabs>
              <w:spacing w:after="160" w:line="259" w:lineRule="auto"/>
              <w:jc w:val="both"/>
              <w:rPr>
                <w:rFonts w:ascii="Times New Roman" w:eastAsia="Calibri" w:hAnsi="Times New Roman" w:cs="Times New Roman"/>
                <w:sz w:val="24"/>
                <w:szCs w:val="24"/>
              </w:rPr>
            </w:pPr>
            <w:r w:rsidRPr="00977354">
              <w:rPr>
                <w:rFonts w:ascii="Times New Roman" w:eastAsia="Calibri" w:hAnsi="Times New Roman" w:cs="Times New Roman"/>
                <w:sz w:val="24"/>
                <w:szCs w:val="24"/>
              </w:rPr>
              <w:t xml:space="preserve">mjere usmjerene na </w:t>
            </w:r>
            <w:r w:rsidRPr="00977354">
              <w:rPr>
                <w:rFonts w:ascii="Times New Roman" w:eastAsia="Calibri" w:hAnsi="Times New Roman" w:cs="Times New Roman"/>
                <w:iCs/>
                <w:sz w:val="24"/>
                <w:szCs w:val="24"/>
              </w:rPr>
              <w:t>unaprjeđenje kvalitete života kroz razvoj komunalne, zdravstvene i socijalne infrastrukture te socijalnih inovacija, dostupnost kulturnih sadržaja, razvoj i dostupnost usluga za zdravstvenu i socijalnu skrb, razvoj javnih službi i javnih sadržaja</w:t>
            </w:r>
            <w:r>
              <w:rPr>
                <w:rFonts w:ascii="Times New Roman" w:eastAsia="Calibri" w:hAnsi="Times New Roman" w:cs="Times New Roman"/>
                <w:iCs/>
                <w:sz w:val="24"/>
                <w:szCs w:val="24"/>
              </w:rPr>
              <w:t>.</w:t>
            </w:r>
          </w:p>
          <w:p w14:paraId="4FFDA907" w14:textId="77777777" w:rsidR="004B6B64" w:rsidRDefault="004B6B64" w:rsidP="004B6B64">
            <w:pPr>
              <w:jc w:val="both"/>
              <w:rPr>
                <w:rFonts w:ascii="Times New Roman" w:eastAsia="Calibri" w:hAnsi="Times New Roman" w:cs="Times New Roman"/>
                <w:iCs/>
                <w:sz w:val="24"/>
                <w:lang w:eastAsia="hr-HR"/>
              </w:rPr>
            </w:pPr>
          </w:p>
          <w:p w14:paraId="514A483C" w14:textId="77777777" w:rsidR="004B6B64" w:rsidRDefault="004B6B64" w:rsidP="004B6B64">
            <w:pPr>
              <w:jc w:val="both"/>
              <w:rPr>
                <w:rFonts w:ascii="Times New Roman" w:eastAsia="Calibri" w:hAnsi="Times New Roman" w:cs="Times New Roman"/>
                <w:iCs/>
                <w:sz w:val="24"/>
                <w:lang w:eastAsia="hr-HR"/>
              </w:rPr>
            </w:pPr>
            <w:r>
              <w:rPr>
                <w:rFonts w:ascii="Times New Roman" w:eastAsia="Calibri" w:hAnsi="Times New Roman" w:cs="Times New Roman"/>
                <w:iCs/>
                <w:sz w:val="24"/>
                <w:lang w:eastAsia="hr-HR"/>
              </w:rPr>
              <w:t>Vezano uz definiranje ciljeva održivog urbanog razvoja među kojima su razvoj zelenih gradova i razvoj gradova sa snažnim zelenim gospodarstvom, utvrđen je i cilj:</w:t>
            </w:r>
          </w:p>
          <w:p w14:paraId="0170F51B" w14:textId="47266CAC" w:rsidR="0085266A" w:rsidRPr="009B3176" w:rsidRDefault="004B6B64" w:rsidP="00873DAC">
            <w:pPr>
              <w:pStyle w:val="clanak-"/>
              <w:numPr>
                <w:ilvl w:val="0"/>
                <w:numId w:val="2"/>
              </w:numPr>
              <w:spacing w:beforeLines="30" w:before="72" w:beforeAutospacing="0" w:afterLines="30" w:after="72" w:afterAutospacing="0"/>
              <w:jc w:val="both"/>
            </w:pPr>
            <w:r w:rsidRPr="004127C8">
              <w:t>razvoj pametnih, učinkovitih i povezanih gradova koji ostvaruju ekonomski rast i kompetitivnost, integriraju digitalne inovacije u gradsku infrastrukturu, usluge i upravljanje, podupiru otpornost urbanog područja</w:t>
            </w:r>
            <w:r>
              <w:t xml:space="preserve">, </w:t>
            </w:r>
            <w:r w:rsidRPr="00C36396">
              <w:t>podupiru uključivost kulturne baštine kao resursa u razvoju</w:t>
            </w:r>
            <w:r>
              <w:t xml:space="preserve">, </w:t>
            </w:r>
            <w:bookmarkStart w:id="8" w:name="_Hlk189056810"/>
            <w:r>
              <w:t>pružaju priuštivo i održivo stanovanje, pružaju sigurnost javnih mjesta i kritične infrastrukture</w:t>
            </w:r>
            <w:bookmarkEnd w:id="8"/>
            <w:r w:rsidRPr="004127C8">
              <w:t xml:space="preserve"> te pridonose povećanju kvalitete života i standarda stanovništva</w:t>
            </w:r>
            <w:r>
              <w:t>.</w:t>
            </w:r>
          </w:p>
        </w:tc>
      </w:tr>
      <w:tr w:rsidR="00EA1CEE" w:rsidRPr="00EA1CEE" w14:paraId="44E7D88F" w14:textId="77777777" w:rsidTr="00AE3A5E">
        <w:tc>
          <w:tcPr>
            <w:tcW w:w="850" w:type="dxa"/>
          </w:tcPr>
          <w:p w14:paraId="3F631352" w14:textId="77777777" w:rsidR="005121D4" w:rsidRPr="00EA1CEE" w:rsidRDefault="005121D4" w:rsidP="005121D4">
            <w:pPr>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5.4.</w:t>
            </w:r>
          </w:p>
        </w:tc>
        <w:tc>
          <w:tcPr>
            <w:tcW w:w="9073" w:type="dxa"/>
            <w:gridSpan w:val="4"/>
          </w:tcPr>
          <w:p w14:paraId="56E90814" w14:textId="77777777" w:rsidR="005121D4" w:rsidRPr="00EA1CEE" w:rsidRDefault="005121D4" w:rsidP="005121D4">
            <w:pPr>
              <w:rPr>
                <w:rFonts w:ascii="Times New Roman" w:eastAsia="Calibri" w:hAnsi="Times New Roman" w:cs="Times New Roman"/>
                <w:bCs/>
                <w:sz w:val="24"/>
                <w:lang w:eastAsia="hr-HR"/>
              </w:rPr>
            </w:pPr>
            <w:r w:rsidRPr="00EA1CEE">
              <w:rPr>
                <w:rFonts w:ascii="Times New Roman" w:eastAsia="Calibri" w:hAnsi="Times New Roman" w:cs="Times New Roman"/>
                <w:bCs/>
                <w:sz w:val="24"/>
                <w:lang w:eastAsia="hr-HR"/>
              </w:rPr>
              <w:t>Analiza učinaka i adresata u području zaštite ljudskih prava:</w:t>
            </w:r>
          </w:p>
        </w:tc>
      </w:tr>
      <w:tr w:rsidR="00EA1CEE" w:rsidRPr="00EA1CEE" w14:paraId="33202898" w14:textId="77777777" w:rsidTr="00AE3A5E">
        <w:trPr>
          <w:trHeight w:val="354"/>
        </w:trPr>
        <w:tc>
          <w:tcPr>
            <w:tcW w:w="850" w:type="dxa"/>
          </w:tcPr>
          <w:p w14:paraId="0D6BB201" w14:textId="77777777" w:rsidR="005121D4" w:rsidRPr="00EA1CEE" w:rsidRDefault="005121D4" w:rsidP="005121D4">
            <w:pPr>
              <w:rPr>
                <w:rFonts w:ascii="Times New Roman" w:eastAsia="Calibri" w:hAnsi="Times New Roman" w:cs="Times New Roman"/>
                <w:sz w:val="24"/>
                <w:lang w:eastAsia="hr-HR"/>
              </w:rPr>
            </w:pPr>
          </w:p>
        </w:tc>
        <w:tc>
          <w:tcPr>
            <w:tcW w:w="9073" w:type="dxa"/>
            <w:gridSpan w:val="4"/>
          </w:tcPr>
          <w:p w14:paraId="779891D9" w14:textId="734D7ADE" w:rsidR="005121D4" w:rsidRPr="00EA1CEE" w:rsidRDefault="005121D4" w:rsidP="005121D4">
            <w:pPr>
              <w:jc w:val="both"/>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Nije utvrđen izravan učinak u području zaštite ljudskih prava</w:t>
            </w:r>
          </w:p>
        </w:tc>
      </w:tr>
      <w:tr w:rsidR="00EA1CEE" w:rsidRPr="00EA1CEE" w14:paraId="75072E1D" w14:textId="77777777" w:rsidTr="00AE3A5E">
        <w:trPr>
          <w:trHeight w:val="354"/>
        </w:trPr>
        <w:tc>
          <w:tcPr>
            <w:tcW w:w="850" w:type="dxa"/>
          </w:tcPr>
          <w:p w14:paraId="73C2254F" w14:textId="77777777" w:rsidR="005121D4" w:rsidRPr="00EA1CEE" w:rsidRDefault="005121D4" w:rsidP="005121D4">
            <w:pPr>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5.5.</w:t>
            </w:r>
          </w:p>
        </w:tc>
        <w:tc>
          <w:tcPr>
            <w:tcW w:w="9073" w:type="dxa"/>
            <w:gridSpan w:val="4"/>
          </w:tcPr>
          <w:p w14:paraId="7A1E3C96" w14:textId="77777777" w:rsidR="005121D4" w:rsidRPr="00EA1CEE" w:rsidRDefault="005121D4" w:rsidP="005121D4">
            <w:pPr>
              <w:jc w:val="both"/>
              <w:rPr>
                <w:rFonts w:ascii="Times New Roman" w:eastAsia="Calibri" w:hAnsi="Times New Roman" w:cs="Times New Roman"/>
                <w:sz w:val="24"/>
                <w:lang w:eastAsia="hr-HR"/>
              </w:rPr>
            </w:pPr>
            <w:r w:rsidRPr="00EA1CEE">
              <w:rPr>
                <w:rFonts w:ascii="Times New Roman" w:eastAsia="Calibri" w:hAnsi="Times New Roman" w:cs="Times New Roman"/>
                <w:bCs/>
                <w:sz w:val="24"/>
                <w:lang w:eastAsia="hr-HR"/>
              </w:rPr>
              <w:t>Analiza učinaka i adresata u drugim područjima:</w:t>
            </w:r>
          </w:p>
        </w:tc>
      </w:tr>
      <w:tr w:rsidR="00EA1CEE" w:rsidRPr="00EA1CEE" w14:paraId="1FC53455" w14:textId="77777777" w:rsidTr="00AE3A5E">
        <w:trPr>
          <w:trHeight w:val="354"/>
        </w:trPr>
        <w:tc>
          <w:tcPr>
            <w:tcW w:w="850" w:type="dxa"/>
          </w:tcPr>
          <w:p w14:paraId="2F8116D5" w14:textId="77777777" w:rsidR="005121D4" w:rsidRPr="00EA1CEE" w:rsidRDefault="005121D4" w:rsidP="005121D4">
            <w:pPr>
              <w:rPr>
                <w:rFonts w:ascii="Times New Roman" w:eastAsia="Calibri" w:hAnsi="Times New Roman" w:cs="Times New Roman"/>
                <w:sz w:val="24"/>
                <w:lang w:eastAsia="hr-HR"/>
              </w:rPr>
            </w:pPr>
          </w:p>
        </w:tc>
        <w:tc>
          <w:tcPr>
            <w:tcW w:w="9073" w:type="dxa"/>
            <w:gridSpan w:val="4"/>
          </w:tcPr>
          <w:p w14:paraId="0655AC72" w14:textId="26AD32FA" w:rsidR="005121D4" w:rsidRPr="00EA1CEE" w:rsidRDefault="005121D4" w:rsidP="005121D4">
            <w:pPr>
              <w:jc w:val="both"/>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Nije utvrđen izravan učinak u drugim područjima.</w:t>
            </w:r>
          </w:p>
        </w:tc>
      </w:tr>
      <w:tr w:rsidR="00EA1CEE" w:rsidRPr="00EA1CEE" w14:paraId="31E4773E" w14:textId="77777777" w:rsidTr="00AE3A5E">
        <w:trPr>
          <w:trHeight w:val="354"/>
        </w:trPr>
        <w:tc>
          <w:tcPr>
            <w:tcW w:w="850" w:type="dxa"/>
          </w:tcPr>
          <w:p w14:paraId="6B756D14" w14:textId="77777777" w:rsidR="005121D4" w:rsidRPr="00EA1CEE" w:rsidRDefault="005121D4" w:rsidP="005121D4">
            <w:pPr>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5.6.</w:t>
            </w:r>
          </w:p>
        </w:tc>
        <w:tc>
          <w:tcPr>
            <w:tcW w:w="9073" w:type="dxa"/>
            <w:gridSpan w:val="4"/>
          </w:tcPr>
          <w:p w14:paraId="12E68E0E" w14:textId="77777777" w:rsidR="005121D4" w:rsidRPr="00EA1CEE" w:rsidRDefault="005121D4" w:rsidP="005121D4">
            <w:pPr>
              <w:jc w:val="both"/>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Izvor podataka:</w:t>
            </w:r>
          </w:p>
        </w:tc>
      </w:tr>
      <w:tr w:rsidR="00EA1CEE" w:rsidRPr="00EA1CEE" w14:paraId="479A2060" w14:textId="77777777" w:rsidTr="00AE3A5E">
        <w:trPr>
          <w:trHeight w:val="354"/>
        </w:trPr>
        <w:tc>
          <w:tcPr>
            <w:tcW w:w="850" w:type="dxa"/>
          </w:tcPr>
          <w:p w14:paraId="24BF5C4B" w14:textId="77777777" w:rsidR="005121D4" w:rsidRPr="00EA1CEE" w:rsidRDefault="005121D4" w:rsidP="005121D4">
            <w:pPr>
              <w:rPr>
                <w:rFonts w:ascii="Times New Roman" w:eastAsia="Calibri" w:hAnsi="Times New Roman" w:cs="Times New Roman"/>
                <w:sz w:val="24"/>
                <w:lang w:eastAsia="hr-HR"/>
              </w:rPr>
            </w:pPr>
          </w:p>
        </w:tc>
        <w:tc>
          <w:tcPr>
            <w:tcW w:w="9073" w:type="dxa"/>
            <w:gridSpan w:val="4"/>
          </w:tcPr>
          <w:p w14:paraId="47ADE789" w14:textId="049C56A0" w:rsidR="00D55178" w:rsidRPr="00477157" w:rsidRDefault="00D55178" w:rsidP="00D55178">
            <w:pPr>
              <w:pStyle w:val="ListParagraph"/>
              <w:numPr>
                <w:ilvl w:val="0"/>
                <w:numId w:val="1"/>
              </w:numPr>
              <w:jc w:val="both"/>
              <w:rPr>
                <w:rFonts w:ascii="Times New Roman" w:hAnsi="Times New Roman" w:cs="Times New Roman"/>
                <w:sz w:val="24"/>
                <w:szCs w:val="24"/>
                <w:lang w:eastAsia="hr-HR"/>
              </w:rPr>
            </w:pPr>
            <w:r w:rsidRPr="00477157">
              <w:rPr>
                <w:rFonts w:ascii="Times New Roman" w:hAnsi="Times New Roman" w:cs="Times New Roman"/>
                <w:sz w:val="24"/>
                <w:szCs w:val="24"/>
                <w:lang w:eastAsia="hr-HR"/>
              </w:rPr>
              <w:t>Zakon o regionalnom razvoju Republike Hrvatske (</w:t>
            </w:r>
            <w:r w:rsidR="00C812A3">
              <w:rPr>
                <w:rFonts w:ascii="Times New Roman" w:hAnsi="Times New Roman" w:cs="Times New Roman"/>
                <w:sz w:val="24"/>
                <w:szCs w:val="24"/>
                <w:lang w:eastAsia="hr-HR"/>
              </w:rPr>
              <w:t>„</w:t>
            </w:r>
            <w:r w:rsidRPr="00477157">
              <w:rPr>
                <w:rFonts w:ascii="Times New Roman" w:hAnsi="Times New Roman" w:cs="Times New Roman"/>
                <w:sz w:val="24"/>
                <w:szCs w:val="24"/>
                <w:lang w:eastAsia="hr-HR"/>
              </w:rPr>
              <w:t>Narodne novine</w:t>
            </w:r>
            <w:r w:rsidR="00C812A3">
              <w:rPr>
                <w:rFonts w:ascii="Times New Roman" w:hAnsi="Times New Roman" w:cs="Times New Roman"/>
                <w:sz w:val="24"/>
                <w:szCs w:val="24"/>
                <w:lang w:eastAsia="hr-HR"/>
              </w:rPr>
              <w:t>“</w:t>
            </w:r>
            <w:r w:rsidRPr="00477157">
              <w:rPr>
                <w:rFonts w:ascii="Times New Roman" w:hAnsi="Times New Roman" w:cs="Times New Roman"/>
                <w:sz w:val="24"/>
                <w:szCs w:val="24"/>
                <w:lang w:eastAsia="hr-HR"/>
              </w:rPr>
              <w:t xml:space="preserve">, </w:t>
            </w:r>
            <w:r w:rsidR="00C812A3">
              <w:rPr>
                <w:rFonts w:ascii="Times New Roman" w:hAnsi="Times New Roman" w:cs="Times New Roman"/>
                <w:sz w:val="24"/>
                <w:szCs w:val="24"/>
                <w:lang w:eastAsia="hr-HR"/>
              </w:rPr>
              <w:t xml:space="preserve">br. </w:t>
            </w:r>
            <w:r w:rsidRPr="00477157">
              <w:rPr>
                <w:rFonts w:ascii="Times New Roman" w:hAnsi="Times New Roman" w:cs="Times New Roman"/>
                <w:sz w:val="24"/>
                <w:szCs w:val="24"/>
                <w:lang w:eastAsia="hr-HR"/>
              </w:rPr>
              <w:t>147/14, 123/17 i 118/18)</w:t>
            </w:r>
          </w:p>
          <w:p w14:paraId="75985E97" w14:textId="6538E6E2" w:rsidR="00D55178" w:rsidRDefault="00D55178" w:rsidP="00D55178">
            <w:pPr>
              <w:pStyle w:val="ListParagraph"/>
              <w:numPr>
                <w:ilvl w:val="0"/>
                <w:numId w:val="1"/>
              </w:numPr>
              <w:jc w:val="both"/>
              <w:rPr>
                <w:rFonts w:ascii="Times New Roman" w:hAnsi="Times New Roman" w:cs="Times New Roman"/>
                <w:sz w:val="24"/>
                <w:szCs w:val="24"/>
                <w:lang w:eastAsia="hr-HR"/>
              </w:rPr>
            </w:pPr>
            <w:r w:rsidRPr="00477157">
              <w:rPr>
                <w:rFonts w:ascii="Times New Roman" w:hAnsi="Times New Roman" w:cs="Times New Roman"/>
                <w:sz w:val="24"/>
                <w:szCs w:val="24"/>
                <w:lang w:eastAsia="hr-HR"/>
              </w:rPr>
              <w:t>Zakon o sustavu strateškog planiranja i upravljanja razvojem Republike Hrvatske (</w:t>
            </w:r>
            <w:r w:rsidR="00C812A3">
              <w:rPr>
                <w:rFonts w:ascii="Times New Roman" w:hAnsi="Times New Roman" w:cs="Times New Roman"/>
                <w:sz w:val="24"/>
                <w:szCs w:val="24"/>
                <w:lang w:eastAsia="hr-HR"/>
              </w:rPr>
              <w:t>„</w:t>
            </w:r>
            <w:r w:rsidRPr="00477157">
              <w:rPr>
                <w:rFonts w:ascii="Times New Roman" w:hAnsi="Times New Roman" w:cs="Times New Roman"/>
                <w:sz w:val="24"/>
                <w:szCs w:val="24"/>
                <w:lang w:eastAsia="hr-HR"/>
              </w:rPr>
              <w:t>Narodne novine</w:t>
            </w:r>
            <w:r w:rsidR="00C812A3">
              <w:rPr>
                <w:rFonts w:ascii="Times New Roman" w:hAnsi="Times New Roman" w:cs="Times New Roman"/>
                <w:sz w:val="24"/>
                <w:szCs w:val="24"/>
                <w:lang w:eastAsia="hr-HR"/>
              </w:rPr>
              <w:t>“</w:t>
            </w:r>
            <w:r w:rsidRPr="00477157">
              <w:rPr>
                <w:rFonts w:ascii="Times New Roman" w:hAnsi="Times New Roman" w:cs="Times New Roman"/>
                <w:sz w:val="24"/>
                <w:szCs w:val="24"/>
                <w:lang w:eastAsia="hr-HR"/>
              </w:rPr>
              <w:t>, br</w:t>
            </w:r>
            <w:r w:rsidR="00C812A3">
              <w:rPr>
                <w:rFonts w:ascii="Times New Roman" w:hAnsi="Times New Roman" w:cs="Times New Roman"/>
                <w:sz w:val="24"/>
                <w:szCs w:val="24"/>
                <w:lang w:eastAsia="hr-HR"/>
              </w:rPr>
              <w:t>.</w:t>
            </w:r>
            <w:r w:rsidRPr="00477157">
              <w:rPr>
                <w:rFonts w:ascii="Times New Roman" w:hAnsi="Times New Roman" w:cs="Times New Roman"/>
                <w:sz w:val="24"/>
                <w:szCs w:val="24"/>
                <w:lang w:eastAsia="hr-HR"/>
              </w:rPr>
              <w:t xml:space="preserve"> 123/17</w:t>
            </w:r>
            <w:r w:rsidR="00C812A3">
              <w:rPr>
                <w:rFonts w:ascii="Times New Roman" w:hAnsi="Times New Roman" w:cs="Times New Roman"/>
                <w:sz w:val="24"/>
                <w:szCs w:val="24"/>
                <w:lang w:eastAsia="hr-HR"/>
              </w:rPr>
              <w:t xml:space="preserve"> i</w:t>
            </w:r>
            <w:r w:rsidRPr="00477157">
              <w:rPr>
                <w:rFonts w:ascii="Times New Roman" w:hAnsi="Times New Roman" w:cs="Times New Roman"/>
                <w:sz w:val="24"/>
                <w:szCs w:val="24"/>
                <w:lang w:eastAsia="hr-HR"/>
              </w:rPr>
              <w:t xml:space="preserve"> 151/22)</w:t>
            </w:r>
          </w:p>
          <w:p w14:paraId="2F1111E5" w14:textId="6EA342F2" w:rsidR="00E32365" w:rsidRPr="00E32365" w:rsidRDefault="00E32365" w:rsidP="00E32365">
            <w:pPr>
              <w:pStyle w:val="ListParagraph"/>
              <w:numPr>
                <w:ilvl w:val="0"/>
                <w:numId w:val="1"/>
              </w:numPr>
              <w:rPr>
                <w:rFonts w:ascii="Times New Roman" w:hAnsi="Times New Roman" w:cs="Times New Roman"/>
                <w:sz w:val="24"/>
                <w:szCs w:val="24"/>
                <w:lang w:eastAsia="hr-HR"/>
              </w:rPr>
            </w:pPr>
            <w:r w:rsidRPr="00E32365">
              <w:rPr>
                <w:rFonts w:ascii="Times New Roman" w:hAnsi="Times New Roman" w:cs="Times New Roman"/>
                <w:sz w:val="24"/>
                <w:szCs w:val="24"/>
                <w:lang w:eastAsia="hr-HR"/>
              </w:rPr>
              <w:t>Zakon o potpomognutim područjima (</w:t>
            </w:r>
            <w:r w:rsidR="00C812A3">
              <w:rPr>
                <w:rFonts w:ascii="Times New Roman" w:hAnsi="Times New Roman" w:cs="Times New Roman"/>
                <w:sz w:val="24"/>
                <w:szCs w:val="24"/>
                <w:lang w:eastAsia="hr-HR"/>
              </w:rPr>
              <w:t>„</w:t>
            </w:r>
            <w:r w:rsidRPr="00E32365">
              <w:rPr>
                <w:rFonts w:ascii="Times New Roman" w:hAnsi="Times New Roman" w:cs="Times New Roman"/>
                <w:sz w:val="24"/>
                <w:szCs w:val="24"/>
                <w:lang w:eastAsia="hr-HR"/>
              </w:rPr>
              <w:t>Narodne novine</w:t>
            </w:r>
            <w:r w:rsidR="00C812A3">
              <w:rPr>
                <w:rFonts w:ascii="Times New Roman" w:hAnsi="Times New Roman" w:cs="Times New Roman"/>
                <w:sz w:val="24"/>
                <w:szCs w:val="24"/>
                <w:lang w:eastAsia="hr-HR"/>
              </w:rPr>
              <w:t>“</w:t>
            </w:r>
            <w:r w:rsidRPr="00E32365">
              <w:rPr>
                <w:rFonts w:ascii="Times New Roman" w:hAnsi="Times New Roman" w:cs="Times New Roman"/>
                <w:sz w:val="24"/>
                <w:szCs w:val="24"/>
                <w:lang w:eastAsia="hr-HR"/>
              </w:rPr>
              <w:t>, br</w:t>
            </w:r>
            <w:r w:rsidR="00005869">
              <w:rPr>
                <w:rFonts w:ascii="Times New Roman" w:hAnsi="Times New Roman" w:cs="Times New Roman"/>
                <w:sz w:val="24"/>
                <w:szCs w:val="24"/>
                <w:lang w:eastAsia="hr-HR"/>
              </w:rPr>
              <w:t>.</w:t>
            </w:r>
            <w:r w:rsidRPr="00E32365">
              <w:rPr>
                <w:rFonts w:ascii="Times New Roman" w:hAnsi="Times New Roman" w:cs="Times New Roman"/>
                <w:sz w:val="24"/>
                <w:szCs w:val="24"/>
                <w:lang w:eastAsia="hr-HR"/>
              </w:rPr>
              <w:t xml:space="preserve"> 118/18)</w:t>
            </w:r>
          </w:p>
          <w:p w14:paraId="7171AF4E" w14:textId="77777777" w:rsidR="00D55178" w:rsidRPr="00477157" w:rsidRDefault="00D55178" w:rsidP="00D55178">
            <w:pPr>
              <w:pStyle w:val="ListParagraph"/>
              <w:numPr>
                <w:ilvl w:val="0"/>
                <w:numId w:val="1"/>
              </w:numPr>
              <w:spacing w:line="276" w:lineRule="auto"/>
              <w:jc w:val="both"/>
              <w:rPr>
                <w:rFonts w:ascii="Times New Roman" w:eastAsia="Aptos" w:hAnsi="Times New Roman" w:cs="Times New Roman"/>
                <w:kern w:val="2"/>
                <w:sz w:val="24"/>
                <w:szCs w:val="24"/>
                <w14:ligatures w14:val="standardContextual"/>
              </w:rPr>
            </w:pPr>
            <w:r w:rsidRPr="00477157">
              <w:rPr>
                <w:rFonts w:ascii="Times New Roman" w:eastAsia="Aptos" w:hAnsi="Times New Roman" w:cs="Times New Roman"/>
                <w:kern w:val="2"/>
                <w:sz w:val="24"/>
                <w:szCs w:val="24"/>
                <w14:ligatures w14:val="standardContextual"/>
              </w:rPr>
              <w:t xml:space="preserve">Nacionalna razvojna strategija Republike Hrvatske do 2030. godine, veljača 2021., poveznica: </w:t>
            </w:r>
            <w:hyperlink r:id="rId8" w:history="1">
              <w:r w:rsidRPr="00477157">
                <w:rPr>
                  <w:rFonts w:ascii="Times New Roman" w:eastAsia="Aptos" w:hAnsi="Times New Roman" w:cs="Times New Roman"/>
                  <w:i/>
                  <w:iCs/>
                  <w:kern w:val="2"/>
                  <w:sz w:val="24"/>
                  <w:szCs w:val="24"/>
                  <w:u w:val="single"/>
                  <w14:ligatures w14:val="standardContextual"/>
                </w:rPr>
                <w:t>Hrvatska 2030</w:t>
              </w:r>
            </w:hyperlink>
            <w:r w:rsidRPr="00477157">
              <w:rPr>
                <w:rFonts w:ascii="Times New Roman" w:eastAsia="Aptos" w:hAnsi="Times New Roman" w:cs="Times New Roman"/>
                <w:kern w:val="2"/>
                <w:sz w:val="24"/>
                <w:szCs w:val="24"/>
                <w14:ligatures w14:val="standardContextual"/>
              </w:rPr>
              <w:t xml:space="preserve"> </w:t>
            </w:r>
          </w:p>
          <w:p w14:paraId="315F2545" w14:textId="77777777" w:rsidR="00D55178" w:rsidRPr="00D55178" w:rsidRDefault="00D55178" w:rsidP="00D55178">
            <w:pPr>
              <w:pStyle w:val="ListParagraph"/>
              <w:numPr>
                <w:ilvl w:val="0"/>
                <w:numId w:val="1"/>
              </w:numPr>
              <w:jc w:val="both"/>
              <w:rPr>
                <w:rStyle w:val="Hyperlink"/>
                <w:rFonts w:ascii="Times New Roman" w:hAnsi="Times New Roman" w:cs="Times New Roman"/>
                <w:color w:val="auto"/>
                <w:kern w:val="2"/>
                <w:sz w:val="24"/>
                <w:szCs w:val="24"/>
                <w:u w:val="none"/>
                <w14:ligatures w14:val="standardContextual"/>
              </w:rPr>
            </w:pPr>
            <w:r w:rsidRPr="00477157">
              <w:rPr>
                <w:rFonts w:ascii="Times New Roman" w:hAnsi="Times New Roman" w:cs="Times New Roman"/>
                <w:kern w:val="2"/>
                <w:sz w:val="24"/>
                <w:szCs w:val="24"/>
                <w14:ligatures w14:val="standardContextual"/>
              </w:rPr>
              <w:t xml:space="preserve">Povelja o urbanom razvoju Republike Hrvatske, 38. sjednica Vlade Republike Hrvatske, 06.11.2024., poveznica: </w:t>
            </w:r>
            <w:hyperlink r:id="rId9" w:history="1">
              <w:r w:rsidRPr="00477157">
                <w:rPr>
                  <w:rStyle w:val="Hyperlink"/>
                  <w:rFonts w:ascii="Times New Roman" w:hAnsi="Times New Roman" w:cs="Times New Roman"/>
                  <w:kern w:val="2"/>
                  <w:sz w:val="24"/>
                  <w:szCs w:val="24"/>
                  <w14:ligatures w14:val="standardContextual"/>
                </w:rPr>
                <w:t>https://vlada.gov.hr/sjednice/38-sjednica-vlade-republike-hrvatske-43286/43286</w:t>
              </w:r>
            </w:hyperlink>
          </w:p>
          <w:p w14:paraId="5C4469C2" w14:textId="2A258B21" w:rsidR="005121D4" w:rsidRPr="00D55178" w:rsidRDefault="00D55178" w:rsidP="00D55178">
            <w:pPr>
              <w:pStyle w:val="ListParagraph"/>
              <w:numPr>
                <w:ilvl w:val="0"/>
                <w:numId w:val="1"/>
              </w:numPr>
              <w:jc w:val="both"/>
              <w:rPr>
                <w:rFonts w:ascii="Times New Roman" w:hAnsi="Times New Roman" w:cs="Times New Roman"/>
                <w:kern w:val="2"/>
                <w:sz w:val="24"/>
                <w:szCs w:val="24"/>
                <w14:ligatures w14:val="standardContextual"/>
              </w:rPr>
            </w:pPr>
            <w:r w:rsidRPr="00D55178">
              <w:rPr>
                <w:rFonts w:ascii="Times New Roman" w:hAnsi="Times New Roman" w:cs="Times New Roman"/>
                <w:kern w:val="2"/>
                <w:sz w:val="24"/>
                <w:szCs w:val="24"/>
                <w14:ligatures w14:val="standardContextual"/>
              </w:rPr>
              <w:t>Urbana agenda Europske unije</w:t>
            </w:r>
            <w:r>
              <w:t xml:space="preserve"> </w:t>
            </w:r>
            <w:hyperlink r:id="rId10" w:history="1">
              <w:r w:rsidRPr="00D55178">
                <w:rPr>
                  <w:rStyle w:val="Hyperlink"/>
                  <w:rFonts w:ascii="Times New Roman" w:hAnsi="Times New Roman" w:cs="Times New Roman"/>
                  <w:kern w:val="2"/>
                  <w:sz w:val="24"/>
                  <w:szCs w:val="24"/>
                  <w14:ligatures w14:val="standardContextual"/>
                </w:rPr>
                <w:t>https://commission.europa.eu/eu-regional-and-urban-development/topics/cities-and-urban-development/urban-agenda-eu_hr</w:t>
              </w:r>
            </w:hyperlink>
          </w:p>
        </w:tc>
      </w:tr>
      <w:tr w:rsidR="00EA1CEE" w:rsidRPr="00EA1CEE" w14:paraId="4264D317" w14:textId="77777777" w:rsidTr="00AE3A5E">
        <w:tc>
          <w:tcPr>
            <w:tcW w:w="850" w:type="dxa"/>
          </w:tcPr>
          <w:p w14:paraId="7ED8E81A" w14:textId="77777777" w:rsidR="005121D4" w:rsidRPr="00EA1CEE" w:rsidRDefault="005121D4" w:rsidP="005121D4">
            <w:pPr>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6.</w:t>
            </w:r>
          </w:p>
        </w:tc>
        <w:tc>
          <w:tcPr>
            <w:tcW w:w="9073" w:type="dxa"/>
            <w:gridSpan w:val="4"/>
          </w:tcPr>
          <w:p w14:paraId="624D167E" w14:textId="77777777" w:rsidR="005121D4" w:rsidRPr="00EA1CEE" w:rsidRDefault="005121D4" w:rsidP="005121D4">
            <w:pPr>
              <w:rPr>
                <w:rFonts w:ascii="Times New Roman" w:eastAsia="Calibri" w:hAnsi="Times New Roman" w:cs="Times New Roman"/>
                <w:b/>
                <w:sz w:val="24"/>
                <w:lang w:eastAsia="hr-HR"/>
              </w:rPr>
            </w:pPr>
            <w:r w:rsidRPr="00EA1CEE">
              <w:rPr>
                <w:rFonts w:ascii="Times New Roman" w:eastAsia="Calibri" w:hAnsi="Times New Roman" w:cs="Times New Roman"/>
                <w:b/>
                <w:sz w:val="24"/>
                <w:lang w:eastAsia="hr-HR"/>
              </w:rPr>
              <w:t>SAVJETOVANJE I KONZULTACIJE</w:t>
            </w:r>
          </w:p>
        </w:tc>
      </w:tr>
      <w:tr w:rsidR="00EA1CEE" w:rsidRPr="00EA1CEE" w14:paraId="62FC0C55" w14:textId="77777777" w:rsidTr="00AE3A5E">
        <w:tc>
          <w:tcPr>
            <w:tcW w:w="850" w:type="dxa"/>
          </w:tcPr>
          <w:p w14:paraId="3102E1BD" w14:textId="77777777" w:rsidR="005121D4" w:rsidRPr="00EA1CEE" w:rsidRDefault="005121D4" w:rsidP="005121D4">
            <w:pPr>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6.1.</w:t>
            </w:r>
          </w:p>
        </w:tc>
        <w:tc>
          <w:tcPr>
            <w:tcW w:w="9073" w:type="dxa"/>
            <w:gridSpan w:val="4"/>
          </w:tcPr>
          <w:p w14:paraId="569AD4F8" w14:textId="77777777" w:rsidR="005121D4" w:rsidRPr="00EA1CEE" w:rsidRDefault="005121D4" w:rsidP="005121D4">
            <w:pPr>
              <w:rPr>
                <w:rFonts w:ascii="Times New Roman" w:eastAsia="Calibri" w:hAnsi="Times New Roman" w:cs="Times New Roman"/>
                <w:bCs/>
                <w:sz w:val="24"/>
                <w:lang w:eastAsia="hr-HR"/>
              </w:rPr>
            </w:pPr>
            <w:r w:rsidRPr="00EA1CEE">
              <w:rPr>
                <w:rFonts w:ascii="Times New Roman" w:eastAsia="Calibri" w:hAnsi="Times New Roman" w:cs="Times New Roman"/>
                <w:bCs/>
                <w:sz w:val="24"/>
                <w:lang w:eastAsia="hr-HR"/>
              </w:rPr>
              <w:t>Savjetovanje:</w:t>
            </w:r>
          </w:p>
          <w:p w14:paraId="2D9BBA6E" w14:textId="77777777" w:rsidR="008C64A4" w:rsidRDefault="008C64A4" w:rsidP="005121D4">
            <w:pPr>
              <w:jc w:val="both"/>
              <w:rPr>
                <w:rFonts w:ascii="Times New Roman" w:eastAsia="Calibri" w:hAnsi="Times New Roman" w:cs="Times New Roman"/>
                <w:iCs/>
                <w:sz w:val="24"/>
                <w:lang w:eastAsia="hr-HR"/>
              </w:rPr>
            </w:pPr>
          </w:p>
          <w:p w14:paraId="09B74D7E" w14:textId="442C0640" w:rsidR="008C64A4" w:rsidRPr="002D4611" w:rsidRDefault="008C64A4" w:rsidP="008C64A4">
            <w:pPr>
              <w:jc w:val="both"/>
              <w:rPr>
                <w:rFonts w:ascii="Times New Roman" w:eastAsia="Calibri" w:hAnsi="Times New Roman" w:cs="Times New Roman"/>
                <w:sz w:val="24"/>
                <w:szCs w:val="24"/>
                <w:lang w:eastAsia="hr-HR"/>
              </w:rPr>
            </w:pPr>
            <w:r w:rsidRPr="002D4611">
              <w:rPr>
                <w:rFonts w:ascii="Times New Roman" w:eastAsia="Calibri" w:hAnsi="Times New Roman" w:cs="Times New Roman"/>
                <w:sz w:val="24"/>
                <w:szCs w:val="24"/>
              </w:rPr>
              <w:t xml:space="preserve">Za izrađeni tekst </w:t>
            </w:r>
            <w:r w:rsidR="00904A94">
              <w:rPr>
                <w:rFonts w:ascii="Times New Roman" w:eastAsia="Calibri" w:hAnsi="Times New Roman" w:cs="Times New Roman"/>
                <w:sz w:val="24"/>
                <w:szCs w:val="24"/>
              </w:rPr>
              <w:t>N</w:t>
            </w:r>
            <w:r w:rsidRPr="002D4611">
              <w:rPr>
                <w:rFonts w:ascii="Times New Roman" w:eastAsia="Calibri" w:hAnsi="Times New Roman" w:cs="Times New Roman"/>
                <w:sz w:val="24"/>
                <w:szCs w:val="24"/>
              </w:rPr>
              <w:t xml:space="preserve">acrta prijedloga </w:t>
            </w:r>
            <w:r w:rsidR="00904A94">
              <w:rPr>
                <w:rFonts w:ascii="Times New Roman" w:eastAsia="Calibri" w:hAnsi="Times New Roman" w:cs="Times New Roman"/>
                <w:sz w:val="24"/>
                <w:szCs w:val="24"/>
              </w:rPr>
              <w:t>Z</w:t>
            </w:r>
            <w:r w:rsidRPr="002D4611">
              <w:rPr>
                <w:rFonts w:ascii="Times New Roman" w:eastAsia="Calibri" w:hAnsi="Times New Roman" w:cs="Times New Roman"/>
                <w:sz w:val="24"/>
                <w:szCs w:val="24"/>
              </w:rPr>
              <w:t>akona su zatražena mišljenja nadležnih državnih tijela.</w:t>
            </w:r>
          </w:p>
          <w:p w14:paraId="58C1466B" w14:textId="77777777" w:rsidR="008C64A4" w:rsidRDefault="008C64A4" w:rsidP="005121D4">
            <w:pPr>
              <w:jc w:val="both"/>
              <w:rPr>
                <w:rFonts w:ascii="Times New Roman" w:eastAsia="Calibri" w:hAnsi="Times New Roman" w:cs="Times New Roman"/>
                <w:iCs/>
                <w:sz w:val="24"/>
                <w:lang w:eastAsia="hr-HR"/>
              </w:rPr>
            </w:pPr>
          </w:p>
          <w:p w14:paraId="0CE9089C" w14:textId="570B3670" w:rsidR="005121D4" w:rsidRPr="00EA1CEE" w:rsidRDefault="00290BDD" w:rsidP="005121D4">
            <w:pPr>
              <w:jc w:val="both"/>
              <w:rPr>
                <w:rFonts w:ascii="Times New Roman" w:eastAsia="Calibri" w:hAnsi="Times New Roman" w:cs="Times New Roman"/>
                <w:iCs/>
                <w:sz w:val="24"/>
                <w:lang w:eastAsia="hr-HR"/>
              </w:rPr>
            </w:pPr>
            <w:r w:rsidRPr="00EA1CEE">
              <w:rPr>
                <w:rFonts w:ascii="Times New Roman" w:eastAsia="Calibri" w:hAnsi="Times New Roman" w:cs="Times New Roman"/>
                <w:iCs/>
                <w:sz w:val="24"/>
                <w:lang w:eastAsia="hr-HR"/>
              </w:rPr>
              <w:t>Savjetovanje s javnošću provodit</w:t>
            </w:r>
            <w:r w:rsidR="00904A94">
              <w:rPr>
                <w:rFonts w:ascii="Times New Roman" w:eastAsia="Calibri" w:hAnsi="Times New Roman" w:cs="Times New Roman"/>
                <w:iCs/>
                <w:sz w:val="24"/>
                <w:lang w:eastAsia="hr-HR"/>
              </w:rPr>
              <w:t>i</w:t>
            </w:r>
            <w:r w:rsidRPr="00EA1CEE">
              <w:rPr>
                <w:rFonts w:ascii="Times New Roman" w:eastAsia="Calibri" w:hAnsi="Times New Roman" w:cs="Times New Roman"/>
                <w:iCs/>
                <w:sz w:val="24"/>
                <w:lang w:eastAsia="hr-HR"/>
              </w:rPr>
              <w:t xml:space="preserve"> se objavom</w:t>
            </w:r>
            <w:r w:rsidR="00C812A3">
              <w:rPr>
                <w:rFonts w:ascii="Times New Roman" w:eastAsia="Calibri" w:hAnsi="Times New Roman" w:cs="Times New Roman"/>
                <w:iCs/>
                <w:sz w:val="24"/>
                <w:lang w:eastAsia="hr-HR"/>
              </w:rPr>
              <w:t xml:space="preserve"> </w:t>
            </w:r>
            <w:r w:rsidRPr="00EA1CEE">
              <w:rPr>
                <w:rFonts w:ascii="Times New Roman" w:eastAsia="Calibri" w:hAnsi="Times New Roman" w:cs="Times New Roman"/>
                <w:iCs/>
                <w:sz w:val="24"/>
                <w:lang w:eastAsia="hr-HR"/>
              </w:rPr>
              <w:t xml:space="preserve">teksta </w:t>
            </w:r>
            <w:r w:rsidR="00904A94">
              <w:rPr>
                <w:rFonts w:ascii="Times New Roman" w:eastAsia="Calibri" w:hAnsi="Times New Roman" w:cs="Times New Roman"/>
                <w:iCs/>
                <w:sz w:val="24"/>
                <w:lang w:eastAsia="hr-HR"/>
              </w:rPr>
              <w:t>N</w:t>
            </w:r>
            <w:r w:rsidR="00C812A3">
              <w:rPr>
                <w:rFonts w:ascii="Times New Roman" w:eastAsia="Calibri" w:hAnsi="Times New Roman" w:cs="Times New Roman"/>
                <w:iCs/>
                <w:sz w:val="24"/>
                <w:lang w:eastAsia="hr-HR"/>
              </w:rPr>
              <w:t xml:space="preserve">acrta prijedloga </w:t>
            </w:r>
            <w:r w:rsidRPr="00EA1CEE">
              <w:rPr>
                <w:rFonts w:ascii="Times New Roman" w:eastAsia="Calibri" w:hAnsi="Times New Roman" w:cs="Times New Roman"/>
                <w:iCs/>
                <w:sz w:val="24"/>
                <w:lang w:eastAsia="hr-HR"/>
              </w:rPr>
              <w:t xml:space="preserve">Zakona o regionalnom razvoju Republike Hrvatske i ovog Obrasca putem portala </w:t>
            </w:r>
            <w:r w:rsidR="00C812A3">
              <w:rPr>
                <w:rFonts w:ascii="Times New Roman" w:eastAsia="Calibri" w:hAnsi="Times New Roman" w:cs="Times New Roman"/>
                <w:iCs/>
                <w:sz w:val="24"/>
                <w:lang w:eastAsia="hr-HR"/>
              </w:rPr>
              <w:t>eS</w:t>
            </w:r>
            <w:r w:rsidRPr="00EA1CEE">
              <w:rPr>
                <w:rFonts w:ascii="Times New Roman" w:eastAsia="Calibri" w:hAnsi="Times New Roman" w:cs="Times New Roman"/>
                <w:iCs/>
                <w:sz w:val="24"/>
                <w:lang w:eastAsia="hr-HR"/>
              </w:rPr>
              <w:t>avjetovanje u trajanju od 30 dana (</w:t>
            </w:r>
            <w:r>
              <w:rPr>
                <w:rFonts w:ascii="Times New Roman" w:eastAsia="Calibri" w:hAnsi="Times New Roman" w:cs="Times New Roman"/>
                <w:iCs/>
                <w:sz w:val="24"/>
                <w:lang w:eastAsia="hr-HR"/>
              </w:rPr>
              <w:t>09</w:t>
            </w:r>
            <w:r w:rsidR="008A7DBA">
              <w:rPr>
                <w:rFonts w:ascii="Times New Roman" w:eastAsia="Calibri" w:hAnsi="Times New Roman" w:cs="Times New Roman"/>
                <w:iCs/>
                <w:sz w:val="24"/>
                <w:lang w:eastAsia="hr-HR"/>
              </w:rPr>
              <w:t xml:space="preserve"> i 10</w:t>
            </w:r>
            <w:r w:rsidR="00904A94">
              <w:rPr>
                <w:rFonts w:ascii="Times New Roman" w:eastAsia="Calibri" w:hAnsi="Times New Roman" w:cs="Times New Roman"/>
                <w:iCs/>
                <w:sz w:val="24"/>
                <w:lang w:eastAsia="hr-HR"/>
              </w:rPr>
              <w:t xml:space="preserve"> mjesec </w:t>
            </w:r>
            <w:r w:rsidRPr="00EA1CEE">
              <w:rPr>
                <w:rFonts w:ascii="Times New Roman" w:eastAsia="Calibri" w:hAnsi="Times New Roman" w:cs="Times New Roman"/>
                <w:iCs/>
                <w:sz w:val="24"/>
                <w:lang w:eastAsia="hr-HR"/>
              </w:rPr>
              <w:t>2025</w:t>
            </w:r>
            <w:r>
              <w:rPr>
                <w:rFonts w:ascii="Times New Roman" w:eastAsia="Calibri" w:hAnsi="Times New Roman" w:cs="Times New Roman"/>
                <w:iCs/>
                <w:sz w:val="24"/>
                <w:lang w:eastAsia="hr-HR"/>
              </w:rPr>
              <w:t>. godine</w:t>
            </w:r>
            <w:r w:rsidRPr="00EA1CEE">
              <w:rPr>
                <w:rFonts w:ascii="Times New Roman" w:eastAsia="Calibri" w:hAnsi="Times New Roman" w:cs="Times New Roman"/>
                <w:iCs/>
                <w:sz w:val="24"/>
                <w:lang w:eastAsia="hr-HR"/>
              </w:rPr>
              <w:t>).</w:t>
            </w:r>
          </w:p>
        </w:tc>
      </w:tr>
      <w:tr w:rsidR="00EA1CEE" w:rsidRPr="00EA1CEE" w14:paraId="11F90B4D" w14:textId="77777777" w:rsidTr="00AE3A5E">
        <w:trPr>
          <w:trHeight w:val="425"/>
        </w:trPr>
        <w:tc>
          <w:tcPr>
            <w:tcW w:w="850" w:type="dxa"/>
          </w:tcPr>
          <w:p w14:paraId="7A71F38A" w14:textId="77777777" w:rsidR="005121D4" w:rsidRPr="00EA1CEE" w:rsidRDefault="005121D4" w:rsidP="005121D4">
            <w:pPr>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lastRenderedPageBreak/>
              <w:t>6.2.</w:t>
            </w:r>
          </w:p>
        </w:tc>
        <w:tc>
          <w:tcPr>
            <w:tcW w:w="9073" w:type="dxa"/>
            <w:gridSpan w:val="4"/>
          </w:tcPr>
          <w:p w14:paraId="19EF9C80" w14:textId="1853A19C" w:rsidR="005121D4" w:rsidRDefault="005121D4" w:rsidP="005121D4">
            <w:pPr>
              <w:contextualSpacing/>
              <w:jc w:val="both"/>
              <w:rPr>
                <w:rFonts w:ascii="Times New Roman" w:eastAsia="Calibri" w:hAnsi="Times New Roman" w:cs="Times New Roman"/>
                <w:sz w:val="24"/>
                <w:szCs w:val="24"/>
                <w:lang w:eastAsia="hr-HR"/>
              </w:rPr>
            </w:pPr>
            <w:r w:rsidRPr="00EA1CEE">
              <w:rPr>
                <w:rFonts w:ascii="Times New Roman" w:eastAsia="Calibri" w:hAnsi="Times New Roman" w:cs="Times New Roman"/>
                <w:sz w:val="24"/>
                <w:szCs w:val="24"/>
                <w:lang w:eastAsia="hr-HR"/>
              </w:rPr>
              <w:t>Konzultacije:</w:t>
            </w:r>
          </w:p>
          <w:p w14:paraId="735716F0" w14:textId="77777777" w:rsidR="001D32F5" w:rsidRPr="00EA1CEE" w:rsidRDefault="001D32F5" w:rsidP="005121D4">
            <w:pPr>
              <w:contextualSpacing/>
              <w:jc w:val="both"/>
              <w:rPr>
                <w:rFonts w:ascii="Times New Roman" w:eastAsia="Calibri" w:hAnsi="Times New Roman" w:cs="Times New Roman"/>
                <w:sz w:val="24"/>
                <w:szCs w:val="24"/>
                <w:lang w:eastAsia="hr-HR"/>
              </w:rPr>
            </w:pPr>
          </w:p>
          <w:p w14:paraId="321B81E2" w14:textId="5C9099EC" w:rsidR="008C64A4" w:rsidRDefault="008C64A4" w:rsidP="008C64A4">
            <w:pPr>
              <w:jc w:val="both"/>
              <w:rPr>
                <w:rFonts w:ascii="Times New Roman" w:eastAsia="Calibri" w:hAnsi="Times New Roman" w:cs="Times New Roman"/>
                <w:sz w:val="24"/>
                <w:szCs w:val="24"/>
              </w:rPr>
            </w:pPr>
            <w:r w:rsidRPr="002D4611">
              <w:rPr>
                <w:rFonts w:ascii="Times New Roman" w:eastAsia="Calibri" w:hAnsi="Times New Roman" w:cs="Times New Roman"/>
                <w:sz w:val="24"/>
                <w:szCs w:val="24"/>
              </w:rPr>
              <w:t>M</w:t>
            </w:r>
            <w:r>
              <w:rPr>
                <w:rFonts w:ascii="Times New Roman" w:eastAsia="Calibri" w:hAnsi="Times New Roman" w:cs="Times New Roman"/>
                <w:sz w:val="24"/>
                <w:szCs w:val="24"/>
              </w:rPr>
              <w:t>inistarstvo</w:t>
            </w:r>
            <w:r w:rsidRPr="002D4611">
              <w:rPr>
                <w:rFonts w:ascii="Times New Roman" w:eastAsia="Calibri" w:hAnsi="Times New Roman" w:cs="Times New Roman"/>
                <w:sz w:val="24"/>
                <w:szCs w:val="24"/>
              </w:rPr>
              <w:t xml:space="preserve"> je osnova</w:t>
            </w:r>
            <w:r>
              <w:rPr>
                <w:rFonts w:ascii="Times New Roman" w:eastAsia="Calibri" w:hAnsi="Times New Roman" w:cs="Times New Roman"/>
                <w:sz w:val="24"/>
                <w:szCs w:val="24"/>
              </w:rPr>
              <w:t>l</w:t>
            </w:r>
            <w:r w:rsidRPr="002D4611">
              <w:rPr>
                <w:rFonts w:ascii="Times New Roman" w:eastAsia="Calibri" w:hAnsi="Times New Roman" w:cs="Times New Roman"/>
                <w:sz w:val="24"/>
                <w:szCs w:val="24"/>
              </w:rPr>
              <w:t xml:space="preserve">o Radnu skupinu za izradu Nacrta prijedloga Zakona o </w:t>
            </w:r>
            <w:r>
              <w:rPr>
                <w:rFonts w:ascii="Times New Roman" w:eastAsia="Calibri" w:hAnsi="Times New Roman" w:cs="Times New Roman"/>
                <w:sz w:val="24"/>
                <w:szCs w:val="24"/>
              </w:rPr>
              <w:t>regionalnom razvoju Republike Hrvatske</w:t>
            </w:r>
            <w:r w:rsidRPr="002D4611">
              <w:rPr>
                <w:rFonts w:ascii="Times New Roman" w:eastAsia="Calibri" w:hAnsi="Times New Roman" w:cs="Times New Roman"/>
                <w:sz w:val="24"/>
                <w:szCs w:val="24"/>
              </w:rPr>
              <w:t xml:space="preserve"> koja je sudjelovala u izradi teksta predmetnog zakona. </w:t>
            </w:r>
          </w:p>
          <w:p w14:paraId="4B76FDC5" w14:textId="77777777" w:rsidR="008C64A4" w:rsidRDefault="008C64A4" w:rsidP="008C64A4">
            <w:pPr>
              <w:jc w:val="both"/>
              <w:rPr>
                <w:rFonts w:ascii="Times New Roman" w:eastAsia="Calibri" w:hAnsi="Times New Roman" w:cs="Times New Roman"/>
                <w:sz w:val="24"/>
                <w:szCs w:val="24"/>
              </w:rPr>
            </w:pPr>
          </w:p>
          <w:p w14:paraId="540E94D2" w14:textId="3CBD5E5D" w:rsidR="008C64A4" w:rsidRPr="002D4611" w:rsidRDefault="008C64A4" w:rsidP="008C64A4">
            <w:pPr>
              <w:jc w:val="both"/>
              <w:rPr>
                <w:rFonts w:ascii="Times New Roman" w:eastAsia="Calibri" w:hAnsi="Times New Roman" w:cs="Times New Roman"/>
                <w:sz w:val="24"/>
                <w:szCs w:val="24"/>
                <w:lang w:eastAsia="hr-HR"/>
              </w:rPr>
            </w:pPr>
            <w:r w:rsidRPr="002D4611">
              <w:rPr>
                <w:rFonts w:ascii="Times New Roman" w:eastAsia="Calibri" w:hAnsi="Times New Roman" w:cs="Times New Roman"/>
                <w:sz w:val="24"/>
                <w:szCs w:val="24"/>
              </w:rPr>
              <w:t xml:space="preserve">Radna skupina se sastojala od </w:t>
            </w:r>
            <w:r>
              <w:rPr>
                <w:rFonts w:ascii="Times New Roman" w:eastAsia="Calibri" w:hAnsi="Times New Roman" w:cs="Times New Roman"/>
                <w:sz w:val="24"/>
                <w:szCs w:val="24"/>
              </w:rPr>
              <w:t>61</w:t>
            </w:r>
            <w:r w:rsidRPr="002D4611">
              <w:rPr>
                <w:rFonts w:ascii="Times New Roman" w:eastAsia="Calibri" w:hAnsi="Times New Roman" w:cs="Times New Roman"/>
                <w:sz w:val="24"/>
                <w:szCs w:val="24"/>
              </w:rPr>
              <w:t xml:space="preserve"> člana </w:t>
            </w:r>
            <w:r>
              <w:rPr>
                <w:rFonts w:ascii="Times New Roman" w:eastAsia="Calibri" w:hAnsi="Times New Roman" w:cs="Times New Roman"/>
                <w:sz w:val="24"/>
                <w:szCs w:val="24"/>
              </w:rPr>
              <w:t>predstavnika tijela državne uprave, jedinica lokalne i područne (regionalne) samouprave</w:t>
            </w:r>
            <w:r w:rsidR="00904A94">
              <w:rPr>
                <w:rFonts w:ascii="Times New Roman" w:eastAsia="Calibri" w:hAnsi="Times New Roman" w:cs="Times New Roman"/>
                <w:sz w:val="24"/>
                <w:szCs w:val="24"/>
              </w:rPr>
              <w:t xml:space="preserve"> i</w:t>
            </w:r>
            <w:r>
              <w:rPr>
                <w:rFonts w:ascii="Times New Roman" w:eastAsia="Calibri" w:hAnsi="Times New Roman" w:cs="Times New Roman"/>
                <w:sz w:val="24"/>
                <w:szCs w:val="24"/>
              </w:rPr>
              <w:t xml:space="preserve"> znanstvene zajednice</w:t>
            </w:r>
            <w:r w:rsidRPr="002D4611">
              <w:rPr>
                <w:rFonts w:ascii="Times New Roman" w:eastAsia="Calibri" w:hAnsi="Times New Roman" w:cs="Times New Roman"/>
                <w:sz w:val="24"/>
                <w:szCs w:val="24"/>
              </w:rPr>
              <w:t>.</w:t>
            </w:r>
          </w:p>
          <w:p w14:paraId="05CC8438" w14:textId="22AFF9CB" w:rsidR="005121D4" w:rsidRPr="00EA1CEE" w:rsidRDefault="005121D4" w:rsidP="005121D4">
            <w:pPr>
              <w:contextualSpacing/>
              <w:jc w:val="both"/>
              <w:rPr>
                <w:rFonts w:ascii="Times New Roman" w:eastAsia="Calibri" w:hAnsi="Times New Roman" w:cs="Times New Roman"/>
                <w:sz w:val="24"/>
                <w:szCs w:val="24"/>
                <w:lang w:eastAsia="hr-HR"/>
              </w:rPr>
            </w:pPr>
          </w:p>
        </w:tc>
      </w:tr>
      <w:tr w:rsidR="00EA1CEE" w:rsidRPr="00EA1CEE" w14:paraId="589A9ADF" w14:textId="77777777" w:rsidTr="00AE3A5E">
        <w:tc>
          <w:tcPr>
            <w:tcW w:w="850" w:type="dxa"/>
          </w:tcPr>
          <w:p w14:paraId="1A33355E" w14:textId="77777777" w:rsidR="005121D4" w:rsidRPr="00EA1CEE" w:rsidRDefault="005121D4" w:rsidP="005121D4">
            <w:pPr>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7.</w:t>
            </w:r>
          </w:p>
        </w:tc>
        <w:tc>
          <w:tcPr>
            <w:tcW w:w="9073" w:type="dxa"/>
            <w:gridSpan w:val="4"/>
          </w:tcPr>
          <w:p w14:paraId="399307AF" w14:textId="77777777" w:rsidR="005121D4" w:rsidRPr="00EA1CEE" w:rsidRDefault="005121D4" w:rsidP="005121D4">
            <w:pPr>
              <w:rPr>
                <w:rFonts w:ascii="Times New Roman" w:eastAsia="Calibri" w:hAnsi="Times New Roman" w:cs="Times New Roman"/>
                <w:b/>
                <w:bCs/>
                <w:sz w:val="24"/>
                <w:lang w:eastAsia="hr-HR"/>
              </w:rPr>
            </w:pPr>
            <w:r w:rsidRPr="00EA1CEE">
              <w:rPr>
                <w:rFonts w:ascii="Times New Roman" w:eastAsia="Calibri" w:hAnsi="Times New Roman" w:cs="Times New Roman"/>
                <w:b/>
                <w:bCs/>
                <w:sz w:val="24"/>
                <w:lang w:eastAsia="hr-HR"/>
              </w:rPr>
              <w:t>ZAKLJUČAK</w:t>
            </w:r>
          </w:p>
        </w:tc>
      </w:tr>
      <w:tr w:rsidR="00EA1CEE" w:rsidRPr="00EA1CEE" w14:paraId="2FC68DCF" w14:textId="77777777" w:rsidTr="00EF0FA1">
        <w:tc>
          <w:tcPr>
            <w:tcW w:w="850" w:type="dxa"/>
          </w:tcPr>
          <w:p w14:paraId="3E34484F" w14:textId="77777777" w:rsidR="005121D4" w:rsidRPr="00EA1CEE" w:rsidRDefault="005121D4" w:rsidP="005121D4">
            <w:pPr>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7.1.</w:t>
            </w:r>
          </w:p>
        </w:tc>
        <w:tc>
          <w:tcPr>
            <w:tcW w:w="6664" w:type="dxa"/>
            <w:gridSpan w:val="3"/>
          </w:tcPr>
          <w:p w14:paraId="77386FDD" w14:textId="77777777" w:rsidR="00290BDD" w:rsidRDefault="00290BDD" w:rsidP="00904A94">
            <w:pPr>
              <w:jc w:val="both"/>
              <w:rPr>
                <w:rFonts w:ascii="Times New Roman" w:eastAsia="Calibri" w:hAnsi="Times New Roman" w:cs="Times New Roman"/>
                <w:sz w:val="24"/>
                <w:lang w:eastAsia="hr-HR"/>
              </w:rPr>
            </w:pPr>
          </w:p>
          <w:p w14:paraId="5D3A24AA" w14:textId="77777777" w:rsidR="00290BDD" w:rsidRPr="00290BDD" w:rsidRDefault="00290BDD" w:rsidP="00904A94">
            <w:pPr>
              <w:jc w:val="both"/>
              <w:rPr>
                <w:rFonts w:ascii="Times New Roman" w:eastAsia="Calibri" w:hAnsi="Times New Roman" w:cs="Times New Roman"/>
                <w:sz w:val="24"/>
                <w:lang w:eastAsia="hr-HR"/>
              </w:rPr>
            </w:pPr>
            <w:r w:rsidRPr="00290BDD">
              <w:rPr>
                <w:rFonts w:ascii="Times New Roman" w:eastAsia="Calibri" w:hAnsi="Times New Roman" w:cs="Times New Roman"/>
                <w:sz w:val="24"/>
                <w:lang w:eastAsia="hr-HR"/>
              </w:rPr>
              <w:t>Pozitivni učinci:</w:t>
            </w:r>
          </w:p>
          <w:p w14:paraId="1A9D6AE5" w14:textId="77777777" w:rsidR="00290BDD" w:rsidRPr="00290BDD" w:rsidRDefault="00290BDD" w:rsidP="00904A94">
            <w:pPr>
              <w:jc w:val="both"/>
              <w:rPr>
                <w:rFonts w:ascii="Times New Roman" w:eastAsia="Calibri" w:hAnsi="Times New Roman" w:cs="Times New Roman"/>
                <w:sz w:val="24"/>
                <w:lang w:eastAsia="hr-HR"/>
              </w:rPr>
            </w:pPr>
          </w:p>
          <w:p w14:paraId="241AA491" w14:textId="77777777" w:rsidR="00290BDD" w:rsidRPr="00290BDD" w:rsidRDefault="00290BDD" w:rsidP="00904A94">
            <w:pPr>
              <w:jc w:val="both"/>
              <w:rPr>
                <w:rFonts w:ascii="Times New Roman" w:eastAsia="Calibri" w:hAnsi="Times New Roman" w:cs="Times New Roman"/>
                <w:sz w:val="24"/>
                <w:lang w:eastAsia="hr-HR"/>
              </w:rPr>
            </w:pPr>
            <w:r w:rsidRPr="00290BDD">
              <w:rPr>
                <w:rFonts w:ascii="Times New Roman" w:eastAsia="Calibri" w:hAnsi="Times New Roman" w:cs="Times New Roman"/>
                <w:sz w:val="24"/>
                <w:lang w:eastAsia="hr-HR"/>
              </w:rPr>
              <w:t>Donošenjem novoga Zakona postići će se usklađenost sa Zakonom o sustavu strateškog planiranja i upravljanja razvojem Republike Hrvatske.</w:t>
            </w:r>
          </w:p>
          <w:p w14:paraId="2D280C32" w14:textId="77777777" w:rsidR="00290BDD" w:rsidRPr="00290BDD" w:rsidRDefault="00290BDD" w:rsidP="00904A94">
            <w:pPr>
              <w:jc w:val="both"/>
              <w:rPr>
                <w:rFonts w:ascii="Times New Roman" w:eastAsia="Calibri" w:hAnsi="Times New Roman" w:cs="Times New Roman"/>
                <w:sz w:val="24"/>
                <w:lang w:eastAsia="hr-HR"/>
              </w:rPr>
            </w:pPr>
          </w:p>
          <w:p w14:paraId="74689282" w14:textId="77777777" w:rsidR="00290BDD" w:rsidRPr="00290BDD" w:rsidRDefault="00290BDD" w:rsidP="00904A94">
            <w:pPr>
              <w:jc w:val="both"/>
              <w:rPr>
                <w:rFonts w:ascii="Times New Roman" w:eastAsia="Calibri" w:hAnsi="Times New Roman" w:cs="Times New Roman"/>
                <w:sz w:val="24"/>
                <w:lang w:eastAsia="hr-HR"/>
              </w:rPr>
            </w:pPr>
            <w:r w:rsidRPr="00290BDD">
              <w:rPr>
                <w:rFonts w:ascii="Times New Roman" w:eastAsia="Calibri" w:hAnsi="Times New Roman" w:cs="Times New Roman"/>
                <w:sz w:val="24"/>
                <w:lang w:eastAsia="hr-HR"/>
              </w:rPr>
              <w:t>Novim Zakonom uređuje se planiranje regionalnoga razvoja, definiraju akti strateškog planiranja politike regionalnoga razvoja kao i sadržaj akata kroz četiri glavne skupine mjera koje su nositelji akata strateškog planiranja politike regionalnoga razvoja dužni planirati.</w:t>
            </w:r>
          </w:p>
          <w:p w14:paraId="6AC975D7" w14:textId="77777777" w:rsidR="00290BDD" w:rsidRPr="00290BDD" w:rsidRDefault="00290BDD" w:rsidP="00904A94">
            <w:pPr>
              <w:jc w:val="both"/>
              <w:rPr>
                <w:rFonts w:ascii="Times New Roman" w:eastAsia="Calibri" w:hAnsi="Times New Roman" w:cs="Times New Roman"/>
                <w:sz w:val="24"/>
                <w:lang w:eastAsia="hr-HR"/>
              </w:rPr>
            </w:pPr>
          </w:p>
          <w:p w14:paraId="4DBAB99B" w14:textId="77777777" w:rsidR="00290BDD" w:rsidRPr="00290BDD" w:rsidRDefault="00290BDD" w:rsidP="00904A94">
            <w:pPr>
              <w:jc w:val="both"/>
              <w:rPr>
                <w:rFonts w:ascii="Times New Roman" w:eastAsia="Calibri" w:hAnsi="Times New Roman" w:cs="Times New Roman"/>
                <w:sz w:val="24"/>
                <w:lang w:eastAsia="hr-HR"/>
              </w:rPr>
            </w:pPr>
            <w:r w:rsidRPr="00290BDD">
              <w:rPr>
                <w:rFonts w:ascii="Times New Roman" w:eastAsia="Calibri" w:hAnsi="Times New Roman" w:cs="Times New Roman"/>
                <w:sz w:val="24"/>
                <w:lang w:eastAsia="hr-HR"/>
              </w:rPr>
              <w:t>Uređuje se institucionalni okvir upravljanja politikom regionalnoga razvoja na središnjoj, regionalnoj i lokalnoj razini.</w:t>
            </w:r>
          </w:p>
          <w:p w14:paraId="0F6F5CEF" w14:textId="77777777" w:rsidR="00290BDD" w:rsidRPr="00290BDD" w:rsidRDefault="00290BDD" w:rsidP="00904A94">
            <w:pPr>
              <w:jc w:val="both"/>
              <w:rPr>
                <w:rFonts w:ascii="Times New Roman" w:eastAsia="Calibri" w:hAnsi="Times New Roman" w:cs="Times New Roman"/>
                <w:sz w:val="24"/>
                <w:lang w:eastAsia="hr-HR"/>
              </w:rPr>
            </w:pPr>
          </w:p>
          <w:p w14:paraId="3E4CE656" w14:textId="77777777" w:rsidR="00290BDD" w:rsidRPr="00290BDD" w:rsidRDefault="00290BDD" w:rsidP="00904A94">
            <w:pPr>
              <w:jc w:val="both"/>
              <w:rPr>
                <w:rFonts w:ascii="Times New Roman" w:eastAsia="Calibri" w:hAnsi="Times New Roman" w:cs="Times New Roman"/>
                <w:sz w:val="24"/>
                <w:lang w:eastAsia="hr-HR"/>
              </w:rPr>
            </w:pPr>
            <w:r w:rsidRPr="00290BDD">
              <w:rPr>
                <w:rFonts w:ascii="Times New Roman" w:eastAsia="Calibri" w:hAnsi="Times New Roman" w:cs="Times New Roman"/>
                <w:sz w:val="24"/>
                <w:lang w:eastAsia="hr-HR"/>
              </w:rPr>
              <w:t>Ažuriraju su poslovi regionalnih razvojnih agencija odnosno regionalnih koordinatora, a izvori njihova financiranja dodatno se uređuju. Također su ažuriraju te sa Zakonom o sustavu strateškog planiranja i upravljanja razvojem Republike Hrvatske usklađuju poslovi lokalnih razvojnih agencija i lokalnih koordinatora.</w:t>
            </w:r>
          </w:p>
          <w:p w14:paraId="272D3CD9" w14:textId="77777777" w:rsidR="00290BDD" w:rsidRPr="00290BDD" w:rsidRDefault="00290BDD" w:rsidP="00904A94">
            <w:pPr>
              <w:jc w:val="both"/>
              <w:rPr>
                <w:rFonts w:ascii="Times New Roman" w:eastAsia="Calibri" w:hAnsi="Times New Roman" w:cs="Times New Roman"/>
                <w:sz w:val="24"/>
                <w:lang w:eastAsia="hr-HR"/>
              </w:rPr>
            </w:pPr>
          </w:p>
          <w:p w14:paraId="0D840EE0" w14:textId="77777777" w:rsidR="00290BDD" w:rsidRPr="00290BDD" w:rsidRDefault="00290BDD" w:rsidP="00904A94">
            <w:pPr>
              <w:jc w:val="both"/>
              <w:rPr>
                <w:rFonts w:ascii="Times New Roman" w:eastAsia="Calibri" w:hAnsi="Times New Roman" w:cs="Times New Roman"/>
                <w:sz w:val="24"/>
                <w:lang w:eastAsia="hr-HR"/>
              </w:rPr>
            </w:pPr>
            <w:r w:rsidRPr="00290BDD">
              <w:rPr>
                <w:rFonts w:ascii="Times New Roman" w:eastAsia="Calibri" w:hAnsi="Times New Roman" w:cs="Times New Roman"/>
                <w:sz w:val="24"/>
                <w:lang w:eastAsia="hr-HR"/>
              </w:rPr>
              <w:t>Predviđa se i osnivanje savjeta kao međuresornih savjetodavnih tijela za potrebe koordinacije regionalnih politika. Vlada Republike Hrvatske osniva savjete kao međuresorna savjetodavna tijela i to: Savjet za Slavoniju, Baranju i Srijem, Savjet za Sjever, Savjet za Središnju Hrvatsku i Savjet za Jadransku Hrvatsku.</w:t>
            </w:r>
          </w:p>
          <w:p w14:paraId="1E3B6A23" w14:textId="77777777" w:rsidR="00290BDD" w:rsidRPr="00290BDD" w:rsidRDefault="00290BDD" w:rsidP="00904A94">
            <w:pPr>
              <w:jc w:val="both"/>
              <w:rPr>
                <w:rFonts w:ascii="Times New Roman" w:eastAsia="Calibri" w:hAnsi="Times New Roman" w:cs="Times New Roman"/>
                <w:sz w:val="24"/>
                <w:lang w:eastAsia="hr-HR"/>
              </w:rPr>
            </w:pPr>
          </w:p>
          <w:p w14:paraId="6863947C" w14:textId="03FC09EA" w:rsidR="00290BDD" w:rsidRPr="00290BDD" w:rsidRDefault="00290BDD" w:rsidP="00904A94">
            <w:pPr>
              <w:jc w:val="both"/>
              <w:rPr>
                <w:rFonts w:ascii="Times New Roman" w:eastAsia="Calibri" w:hAnsi="Times New Roman" w:cs="Times New Roman"/>
                <w:sz w:val="24"/>
                <w:lang w:eastAsia="hr-HR"/>
              </w:rPr>
            </w:pPr>
            <w:r w:rsidRPr="00290BDD">
              <w:rPr>
                <w:rFonts w:ascii="Times New Roman" w:eastAsia="Calibri" w:hAnsi="Times New Roman" w:cs="Times New Roman"/>
                <w:sz w:val="24"/>
                <w:lang w:eastAsia="hr-HR"/>
              </w:rPr>
              <w:t xml:space="preserve">Uz zakonom definirane savjete, Vlada </w:t>
            </w:r>
            <w:r w:rsidR="00904A94">
              <w:rPr>
                <w:rFonts w:ascii="Times New Roman" w:eastAsia="Calibri" w:hAnsi="Times New Roman" w:cs="Times New Roman"/>
                <w:sz w:val="24"/>
                <w:lang w:eastAsia="hr-HR"/>
              </w:rPr>
              <w:t xml:space="preserve">Republike Hrvatske </w:t>
            </w:r>
            <w:r w:rsidRPr="00290BDD">
              <w:rPr>
                <w:rFonts w:ascii="Times New Roman" w:eastAsia="Calibri" w:hAnsi="Times New Roman" w:cs="Times New Roman"/>
                <w:sz w:val="24"/>
                <w:lang w:eastAsia="hr-HR"/>
              </w:rPr>
              <w:t>može osnovati i druge savjete za potrebe koordinacije javnih politika pojedinih područja s razvojnim posebnostima. Ukoliko je za neko od navedenih područja ujedno sklopljen i razvojni sporazum savjet obavlja i poslove koordinacije provedbe razvojnog sporazuma te praćenja korištenja fondova, instrumenata i programa Europske unije, Europskog gospodarskog prostora i nacionalnih izvora u okviru njegove provedbe. Članove savjeta odlukom imenuje Vlada</w:t>
            </w:r>
            <w:r w:rsidR="00904A94">
              <w:rPr>
                <w:rFonts w:ascii="Times New Roman" w:eastAsia="Calibri" w:hAnsi="Times New Roman" w:cs="Times New Roman"/>
                <w:sz w:val="24"/>
                <w:lang w:eastAsia="hr-HR"/>
              </w:rPr>
              <w:t xml:space="preserve"> </w:t>
            </w:r>
            <w:r w:rsidR="00904A94">
              <w:rPr>
                <w:rFonts w:ascii="Times New Roman" w:eastAsia="Calibri" w:hAnsi="Times New Roman" w:cs="Times New Roman"/>
                <w:sz w:val="24"/>
                <w:lang w:eastAsia="hr-HR"/>
              </w:rPr>
              <w:lastRenderedPageBreak/>
              <w:t>Republike Hrvatske</w:t>
            </w:r>
            <w:r w:rsidRPr="00290BDD">
              <w:rPr>
                <w:rFonts w:ascii="Times New Roman" w:eastAsia="Calibri" w:hAnsi="Times New Roman" w:cs="Times New Roman"/>
                <w:sz w:val="24"/>
                <w:lang w:eastAsia="hr-HR"/>
              </w:rPr>
              <w:t>. Predsjednik Vlade R</w:t>
            </w:r>
            <w:r w:rsidR="00904A94">
              <w:rPr>
                <w:rFonts w:ascii="Times New Roman" w:eastAsia="Calibri" w:hAnsi="Times New Roman" w:cs="Times New Roman"/>
                <w:sz w:val="24"/>
                <w:lang w:eastAsia="hr-HR"/>
              </w:rPr>
              <w:t>epublike Hrvatske</w:t>
            </w:r>
            <w:r w:rsidRPr="00290BDD">
              <w:rPr>
                <w:rFonts w:ascii="Times New Roman" w:eastAsia="Calibri" w:hAnsi="Times New Roman" w:cs="Times New Roman"/>
                <w:sz w:val="24"/>
                <w:lang w:eastAsia="hr-HR"/>
              </w:rPr>
              <w:t xml:space="preserve"> predsjeda radom savjeta, a funkciju zamjenika obnaša ministar.</w:t>
            </w:r>
          </w:p>
          <w:p w14:paraId="4F4435BC" w14:textId="77777777" w:rsidR="00290BDD" w:rsidRPr="00290BDD" w:rsidRDefault="00290BDD" w:rsidP="00904A94">
            <w:pPr>
              <w:jc w:val="both"/>
              <w:rPr>
                <w:rFonts w:ascii="Times New Roman" w:eastAsia="Calibri" w:hAnsi="Times New Roman" w:cs="Times New Roman"/>
                <w:sz w:val="24"/>
                <w:lang w:eastAsia="hr-HR"/>
              </w:rPr>
            </w:pPr>
          </w:p>
          <w:p w14:paraId="06CE3B3A" w14:textId="77777777" w:rsidR="00290BDD" w:rsidRPr="00290BDD" w:rsidRDefault="00290BDD" w:rsidP="00904A94">
            <w:pPr>
              <w:jc w:val="both"/>
              <w:rPr>
                <w:rFonts w:ascii="Times New Roman" w:eastAsia="Calibri" w:hAnsi="Times New Roman" w:cs="Times New Roman"/>
                <w:sz w:val="24"/>
                <w:lang w:eastAsia="hr-HR"/>
              </w:rPr>
            </w:pPr>
            <w:r w:rsidRPr="00290BDD">
              <w:rPr>
                <w:rFonts w:ascii="Times New Roman" w:eastAsia="Calibri" w:hAnsi="Times New Roman" w:cs="Times New Roman"/>
                <w:sz w:val="24"/>
                <w:lang w:eastAsia="hr-HR"/>
              </w:rPr>
              <w:t>Zakonom se pridonosi uređenju politike urbanog razvoja. Naglašen je značaj održivog urbanog razvoja koji je usmjeren osnaživanju svih tipova urbanih područja Republike Hrvatske kako bi gradovi boljim korištenjem svojih potencijala preuzeli aktivnu ulogu pokretača razvoja ne samo specifičnih urbanih područja, već svih teritorijalnih cjelina i ukupnog nacionalnog prostora. Ujedno su identificirani i glavni ciljevi održivog urbanog razvoja: razvoj pametnih, učinkovitih i povezanih gradova, razvoj zelenih gradova, razvoj gradova sa snažnim zelenim gospodarstvom.</w:t>
            </w:r>
          </w:p>
          <w:p w14:paraId="30C2CFF3" w14:textId="77777777" w:rsidR="00290BDD" w:rsidRPr="00290BDD" w:rsidRDefault="00290BDD" w:rsidP="00904A94">
            <w:pPr>
              <w:jc w:val="both"/>
              <w:rPr>
                <w:rFonts w:ascii="Times New Roman" w:eastAsia="Calibri" w:hAnsi="Times New Roman" w:cs="Times New Roman"/>
                <w:sz w:val="24"/>
                <w:lang w:eastAsia="hr-HR"/>
              </w:rPr>
            </w:pPr>
          </w:p>
          <w:p w14:paraId="3CB079BD" w14:textId="77777777" w:rsidR="00290BDD" w:rsidRPr="00290BDD" w:rsidRDefault="00290BDD" w:rsidP="00904A94">
            <w:pPr>
              <w:jc w:val="both"/>
              <w:rPr>
                <w:rFonts w:ascii="Times New Roman" w:eastAsia="Calibri" w:hAnsi="Times New Roman" w:cs="Times New Roman"/>
                <w:sz w:val="24"/>
                <w:lang w:eastAsia="hr-HR"/>
              </w:rPr>
            </w:pPr>
            <w:r w:rsidRPr="00290BDD">
              <w:rPr>
                <w:rFonts w:ascii="Times New Roman" w:eastAsia="Calibri" w:hAnsi="Times New Roman" w:cs="Times New Roman"/>
                <w:sz w:val="24"/>
                <w:lang w:eastAsia="hr-HR"/>
              </w:rPr>
              <w:t>Područjima s razvojnim posebnostima smatraju se brdsko-planinska područja, otoci, pogranična područja te ostala područja Republike Hrvatske koja u svrhu prevladavanja razvojnih ograničenja s kojima se suočavaju zahtijevaju poseban programsko-planski pristup od strane nositelja politike regionalnoga razvoja. Odredbe vezane uz područja s razvojnim posebnostima uređuju se dodatno na način da se istima predviđa mogućnost Ministarstvu kreirati i donositi posebne programe za područja koja se prepoznaju kao područja s razvojnim posebnostima, dakle za ista se ne moraju donositi posebni zakoni.</w:t>
            </w:r>
          </w:p>
          <w:p w14:paraId="593B270B" w14:textId="77777777" w:rsidR="00290BDD" w:rsidRPr="00290BDD" w:rsidRDefault="00290BDD" w:rsidP="00904A94">
            <w:pPr>
              <w:jc w:val="both"/>
              <w:rPr>
                <w:rFonts w:ascii="Times New Roman" w:eastAsia="Calibri" w:hAnsi="Times New Roman" w:cs="Times New Roman"/>
                <w:sz w:val="24"/>
                <w:lang w:eastAsia="hr-HR"/>
              </w:rPr>
            </w:pPr>
          </w:p>
          <w:p w14:paraId="4D55B39A" w14:textId="255EC513" w:rsidR="00290BDD" w:rsidRPr="00290BDD" w:rsidRDefault="00290BDD" w:rsidP="00904A94">
            <w:pPr>
              <w:jc w:val="both"/>
              <w:rPr>
                <w:rFonts w:ascii="Times New Roman" w:eastAsia="Calibri" w:hAnsi="Times New Roman" w:cs="Times New Roman"/>
                <w:sz w:val="24"/>
                <w:lang w:eastAsia="hr-HR"/>
              </w:rPr>
            </w:pPr>
            <w:r w:rsidRPr="00290BDD">
              <w:rPr>
                <w:rFonts w:ascii="Times New Roman" w:eastAsia="Calibri" w:hAnsi="Times New Roman" w:cs="Times New Roman"/>
                <w:sz w:val="24"/>
                <w:lang w:eastAsia="hr-HR"/>
              </w:rPr>
              <w:t xml:space="preserve">Produžuje se rok za provođenje postupka ocjenjivanja i razvrstavanja </w:t>
            </w:r>
            <w:r w:rsidR="00904A94">
              <w:rPr>
                <w:rFonts w:ascii="Times New Roman" w:eastAsia="Calibri" w:hAnsi="Times New Roman" w:cs="Times New Roman"/>
                <w:sz w:val="24"/>
                <w:lang w:eastAsia="hr-HR"/>
              </w:rPr>
              <w:t xml:space="preserve">jedinica lokalne i područne (regionalne) samouprave </w:t>
            </w:r>
            <w:r w:rsidRPr="00290BDD">
              <w:rPr>
                <w:rFonts w:ascii="Times New Roman" w:eastAsia="Calibri" w:hAnsi="Times New Roman" w:cs="Times New Roman"/>
                <w:sz w:val="24"/>
                <w:lang w:eastAsia="hr-HR"/>
              </w:rPr>
              <w:t xml:space="preserve">prema stupnju razvijenosti s tri na pet godina. Razdoblje od tri godine pokazalo se prekratkim razdobljem za provedbu postupka ocjenjivanja i razvrstavanja </w:t>
            </w:r>
            <w:r w:rsidR="00904A94">
              <w:rPr>
                <w:rFonts w:ascii="Times New Roman" w:eastAsia="Calibri" w:hAnsi="Times New Roman" w:cs="Times New Roman"/>
                <w:sz w:val="24"/>
                <w:lang w:eastAsia="hr-HR"/>
              </w:rPr>
              <w:t xml:space="preserve">jedinica lokalne i područne (regionalne) samouprave </w:t>
            </w:r>
            <w:r w:rsidRPr="00290BDD">
              <w:rPr>
                <w:rFonts w:ascii="Times New Roman" w:eastAsia="Calibri" w:hAnsi="Times New Roman" w:cs="Times New Roman"/>
                <w:sz w:val="24"/>
                <w:lang w:eastAsia="hr-HR"/>
              </w:rPr>
              <w:t xml:space="preserve">prema stupnju razvijenosti temeljem kojeg se utvrđuju potpomognuta područja. Naime, trogodišnje razdoblje je nedostatno da bi status </w:t>
            </w:r>
            <w:r w:rsidR="00904A94">
              <w:rPr>
                <w:rFonts w:ascii="Times New Roman" w:eastAsia="Calibri" w:hAnsi="Times New Roman" w:cs="Times New Roman"/>
                <w:sz w:val="24"/>
                <w:lang w:eastAsia="hr-HR"/>
              </w:rPr>
              <w:t xml:space="preserve">jedinica lokalne i područne (regionalne) samouprave </w:t>
            </w:r>
            <w:r w:rsidRPr="00290BDD">
              <w:rPr>
                <w:rFonts w:ascii="Times New Roman" w:eastAsia="Calibri" w:hAnsi="Times New Roman" w:cs="Times New Roman"/>
                <w:sz w:val="24"/>
                <w:lang w:eastAsia="hr-HR"/>
              </w:rPr>
              <w:t xml:space="preserve">kao potpomognutog područja proizveo značajniji razvojni učinak. </w:t>
            </w:r>
          </w:p>
          <w:p w14:paraId="6BD7F648" w14:textId="77777777" w:rsidR="00290BDD" w:rsidRPr="00290BDD" w:rsidRDefault="00290BDD" w:rsidP="00904A94">
            <w:pPr>
              <w:jc w:val="both"/>
              <w:rPr>
                <w:rFonts w:ascii="Times New Roman" w:eastAsia="Calibri" w:hAnsi="Times New Roman" w:cs="Times New Roman"/>
                <w:sz w:val="24"/>
                <w:lang w:eastAsia="hr-HR"/>
              </w:rPr>
            </w:pPr>
          </w:p>
          <w:p w14:paraId="5710121B" w14:textId="42D83D7A" w:rsidR="00290BDD" w:rsidRPr="00290BDD" w:rsidRDefault="00290BDD" w:rsidP="00904A94">
            <w:pPr>
              <w:jc w:val="both"/>
              <w:rPr>
                <w:rFonts w:ascii="Times New Roman" w:eastAsia="Calibri" w:hAnsi="Times New Roman" w:cs="Times New Roman"/>
                <w:sz w:val="24"/>
                <w:lang w:eastAsia="hr-HR"/>
              </w:rPr>
            </w:pPr>
            <w:r w:rsidRPr="00290BDD">
              <w:rPr>
                <w:rFonts w:ascii="Times New Roman" w:eastAsia="Calibri" w:hAnsi="Times New Roman" w:cs="Times New Roman"/>
                <w:sz w:val="24"/>
                <w:lang w:eastAsia="hr-HR"/>
              </w:rPr>
              <w:t>Jedinicama lokalne samouprave koje na svom području imaju evidentirano zaštićeno područje osigurava se novčana naknada iz godišnjeg netoprihoda koji javna ustanova nadležna za upravljanje zaštićenim područjem ostvari od prodaje ulaznica. Netoprihod javne ustanove koja upravlja zaštićenim prirodnim područjem treba biti veći od 5 m</w:t>
            </w:r>
            <w:r w:rsidR="00904A94">
              <w:rPr>
                <w:rFonts w:ascii="Times New Roman" w:eastAsia="Calibri" w:hAnsi="Times New Roman" w:cs="Times New Roman"/>
                <w:sz w:val="24"/>
                <w:lang w:eastAsia="hr-HR"/>
              </w:rPr>
              <w:t>ilijuna</w:t>
            </w:r>
            <w:r w:rsidRPr="00290BDD">
              <w:rPr>
                <w:rFonts w:ascii="Times New Roman" w:eastAsia="Calibri" w:hAnsi="Times New Roman" w:cs="Times New Roman"/>
                <w:sz w:val="24"/>
                <w:lang w:eastAsia="hr-HR"/>
              </w:rPr>
              <w:t xml:space="preserve"> eura. Ukupna godišnja visina naknade utvrđuje se u skladu s indeksom razvijenosti jedinice lokalne samouprave. Ova odredba ne odnosi se na jedinice lokalne samouprave koje imaju status velikog grada prema zakonu kojim se uređuju jedinice lokalne i područne (regionalne) samouprave. Sredstva naknade osiguravaju se kao namjenski prihod jedinice lokalne samouprave namijenjen za provedbu aktivnosti usmjerenih  zaštiti okoliša i prirode na području jedinice lokalne samouprave. Radi se o mjeri koja je od ranije u primjeni temeljem Zakona o potpomognutim područjima te je dodatno uređena.</w:t>
            </w:r>
          </w:p>
          <w:p w14:paraId="1E9369A8" w14:textId="77777777" w:rsidR="00290BDD" w:rsidRPr="00290BDD" w:rsidRDefault="00290BDD" w:rsidP="00904A94">
            <w:pPr>
              <w:jc w:val="both"/>
              <w:rPr>
                <w:rFonts w:ascii="Times New Roman" w:eastAsia="Calibri" w:hAnsi="Times New Roman" w:cs="Times New Roman"/>
                <w:sz w:val="24"/>
                <w:lang w:eastAsia="hr-HR"/>
              </w:rPr>
            </w:pPr>
          </w:p>
          <w:p w14:paraId="18490F53" w14:textId="77777777" w:rsidR="00290BDD" w:rsidRPr="00290BDD" w:rsidRDefault="00290BDD" w:rsidP="00904A94">
            <w:pPr>
              <w:jc w:val="both"/>
              <w:rPr>
                <w:rFonts w:ascii="Times New Roman" w:eastAsia="Calibri" w:hAnsi="Times New Roman" w:cs="Times New Roman"/>
                <w:sz w:val="24"/>
                <w:lang w:eastAsia="hr-HR"/>
              </w:rPr>
            </w:pPr>
            <w:r w:rsidRPr="00290BDD">
              <w:rPr>
                <w:rFonts w:ascii="Times New Roman" w:eastAsia="Calibri" w:hAnsi="Times New Roman" w:cs="Times New Roman"/>
                <w:sz w:val="24"/>
                <w:lang w:eastAsia="hr-HR"/>
              </w:rPr>
              <w:lastRenderedPageBreak/>
              <w:t>Ministarstvo regionalnoga razvoja i fondova Europske unije utvrđuje pravo na porezne olakšice obveznicima poreza na dohodak i obveznicima poreza na dobit u skladu sa zakonom kojim se utvrđuje i plaća porez na dohodak i zakonu kojim se utvrđuje i plaća porez na dobit.</w:t>
            </w:r>
          </w:p>
          <w:p w14:paraId="45DDACF5" w14:textId="77777777" w:rsidR="00290BDD" w:rsidRPr="00290BDD" w:rsidRDefault="00290BDD" w:rsidP="00904A94">
            <w:pPr>
              <w:jc w:val="both"/>
              <w:rPr>
                <w:rFonts w:ascii="Times New Roman" w:eastAsia="Calibri" w:hAnsi="Times New Roman" w:cs="Times New Roman"/>
                <w:sz w:val="24"/>
                <w:lang w:eastAsia="hr-HR"/>
              </w:rPr>
            </w:pPr>
          </w:p>
          <w:p w14:paraId="31F90FA1" w14:textId="5AB7512B" w:rsidR="006C2A00" w:rsidRPr="00290BDD" w:rsidRDefault="00290BDD" w:rsidP="00904A94">
            <w:pPr>
              <w:jc w:val="both"/>
              <w:rPr>
                <w:rFonts w:ascii="Times New Roman" w:eastAsia="Calibri" w:hAnsi="Times New Roman" w:cs="Times New Roman"/>
                <w:sz w:val="24"/>
                <w:lang w:eastAsia="hr-HR"/>
              </w:rPr>
            </w:pPr>
            <w:r w:rsidRPr="00290BDD">
              <w:rPr>
                <w:rFonts w:ascii="Times New Roman" w:eastAsia="Calibri" w:hAnsi="Times New Roman" w:cs="Times New Roman"/>
                <w:sz w:val="24"/>
                <w:lang w:eastAsia="hr-HR"/>
              </w:rPr>
              <w:t>Uređeno je, te sa Zakonom o sustavu strateškog planiranja i upravljanja razvojem Republike Hrvatske usklađeno, praćenje, vrednovanje i izvješćivanje o provedbi akata strateškog planiranja politike regionalnoga razvoja.</w:t>
            </w:r>
          </w:p>
          <w:p w14:paraId="460EF090" w14:textId="093AC70F" w:rsidR="00C071DA" w:rsidRPr="006C2A00" w:rsidRDefault="00C071DA" w:rsidP="00904A94">
            <w:pPr>
              <w:jc w:val="both"/>
              <w:rPr>
                <w:rFonts w:ascii="Times New Roman" w:eastAsia="Times New Roman" w:hAnsi="Times New Roman" w:cs="Times New Roman"/>
                <w:sz w:val="24"/>
                <w:szCs w:val="24"/>
                <w:lang w:eastAsia="hr-HR"/>
              </w:rPr>
            </w:pPr>
          </w:p>
        </w:tc>
        <w:tc>
          <w:tcPr>
            <w:tcW w:w="2409" w:type="dxa"/>
          </w:tcPr>
          <w:p w14:paraId="08814985" w14:textId="77777777" w:rsidR="00904A94" w:rsidRDefault="00904A94" w:rsidP="005121D4">
            <w:pPr>
              <w:rPr>
                <w:rFonts w:ascii="Times New Roman" w:eastAsia="Calibri" w:hAnsi="Times New Roman" w:cs="Times New Roman"/>
                <w:sz w:val="24"/>
                <w:lang w:eastAsia="hr-HR"/>
              </w:rPr>
            </w:pPr>
          </w:p>
          <w:p w14:paraId="323588B1" w14:textId="5CECEE5D" w:rsidR="005121D4" w:rsidRPr="00EA1CEE" w:rsidRDefault="005121D4" w:rsidP="005121D4">
            <w:pPr>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Negativni učinci:</w:t>
            </w:r>
          </w:p>
          <w:p w14:paraId="0D8B8D28" w14:textId="77777777" w:rsidR="00904A94" w:rsidRDefault="00904A94" w:rsidP="005121D4">
            <w:pPr>
              <w:rPr>
                <w:rFonts w:ascii="Times New Roman" w:eastAsia="Calibri" w:hAnsi="Times New Roman" w:cs="Times New Roman"/>
                <w:sz w:val="24"/>
                <w:lang w:eastAsia="hr-HR"/>
              </w:rPr>
            </w:pPr>
          </w:p>
          <w:p w14:paraId="2BB09165" w14:textId="3DB2E7A3" w:rsidR="005121D4" w:rsidRPr="00EA1CEE" w:rsidRDefault="005121D4" w:rsidP="005121D4">
            <w:pPr>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Ne očekuju se negativni učinci donošenjem Zakona.</w:t>
            </w:r>
          </w:p>
        </w:tc>
      </w:tr>
      <w:tr w:rsidR="00EA1CEE" w:rsidRPr="00EA1CEE" w14:paraId="30460813" w14:textId="77777777" w:rsidTr="00AE3A5E">
        <w:tc>
          <w:tcPr>
            <w:tcW w:w="850" w:type="dxa"/>
          </w:tcPr>
          <w:p w14:paraId="6F3B07ED" w14:textId="77777777" w:rsidR="005121D4" w:rsidRPr="00EA1CEE" w:rsidRDefault="005121D4" w:rsidP="005121D4">
            <w:pPr>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lastRenderedPageBreak/>
              <w:t>7.2.</w:t>
            </w:r>
          </w:p>
        </w:tc>
        <w:tc>
          <w:tcPr>
            <w:tcW w:w="9073" w:type="dxa"/>
            <w:gridSpan w:val="4"/>
          </w:tcPr>
          <w:p w14:paraId="46AC051C" w14:textId="77777777" w:rsidR="005121D4" w:rsidRDefault="005121D4" w:rsidP="005121D4">
            <w:pPr>
              <w:jc w:val="both"/>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Zaključak o učincima koji će proisteći iz provedbe:</w:t>
            </w:r>
          </w:p>
          <w:p w14:paraId="4575366E" w14:textId="7474D675" w:rsidR="00E11B68" w:rsidRPr="00EA1CEE" w:rsidRDefault="00E11B68" w:rsidP="00E11B68">
            <w:pPr>
              <w:jc w:val="both"/>
              <w:rPr>
                <w:rFonts w:ascii="Times New Roman" w:eastAsia="Calibri" w:hAnsi="Times New Roman" w:cs="Times New Roman"/>
                <w:sz w:val="24"/>
                <w:lang w:eastAsia="hr-HR"/>
              </w:rPr>
            </w:pPr>
          </w:p>
          <w:p w14:paraId="3CB6014A" w14:textId="77777777" w:rsidR="00E11B68" w:rsidRDefault="00E11B68" w:rsidP="00E11B68">
            <w:pPr>
              <w:jc w:val="both"/>
              <w:rPr>
                <w:rFonts w:ascii="Times New Roman" w:eastAsia="Times New Roman" w:hAnsi="Times New Roman" w:cs="Times New Roman"/>
                <w:sz w:val="24"/>
                <w:szCs w:val="24"/>
                <w:lang w:eastAsia="hr-HR"/>
              </w:rPr>
            </w:pPr>
            <w:r w:rsidRPr="006C2A00">
              <w:rPr>
                <w:rFonts w:ascii="Times New Roman" w:eastAsia="Times New Roman" w:hAnsi="Times New Roman" w:cs="Times New Roman"/>
                <w:sz w:val="24"/>
                <w:szCs w:val="24"/>
                <w:lang w:eastAsia="hr-HR"/>
              </w:rPr>
              <w:t xml:space="preserve">Imajući u vidu dugi period </w:t>
            </w:r>
            <w:r>
              <w:rPr>
                <w:rFonts w:ascii="Times New Roman" w:eastAsia="Times New Roman" w:hAnsi="Times New Roman" w:cs="Times New Roman"/>
                <w:sz w:val="24"/>
                <w:szCs w:val="24"/>
                <w:lang w:eastAsia="hr-HR"/>
              </w:rPr>
              <w:t>primjene</w:t>
            </w:r>
            <w:r w:rsidRPr="006C2A00">
              <w:rPr>
                <w:rFonts w:ascii="Times New Roman" w:eastAsia="Times New Roman" w:hAnsi="Times New Roman" w:cs="Times New Roman"/>
                <w:sz w:val="24"/>
                <w:szCs w:val="24"/>
                <w:lang w:eastAsia="hr-HR"/>
              </w:rPr>
              <w:t xml:space="preserve"> Zakona o regionalnom razvoju Republike Hrvatske pristupilo se izradi novoga Zakona vodeći računa o potrebi usklađ</w:t>
            </w:r>
            <w:r>
              <w:rPr>
                <w:rFonts w:ascii="Times New Roman" w:eastAsia="Times New Roman" w:hAnsi="Times New Roman" w:cs="Times New Roman"/>
                <w:sz w:val="24"/>
                <w:szCs w:val="24"/>
                <w:lang w:eastAsia="hr-HR"/>
              </w:rPr>
              <w:t>ivanja</w:t>
            </w:r>
            <w:r w:rsidRPr="006C2A00">
              <w:rPr>
                <w:rFonts w:ascii="Times New Roman" w:eastAsia="Times New Roman" w:hAnsi="Times New Roman" w:cs="Times New Roman"/>
                <w:sz w:val="24"/>
                <w:szCs w:val="24"/>
                <w:lang w:eastAsia="hr-HR"/>
              </w:rPr>
              <w:t xml:space="preserve"> sa Zakonom o sustavu strateškog planiranja i upravljanja razvojem Republike Hrvatske, Nacionalnom razvojnom strategijom do 2030. godine te potrebi unaprjeđenja pojedinih odredbi temeljem iskustava stečenih tijekom dosadašnje provedbe Zakona.</w:t>
            </w:r>
          </w:p>
          <w:p w14:paraId="2D5C39DE" w14:textId="77777777" w:rsidR="00E11B68" w:rsidRDefault="00E11B68" w:rsidP="00E11B68">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Zakonom će se urediti strateško planiranje politike regionalnoga razvoja utvrđivanjem akata strateškog planiranja te sadržaja predmetnih akata.</w:t>
            </w:r>
          </w:p>
          <w:p w14:paraId="4624C626" w14:textId="3FBB4012" w:rsidR="00E11B68" w:rsidRDefault="00E11B68" w:rsidP="00E11B68">
            <w:pPr>
              <w:jc w:val="both"/>
              <w:rPr>
                <w:rFonts w:ascii="Times New Roman" w:eastAsia="Times New Roman" w:hAnsi="Times New Roman" w:cs="Times New Roman"/>
                <w:sz w:val="24"/>
                <w:szCs w:val="24"/>
                <w:lang w:eastAsia="hr-HR"/>
              </w:rPr>
            </w:pPr>
            <w:r w:rsidRPr="00F12655">
              <w:rPr>
                <w:rFonts w:ascii="Times New Roman" w:eastAsia="Times New Roman" w:hAnsi="Times New Roman" w:cs="Times New Roman"/>
                <w:sz w:val="24"/>
                <w:szCs w:val="24"/>
                <w:lang w:eastAsia="hr-HR"/>
              </w:rPr>
              <w:t>Unaprijedit</w:t>
            </w:r>
            <w:r w:rsidR="00904A94">
              <w:rPr>
                <w:rFonts w:ascii="Times New Roman" w:eastAsia="Times New Roman" w:hAnsi="Times New Roman" w:cs="Times New Roman"/>
                <w:sz w:val="24"/>
                <w:szCs w:val="24"/>
                <w:lang w:eastAsia="hr-HR"/>
              </w:rPr>
              <w:t>i</w:t>
            </w:r>
            <w:r w:rsidRPr="00F12655">
              <w:rPr>
                <w:rFonts w:ascii="Times New Roman" w:eastAsia="Times New Roman" w:hAnsi="Times New Roman" w:cs="Times New Roman"/>
                <w:sz w:val="24"/>
                <w:szCs w:val="24"/>
                <w:lang w:eastAsia="hr-HR"/>
              </w:rPr>
              <w:t xml:space="preserve"> će se </w:t>
            </w:r>
            <w:r w:rsidRPr="00AB27E1">
              <w:rPr>
                <w:rFonts w:ascii="Times New Roman" w:eastAsia="Times New Roman" w:hAnsi="Times New Roman" w:cs="Times New Roman"/>
                <w:sz w:val="24"/>
                <w:szCs w:val="24"/>
                <w:lang w:eastAsia="hr-HR"/>
              </w:rPr>
              <w:t>institucionaln</w:t>
            </w:r>
            <w:r w:rsidRPr="00F12655">
              <w:rPr>
                <w:rFonts w:ascii="Times New Roman" w:eastAsia="Times New Roman" w:hAnsi="Times New Roman" w:cs="Times New Roman"/>
                <w:sz w:val="24"/>
                <w:szCs w:val="24"/>
                <w:lang w:eastAsia="hr-HR"/>
              </w:rPr>
              <w:t>i</w:t>
            </w:r>
            <w:r w:rsidRPr="00AB27E1">
              <w:rPr>
                <w:rFonts w:ascii="Times New Roman" w:eastAsia="Times New Roman" w:hAnsi="Times New Roman" w:cs="Times New Roman"/>
                <w:sz w:val="24"/>
                <w:szCs w:val="24"/>
                <w:lang w:eastAsia="hr-HR"/>
              </w:rPr>
              <w:t xml:space="preserve"> okvir politike regionalnoga razvoja </w:t>
            </w:r>
            <w:r w:rsidRPr="00F12655">
              <w:rPr>
                <w:rFonts w:ascii="Times New Roman" w:eastAsia="Times New Roman" w:hAnsi="Times New Roman" w:cs="Times New Roman"/>
                <w:sz w:val="24"/>
                <w:szCs w:val="24"/>
                <w:lang w:eastAsia="hr-HR"/>
              </w:rPr>
              <w:t xml:space="preserve">definiranjem tijela na središnjoj, regionalnoj i lokalnoj razini. </w:t>
            </w:r>
          </w:p>
          <w:p w14:paraId="0BD28B1B" w14:textId="0D95C809" w:rsidR="00E11B68" w:rsidRDefault="00E11B68" w:rsidP="00E11B68">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Uredit</w:t>
            </w:r>
            <w:r w:rsidR="00904A94">
              <w:rPr>
                <w:rFonts w:ascii="Times New Roman" w:eastAsia="Times New Roman" w:hAnsi="Times New Roman" w:cs="Times New Roman"/>
                <w:sz w:val="24"/>
                <w:szCs w:val="24"/>
                <w:lang w:eastAsia="hr-HR"/>
              </w:rPr>
              <w:t>i</w:t>
            </w:r>
            <w:r>
              <w:rPr>
                <w:rFonts w:ascii="Times New Roman" w:eastAsia="Times New Roman" w:hAnsi="Times New Roman" w:cs="Times New Roman"/>
                <w:sz w:val="24"/>
                <w:szCs w:val="24"/>
                <w:lang w:eastAsia="hr-HR"/>
              </w:rPr>
              <w:t xml:space="preserve"> će se politika održivoga urbanoga razvoja te naglasiti značaj gradova kao pokretača razvoja.</w:t>
            </w:r>
          </w:p>
          <w:p w14:paraId="272F427B" w14:textId="77777777" w:rsidR="00E11B68" w:rsidRDefault="00E11B68" w:rsidP="00E11B68">
            <w:pPr>
              <w:jc w:val="both"/>
              <w:rPr>
                <w:rFonts w:ascii="Times New Roman" w:eastAsia="Times New Roman" w:hAnsi="Times New Roman" w:cs="Times New Roman"/>
                <w:sz w:val="24"/>
                <w:szCs w:val="24"/>
                <w:lang w:eastAsia="hr-HR"/>
              </w:rPr>
            </w:pPr>
            <w:r w:rsidRPr="00C468AB">
              <w:rPr>
                <w:rFonts w:ascii="Times New Roman" w:eastAsia="Times New Roman" w:hAnsi="Times New Roman" w:cs="Times New Roman"/>
                <w:sz w:val="24"/>
                <w:szCs w:val="24"/>
                <w:lang w:eastAsia="hr-HR"/>
              </w:rPr>
              <w:t xml:space="preserve">Predviđa se i osnivanje </w:t>
            </w:r>
            <w:r>
              <w:rPr>
                <w:rFonts w:ascii="Times New Roman" w:eastAsia="Times New Roman" w:hAnsi="Times New Roman" w:cs="Times New Roman"/>
                <w:sz w:val="24"/>
                <w:szCs w:val="24"/>
                <w:lang w:eastAsia="hr-HR"/>
              </w:rPr>
              <w:t>s</w:t>
            </w:r>
            <w:r w:rsidRPr="00C468AB">
              <w:rPr>
                <w:rFonts w:ascii="Times New Roman" w:eastAsia="Times New Roman" w:hAnsi="Times New Roman" w:cs="Times New Roman"/>
                <w:sz w:val="24"/>
                <w:szCs w:val="24"/>
                <w:lang w:eastAsia="hr-HR"/>
              </w:rPr>
              <w:t>avjeta</w:t>
            </w:r>
            <w:r>
              <w:rPr>
                <w:rFonts w:ascii="Times New Roman" w:eastAsia="Times New Roman" w:hAnsi="Times New Roman" w:cs="Times New Roman"/>
                <w:sz w:val="24"/>
                <w:szCs w:val="24"/>
                <w:lang w:eastAsia="hr-HR"/>
              </w:rPr>
              <w:t xml:space="preserve"> kao međuresornih savjetodavnih tijela</w:t>
            </w:r>
            <w:r w:rsidRPr="00C468AB">
              <w:rPr>
                <w:rFonts w:ascii="Times New Roman" w:eastAsia="Times New Roman" w:hAnsi="Times New Roman" w:cs="Times New Roman"/>
                <w:sz w:val="24"/>
                <w:szCs w:val="24"/>
                <w:lang w:eastAsia="hr-HR"/>
              </w:rPr>
              <w:t xml:space="preserve"> za potrebe koordinacije regionalnih politika. </w:t>
            </w:r>
          </w:p>
          <w:p w14:paraId="5B1640F3" w14:textId="4627BE69" w:rsidR="00E11B68" w:rsidRDefault="00E11B68" w:rsidP="00E11B68">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Preuzet</w:t>
            </w:r>
            <w:r w:rsidR="00904A94">
              <w:rPr>
                <w:rFonts w:ascii="Times New Roman" w:eastAsia="Times New Roman" w:hAnsi="Times New Roman" w:cs="Times New Roman"/>
                <w:sz w:val="24"/>
                <w:szCs w:val="24"/>
                <w:lang w:eastAsia="hr-HR"/>
              </w:rPr>
              <w:t>i</w:t>
            </w:r>
            <w:r>
              <w:rPr>
                <w:rFonts w:ascii="Times New Roman" w:eastAsia="Times New Roman" w:hAnsi="Times New Roman" w:cs="Times New Roman"/>
                <w:sz w:val="24"/>
                <w:szCs w:val="24"/>
                <w:lang w:eastAsia="hr-HR"/>
              </w:rPr>
              <w:t xml:space="preserve"> će se te urediti pojedine </w:t>
            </w:r>
            <w:r w:rsidRPr="00F12655">
              <w:rPr>
                <w:rFonts w:ascii="Times New Roman" w:eastAsia="Times New Roman" w:hAnsi="Times New Roman" w:cs="Times New Roman"/>
                <w:sz w:val="24"/>
                <w:szCs w:val="24"/>
                <w:lang w:eastAsia="hr-HR"/>
              </w:rPr>
              <w:t xml:space="preserve">odredbe </w:t>
            </w:r>
            <w:r w:rsidRPr="00AB27E1">
              <w:rPr>
                <w:rFonts w:ascii="Times New Roman" w:eastAsia="Times New Roman" w:hAnsi="Times New Roman" w:cs="Times New Roman"/>
                <w:sz w:val="24"/>
                <w:szCs w:val="24"/>
                <w:lang w:eastAsia="hr-HR"/>
              </w:rPr>
              <w:t>Zakona o potpomognutim područjima</w:t>
            </w:r>
            <w:r w:rsidRPr="00AB27E1">
              <w:rPr>
                <w:rFonts w:ascii="Times New Roman" w:eastAsia="Times New Roman" w:hAnsi="Times New Roman" w:cs="Times New Roman"/>
                <w:b/>
                <w:bCs/>
                <w:sz w:val="24"/>
                <w:szCs w:val="24"/>
                <w:lang w:eastAsia="hr-HR"/>
              </w:rPr>
              <w:t xml:space="preserve"> </w:t>
            </w:r>
            <w:r w:rsidRPr="00F12655">
              <w:rPr>
                <w:rFonts w:ascii="Times New Roman" w:eastAsia="Times New Roman" w:hAnsi="Times New Roman" w:cs="Times New Roman"/>
                <w:sz w:val="24"/>
                <w:szCs w:val="24"/>
                <w:lang w:eastAsia="hr-HR"/>
              </w:rPr>
              <w:t>koje se odnose na naknad</w:t>
            </w:r>
            <w:r>
              <w:rPr>
                <w:rFonts w:ascii="Times New Roman" w:eastAsia="Times New Roman" w:hAnsi="Times New Roman" w:cs="Times New Roman"/>
                <w:sz w:val="24"/>
                <w:szCs w:val="24"/>
                <w:lang w:eastAsia="hr-HR"/>
              </w:rPr>
              <w:t>u</w:t>
            </w:r>
            <w:r w:rsidRPr="00F12655">
              <w:rPr>
                <w:rFonts w:ascii="Times New Roman" w:eastAsia="Times New Roman" w:hAnsi="Times New Roman" w:cs="Times New Roman"/>
                <w:sz w:val="24"/>
                <w:szCs w:val="24"/>
                <w:lang w:eastAsia="hr-HR"/>
              </w:rPr>
              <w:t xml:space="preserve"> za zaštićen</w:t>
            </w:r>
            <w:r>
              <w:rPr>
                <w:rFonts w:ascii="Times New Roman" w:eastAsia="Times New Roman" w:hAnsi="Times New Roman" w:cs="Times New Roman"/>
                <w:sz w:val="24"/>
                <w:szCs w:val="24"/>
                <w:lang w:eastAsia="hr-HR"/>
              </w:rPr>
              <w:t>a područja prirode</w:t>
            </w:r>
            <w:r w:rsidRPr="00F12655">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te </w:t>
            </w:r>
            <w:r w:rsidRPr="00F12655">
              <w:rPr>
                <w:rFonts w:ascii="Times New Roman" w:eastAsia="Times New Roman" w:hAnsi="Times New Roman" w:cs="Times New Roman"/>
                <w:sz w:val="24"/>
                <w:szCs w:val="24"/>
                <w:lang w:eastAsia="hr-HR"/>
              </w:rPr>
              <w:t>utvrđivanj</w:t>
            </w:r>
            <w:r>
              <w:rPr>
                <w:rFonts w:ascii="Times New Roman" w:eastAsia="Times New Roman" w:hAnsi="Times New Roman" w:cs="Times New Roman"/>
                <w:sz w:val="24"/>
                <w:szCs w:val="24"/>
                <w:lang w:eastAsia="hr-HR"/>
              </w:rPr>
              <w:t>e</w:t>
            </w:r>
            <w:r w:rsidRPr="00F12655">
              <w:rPr>
                <w:rFonts w:ascii="Times New Roman" w:eastAsia="Times New Roman" w:hAnsi="Times New Roman" w:cs="Times New Roman"/>
                <w:sz w:val="24"/>
                <w:szCs w:val="24"/>
                <w:lang w:eastAsia="hr-HR"/>
              </w:rPr>
              <w:t xml:space="preserve"> prava na porezne olakšice obveznicima poreza na dobit te poreza na dohoda</w:t>
            </w:r>
            <w:r>
              <w:rPr>
                <w:rFonts w:ascii="Times New Roman" w:eastAsia="Times New Roman" w:hAnsi="Times New Roman" w:cs="Times New Roman"/>
                <w:sz w:val="24"/>
                <w:szCs w:val="24"/>
                <w:lang w:eastAsia="hr-HR"/>
              </w:rPr>
              <w:t>k.</w:t>
            </w:r>
          </w:p>
          <w:p w14:paraId="7FC68310" w14:textId="7DC0A45F" w:rsidR="00E11B68" w:rsidRDefault="00E11B68" w:rsidP="00E11B68">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Uredit</w:t>
            </w:r>
            <w:r w:rsidR="00904A94">
              <w:rPr>
                <w:rFonts w:ascii="Times New Roman" w:eastAsia="Times New Roman" w:hAnsi="Times New Roman" w:cs="Times New Roman"/>
                <w:sz w:val="24"/>
                <w:szCs w:val="24"/>
                <w:lang w:eastAsia="hr-HR"/>
              </w:rPr>
              <w:t>i</w:t>
            </w:r>
            <w:r>
              <w:rPr>
                <w:rFonts w:ascii="Times New Roman" w:eastAsia="Times New Roman" w:hAnsi="Times New Roman" w:cs="Times New Roman"/>
                <w:sz w:val="24"/>
                <w:szCs w:val="24"/>
                <w:lang w:eastAsia="hr-HR"/>
              </w:rPr>
              <w:t xml:space="preserve"> će se sustav praćenja provedbe, vrednovanja i izvješćivanja o provedbi politike regionalnoga razvoja.</w:t>
            </w:r>
          </w:p>
          <w:p w14:paraId="7D9F0661" w14:textId="77777777" w:rsidR="00E11B68" w:rsidRDefault="00E11B68" w:rsidP="00E11B68">
            <w:pPr>
              <w:jc w:val="both"/>
              <w:rPr>
                <w:rFonts w:ascii="Times New Roman" w:eastAsia="Times New Roman" w:hAnsi="Times New Roman" w:cs="Times New Roman"/>
                <w:sz w:val="24"/>
                <w:szCs w:val="24"/>
                <w:lang w:eastAsia="hr-HR"/>
              </w:rPr>
            </w:pPr>
          </w:p>
          <w:p w14:paraId="504CE04F" w14:textId="58C4A3F5" w:rsidR="00841A9F" w:rsidRPr="00F12655" w:rsidRDefault="00E11B68" w:rsidP="00E11B68">
            <w:pPr>
              <w:spacing w:line="276" w:lineRule="auto"/>
              <w:jc w:val="both"/>
              <w:rPr>
                <w:rFonts w:ascii="Times New Roman" w:eastAsia="Times New Roman" w:hAnsi="Times New Roman" w:cs="Times New Roman"/>
                <w:sz w:val="24"/>
                <w:szCs w:val="24"/>
              </w:rPr>
            </w:pPr>
            <w:r w:rsidRPr="002D4611">
              <w:rPr>
                <w:rFonts w:ascii="Times New Roman" w:eastAsia="Times New Roman" w:hAnsi="Times New Roman" w:cs="Times New Roman"/>
                <w:sz w:val="24"/>
                <w:szCs w:val="24"/>
              </w:rPr>
              <w:t xml:space="preserve">Pri tome nisu utvrđene nikakve negativne posljedice odnosno učinci.   </w:t>
            </w:r>
          </w:p>
        </w:tc>
      </w:tr>
      <w:tr w:rsidR="00EA1CEE" w:rsidRPr="00EA1CEE" w14:paraId="2985F762" w14:textId="77777777" w:rsidTr="00AE3A5E">
        <w:tc>
          <w:tcPr>
            <w:tcW w:w="850" w:type="dxa"/>
          </w:tcPr>
          <w:p w14:paraId="09B07E6C" w14:textId="77777777" w:rsidR="005121D4" w:rsidRPr="00EA1CEE" w:rsidRDefault="005121D4" w:rsidP="005121D4">
            <w:pPr>
              <w:rPr>
                <w:rFonts w:ascii="Times New Roman" w:eastAsia="Calibri" w:hAnsi="Times New Roman" w:cs="Times New Roman"/>
                <w:b/>
                <w:bCs/>
                <w:sz w:val="24"/>
                <w:lang w:eastAsia="hr-HR"/>
              </w:rPr>
            </w:pPr>
            <w:r w:rsidRPr="00EA1CEE">
              <w:rPr>
                <w:rFonts w:ascii="Times New Roman" w:eastAsia="Calibri" w:hAnsi="Times New Roman" w:cs="Times New Roman"/>
                <w:b/>
                <w:bCs/>
                <w:sz w:val="24"/>
                <w:lang w:eastAsia="hr-HR"/>
              </w:rPr>
              <w:t>8.</w:t>
            </w:r>
          </w:p>
        </w:tc>
        <w:tc>
          <w:tcPr>
            <w:tcW w:w="9073" w:type="dxa"/>
            <w:gridSpan w:val="4"/>
          </w:tcPr>
          <w:p w14:paraId="52EEAD94" w14:textId="77777777" w:rsidR="005121D4" w:rsidRPr="00EA1CEE" w:rsidRDefault="005121D4" w:rsidP="005121D4">
            <w:pPr>
              <w:rPr>
                <w:rFonts w:ascii="Times New Roman" w:eastAsia="Calibri" w:hAnsi="Times New Roman" w:cs="Times New Roman"/>
                <w:b/>
                <w:sz w:val="24"/>
                <w:szCs w:val="24"/>
                <w:lang w:eastAsia="hr-HR"/>
              </w:rPr>
            </w:pPr>
            <w:r w:rsidRPr="00EA1CEE">
              <w:rPr>
                <w:rFonts w:ascii="Times New Roman" w:eastAsia="Calibri" w:hAnsi="Times New Roman" w:cs="Times New Roman"/>
                <w:b/>
                <w:sz w:val="24"/>
                <w:szCs w:val="24"/>
                <w:lang w:eastAsia="hr-HR"/>
              </w:rPr>
              <w:t>PRILOZI</w:t>
            </w:r>
          </w:p>
        </w:tc>
      </w:tr>
      <w:tr w:rsidR="00EA1CEE" w:rsidRPr="00EA1CEE" w14:paraId="0BA3F446" w14:textId="77777777" w:rsidTr="00AE3A5E">
        <w:tc>
          <w:tcPr>
            <w:tcW w:w="850" w:type="dxa"/>
          </w:tcPr>
          <w:p w14:paraId="137044AB" w14:textId="77777777" w:rsidR="005121D4" w:rsidRPr="00EA1CEE" w:rsidRDefault="005121D4" w:rsidP="005121D4">
            <w:pPr>
              <w:rPr>
                <w:rFonts w:ascii="Times New Roman" w:eastAsia="Calibri" w:hAnsi="Times New Roman" w:cs="Times New Roman"/>
                <w:sz w:val="24"/>
                <w:lang w:eastAsia="hr-HR"/>
              </w:rPr>
            </w:pPr>
            <w:r w:rsidRPr="00EA1CEE">
              <w:rPr>
                <w:rFonts w:ascii="Times New Roman" w:eastAsia="Calibri" w:hAnsi="Times New Roman" w:cs="Times New Roman"/>
                <w:sz w:val="24"/>
                <w:lang w:eastAsia="hr-HR"/>
              </w:rPr>
              <w:t>8.1</w:t>
            </w:r>
          </w:p>
        </w:tc>
        <w:tc>
          <w:tcPr>
            <w:tcW w:w="9073" w:type="dxa"/>
            <w:gridSpan w:val="4"/>
          </w:tcPr>
          <w:p w14:paraId="55071455" w14:textId="77777777" w:rsidR="005121D4" w:rsidRPr="00EA1CEE" w:rsidRDefault="005121D4" w:rsidP="005121D4">
            <w:pPr>
              <w:rPr>
                <w:rFonts w:ascii="Times New Roman" w:eastAsia="Calibri" w:hAnsi="Times New Roman" w:cs="Times New Roman"/>
                <w:bCs/>
                <w:sz w:val="24"/>
                <w:szCs w:val="24"/>
                <w:lang w:eastAsia="hr-HR"/>
              </w:rPr>
            </w:pPr>
            <w:r w:rsidRPr="00EA1CEE">
              <w:rPr>
                <w:rFonts w:ascii="Times New Roman" w:eastAsia="Calibri" w:hAnsi="Times New Roman" w:cs="Times New Roman"/>
                <w:bCs/>
                <w:sz w:val="24"/>
                <w:szCs w:val="24"/>
                <w:lang w:eastAsia="hr-HR"/>
              </w:rPr>
              <w:t>Dokumenti u prilogu:</w:t>
            </w:r>
          </w:p>
        </w:tc>
      </w:tr>
      <w:tr w:rsidR="00EA1CEE" w:rsidRPr="00EA1CEE" w14:paraId="5D8F1656" w14:textId="77777777" w:rsidTr="00AE3A5E">
        <w:tc>
          <w:tcPr>
            <w:tcW w:w="850" w:type="dxa"/>
          </w:tcPr>
          <w:p w14:paraId="2BDECA6B" w14:textId="77777777" w:rsidR="005121D4" w:rsidRPr="00EA1CEE" w:rsidRDefault="005121D4" w:rsidP="005121D4">
            <w:pPr>
              <w:rPr>
                <w:rFonts w:ascii="Times New Roman" w:eastAsia="Calibri" w:hAnsi="Times New Roman" w:cs="Times New Roman"/>
                <w:sz w:val="24"/>
                <w:lang w:eastAsia="hr-HR"/>
              </w:rPr>
            </w:pPr>
          </w:p>
        </w:tc>
        <w:tc>
          <w:tcPr>
            <w:tcW w:w="9073" w:type="dxa"/>
            <w:gridSpan w:val="4"/>
          </w:tcPr>
          <w:p w14:paraId="1D082C10" w14:textId="49BE6524" w:rsidR="005121D4" w:rsidRPr="00EA1CEE" w:rsidRDefault="009832AA" w:rsidP="005121D4">
            <w:pPr>
              <w:rPr>
                <w:rFonts w:ascii="Times New Roman" w:eastAsia="Calibri" w:hAnsi="Times New Roman" w:cs="Times New Roman"/>
                <w:bCs/>
                <w:sz w:val="24"/>
                <w:szCs w:val="24"/>
                <w:lang w:eastAsia="hr-HR"/>
              </w:rPr>
            </w:pPr>
            <w:r>
              <w:rPr>
                <w:rFonts w:ascii="Times New Roman" w:eastAsia="Calibri" w:hAnsi="Times New Roman" w:cs="Times New Roman"/>
                <w:bCs/>
                <w:sz w:val="24"/>
                <w:szCs w:val="24"/>
                <w:lang w:eastAsia="hr-HR"/>
              </w:rPr>
              <w:t>Nema priloga</w:t>
            </w:r>
          </w:p>
        </w:tc>
      </w:tr>
      <w:tr w:rsidR="00EA1CEE" w:rsidRPr="00EA1CEE" w14:paraId="24C4D8E3" w14:textId="77777777" w:rsidTr="00AE3A5E">
        <w:tc>
          <w:tcPr>
            <w:tcW w:w="850" w:type="dxa"/>
          </w:tcPr>
          <w:p w14:paraId="5558C7BE" w14:textId="77777777" w:rsidR="005121D4" w:rsidRPr="00EA1CEE" w:rsidRDefault="005121D4" w:rsidP="005121D4">
            <w:pPr>
              <w:rPr>
                <w:rFonts w:ascii="Times New Roman" w:eastAsia="Calibri" w:hAnsi="Times New Roman" w:cs="Times New Roman"/>
                <w:b/>
                <w:bCs/>
                <w:sz w:val="24"/>
                <w:lang w:eastAsia="hr-HR"/>
              </w:rPr>
            </w:pPr>
            <w:r w:rsidRPr="00EA1CEE">
              <w:rPr>
                <w:rFonts w:ascii="Times New Roman" w:eastAsia="Calibri" w:hAnsi="Times New Roman" w:cs="Times New Roman"/>
                <w:b/>
                <w:bCs/>
                <w:sz w:val="24"/>
                <w:lang w:eastAsia="hr-HR"/>
              </w:rPr>
              <w:t xml:space="preserve">9. </w:t>
            </w:r>
          </w:p>
        </w:tc>
        <w:tc>
          <w:tcPr>
            <w:tcW w:w="9073" w:type="dxa"/>
            <w:gridSpan w:val="4"/>
          </w:tcPr>
          <w:p w14:paraId="49F3B072" w14:textId="77777777" w:rsidR="005121D4" w:rsidRPr="00EA1CEE" w:rsidRDefault="005121D4" w:rsidP="005121D4">
            <w:pPr>
              <w:rPr>
                <w:rFonts w:ascii="Times New Roman" w:eastAsia="Calibri" w:hAnsi="Times New Roman" w:cs="Times New Roman"/>
                <w:b/>
                <w:sz w:val="24"/>
                <w:szCs w:val="24"/>
                <w:lang w:eastAsia="hr-HR"/>
              </w:rPr>
            </w:pPr>
            <w:r w:rsidRPr="00EA1CEE">
              <w:rPr>
                <w:rFonts w:ascii="Times New Roman" w:eastAsia="Calibri" w:hAnsi="Times New Roman" w:cs="Times New Roman"/>
                <w:b/>
                <w:sz w:val="24"/>
                <w:szCs w:val="24"/>
                <w:lang w:eastAsia="hr-HR"/>
              </w:rPr>
              <w:t>OVJERA ČELNIKA STRUČNOG NOSITELJA</w:t>
            </w:r>
          </w:p>
        </w:tc>
      </w:tr>
      <w:tr w:rsidR="00EA1CEE" w:rsidRPr="00EA1CEE" w14:paraId="481A3766" w14:textId="77777777" w:rsidTr="00AE3A5E">
        <w:tc>
          <w:tcPr>
            <w:tcW w:w="850" w:type="dxa"/>
          </w:tcPr>
          <w:p w14:paraId="2EC13D47" w14:textId="77777777" w:rsidR="005121D4" w:rsidRPr="00EA1CEE" w:rsidRDefault="005121D4" w:rsidP="005121D4">
            <w:pPr>
              <w:rPr>
                <w:rFonts w:ascii="Times New Roman" w:eastAsia="Calibri" w:hAnsi="Times New Roman" w:cs="Times New Roman"/>
                <w:b/>
                <w:bCs/>
                <w:sz w:val="24"/>
                <w:lang w:eastAsia="hr-HR"/>
              </w:rPr>
            </w:pPr>
          </w:p>
        </w:tc>
        <w:tc>
          <w:tcPr>
            <w:tcW w:w="9073" w:type="dxa"/>
            <w:gridSpan w:val="4"/>
          </w:tcPr>
          <w:p w14:paraId="75BA45AD" w14:textId="060FEC39" w:rsidR="008E03A1" w:rsidRPr="00EA1CEE" w:rsidRDefault="005121D4" w:rsidP="005121D4">
            <w:pPr>
              <w:rPr>
                <w:rFonts w:ascii="Times New Roman" w:hAnsi="Times New Roman" w:cs="Times New Roman"/>
                <w:bCs/>
                <w:sz w:val="24"/>
                <w:szCs w:val="24"/>
              </w:rPr>
            </w:pPr>
            <w:r w:rsidRPr="00EA1CEE">
              <w:rPr>
                <w:rFonts w:ascii="Times New Roman" w:hAnsi="Times New Roman" w:cs="Times New Roman"/>
                <w:bCs/>
                <w:sz w:val="24"/>
                <w:szCs w:val="24"/>
              </w:rPr>
              <w:t xml:space="preserve">Potpis: </w:t>
            </w:r>
          </w:p>
          <w:p w14:paraId="2E320BFA" w14:textId="6FD7533A" w:rsidR="008E03A1" w:rsidRDefault="008035A1" w:rsidP="005121D4">
            <w:pPr>
              <w:rPr>
                <w:rFonts w:ascii="Times New Roman" w:hAnsi="Times New Roman" w:cs="Times New Roman"/>
                <w:b/>
                <w:sz w:val="24"/>
                <w:szCs w:val="24"/>
              </w:rPr>
            </w:pPr>
            <w:r>
              <w:rPr>
                <w:rFonts w:ascii="Times New Roman" w:hAnsi="Times New Roman" w:cs="Times New Roman"/>
                <w:b/>
                <w:sz w:val="24"/>
                <w:szCs w:val="24"/>
              </w:rPr>
              <w:t>MINISTRICA</w:t>
            </w:r>
          </w:p>
          <w:p w14:paraId="1C4E663C" w14:textId="77777777" w:rsidR="008035A1" w:rsidRDefault="008035A1" w:rsidP="005121D4">
            <w:pPr>
              <w:rPr>
                <w:rFonts w:ascii="Times New Roman" w:hAnsi="Times New Roman" w:cs="Times New Roman"/>
                <w:b/>
                <w:sz w:val="24"/>
                <w:szCs w:val="24"/>
              </w:rPr>
            </w:pPr>
          </w:p>
          <w:p w14:paraId="6370402E" w14:textId="77777777" w:rsidR="008035A1" w:rsidRDefault="008035A1" w:rsidP="005121D4">
            <w:pPr>
              <w:rPr>
                <w:rFonts w:ascii="Times New Roman" w:hAnsi="Times New Roman" w:cs="Times New Roman"/>
                <w:b/>
                <w:sz w:val="24"/>
                <w:szCs w:val="24"/>
              </w:rPr>
            </w:pPr>
          </w:p>
          <w:p w14:paraId="14E6963D" w14:textId="31F67C49" w:rsidR="008035A1" w:rsidRDefault="008035A1" w:rsidP="005121D4">
            <w:pPr>
              <w:rPr>
                <w:rFonts w:ascii="Times New Roman" w:hAnsi="Times New Roman" w:cs="Times New Roman"/>
                <w:b/>
                <w:sz w:val="24"/>
                <w:szCs w:val="24"/>
              </w:rPr>
            </w:pPr>
            <w:r>
              <w:rPr>
                <w:rFonts w:ascii="Times New Roman" w:hAnsi="Times New Roman" w:cs="Times New Roman"/>
                <w:b/>
                <w:sz w:val="24"/>
                <w:szCs w:val="24"/>
              </w:rPr>
              <w:t>Nataša Mikuš Žigman</w:t>
            </w:r>
          </w:p>
          <w:p w14:paraId="304D55EF" w14:textId="77777777" w:rsidR="008035A1" w:rsidRDefault="008035A1" w:rsidP="005121D4">
            <w:pPr>
              <w:rPr>
                <w:rFonts w:ascii="Times New Roman" w:hAnsi="Times New Roman" w:cs="Times New Roman"/>
                <w:b/>
                <w:sz w:val="24"/>
                <w:szCs w:val="24"/>
              </w:rPr>
            </w:pPr>
          </w:p>
          <w:p w14:paraId="5C87EA5A" w14:textId="77777777" w:rsidR="00904A94" w:rsidRDefault="00904A94" w:rsidP="005121D4">
            <w:pPr>
              <w:rPr>
                <w:rFonts w:ascii="Times New Roman" w:hAnsi="Times New Roman" w:cs="Times New Roman"/>
                <w:b/>
                <w:sz w:val="24"/>
                <w:szCs w:val="24"/>
              </w:rPr>
            </w:pPr>
          </w:p>
          <w:p w14:paraId="732B57B4" w14:textId="77777777" w:rsidR="00904A94" w:rsidRPr="00EA1CEE" w:rsidRDefault="00904A94" w:rsidP="005121D4">
            <w:pPr>
              <w:rPr>
                <w:rFonts w:ascii="Times New Roman" w:hAnsi="Times New Roman" w:cs="Times New Roman"/>
                <w:b/>
                <w:sz w:val="24"/>
                <w:szCs w:val="24"/>
              </w:rPr>
            </w:pPr>
          </w:p>
          <w:p w14:paraId="52ACBEA2" w14:textId="08B61A71" w:rsidR="005121D4" w:rsidRPr="00EA1CEE" w:rsidRDefault="005121D4" w:rsidP="005121D4">
            <w:pPr>
              <w:rPr>
                <w:rFonts w:ascii="Times New Roman" w:eastAsia="Calibri" w:hAnsi="Times New Roman" w:cs="Times New Roman"/>
                <w:b/>
                <w:sz w:val="24"/>
                <w:szCs w:val="24"/>
                <w:lang w:eastAsia="hr-HR"/>
              </w:rPr>
            </w:pPr>
            <w:r w:rsidRPr="00EA1CEE">
              <w:rPr>
                <w:rFonts w:ascii="Times New Roman" w:hAnsi="Times New Roman" w:cs="Times New Roman"/>
                <w:bCs/>
                <w:sz w:val="24"/>
                <w:szCs w:val="24"/>
              </w:rPr>
              <w:t>Datum:</w:t>
            </w:r>
            <w:r w:rsidR="00CB61E7">
              <w:rPr>
                <w:rFonts w:ascii="Times New Roman" w:hAnsi="Times New Roman" w:cs="Times New Roman"/>
                <w:bCs/>
                <w:sz w:val="24"/>
                <w:szCs w:val="24"/>
              </w:rPr>
              <w:t xml:space="preserve"> </w:t>
            </w:r>
            <w:r w:rsidR="00000118">
              <w:rPr>
                <w:rFonts w:ascii="Times New Roman" w:hAnsi="Times New Roman" w:cs="Times New Roman"/>
                <w:bCs/>
                <w:sz w:val="24"/>
                <w:szCs w:val="24"/>
              </w:rPr>
              <w:t>17.09.2025.</w:t>
            </w:r>
          </w:p>
        </w:tc>
      </w:tr>
      <w:bookmarkEnd w:id="0"/>
    </w:tbl>
    <w:p w14:paraId="30CC2922" w14:textId="77777777" w:rsidR="00050C2A" w:rsidRPr="00EA1CEE" w:rsidRDefault="00050C2A"/>
    <w:sectPr w:rsidR="00050C2A" w:rsidRPr="00EA1C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1083E"/>
    <w:multiLevelType w:val="hybridMultilevel"/>
    <w:tmpl w:val="FEB4DA6A"/>
    <w:lvl w:ilvl="0" w:tplc="D27EC9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11DD5"/>
    <w:multiLevelType w:val="hybridMultilevel"/>
    <w:tmpl w:val="89203636"/>
    <w:lvl w:ilvl="0" w:tplc="9AA89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57969"/>
    <w:multiLevelType w:val="hybridMultilevel"/>
    <w:tmpl w:val="EF44C750"/>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7E04B4"/>
    <w:multiLevelType w:val="hybridMultilevel"/>
    <w:tmpl w:val="D988DC02"/>
    <w:lvl w:ilvl="0" w:tplc="05A6F5D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5A0CF9"/>
    <w:multiLevelType w:val="hybridMultilevel"/>
    <w:tmpl w:val="8E84EBF8"/>
    <w:lvl w:ilvl="0" w:tplc="5CDCBD58">
      <w:start w:val="2"/>
      <w:numFmt w:val="bullet"/>
      <w:lvlText w:val="-"/>
      <w:lvlJc w:val="left"/>
      <w:pPr>
        <w:ind w:left="786" w:hanging="360"/>
      </w:pPr>
      <w:rPr>
        <w:rFonts w:ascii="Times New Roman" w:eastAsia="Calibri"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1770925523">
    <w:abstractNumId w:val="3"/>
  </w:num>
  <w:num w:numId="2" w16cid:durableId="878474436">
    <w:abstractNumId w:val="4"/>
  </w:num>
  <w:num w:numId="3" w16cid:durableId="1275095870">
    <w:abstractNumId w:val="1"/>
  </w:num>
  <w:num w:numId="4" w16cid:durableId="1672181068">
    <w:abstractNumId w:val="2"/>
  </w:num>
  <w:num w:numId="5" w16cid:durableId="802192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2D9"/>
    <w:rsid w:val="00000118"/>
    <w:rsid w:val="00005869"/>
    <w:rsid w:val="000426DB"/>
    <w:rsid w:val="00050C2A"/>
    <w:rsid w:val="00087C43"/>
    <w:rsid w:val="000952AD"/>
    <w:rsid w:val="000B4AE2"/>
    <w:rsid w:val="000C5C65"/>
    <w:rsid w:val="000D3243"/>
    <w:rsid w:val="000E3956"/>
    <w:rsid w:val="000F743F"/>
    <w:rsid w:val="001038A7"/>
    <w:rsid w:val="00115ED2"/>
    <w:rsid w:val="00135C9A"/>
    <w:rsid w:val="00137673"/>
    <w:rsid w:val="0014159C"/>
    <w:rsid w:val="0014495C"/>
    <w:rsid w:val="00150342"/>
    <w:rsid w:val="0015591F"/>
    <w:rsid w:val="001848AF"/>
    <w:rsid w:val="001B1C75"/>
    <w:rsid w:val="001B7A44"/>
    <w:rsid w:val="001D32F5"/>
    <w:rsid w:val="001E2836"/>
    <w:rsid w:val="001E44A3"/>
    <w:rsid w:val="00207EFB"/>
    <w:rsid w:val="002120C9"/>
    <w:rsid w:val="0021256D"/>
    <w:rsid w:val="00217C95"/>
    <w:rsid w:val="002423CF"/>
    <w:rsid w:val="00267656"/>
    <w:rsid w:val="0027126F"/>
    <w:rsid w:val="00285142"/>
    <w:rsid w:val="00290BDD"/>
    <w:rsid w:val="00291613"/>
    <w:rsid w:val="00293715"/>
    <w:rsid w:val="00296DED"/>
    <w:rsid w:val="00297281"/>
    <w:rsid w:val="002A487C"/>
    <w:rsid w:val="002C72FE"/>
    <w:rsid w:val="002D2F7E"/>
    <w:rsid w:val="002E0E76"/>
    <w:rsid w:val="002E1193"/>
    <w:rsid w:val="002F5CC1"/>
    <w:rsid w:val="0032089C"/>
    <w:rsid w:val="003215F5"/>
    <w:rsid w:val="00331472"/>
    <w:rsid w:val="003352DB"/>
    <w:rsid w:val="003568FC"/>
    <w:rsid w:val="00360A2A"/>
    <w:rsid w:val="00364632"/>
    <w:rsid w:val="0038233D"/>
    <w:rsid w:val="00384BB4"/>
    <w:rsid w:val="003E250A"/>
    <w:rsid w:val="003E6BDD"/>
    <w:rsid w:val="0040128C"/>
    <w:rsid w:val="00402F92"/>
    <w:rsid w:val="00410765"/>
    <w:rsid w:val="00455A9D"/>
    <w:rsid w:val="00455DE4"/>
    <w:rsid w:val="004660E6"/>
    <w:rsid w:val="0047028F"/>
    <w:rsid w:val="004A4161"/>
    <w:rsid w:val="004A55D3"/>
    <w:rsid w:val="004B5F5F"/>
    <w:rsid w:val="004B6B64"/>
    <w:rsid w:val="004E4CC3"/>
    <w:rsid w:val="005121D4"/>
    <w:rsid w:val="00516227"/>
    <w:rsid w:val="005347BC"/>
    <w:rsid w:val="00541CC1"/>
    <w:rsid w:val="005451C6"/>
    <w:rsid w:val="005516E1"/>
    <w:rsid w:val="00564566"/>
    <w:rsid w:val="005726E2"/>
    <w:rsid w:val="00573B53"/>
    <w:rsid w:val="005919FA"/>
    <w:rsid w:val="005A2621"/>
    <w:rsid w:val="005A519F"/>
    <w:rsid w:val="005B3B85"/>
    <w:rsid w:val="005B61AF"/>
    <w:rsid w:val="005B61BA"/>
    <w:rsid w:val="005C5585"/>
    <w:rsid w:val="005D6314"/>
    <w:rsid w:val="00607824"/>
    <w:rsid w:val="00616610"/>
    <w:rsid w:val="00620B24"/>
    <w:rsid w:val="00644B13"/>
    <w:rsid w:val="00645436"/>
    <w:rsid w:val="00666323"/>
    <w:rsid w:val="00667289"/>
    <w:rsid w:val="00670427"/>
    <w:rsid w:val="006706AA"/>
    <w:rsid w:val="00687CFD"/>
    <w:rsid w:val="006908FD"/>
    <w:rsid w:val="00692C48"/>
    <w:rsid w:val="00696B44"/>
    <w:rsid w:val="006A7511"/>
    <w:rsid w:val="006C2A00"/>
    <w:rsid w:val="006C6260"/>
    <w:rsid w:val="006C6541"/>
    <w:rsid w:val="006C6C9A"/>
    <w:rsid w:val="006F6C14"/>
    <w:rsid w:val="006F735B"/>
    <w:rsid w:val="00713272"/>
    <w:rsid w:val="00716DCB"/>
    <w:rsid w:val="00723D86"/>
    <w:rsid w:val="00725170"/>
    <w:rsid w:val="00725E8F"/>
    <w:rsid w:val="00733E48"/>
    <w:rsid w:val="00744FE9"/>
    <w:rsid w:val="0078473C"/>
    <w:rsid w:val="00786BC7"/>
    <w:rsid w:val="007879E6"/>
    <w:rsid w:val="007A0C36"/>
    <w:rsid w:val="007A4AB2"/>
    <w:rsid w:val="007C1853"/>
    <w:rsid w:val="007D7E2F"/>
    <w:rsid w:val="007E7540"/>
    <w:rsid w:val="008035A1"/>
    <w:rsid w:val="00805F0E"/>
    <w:rsid w:val="008065A1"/>
    <w:rsid w:val="008218C0"/>
    <w:rsid w:val="00836C4F"/>
    <w:rsid w:val="00841A9F"/>
    <w:rsid w:val="0085266A"/>
    <w:rsid w:val="008578CC"/>
    <w:rsid w:val="00863823"/>
    <w:rsid w:val="00873562"/>
    <w:rsid w:val="00873DAC"/>
    <w:rsid w:val="00880774"/>
    <w:rsid w:val="008A6EC1"/>
    <w:rsid w:val="008A7DBA"/>
    <w:rsid w:val="008B6B5B"/>
    <w:rsid w:val="008C64A4"/>
    <w:rsid w:val="008D1DD6"/>
    <w:rsid w:val="008E03A1"/>
    <w:rsid w:val="008E428B"/>
    <w:rsid w:val="008F6C13"/>
    <w:rsid w:val="009017E6"/>
    <w:rsid w:val="00904A94"/>
    <w:rsid w:val="00910C80"/>
    <w:rsid w:val="00927353"/>
    <w:rsid w:val="009352D9"/>
    <w:rsid w:val="0094496F"/>
    <w:rsid w:val="00973BA6"/>
    <w:rsid w:val="00977354"/>
    <w:rsid w:val="009832AA"/>
    <w:rsid w:val="009865EE"/>
    <w:rsid w:val="009A1A25"/>
    <w:rsid w:val="009A6DCF"/>
    <w:rsid w:val="009B3176"/>
    <w:rsid w:val="009C1381"/>
    <w:rsid w:val="009D359B"/>
    <w:rsid w:val="009E197C"/>
    <w:rsid w:val="009F2986"/>
    <w:rsid w:val="009F3126"/>
    <w:rsid w:val="00A022D1"/>
    <w:rsid w:val="00A10351"/>
    <w:rsid w:val="00A14D48"/>
    <w:rsid w:val="00A22311"/>
    <w:rsid w:val="00A46B41"/>
    <w:rsid w:val="00A74094"/>
    <w:rsid w:val="00A8697F"/>
    <w:rsid w:val="00A95F5B"/>
    <w:rsid w:val="00A970BD"/>
    <w:rsid w:val="00AB27E1"/>
    <w:rsid w:val="00AB3249"/>
    <w:rsid w:val="00AB58CD"/>
    <w:rsid w:val="00AB5FC1"/>
    <w:rsid w:val="00AC44BF"/>
    <w:rsid w:val="00AC461A"/>
    <w:rsid w:val="00AC6CDA"/>
    <w:rsid w:val="00AD0A69"/>
    <w:rsid w:val="00AD0B77"/>
    <w:rsid w:val="00AD427C"/>
    <w:rsid w:val="00AD712E"/>
    <w:rsid w:val="00AE3A5E"/>
    <w:rsid w:val="00AE7B1B"/>
    <w:rsid w:val="00AF010B"/>
    <w:rsid w:val="00AF3F94"/>
    <w:rsid w:val="00AF4BDA"/>
    <w:rsid w:val="00B16BEC"/>
    <w:rsid w:val="00B1760D"/>
    <w:rsid w:val="00B23B31"/>
    <w:rsid w:val="00B24FE1"/>
    <w:rsid w:val="00B55241"/>
    <w:rsid w:val="00B557E1"/>
    <w:rsid w:val="00B86463"/>
    <w:rsid w:val="00B96083"/>
    <w:rsid w:val="00BA66FE"/>
    <w:rsid w:val="00BB31F4"/>
    <w:rsid w:val="00BB5B17"/>
    <w:rsid w:val="00BE5149"/>
    <w:rsid w:val="00C02DCC"/>
    <w:rsid w:val="00C071DA"/>
    <w:rsid w:val="00C51E2A"/>
    <w:rsid w:val="00C56F57"/>
    <w:rsid w:val="00C60ACF"/>
    <w:rsid w:val="00C63CEC"/>
    <w:rsid w:val="00C71E89"/>
    <w:rsid w:val="00C812A3"/>
    <w:rsid w:val="00C93B50"/>
    <w:rsid w:val="00C972E1"/>
    <w:rsid w:val="00CA6D14"/>
    <w:rsid w:val="00CB61E7"/>
    <w:rsid w:val="00CC7855"/>
    <w:rsid w:val="00CF0674"/>
    <w:rsid w:val="00D27697"/>
    <w:rsid w:val="00D34BF4"/>
    <w:rsid w:val="00D40F1C"/>
    <w:rsid w:val="00D55178"/>
    <w:rsid w:val="00D5604C"/>
    <w:rsid w:val="00D65842"/>
    <w:rsid w:val="00D75DAB"/>
    <w:rsid w:val="00D844E5"/>
    <w:rsid w:val="00D86A2C"/>
    <w:rsid w:val="00DA4304"/>
    <w:rsid w:val="00DA56D0"/>
    <w:rsid w:val="00DB416B"/>
    <w:rsid w:val="00DD3465"/>
    <w:rsid w:val="00DE4194"/>
    <w:rsid w:val="00DF3ECD"/>
    <w:rsid w:val="00DF4039"/>
    <w:rsid w:val="00DF5E6E"/>
    <w:rsid w:val="00E003E1"/>
    <w:rsid w:val="00E02394"/>
    <w:rsid w:val="00E11B68"/>
    <w:rsid w:val="00E24FC0"/>
    <w:rsid w:val="00E32365"/>
    <w:rsid w:val="00E44F5C"/>
    <w:rsid w:val="00E7101E"/>
    <w:rsid w:val="00E83A73"/>
    <w:rsid w:val="00E96CB4"/>
    <w:rsid w:val="00EA1CEE"/>
    <w:rsid w:val="00EB0ADF"/>
    <w:rsid w:val="00EC33D3"/>
    <w:rsid w:val="00EE753F"/>
    <w:rsid w:val="00EE7605"/>
    <w:rsid w:val="00EF03B9"/>
    <w:rsid w:val="00EF0FA1"/>
    <w:rsid w:val="00EF1457"/>
    <w:rsid w:val="00F117BF"/>
    <w:rsid w:val="00F12655"/>
    <w:rsid w:val="00F13ACD"/>
    <w:rsid w:val="00F14091"/>
    <w:rsid w:val="00F3024B"/>
    <w:rsid w:val="00F5088F"/>
    <w:rsid w:val="00F84799"/>
    <w:rsid w:val="00F90D5C"/>
    <w:rsid w:val="00F97ADA"/>
    <w:rsid w:val="00FA190D"/>
    <w:rsid w:val="00FB0EB7"/>
    <w:rsid w:val="00FB6743"/>
    <w:rsid w:val="00FD1141"/>
    <w:rsid w:val="00FD324A"/>
    <w:rsid w:val="00FD50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72246"/>
  <w15:docId w15:val="{5C46B3EA-811D-4A24-898D-354792313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2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35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35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0674"/>
    <w:pPr>
      <w:ind w:left="720"/>
      <w:contextualSpacing/>
    </w:pPr>
  </w:style>
  <w:style w:type="character" w:styleId="Hyperlink">
    <w:name w:val="Hyperlink"/>
    <w:basedOn w:val="DefaultParagraphFont"/>
    <w:uiPriority w:val="99"/>
    <w:unhideWhenUsed/>
    <w:rsid w:val="00CF0674"/>
    <w:rPr>
      <w:color w:val="0563C1" w:themeColor="hyperlink"/>
      <w:u w:val="single"/>
    </w:rPr>
  </w:style>
  <w:style w:type="paragraph" w:customStyle="1" w:styleId="t-9-8">
    <w:name w:val="t-9-8"/>
    <w:basedOn w:val="Normal"/>
    <w:rsid w:val="00AB58C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A8697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Revision">
    <w:name w:val="Revision"/>
    <w:hidden/>
    <w:uiPriority w:val="99"/>
    <w:semiHidden/>
    <w:rsid w:val="009865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hrvatska2030.hr/" TargetMode="External"/><Relationship Id="rId3" Type="http://schemas.openxmlformats.org/officeDocument/2006/relationships/settings" Target="settings.xml"/><Relationship Id="rId7" Type="http://schemas.openxmlformats.org/officeDocument/2006/relationships/hyperlink" Target="https://commission.europa.eu/eu-regional-and-urban-development/topics/cities-and-urban-development/urban-agenda-eu_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lada.gov.hr/sjednice/38-sjednica-vlade-republike-hrvatske-43286/43286" TargetMode="External"/><Relationship Id="rId11" Type="http://schemas.openxmlformats.org/officeDocument/2006/relationships/fontTable" Target="fontTable.xml"/><Relationship Id="rId5" Type="http://schemas.openxmlformats.org/officeDocument/2006/relationships/hyperlink" Target="https://hrvatska2030.hr/" TargetMode="External"/><Relationship Id="rId10" Type="http://schemas.openxmlformats.org/officeDocument/2006/relationships/hyperlink" Target="https://commission.europa.eu/eu-regional-and-urban-development/topics/cities-and-urban-development/urban-agenda-eu_hr" TargetMode="External"/><Relationship Id="rId4" Type="http://schemas.openxmlformats.org/officeDocument/2006/relationships/webSettings" Target="webSettings.xml"/><Relationship Id="rId9" Type="http://schemas.openxmlformats.org/officeDocument/2006/relationships/hyperlink" Target="https://vlada.gov.hr/sjednice/38-sjednica-vlade-republike-hrvatske-43286/432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5896</Words>
  <Characters>33613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Zelenika</dc:creator>
  <cp:keywords/>
  <dc:description/>
  <cp:lastModifiedBy>SPRR</cp:lastModifiedBy>
  <cp:revision>8</cp:revision>
  <cp:lastPrinted>2025-04-22T11:57:00Z</cp:lastPrinted>
  <dcterms:created xsi:type="dcterms:W3CDTF">2025-09-17T10:07:00Z</dcterms:created>
  <dcterms:modified xsi:type="dcterms:W3CDTF">2025-09-17T10:10:00Z</dcterms:modified>
</cp:coreProperties>
</file>