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7F256" w14:textId="77777777" w:rsidR="0013363F" w:rsidRDefault="0013363F" w:rsidP="0013363F">
      <w:pPr>
        <w:rPr>
          <w:rFonts w:cs="Times New Roman"/>
          <w:szCs w:val="24"/>
        </w:rPr>
      </w:pPr>
    </w:p>
    <w:p w14:paraId="28589B2B" w14:textId="77777777" w:rsidR="0013363F" w:rsidRDefault="0013363F" w:rsidP="0013363F">
      <w:pPr>
        <w:rPr>
          <w:rFonts w:cs="Times New Roman"/>
          <w:szCs w:val="24"/>
        </w:rPr>
      </w:pPr>
    </w:p>
    <w:p w14:paraId="6A4596DC" w14:textId="77777777" w:rsidR="0013363F" w:rsidRDefault="0013363F" w:rsidP="0013363F">
      <w:pPr>
        <w:rPr>
          <w:rFonts w:cs="Times New Roman"/>
          <w:szCs w:val="24"/>
        </w:rPr>
      </w:pPr>
    </w:p>
    <w:p w14:paraId="0AB978C0" w14:textId="77777777" w:rsidR="0013363F" w:rsidRPr="006651D4" w:rsidRDefault="0013363F" w:rsidP="0013363F">
      <w:pPr>
        <w:jc w:val="center"/>
        <w:rPr>
          <w:rFonts w:eastAsia="Times New Roman" w:cs="Times New Roman"/>
          <w:sz w:val="20"/>
          <w:szCs w:val="20"/>
          <w:lang w:eastAsia="hr-HR"/>
        </w:rPr>
      </w:pPr>
      <w:r w:rsidRPr="006651D4">
        <w:rPr>
          <w:rFonts w:eastAsia="Times New Roman" w:cs="Times New Roman"/>
          <w:noProof/>
          <w:sz w:val="20"/>
          <w:szCs w:val="20"/>
          <w:lang w:eastAsia="hr-HR"/>
        </w:rPr>
        <w:drawing>
          <wp:inline distT="0" distB="0" distL="0" distR="0" wp14:anchorId="75C82B0D" wp14:editId="1B2885DD">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085A16C6" w14:textId="77777777" w:rsidR="0013363F" w:rsidRPr="006651D4" w:rsidRDefault="0013363F" w:rsidP="0013363F">
      <w:pPr>
        <w:spacing w:before="60" w:after="1680"/>
        <w:jc w:val="center"/>
        <w:rPr>
          <w:rFonts w:eastAsia="Times New Roman" w:cs="Times New Roman"/>
          <w:sz w:val="28"/>
          <w:szCs w:val="20"/>
          <w:lang w:eastAsia="hr-HR"/>
        </w:rPr>
      </w:pPr>
      <w:r w:rsidRPr="006651D4">
        <w:rPr>
          <w:rFonts w:eastAsia="Times New Roman" w:cs="Times New Roman"/>
          <w:sz w:val="28"/>
          <w:szCs w:val="20"/>
          <w:lang w:eastAsia="hr-HR"/>
        </w:rPr>
        <w:t>VLADA REPUBLIKE HRVATSKE</w:t>
      </w:r>
    </w:p>
    <w:p w14:paraId="0328662D" w14:textId="77777777" w:rsidR="0013363F" w:rsidRPr="006651D4" w:rsidRDefault="0013363F" w:rsidP="0013363F">
      <w:pPr>
        <w:rPr>
          <w:rFonts w:eastAsia="Times New Roman" w:cs="Times New Roman"/>
          <w:szCs w:val="24"/>
          <w:lang w:eastAsia="hr-HR"/>
        </w:rPr>
      </w:pPr>
    </w:p>
    <w:p w14:paraId="3FE48153" w14:textId="64732BF7" w:rsidR="0013363F" w:rsidRPr="006651D4" w:rsidRDefault="00A72D56" w:rsidP="0013363F">
      <w:pPr>
        <w:jc w:val="right"/>
        <w:rPr>
          <w:rFonts w:eastAsia="Times New Roman" w:cs="Times New Roman"/>
          <w:szCs w:val="24"/>
          <w:lang w:eastAsia="hr-HR"/>
        </w:rPr>
      </w:pPr>
      <w:r>
        <w:rPr>
          <w:rFonts w:eastAsia="Times New Roman" w:cs="Times New Roman"/>
          <w:szCs w:val="24"/>
          <w:lang w:eastAsia="hr-HR"/>
        </w:rPr>
        <w:t xml:space="preserve">Zagreb, </w:t>
      </w:r>
      <w:r w:rsidR="009E62F1">
        <w:rPr>
          <w:rFonts w:eastAsia="Times New Roman" w:cs="Times New Roman"/>
          <w:szCs w:val="24"/>
          <w:lang w:eastAsia="hr-HR"/>
        </w:rPr>
        <w:t>1</w:t>
      </w:r>
      <w:r w:rsidR="004F767C">
        <w:rPr>
          <w:rFonts w:eastAsia="Times New Roman" w:cs="Times New Roman"/>
          <w:szCs w:val="24"/>
          <w:lang w:eastAsia="hr-HR"/>
        </w:rPr>
        <w:t>2</w:t>
      </w:r>
      <w:r w:rsidR="00A25540">
        <w:rPr>
          <w:rFonts w:eastAsia="Times New Roman" w:cs="Times New Roman"/>
          <w:szCs w:val="24"/>
          <w:lang w:eastAsia="hr-HR"/>
        </w:rPr>
        <w:t xml:space="preserve">. rujna </w:t>
      </w:r>
      <w:r w:rsidR="0099070F">
        <w:rPr>
          <w:rFonts w:eastAsia="Times New Roman" w:cs="Times New Roman"/>
          <w:szCs w:val="24"/>
          <w:lang w:eastAsia="hr-HR"/>
        </w:rPr>
        <w:t>2025.</w:t>
      </w:r>
    </w:p>
    <w:p w14:paraId="3C4210BE" w14:textId="77777777" w:rsidR="0013363F" w:rsidRPr="006651D4" w:rsidRDefault="0013363F" w:rsidP="0013363F">
      <w:pPr>
        <w:jc w:val="right"/>
        <w:rPr>
          <w:rFonts w:eastAsia="Times New Roman" w:cs="Times New Roman"/>
          <w:szCs w:val="24"/>
          <w:lang w:eastAsia="hr-HR"/>
        </w:rPr>
      </w:pPr>
    </w:p>
    <w:p w14:paraId="4D890D5C" w14:textId="77777777" w:rsidR="0013363F" w:rsidRPr="006651D4" w:rsidRDefault="0013363F" w:rsidP="0013363F">
      <w:pPr>
        <w:jc w:val="right"/>
        <w:rPr>
          <w:rFonts w:eastAsia="Times New Roman" w:cs="Times New Roman"/>
          <w:szCs w:val="24"/>
          <w:lang w:eastAsia="hr-HR"/>
        </w:rPr>
      </w:pPr>
    </w:p>
    <w:p w14:paraId="4B31D602" w14:textId="77777777" w:rsidR="00A53EFA" w:rsidRPr="006651D4" w:rsidRDefault="00A53EFA" w:rsidP="0013363F">
      <w:pPr>
        <w:jc w:val="right"/>
        <w:rPr>
          <w:rFonts w:eastAsia="Times New Roman" w:cs="Times New Roman"/>
          <w:szCs w:val="24"/>
          <w:lang w:eastAsia="hr-HR"/>
        </w:rPr>
      </w:pPr>
    </w:p>
    <w:p w14:paraId="62B0A7B9" w14:textId="77777777" w:rsidR="0013363F" w:rsidRPr="006651D4" w:rsidRDefault="0013363F" w:rsidP="0013363F">
      <w:pPr>
        <w:jc w:val="center"/>
        <w:rPr>
          <w:rFonts w:eastAsia="Times New Roman" w:cs="Times New Roman"/>
          <w:szCs w:val="24"/>
          <w:lang w:eastAsia="hr-HR"/>
        </w:rPr>
      </w:pPr>
    </w:p>
    <w:p w14:paraId="2E1F3D39" w14:textId="77777777" w:rsidR="0013363F" w:rsidRPr="006651D4" w:rsidRDefault="0013363F" w:rsidP="0013363F">
      <w:pPr>
        <w:jc w:val="right"/>
        <w:rPr>
          <w:rFonts w:eastAsia="Times New Roman" w:cs="Times New Roman"/>
          <w:szCs w:val="24"/>
          <w:lang w:eastAsia="hr-HR"/>
        </w:rPr>
      </w:pPr>
    </w:p>
    <w:p w14:paraId="7F7C8573" w14:textId="77777777" w:rsidR="0013363F" w:rsidRPr="006651D4" w:rsidRDefault="0013363F" w:rsidP="0013363F">
      <w:pPr>
        <w:rPr>
          <w:rFonts w:eastAsia="Times New Roman" w:cs="Times New Roman"/>
          <w:szCs w:val="24"/>
          <w:lang w:eastAsia="hr-HR"/>
        </w:rPr>
      </w:pPr>
      <w:r w:rsidRPr="006651D4">
        <w:rPr>
          <w:rFonts w:eastAsia="Times New Roman" w:cs="Times New Roman"/>
          <w:szCs w:val="24"/>
          <w:lang w:eastAsia="hr-HR"/>
        </w:rPr>
        <w:t>__________________________________________________________________________</w:t>
      </w:r>
    </w:p>
    <w:tbl>
      <w:tblPr>
        <w:tblW w:w="0" w:type="auto"/>
        <w:tblLook w:val="04A0" w:firstRow="1" w:lastRow="0" w:firstColumn="1" w:lastColumn="0" w:noHBand="0" w:noVBand="1"/>
      </w:tblPr>
      <w:tblGrid>
        <w:gridCol w:w="1949"/>
        <w:gridCol w:w="7123"/>
      </w:tblGrid>
      <w:tr w:rsidR="0013363F" w:rsidRPr="006651D4" w14:paraId="183A3634" w14:textId="77777777" w:rsidTr="003B3511">
        <w:tc>
          <w:tcPr>
            <w:tcW w:w="1951" w:type="dxa"/>
          </w:tcPr>
          <w:p w14:paraId="6718937F" w14:textId="77777777" w:rsidR="0013363F" w:rsidRPr="006651D4" w:rsidRDefault="0013363F" w:rsidP="003B3511">
            <w:pPr>
              <w:spacing w:line="360" w:lineRule="auto"/>
              <w:jc w:val="right"/>
              <w:rPr>
                <w:rFonts w:eastAsia="Times New Roman" w:cs="Times New Roman"/>
                <w:szCs w:val="24"/>
                <w:lang w:eastAsia="hr-HR"/>
              </w:rPr>
            </w:pPr>
          </w:p>
          <w:p w14:paraId="34DF5FC1" w14:textId="77777777" w:rsidR="0013363F" w:rsidRPr="006651D4" w:rsidRDefault="0013363F" w:rsidP="003B3511">
            <w:pPr>
              <w:spacing w:line="360" w:lineRule="auto"/>
              <w:jc w:val="right"/>
              <w:rPr>
                <w:rFonts w:eastAsia="Times New Roman" w:cs="Times New Roman"/>
                <w:szCs w:val="24"/>
                <w:lang w:eastAsia="hr-HR"/>
              </w:rPr>
            </w:pPr>
            <w:r w:rsidRPr="006651D4">
              <w:rPr>
                <w:rFonts w:eastAsia="Times New Roman" w:cs="Times New Roman"/>
                <w:szCs w:val="24"/>
                <w:lang w:eastAsia="hr-HR"/>
              </w:rPr>
              <w:t xml:space="preserve"> </w:t>
            </w:r>
            <w:r w:rsidRPr="006651D4">
              <w:rPr>
                <w:rFonts w:eastAsia="Times New Roman" w:cs="Times New Roman"/>
                <w:b/>
                <w:smallCaps/>
                <w:szCs w:val="24"/>
                <w:lang w:eastAsia="hr-HR"/>
              </w:rPr>
              <w:t>Predlagatelj</w:t>
            </w:r>
            <w:r w:rsidRPr="006651D4">
              <w:rPr>
                <w:rFonts w:eastAsia="Times New Roman" w:cs="Times New Roman"/>
                <w:b/>
                <w:szCs w:val="24"/>
                <w:lang w:eastAsia="hr-HR"/>
              </w:rPr>
              <w:t>:</w:t>
            </w:r>
          </w:p>
        </w:tc>
        <w:tc>
          <w:tcPr>
            <w:tcW w:w="7229" w:type="dxa"/>
          </w:tcPr>
          <w:p w14:paraId="7869492D" w14:textId="77777777" w:rsidR="0013363F" w:rsidRPr="006651D4" w:rsidRDefault="0013363F" w:rsidP="003B3511">
            <w:pPr>
              <w:spacing w:line="360" w:lineRule="auto"/>
              <w:rPr>
                <w:rFonts w:eastAsia="Times New Roman" w:cs="Times New Roman"/>
                <w:szCs w:val="24"/>
                <w:lang w:eastAsia="hr-HR"/>
              </w:rPr>
            </w:pPr>
          </w:p>
          <w:p w14:paraId="7A2929EC" w14:textId="30A1E83F" w:rsidR="0013363F" w:rsidRPr="006651D4" w:rsidRDefault="0013363F" w:rsidP="003B3511">
            <w:pPr>
              <w:spacing w:line="360" w:lineRule="auto"/>
              <w:rPr>
                <w:rFonts w:eastAsia="Times New Roman" w:cs="Times New Roman"/>
                <w:szCs w:val="24"/>
                <w:lang w:eastAsia="hr-HR"/>
              </w:rPr>
            </w:pPr>
            <w:r w:rsidRPr="006651D4">
              <w:rPr>
                <w:rFonts w:eastAsia="Times New Roman" w:cs="Times New Roman"/>
                <w:szCs w:val="24"/>
                <w:lang w:eastAsia="hr-HR"/>
              </w:rPr>
              <w:t xml:space="preserve">Ministarstvo </w:t>
            </w:r>
            <w:r>
              <w:rPr>
                <w:rFonts w:eastAsia="Times New Roman" w:cs="Times New Roman"/>
                <w:szCs w:val="24"/>
                <w:lang w:eastAsia="hr-HR"/>
              </w:rPr>
              <w:t>gospodarstva</w:t>
            </w:r>
          </w:p>
        </w:tc>
      </w:tr>
    </w:tbl>
    <w:p w14:paraId="0C3E18EC" w14:textId="77777777" w:rsidR="0013363F" w:rsidRPr="006651D4" w:rsidRDefault="0013363F" w:rsidP="0013363F">
      <w:pPr>
        <w:rPr>
          <w:rFonts w:eastAsia="Times New Roman" w:cs="Times New Roman"/>
          <w:szCs w:val="24"/>
          <w:lang w:eastAsia="hr-HR"/>
        </w:rPr>
      </w:pPr>
      <w:r w:rsidRPr="006651D4">
        <w:rPr>
          <w:rFonts w:eastAsia="Times New Roman" w:cs="Times New Roman"/>
          <w:szCs w:val="24"/>
          <w:lang w:eastAsia="hr-HR"/>
        </w:rPr>
        <w:t>__________________________________________________________________________</w:t>
      </w:r>
    </w:p>
    <w:tbl>
      <w:tblPr>
        <w:tblW w:w="0" w:type="auto"/>
        <w:tblLook w:val="04A0" w:firstRow="1" w:lastRow="0" w:firstColumn="1" w:lastColumn="0" w:noHBand="0" w:noVBand="1"/>
      </w:tblPr>
      <w:tblGrid>
        <w:gridCol w:w="1940"/>
        <w:gridCol w:w="7132"/>
      </w:tblGrid>
      <w:tr w:rsidR="0013363F" w:rsidRPr="006651D4" w14:paraId="733AFA12" w14:textId="77777777" w:rsidTr="003B3511">
        <w:tc>
          <w:tcPr>
            <w:tcW w:w="1951" w:type="dxa"/>
          </w:tcPr>
          <w:p w14:paraId="454ED9C5" w14:textId="77777777" w:rsidR="0013363F" w:rsidRPr="006651D4" w:rsidRDefault="0013363F" w:rsidP="003B3511">
            <w:pPr>
              <w:spacing w:line="360" w:lineRule="auto"/>
              <w:jc w:val="right"/>
              <w:rPr>
                <w:rFonts w:eastAsia="Times New Roman" w:cs="Times New Roman"/>
                <w:b/>
                <w:smallCaps/>
                <w:szCs w:val="24"/>
                <w:lang w:eastAsia="hr-HR"/>
              </w:rPr>
            </w:pPr>
          </w:p>
          <w:p w14:paraId="7D0531B4" w14:textId="77777777" w:rsidR="0013363F" w:rsidRPr="006651D4" w:rsidRDefault="0013363F" w:rsidP="003B3511">
            <w:pPr>
              <w:spacing w:line="360" w:lineRule="auto"/>
              <w:jc w:val="right"/>
              <w:rPr>
                <w:rFonts w:eastAsia="Times New Roman" w:cs="Times New Roman"/>
                <w:szCs w:val="24"/>
                <w:lang w:eastAsia="hr-HR"/>
              </w:rPr>
            </w:pPr>
            <w:r w:rsidRPr="006651D4">
              <w:rPr>
                <w:rFonts w:eastAsia="Times New Roman" w:cs="Times New Roman"/>
                <w:b/>
                <w:smallCaps/>
                <w:szCs w:val="24"/>
                <w:lang w:eastAsia="hr-HR"/>
              </w:rPr>
              <w:t>Predmet</w:t>
            </w:r>
            <w:r w:rsidRPr="006651D4">
              <w:rPr>
                <w:rFonts w:eastAsia="Times New Roman" w:cs="Times New Roman"/>
                <w:b/>
                <w:szCs w:val="24"/>
                <w:lang w:eastAsia="hr-HR"/>
              </w:rPr>
              <w:t>:</w:t>
            </w:r>
          </w:p>
        </w:tc>
        <w:tc>
          <w:tcPr>
            <w:tcW w:w="7229" w:type="dxa"/>
          </w:tcPr>
          <w:p w14:paraId="4B50D01C" w14:textId="77777777" w:rsidR="0013363F" w:rsidRPr="006651D4" w:rsidRDefault="0013363F" w:rsidP="003B3511">
            <w:pPr>
              <w:spacing w:line="360" w:lineRule="auto"/>
              <w:rPr>
                <w:rFonts w:eastAsia="Times New Roman" w:cs="Times New Roman"/>
                <w:szCs w:val="24"/>
                <w:lang w:eastAsia="hr-HR"/>
              </w:rPr>
            </w:pPr>
          </w:p>
          <w:p w14:paraId="764C969D" w14:textId="1BD94F4A" w:rsidR="0013363F" w:rsidRPr="006651D4" w:rsidRDefault="004D6E74" w:rsidP="003B3511">
            <w:pPr>
              <w:rPr>
                <w:rFonts w:eastAsia="Times New Roman" w:cs="Times New Roman"/>
                <w:szCs w:val="24"/>
                <w:lang w:eastAsia="hr-HR"/>
              </w:rPr>
            </w:pPr>
            <w:r w:rsidRPr="004D6E74">
              <w:rPr>
                <w:rFonts w:eastAsia="Times New Roman" w:cs="Times New Roman"/>
                <w:szCs w:val="24"/>
                <w:lang w:eastAsia="hr-HR"/>
              </w:rPr>
              <w:t xml:space="preserve">Nacrt prijedloga </w:t>
            </w:r>
            <w:r>
              <w:rPr>
                <w:rFonts w:eastAsia="Times New Roman" w:cs="Times New Roman"/>
                <w:szCs w:val="24"/>
                <w:lang w:eastAsia="hr-HR"/>
              </w:rPr>
              <w:t>Z</w:t>
            </w:r>
            <w:r w:rsidRPr="004D6E74">
              <w:rPr>
                <w:rFonts w:eastAsia="Times New Roman" w:cs="Times New Roman"/>
                <w:szCs w:val="24"/>
                <w:lang w:eastAsia="hr-HR"/>
              </w:rPr>
              <w:t>akona o energetskoj učinkovitosti</w:t>
            </w:r>
            <w:r w:rsidR="009A6907">
              <w:rPr>
                <w:rFonts w:eastAsia="Times New Roman" w:cs="Times New Roman"/>
                <w:szCs w:val="24"/>
                <w:lang w:eastAsia="hr-HR"/>
              </w:rPr>
              <w:t xml:space="preserve">, s </w:t>
            </w:r>
            <w:r w:rsidR="00162073">
              <w:rPr>
                <w:rFonts w:eastAsia="Times New Roman" w:cs="Times New Roman"/>
                <w:szCs w:val="24"/>
                <w:lang w:eastAsia="hr-HR"/>
              </w:rPr>
              <w:t>K</w:t>
            </w:r>
            <w:r w:rsidR="009A6907">
              <w:rPr>
                <w:rFonts w:eastAsia="Times New Roman" w:cs="Times New Roman"/>
                <w:szCs w:val="24"/>
                <w:lang w:eastAsia="hr-HR"/>
              </w:rPr>
              <w:t>onačn</w:t>
            </w:r>
            <w:r w:rsidR="00162073">
              <w:rPr>
                <w:rFonts w:eastAsia="Times New Roman" w:cs="Times New Roman"/>
                <w:szCs w:val="24"/>
                <w:lang w:eastAsia="hr-HR"/>
              </w:rPr>
              <w:t>im</w:t>
            </w:r>
            <w:r w:rsidR="009A6907">
              <w:rPr>
                <w:rFonts w:eastAsia="Times New Roman" w:cs="Times New Roman"/>
                <w:szCs w:val="24"/>
                <w:lang w:eastAsia="hr-HR"/>
              </w:rPr>
              <w:t xml:space="preserve"> prijedlog</w:t>
            </w:r>
            <w:r w:rsidR="00162073">
              <w:rPr>
                <w:rFonts w:eastAsia="Times New Roman" w:cs="Times New Roman"/>
                <w:szCs w:val="24"/>
                <w:lang w:eastAsia="hr-HR"/>
              </w:rPr>
              <w:t>om</w:t>
            </w:r>
            <w:r w:rsidR="009A6907">
              <w:rPr>
                <w:rFonts w:eastAsia="Times New Roman" w:cs="Times New Roman"/>
                <w:szCs w:val="24"/>
                <w:lang w:eastAsia="hr-HR"/>
              </w:rPr>
              <w:t xml:space="preserve"> zakona</w:t>
            </w:r>
            <w:r w:rsidRPr="004D6E74">
              <w:rPr>
                <w:rFonts w:eastAsia="Times New Roman" w:cs="Times New Roman"/>
                <w:szCs w:val="24"/>
                <w:lang w:eastAsia="hr-HR"/>
              </w:rPr>
              <w:t xml:space="preserve"> </w:t>
            </w:r>
          </w:p>
        </w:tc>
      </w:tr>
    </w:tbl>
    <w:p w14:paraId="38987A41" w14:textId="77777777" w:rsidR="0013363F" w:rsidRPr="006651D4" w:rsidRDefault="0013363F" w:rsidP="0013363F">
      <w:pPr>
        <w:rPr>
          <w:rFonts w:eastAsia="Times New Roman" w:cs="Times New Roman"/>
          <w:szCs w:val="24"/>
          <w:lang w:eastAsia="hr-HR"/>
        </w:rPr>
      </w:pPr>
      <w:r w:rsidRPr="006651D4">
        <w:rPr>
          <w:rFonts w:eastAsia="Times New Roman" w:cs="Times New Roman"/>
          <w:szCs w:val="24"/>
          <w:lang w:eastAsia="hr-HR"/>
        </w:rPr>
        <w:t>__________________________________________________________________________</w:t>
      </w:r>
    </w:p>
    <w:p w14:paraId="4C96D0E0" w14:textId="77777777" w:rsidR="0013363F" w:rsidRPr="006651D4" w:rsidRDefault="0013363F" w:rsidP="0013363F">
      <w:pPr>
        <w:rPr>
          <w:rFonts w:eastAsia="Times New Roman" w:cs="Times New Roman"/>
          <w:szCs w:val="24"/>
          <w:lang w:eastAsia="hr-HR"/>
        </w:rPr>
      </w:pPr>
    </w:p>
    <w:p w14:paraId="50D8033B" w14:textId="77777777" w:rsidR="0013363F" w:rsidRPr="006651D4" w:rsidRDefault="0013363F" w:rsidP="0013363F">
      <w:pPr>
        <w:rPr>
          <w:rFonts w:eastAsia="Times New Roman" w:cs="Times New Roman"/>
          <w:szCs w:val="24"/>
          <w:lang w:eastAsia="hr-HR"/>
        </w:rPr>
      </w:pPr>
    </w:p>
    <w:p w14:paraId="0A00D0D1" w14:textId="77777777" w:rsidR="0013363F" w:rsidRPr="006651D4" w:rsidRDefault="0013363F" w:rsidP="0013363F">
      <w:pPr>
        <w:rPr>
          <w:rFonts w:eastAsia="Times New Roman" w:cs="Times New Roman"/>
          <w:szCs w:val="24"/>
          <w:lang w:eastAsia="hr-HR"/>
        </w:rPr>
      </w:pPr>
    </w:p>
    <w:p w14:paraId="5C57A85B" w14:textId="77777777" w:rsidR="0013363F" w:rsidRPr="006651D4" w:rsidRDefault="0013363F" w:rsidP="0013363F">
      <w:pPr>
        <w:rPr>
          <w:rFonts w:eastAsia="Times New Roman" w:cs="Times New Roman"/>
          <w:szCs w:val="24"/>
          <w:lang w:eastAsia="hr-HR"/>
        </w:rPr>
      </w:pPr>
    </w:p>
    <w:p w14:paraId="29E2A15F" w14:textId="77777777" w:rsidR="0013363F" w:rsidRPr="006651D4" w:rsidRDefault="0013363F" w:rsidP="0013363F">
      <w:pPr>
        <w:rPr>
          <w:rFonts w:eastAsia="Times New Roman" w:cs="Times New Roman"/>
          <w:szCs w:val="24"/>
          <w:lang w:eastAsia="hr-HR"/>
        </w:rPr>
      </w:pPr>
    </w:p>
    <w:p w14:paraId="76558C14" w14:textId="77777777" w:rsidR="0013363F" w:rsidRPr="006651D4" w:rsidRDefault="0013363F" w:rsidP="0013363F">
      <w:pPr>
        <w:rPr>
          <w:rFonts w:eastAsia="Times New Roman" w:cs="Times New Roman"/>
          <w:szCs w:val="24"/>
          <w:lang w:eastAsia="hr-HR"/>
        </w:rPr>
      </w:pPr>
    </w:p>
    <w:p w14:paraId="4AEBE1E9" w14:textId="77777777" w:rsidR="0013363F" w:rsidRPr="006651D4" w:rsidRDefault="0013363F" w:rsidP="0013363F">
      <w:pPr>
        <w:rPr>
          <w:rFonts w:eastAsia="Times New Roman" w:cs="Times New Roman"/>
          <w:szCs w:val="24"/>
          <w:lang w:eastAsia="hr-HR"/>
        </w:rPr>
      </w:pPr>
    </w:p>
    <w:p w14:paraId="56469138" w14:textId="77777777" w:rsidR="0013363F" w:rsidRDefault="0013363F" w:rsidP="0013363F">
      <w:pPr>
        <w:rPr>
          <w:rFonts w:eastAsia="Times New Roman" w:cs="Times New Roman"/>
          <w:szCs w:val="24"/>
          <w:lang w:eastAsia="hr-HR"/>
        </w:rPr>
      </w:pPr>
    </w:p>
    <w:p w14:paraId="6C3DE88F" w14:textId="77777777" w:rsidR="0013363F" w:rsidRDefault="0013363F" w:rsidP="0013363F">
      <w:pPr>
        <w:rPr>
          <w:rFonts w:eastAsia="Times New Roman" w:cs="Times New Roman"/>
          <w:szCs w:val="24"/>
          <w:lang w:eastAsia="hr-HR"/>
        </w:rPr>
      </w:pPr>
    </w:p>
    <w:p w14:paraId="1E0FA046" w14:textId="77777777" w:rsidR="0013363F" w:rsidRDefault="0013363F" w:rsidP="0013363F">
      <w:pPr>
        <w:rPr>
          <w:rFonts w:eastAsia="Times New Roman" w:cs="Times New Roman"/>
          <w:szCs w:val="24"/>
          <w:lang w:eastAsia="hr-HR"/>
        </w:rPr>
      </w:pPr>
    </w:p>
    <w:p w14:paraId="58846DAD" w14:textId="77777777" w:rsidR="0013363F" w:rsidRDefault="0013363F" w:rsidP="0013363F">
      <w:pPr>
        <w:rPr>
          <w:rFonts w:eastAsia="Times New Roman" w:cs="Times New Roman"/>
          <w:szCs w:val="24"/>
          <w:lang w:eastAsia="hr-HR"/>
        </w:rPr>
      </w:pPr>
    </w:p>
    <w:p w14:paraId="6B70744A" w14:textId="77777777" w:rsidR="0013363F" w:rsidRDefault="0013363F" w:rsidP="0013363F">
      <w:pPr>
        <w:rPr>
          <w:rFonts w:eastAsia="Times New Roman" w:cs="Times New Roman"/>
          <w:szCs w:val="24"/>
          <w:lang w:eastAsia="hr-HR"/>
        </w:rPr>
      </w:pPr>
    </w:p>
    <w:p w14:paraId="542A310B" w14:textId="77777777" w:rsidR="0013363F" w:rsidRDefault="0013363F" w:rsidP="0013363F">
      <w:pPr>
        <w:rPr>
          <w:rFonts w:eastAsia="Times New Roman" w:cs="Times New Roman"/>
          <w:szCs w:val="24"/>
          <w:lang w:eastAsia="hr-HR"/>
        </w:rPr>
      </w:pPr>
    </w:p>
    <w:p w14:paraId="71A85E11" w14:textId="77777777" w:rsidR="0013363F" w:rsidRDefault="0013363F" w:rsidP="0013363F">
      <w:pPr>
        <w:rPr>
          <w:rFonts w:eastAsia="Times New Roman" w:cs="Times New Roman"/>
          <w:szCs w:val="24"/>
          <w:lang w:eastAsia="hr-HR"/>
        </w:rPr>
      </w:pPr>
    </w:p>
    <w:p w14:paraId="632DA1AB" w14:textId="77777777" w:rsidR="0013363F" w:rsidRPr="006651D4" w:rsidRDefault="0013363F" w:rsidP="0013363F">
      <w:pPr>
        <w:rPr>
          <w:rFonts w:eastAsia="Times New Roman" w:cs="Times New Roman"/>
          <w:szCs w:val="24"/>
          <w:lang w:eastAsia="hr-HR"/>
        </w:rPr>
      </w:pPr>
    </w:p>
    <w:p w14:paraId="68A001BF" w14:textId="77777777" w:rsidR="0013363F" w:rsidRPr="006651D4" w:rsidRDefault="0013363F" w:rsidP="0013363F">
      <w:pPr>
        <w:rPr>
          <w:rFonts w:eastAsia="Times New Roman" w:cs="Times New Roman"/>
          <w:szCs w:val="24"/>
          <w:lang w:eastAsia="hr-HR"/>
        </w:rPr>
      </w:pPr>
    </w:p>
    <w:p w14:paraId="5D6FFA6A" w14:textId="77777777" w:rsidR="0013363F" w:rsidRPr="006651D4" w:rsidRDefault="0013363F" w:rsidP="0013363F">
      <w:pPr>
        <w:tabs>
          <w:tab w:val="center" w:pos="4536"/>
          <w:tab w:val="right" w:pos="9072"/>
        </w:tabs>
        <w:rPr>
          <w:rFonts w:eastAsia="Times New Roman" w:cs="Times New Roman"/>
          <w:sz w:val="20"/>
          <w:szCs w:val="20"/>
          <w:lang w:eastAsia="hr-HR"/>
        </w:rPr>
      </w:pPr>
    </w:p>
    <w:p w14:paraId="2BE6A248" w14:textId="77777777" w:rsidR="0013363F" w:rsidRPr="006651D4" w:rsidRDefault="0013363F" w:rsidP="0013363F">
      <w:pPr>
        <w:rPr>
          <w:rFonts w:eastAsia="Times New Roman" w:cs="Times New Roman"/>
          <w:sz w:val="20"/>
          <w:szCs w:val="20"/>
          <w:lang w:eastAsia="hr-HR"/>
        </w:rPr>
      </w:pPr>
    </w:p>
    <w:p w14:paraId="49EC5B9A" w14:textId="77777777" w:rsidR="0013363F" w:rsidRPr="00BD4504" w:rsidRDefault="0013363F" w:rsidP="0013363F">
      <w:pPr>
        <w:pBdr>
          <w:top w:val="single" w:sz="4" w:space="1" w:color="404040"/>
        </w:pBdr>
        <w:tabs>
          <w:tab w:val="center" w:pos="4536"/>
          <w:tab w:val="right" w:pos="9072"/>
        </w:tabs>
        <w:jc w:val="center"/>
        <w:rPr>
          <w:rFonts w:eastAsia="Times New Roman" w:cs="Times New Roman"/>
          <w:color w:val="404040"/>
          <w:spacing w:val="20"/>
          <w:sz w:val="20"/>
          <w:szCs w:val="20"/>
          <w:lang w:eastAsia="hr-HR"/>
        </w:rPr>
      </w:pPr>
      <w:r w:rsidRPr="006651D4">
        <w:rPr>
          <w:rFonts w:eastAsia="Times New Roman" w:cs="Times New Roman"/>
          <w:color w:val="404040"/>
          <w:spacing w:val="20"/>
          <w:sz w:val="20"/>
          <w:szCs w:val="20"/>
          <w:lang w:eastAsia="hr-HR"/>
        </w:rPr>
        <w:t>Banski dvori | Trg Sv. Marka 2  | 10000 Zagreb | tel. 01 4569 222 | vlada.gov.hr</w:t>
      </w:r>
    </w:p>
    <w:p w14:paraId="0B830CAC" w14:textId="11027481" w:rsidR="0013363F" w:rsidRPr="00F40B61" w:rsidRDefault="00AC64B5" w:rsidP="0013363F">
      <w:pPr>
        <w:pStyle w:val="Heading1"/>
        <w:jc w:val="center"/>
        <w:rPr>
          <w:rFonts w:ascii="Times New Roman" w:hAnsi="Times New Roman"/>
          <w:b/>
          <w:color w:val="auto"/>
          <w:sz w:val="24"/>
          <w:szCs w:val="24"/>
          <w:lang w:eastAsia="hr-HR"/>
        </w:rPr>
      </w:pPr>
      <w:r>
        <w:rPr>
          <w:rFonts w:ascii="Times New Roman" w:hAnsi="Times New Roman"/>
          <w:b/>
          <w:color w:val="auto"/>
          <w:sz w:val="24"/>
          <w:szCs w:val="24"/>
        </w:rPr>
        <w:lastRenderedPageBreak/>
        <w:t>KONAČNI</w:t>
      </w:r>
      <w:r w:rsidR="006D43F9">
        <w:rPr>
          <w:rFonts w:ascii="Times New Roman" w:hAnsi="Times New Roman"/>
          <w:b/>
          <w:color w:val="auto"/>
          <w:sz w:val="24"/>
          <w:szCs w:val="24"/>
        </w:rPr>
        <w:t xml:space="preserve"> </w:t>
      </w:r>
      <w:r w:rsidR="0013363F" w:rsidRPr="00F40B61">
        <w:rPr>
          <w:rFonts w:ascii="Times New Roman" w:hAnsi="Times New Roman"/>
          <w:b/>
          <w:color w:val="auto"/>
          <w:sz w:val="24"/>
          <w:szCs w:val="24"/>
        </w:rPr>
        <w:t>PRIJEDLOG ZAKONA O ENERGETSKOJ UČINKOVITOSTI</w:t>
      </w:r>
    </w:p>
    <w:p w14:paraId="3D89E146" w14:textId="77777777" w:rsidR="0013363F" w:rsidRPr="00F40B61" w:rsidRDefault="0013363F" w:rsidP="0013363F">
      <w:pPr>
        <w:jc w:val="center"/>
        <w:rPr>
          <w:rFonts w:eastAsia="Times New Roman" w:cs="Times New Roman"/>
          <w:b/>
          <w:szCs w:val="24"/>
          <w:lang w:eastAsia="hr-HR"/>
        </w:rPr>
      </w:pPr>
    </w:p>
    <w:p w14:paraId="6D941C82" w14:textId="77777777" w:rsidR="0013363F" w:rsidRPr="00F40B61" w:rsidRDefault="0013363F" w:rsidP="0013363F">
      <w:pPr>
        <w:jc w:val="center"/>
        <w:rPr>
          <w:rFonts w:eastAsia="Times New Roman" w:cs="Times New Roman"/>
          <w:b/>
          <w:szCs w:val="24"/>
          <w:lang w:eastAsia="hr-HR"/>
        </w:rPr>
      </w:pPr>
    </w:p>
    <w:p w14:paraId="66169E83" w14:textId="77777777" w:rsidR="0013363F" w:rsidRPr="00F40B61" w:rsidRDefault="0013363F" w:rsidP="0013363F">
      <w:pPr>
        <w:pStyle w:val="Heading2"/>
        <w:spacing w:before="0"/>
        <w:jc w:val="both"/>
        <w:rPr>
          <w:rFonts w:ascii="Times New Roman" w:hAnsi="Times New Roman"/>
          <w:b/>
          <w:color w:val="auto"/>
          <w:sz w:val="24"/>
          <w:szCs w:val="24"/>
        </w:rPr>
      </w:pPr>
      <w:r w:rsidRPr="00F40B61">
        <w:rPr>
          <w:rFonts w:ascii="Times New Roman" w:hAnsi="Times New Roman"/>
          <w:b/>
          <w:color w:val="auto"/>
          <w:sz w:val="24"/>
          <w:szCs w:val="24"/>
        </w:rPr>
        <w:t xml:space="preserve">I. </w:t>
      </w:r>
      <w:r w:rsidRPr="00F40B61">
        <w:rPr>
          <w:rFonts w:ascii="Times New Roman" w:hAnsi="Times New Roman"/>
          <w:b/>
          <w:color w:val="auto"/>
          <w:sz w:val="24"/>
          <w:szCs w:val="24"/>
        </w:rPr>
        <w:tab/>
        <w:t>USTAVNA OSNOVA ZA DONOŠENJE ZAKONA</w:t>
      </w:r>
    </w:p>
    <w:p w14:paraId="0CCBE807" w14:textId="77777777" w:rsidR="0013363F" w:rsidRPr="00F40B61" w:rsidRDefault="0013363F" w:rsidP="0013363F">
      <w:pPr>
        <w:rPr>
          <w:rFonts w:cs="Times New Roman"/>
          <w:szCs w:val="24"/>
        </w:rPr>
      </w:pPr>
    </w:p>
    <w:p w14:paraId="0590FF42" w14:textId="06EAF138" w:rsidR="0013363F" w:rsidRPr="00F40B61" w:rsidRDefault="0013363F" w:rsidP="0013363F">
      <w:pPr>
        <w:ind w:firstLine="708"/>
        <w:rPr>
          <w:rFonts w:eastAsia="Times New Roman" w:cs="Times New Roman"/>
          <w:szCs w:val="24"/>
          <w:lang w:eastAsia="hr-HR"/>
        </w:rPr>
      </w:pPr>
      <w:r w:rsidRPr="00F40B61">
        <w:rPr>
          <w:rFonts w:eastAsia="Times New Roman" w:cs="Times New Roman"/>
          <w:szCs w:val="24"/>
          <w:lang w:eastAsia="hr-HR"/>
        </w:rPr>
        <w:t>Ustavna osnova za donošenje ovoga Zakona  sadržana je u članku 2. stavku 4. podstavku 1. Ustava Republike Hrvatske (</w:t>
      </w:r>
      <w:r w:rsidR="008D2AA0">
        <w:rPr>
          <w:rFonts w:eastAsia="Times New Roman" w:cs="Times New Roman"/>
          <w:szCs w:val="24"/>
          <w:lang w:eastAsia="hr-HR"/>
        </w:rPr>
        <w:t>„</w:t>
      </w:r>
      <w:r w:rsidRPr="00F40B61">
        <w:rPr>
          <w:rFonts w:eastAsia="Times New Roman" w:cs="Times New Roman"/>
          <w:szCs w:val="24"/>
          <w:lang w:eastAsia="hr-HR"/>
        </w:rPr>
        <w:t>Narodne novine</w:t>
      </w:r>
      <w:r w:rsidR="008D2AA0">
        <w:rPr>
          <w:rFonts w:eastAsia="Times New Roman" w:cs="Times New Roman"/>
          <w:szCs w:val="24"/>
          <w:lang w:eastAsia="hr-HR"/>
        </w:rPr>
        <w:t>“</w:t>
      </w:r>
      <w:r w:rsidRPr="00F40B61">
        <w:rPr>
          <w:rFonts w:eastAsia="Times New Roman" w:cs="Times New Roman"/>
          <w:szCs w:val="24"/>
          <w:lang w:eastAsia="hr-HR"/>
        </w:rPr>
        <w:t>, br. 85/10 – pročišćeni tekst i 5/14 – Odluka Ustavnog suda Republike Hrvatske).</w:t>
      </w:r>
    </w:p>
    <w:p w14:paraId="269D289F" w14:textId="77777777" w:rsidR="0013363F" w:rsidRPr="00F40B61" w:rsidRDefault="0013363F" w:rsidP="0013363F">
      <w:pPr>
        <w:ind w:firstLine="708"/>
        <w:rPr>
          <w:rFonts w:eastAsia="Times New Roman" w:cs="Times New Roman"/>
          <w:szCs w:val="24"/>
          <w:lang w:eastAsia="hr-HR"/>
        </w:rPr>
      </w:pPr>
    </w:p>
    <w:p w14:paraId="762C2497" w14:textId="77777777" w:rsidR="0013363F" w:rsidRPr="00F40B61" w:rsidRDefault="0013363F" w:rsidP="0013363F">
      <w:pPr>
        <w:ind w:firstLine="708"/>
        <w:rPr>
          <w:rFonts w:eastAsia="Times New Roman" w:cs="Times New Roman"/>
          <w:szCs w:val="24"/>
          <w:lang w:eastAsia="hr-HR"/>
        </w:rPr>
      </w:pPr>
    </w:p>
    <w:p w14:paraId="1684A3FA" w14:textId="77777777" w:rsidR="0013363F" w:rsidRPr="00F40B61" w:rsidRDefault="0013363F" w:rsidP="0013363F">
      <w:pPr>
        <w:pStyle w:val="Heading2"/>
        <w:ind w:left="708" w:hanging="708"/>
        <w:jc w:val="both"/>
        <w:rPr>
          <w:rFonts w:ascii="Times New Roman" w:hAnsi="Times New Roman"/>
          <w:b/>
          <w:color w:val="auto"/>
          <w:sz w:val="24"/>
          <w:szCs w:val="24"/>
        </w:rPr>
      </w:pPr>
      <w:r w:rsidRPr="00F40B61">
        <w:rPr>
          <w:rFonts w:ascii="Times New Roman" w:hAnsi="Times New Roman"/>
          <w:b/>
          <w:color w:val="auto"/>
          <w:sz w:val="24"/>
          <w:szCs w:val="24"/>
        </w:rPr>
        <w:t xml:space="preserve">II. </w:t>
      </w:r>
      <w:r w:rsidRPr="00F40B61">
        <w:rPr>
          <w:rFonts w:ascii="Times New Roman" w:hAnsi="Times New Roman"/>
          <w:b/>
          <w:color w:val="auto"/>
          <w:sz w:val="24"/>
          <w:szCs w:val="24"/>
        </w:rPr>
        <w:tab/>
        <w:t>OCJENA STANJA I OSNOVNA PITANJA KOJA SE TREBAJU UREDITI ZAKONOM TE POSLJEDICE KOJE ĆE DONOŠENJEM ZAKONA PROISTEĆI</w:t>
      </w:r>
    </w:p>
    <w:p w14:paraId="28305974" w14:textId="77777777" w:rsidR="0013363F" w:rsidRPr="00F40B61" w:rsidRDefault="0013363F" w:rsidP="0013363F">
      <w:pPr>
        <w:rPr>
          <w:rFonts w:cs="Times New Roman"/>
          <w:szCs w:val="24"/>
        </w:rPr>
      </w:pPr>
    </w:p>
    <w:p w14:paraId="3431CF63" w14:textId="7D89B4DA" w:rsidR="009C114F" w:rsidRDefault="0037112B" w:rsidP="0037112B">
      <w:pPr>
        <w:rPr>
          <w:rFonts w:cs="Times New Roman"/>
          <w:szCs w:val="24"/>
          <w:lang w:eastAsia="hr-HR"/>
        </w:rPr>
      </w:pPr>
      <w:r w:rsidRPr="00F40B61">
        <w:rPr>
          <w:rFonts w:cs="Times New Roman"/>
          <w:szCs w:val="24"/>
          <w:lang w:eastAsia="hr-HR"/>
        </w:rPr>
        <w:t>Zakonom o energetskoj učinkovitosti (</w:t>
      </w:r>
      <w:r w:rsidR="008D2AA0">
        <w:rPr>
          <w:rFonts w:cs="Times New Roman"/>
          <w:szCs w:val="24"/>
          <w:lang w:eastAsia="hr-HR"/>
        </w:rPr>
        <w:t>„</w:t>
      </w:r>
      <w:r w:rsidRPr="00F40B61">
        <w:rPr>
          <w:rFonts w:cs="Times New Roman"/>
          <w:szCs w:val="24"/>
          <w:lang w:eastAsia="hr-HR"/>
        </w:rPr>
        <w:t>Narodne novine</w:t>
      </w:r>
      <w:r w:rsidR="008D2AA0">
        <w:rPr>
          <w:rFonts w:cs="Times New Roman"/>
          <w:szCs w:val="24"/>
          <w:lang w:eastAsia="hr-HR"/>
        </w:rPr>
        <w:t>“</w:t>
      </w:r>
      <w:r w:rsidRPr="00F40B61">
        <w:rPr>
          <w:rFonts w:cs="Times New Roman"/>
          <w:szCs w:val="24"/>
          <w:lang w:eastAsia="hr-HR"/>
        </w:rPr>
        <w:t>, broj 127/14, 116/18</w:t>
      </w:r>
      <w:r w:rsidR="00DC2ED3">
        <w:rPr>
          <w:rFonts w:cs="Times New Roman"/>
          <w:szCs w:val="24"/>
          <w:lang w:eastAsia="hr-HR"/>
        </w:rPr>
        <w:t>,</w:t>
      </w:r>
      <w:r w:rsidRPr="00F40B61">
        <w:rPr>
          <w:rFonts w:cs="Times New Roman"/>
          <w:szCs w:val="24"/>
          <w:lang w:eastAsia="hr-HR"/>
        </w:rPr>
        <w:t xml:space="preserve"> 25/20</w:t>
      </w:r>
      <w:r w:rsidR="008D2AA0">
        <w:rPr>
          <w:rFonts w:cs="Times New Roman"/>
          <w:szCs w:val="24"/>
          <w:lang w:eastAsia="hr-HR"/>
        </w:rPr>
        <w:t xml:space="preserve">, </w:t>
      </w:r>
      <w:r w:rsidR="00E62EB4">
        <w:rPr>
          <w:rFonts w:cs="Times New Roman"/>
          <w:szCs w:val="24"/>
          <w:lang w:eastAsia="hr-HR"/>
        </w:rPr>
        <w:t>32/21 – Odluka Ustavnog suda Republike Hrvatske</w:t>
      </w:r>
      <w:r w:rsidR="00791C42">
        <w:rPr>
          <w:rFonts w:cs="Times New Roman"/>
          <w:szCs w:val="24"/>
          <w:lang w:eastAsia="hr-HR"/>
        </w:rPr>
        <w:t>,</w:t>
      </w:r>
      <w:r w:rsidR="00DC2ED3">
        <w:rPr>
          <w:rFonts w:cs="Times New Roman"/>
          <w:szCs w:val="24"/>
          <w:lang w:eastAsia="hr-HR"/>
        </w:rPr>
        <w:t xml:space="preserve"> 41/21</w:t>
      </w:r>
      <w:r w:rsidR="00791C42">
        <w:rPr>
          <w:rFonts w:cs="Times New Roman"/>
          <w:szCs w:val="24"/>
          <w:lang w:eastAsia="hr-HR"/>
        </w:rPr>
        <w:t xml:space="preserve"> i 40/25</w:t>
      </w:r>
      <w:r w:rsidRPr="00F40B61">
        <w:rPr>
          <w:rFonts w:cs="Times New Roman"/>
          <w:szCs w:val="24"/>
          <w:lang w:eastAsia="hr-HR"/>
        </w:rPr>
        <w:t>) (u daljnjem tekstu: Zako</w:t>
      </w:r>
      <w:r w:rsidR="007B3F12">
        <w:rPr>
          <w:rFonts w:cs="Times New Roman"/>
          <w:szCs w:val="24"/>
          <w:lang w:eastAsia="hr-HR"/>
        </w:rPr>
        <w:t>n</w:t>
      </w:r>
      <w:r w:rsidRPr="00F40B61">
        <w:rPr>
          <w:rFonts w:cs="Times New Roman"/>
          <w:szCs w:val="24"/>
          <w:lang w:eastAsia="hr-HR"/>
        </w:rPr>
        <w:t>) u hrvatsko zakonodavstvo pren</w:t>
      </w:r>
      <w:r w:rsidRPr="00166F96">
        <w:rPr>
          <w:rFonts w:cs="Times New Roman"/>
          <w:szCs w:val="24"/>
          <w:lang w:eastAsia="hr-HR"/>
        </w:rPr>
        <w:t>esene</w:t>
      </w:r>
      <w:r w:rsidRPr="00F40B61">
        <w:rPr>
          <w:rFonts w:cs="Times New Roman"/>
          <w:szCs w:val="24"/>
          <w:lang w:eastAsia="hr-HR"/>
        </w:rPr>
        <w:t xml:space="preserve"> su odrednice </w:t>
      </w:r>
      <w:r w:rsidRPr="0013707E">
        <w:rPr>
          <w:rFonts w:cs="Times New Roman"/>
          <w:iCs/>
          <w:szCs w:val="24"/>
          <w:lang w:eastAsia="hr-HR"/>
        </w:rPr>
        <w:t xml:space="preserve">Direktive 2012/27/EU Europskog parlamenta i Vijeća od 25. listopada 2012. o energetskoj učinkovitosti </w:t>
      </w:r>
      <w:r w:rsidRPr="00F40B61">
        <w:rPr>
          <w:rFonts w:cs="Times New Roman"/>
          <w:szCs w:val="24"/>
          <w:lang w:eastAsia="hr-HR"/>
        </w:rPr>
        <w:t>(u daljnjem tekstu: Direktiva</w:t>
      </w:r>
      <w:r w:rsidR="00FC63D4">
        <w:rPr>
          <w:rFonts w:cs="Times New Roman"/>
          <w:szCs w:val="24"/>
          <w:lang w:eastAsia="hr-HR"/>
        </w:rPr>
        <w:t xml:space="preserve"> </w:t>
      </w:r>
      <w:r w:rsidR="009D1535">
        <w:rPr>
          <w:rFonts w:cs="Times New Roman"/>
          <w:szCs w:val="24"/>
          <w:lang w:eastAsia="hr-HR"/>
        </w:rPr>
        <w:t xml:space="preserve">o energetskoj učinkovitosti </w:t>
      </w:r>
      <w:r w:rsidR="00FC63D4">
        <w:rPr>
          <w:rFonts w:cs="Times New Roman"/>
          <w:szCs w:val="24"/>
          <w:lang w:eastAsia="hr-HR"/>
        </w:rPr>
        <w:t>2012/27/EU</w:t>
      </w:r>
      <w:r w:rsidRPr="00F40B61">
        <w:rPr>
          <w:rFonts w:cs="Times New Roman"/>
          <w:szCs w:val="24"/>
          <w:lang w:eastAsia="hr-HR"/>
        </w:rPr>
        <w:t xml:space="preserve">). </w:t>
      </w:r>
      <w:r w:rsidR="006D4198" w:rsidRPr="006A015B">
        <w:rPr>
          <w:rFonts w:cs="Times New Roman"/>
          <w:szCs w:val="24"/>
          <w:lang w:eastAsia="hr-HR"/>
        </w:rPr>
        <w:t>Direktiv</w:t>
      </w:r>
      <w:r w:rsidR="006D4198">
        <w:rPr>
          <w:rFonts w:cs="Times New Roman"/>
          <w:szCs w:val="24"/>
          <w:lang w:eastAsia="hr-HR"/>
        </w:rPr>
        <w:t>om</w:t>
      </w:r>
      <w:r w:rsidR="006D4198" w:rsidRPr="006A015B">
        <w:rPr>
          <w:rFonts w:cs="Times New Roman"/>
          <w:szCs w:val="24"/>
          <w:lang w:eastAsia="hr-HR"/>
        </w:rPr>
        <w:t xml:space="preserve"> (EU) 2023/1791 Europskog parlamenta i Vijeća od 13. rujna 2023. godine o energetskoj učinkovitosti i izmjeni Uredbe (EU) 2023/955 (preinaka) (dalje u tekstu: Direktiva </w:t>
      </w:r>
      <w:r w:rsidR="006D4198">
        <w:rPr>
          <w:rFonts w:cs="Times New Roman"/>
          <w:szCs w:val="24"/>
          <w:lang w:eastAsia="hr-HR"/>
        </w:rPr>
        <w:t xml:space="preserve">(EU) </w:t>
      </w:r>
      <w:r w:rsidR="006D4198" w:rsidRPr="006A015B">
        <w:rPr>
          <w:rFonts w:cs="Times New Roman"/>
          <w:szCs w:val="24"/>
          <w:lang w:eastAsia="hr-HR"/>
        </w:rPr>
        <w:t>2023/1791</w:t>
      </w:r>
      <w:r w:rsidR="006D4198">
        <w:rPr>
          <w:rFonts w:cs="Times New Roman"/>
          <w:szCs w:val="24"/>
          <w:lang w:eastAsia="hr-HR"/>
        </w:rPr>
        <w:t>)</w:t>
      </w:r>
      <w:r w:rsidR="005A1C96">
        <w:rPr>
          <w:rFonts w:cs="Times New Roman"/>
          <w:szCs w:val="24"/>
          <w:lang w:eastAsia="hr-HR"/>
        </w:rPr>
        <w:t xml:space="preserve"> stavlja se izvan snage </w:t>
      </w:r>
      <w:r w:rsidR="002F09D8">
        <w:rPr>
          <w:rFonts w:cs="Times New Roman"/>
          <w:szCs w:val="24"/>
          <w:lang w:eastAsia="hr-HR"/>
        </w:rPr>
        <w:t xml:space="preserve">Direktiva o energetskoj učinkovitosti </w:t>
      </w:r>
      <w:r w:rsidR="009D1535">
        <w:rPr>
          <w:rFonts w:cs="Times New Roman"/>
          <w:szCs w:val="24"/>
          <w:lang w:eastAsia="hr-HR"/>
        </w:rPr>
        <w:t>2012/27/EU</w:t>
      </w:r>
      <w:r w:rsidR="005A1C96">
        <w:rPr>
          <w:rFonts w:cs="Times New Roman"/>
          <w:szCs w:val="24"/>
          <w:lang w:eastAsia="hr-HR"/>
        </w:rPr>
        <w:t xml:space="preserve"> </w:t>
      </w:r>
      <w:r w:rsidR="007B56B2">
        <w:rPr>
          <w:rFonts w:cs="Times New Roman"/>
          <w:szCs w:val="24"/>
          <w:lang w:eastAsia="hr-HR"/>
        </w:rPr>
        <w:t xml:space="preserve">od </w:t>
      </w:r>
      <w:r w:rsidR="005A1C96">
        <w:rPr>
          <w:rFonts w:cs="Times New Roman"/>
          <w:szCs w:val="24"/>
          <w:lang w:eastAsia="hr-HR"/>
        </w:rPr>
        <w:t>12. listopada 2025. godine</w:t>
      </w:r>
      <w:r w:rsidR="005A6064">
        <w:rPr>
          <w:rFonts w:cs="Times New Roman"/>
          <w:szCs w:val="24"/>
          <w:lang w:eastAsia="hr-HR"/>
        </w:rPr>
        <w:t xml:space="preserve">. </w:t>
      </w:r>
    </w:p>
    <w:p w14:paraId="57D6BB0B" w14:textId="77777777" w:rsidR="000209D0" w:rsidRDefault="000209D0" w:rsidP="008C609D">
      <w:pPr>
        <w:textAlignment w:val="baseline"/>
        <w:rPr>
          <w:rFonts w:cs="Times New Roman"/>
          <w:szCs w:val="24"/>
          <w:lang w:eastAsia="hr-HR"/>
        </w:rPr>
      </w:pPr>
    </w:p>
    <w:p w14:paraId="03334471" w14:textId="4EDC5BE7" w:rsidR="000C178D" w:rsidRDefault="001957D0" w:rsidP="008C609D">
      <w:pPr>
        <w:textAlignment w:val="baseline"/>
        <w:rPr>
          <w:rFonts w:eastAsia="Times New Roman" w:cs="Times New Roman"/>
          <w:bCs/>
          <w:szCs w:val="24"/>
          <w:lang w:eastAsia="hr-HR"/>
        </w:rPr>
      </w:pPr>
      <w:r w:rsidRPr="004966E9">
        <w:rPr>
          <w:rFonts w:cs="Times New Roman"/>
          <w:szCs w:val="24"/>
          <w:lang w:eastAsia="hr-HR"/>
        </w:rPr>
        <w:t>Novi Zakon o energetskoj učinkovitosti</w:t>
      </w:r>
      <w:r w:rsidR="00A61D5E">
        <w:rPr>
          <w:rFonts w:cs="Times New Roman"/>
          <w:szCs w:val="24"/>
          <w:lang w:eastAsia="hr-HR"/>
        </w:rPr>
        <w:t xml:space="preserve"> </w:t>
      </w:r>
      <w:r w:rsidR="00A61D5E" w:rsidRPr="0099070F">
        <w:rPr>
          <w:rFonts w:cs="Times New Roman"/>
          <w:szCs w:val="24"/>
          <w:lang w:eastAsia="hr-HR"/>
        </w:rPr>
        <w:t>(u daljnjem dijelu teksta: Zakon)</w:t>
      </w:r>
      <w:r w:rsidRPr="0099070F">
        <w:rPr>
          <w:rFonts w:cs="Times New Roman"/>
          <w:szCs w:val="24"/>
          <w:lang w:eastAsia="hr-HR"/>
        </w:rPr>
        <w:t xml:space="preserve"> predlaže </w:t>
      </w:r>
      <w:r w:rsidRPr="004966E9">
        <w:rPr>
          <w:rFonts w:cs="Times New Roman"/>
          <w:szCs w:val="24"/>
          <w:lang w:eastAsia="hr-HR"/>
        </w:rPr>
        <w:t xml:space="preserve">se </w:t>
      </w:r>
      <w:r>
        <w:rPr>
          <w:rFonts w:cs="Times New Roman"/>
          <w:szCs w:val="24"/>
          <w:lang w:eastAsia="hr-HR"/>
        </w:rPr>
        <w:t>radi</w:t>
      </w:r>
      <w:r w:rsidRPr="001957D0">
        <w:rPr>
          <w:rFonts w:eastAsia="Times New Roman" w:cs="Times New Roman"/>
          <w:bCs/>
          <w:szCs w:val="24"/>
          <w:lang w:eastAsia="hr-HR"/>
        </w:rPr>
        <w:t xml:space="preserve"> prenošenja odredbi</w:t>
      </w:r>
      <w:bookmarkStart w:id="0" w:name="_Hlk157515139"/>
      <w:r w:rsidRPr="001957D0">
        <w:rPr>
          <w:rFonts w:cs="Times New Roman"/>
          <w:szCs w:val="24"/>
          <w:lang w:eastAsia="hr-HR"/>
        </w:rPr>
        <w:t xml:space="preserve"> </w:t>
      </w:r>
      <w:r>
        <w:rPr>
          <w:rFonts w:cs="Times New Roman"/>
          <w:szCs w:val="24"/>
          <w:lang w:eastAsia="hr-HR"/>
        </w:rPr>
        <w:t>Direktive (EU) 2023/1791</w:t>
      </w:r>
      <w:bookmarkEnd w:id="0"/>
      <w:r w:rsidR="00085BBE">
        <w:rPr>
          <w:rFonts w:cs="Times New Roman"/>
          <w:szCs w:val="24"/>
          <w:lang w:eastAsia="hr-HR"/>
        </w:rPr>
        <w:t xml:space="preserve"> u </w:t>
      </w:r>
      <w:r>
        <w:rPr>
          <w:rFonts w:eastAsia="Times New Roman" w:cs="Times New Roman"/>
          <w:bCs/>
          <w:szCs w:val="24"/>
          <w:lang w:eastAsia="hr-HR"/>
        </w:rPr>
        <w:t>području energetske učinkovitosti u hrvatsko zakonodavstvo</w:t>
      </w:r>
      <w:r w:rsidR="000C178D">
        <w:rPr>
          <w:rFonts w:eastAsia="Times New Roman" w:cs="Times New Roman"/>
          <w:bCs/>
          <w:szCs w:val="24"/>
          <w:lang w:eastAsia="hr-HR"/>
        </w:rPr>
        <w:t xml:space="preserve">. </w:t>
      </w:r>
    </w:p>
    <w:p w14:paraId="11549AF0" w14:textId="0E5281AA" w:rsidR="00814A40" w:rsidRDefault="00814A40" w:rsidP="008C609D">
      <w:pPr>
        <w:textAlignment w:val="baseline"/>
        <w:rPr>
          <w:rFonts w:eastAsia="Times New Roman" w:cs="Times New Roman"/>
          <w:bCs/>
          <w:szCs w:val="24"/>
          <w:lang w:eastAsia="hr-HR"/>
        </w:rPr>
      </w:pPr>
      <w:r>
        <w:rPr>
          <w:rFonts w:eastAsia="Times New Roman" w:cs="Times New Roman"/>
          <w:bCs/>
          <w:szCs w:val="24"/>
          <w:lang w:eastAsia="hr-HR"/>
        </w:rPr>
        <w:t>Stupanjem na snag</w:t>
      </w:r>
      <w:r w:rsidR="001A18FA">
        <w:rPr>
          <w:rFonts w:eastAsia="Times New Roman" w:cs="Times New Roman"/>
          <w:bCs/>
          <w:szCs w:val="24"/>
          <w:lang w:eastAsia="hr-HR"/>
        </w:rPr>
        <w:t>u</w:t>
      </w:r>
      <w:r>
        <w:rPr>
          <w:rFonts w:eastAsia="Times New Roman" w:cs="Times New Roman"/>
          <w:bCs/>
          <w:szCs w:val="24"/>
          <w:lang w:eastAsia="hr-HR"/>
        </w:rPr>
        <w:t xml:space="preserve"> ovoga zakona </w:t>
      </w:r>
      <w:r w:rsidR="001A18FA">
        <w:rPr>
          <w:rFonts w:eastAsia="Times New Roman" w:cs="Times New Roman"/>
          <w:bCs/>
          <w:szCs w:val="24"/>
          <w:lang w:eastAsia="hr-HR"/>
        </w:rPr>
        <w:t xml:space="preserve">stavlja se </w:t>
      </w:r>
      <w:r w:rsidR="00F6607E" w:rsidRPr="0099070F">
        <w:rPr>
          <w:rFonts w:eastAsia="Times New Roman" w:cs="Times New Roman"/>
          <w:bCs/>
          <w:szCs w:val="24"/>
          <w:lang w:eastAsia="hr-HR"/>
        </w:rPr>
        <w:t>iz</w:t>
      </w:r>
      <w:r w:rsidR="001A18FA">
        <w:rPr>
          <w:rFonts w:eastAsia="Times New Roman" w:cs="Times New Roman"/>
          <w:bCs/>
          <w:szCs w:val="24"/>
          <w:lang w:eastAsia="hr-HR"/>
        </w:rPr>
        <w:t>van snage Zakon o energetskoj učinkovitosti (</w:t>
      </w:r>
      <w:r w:rsidR="005446CA">
        <w:rPr>
          <w:rFonts w:eastAsia="Times New Roman" w:cs="Times New Roman"/>
          <w:bCs/>
          <w:szCs w:val="24"/>
          <w:lang w:eastAsia="hr-HR"/>
        </w:rPr>
        <w:t>„</w:t>
      </w:r>
      <w:r w:rsidR="001A18FA">
        <w:rPr>
          <w:rFonts w:eastAsia="Times New Roman" w:cs="Times New Roman"/>
          <w:bCs/>
          <w:szCs w:val="24"/>
          <w:lang w:eastAsia="hr-HR"/>
        </w:rPr>
        <w:t>Narodne novine</w:t>
      </w:r>
      <w:r w:rsidR="005446CA">
        <w:rPr>
          <w:rFonts w:eastAsia="Times New Roman" w:cs="Times New Roman"/>
          <w:bCs/>
          <w:szCs w:val="24"/>
          <w:lang w:eastAsia="hr-HR"/>
        </w:rPr>
        <w:t>“</w:t>
      </w:r>
      <w:r w:rsidR="001A18FA">
        <w:rPr>
          <w:rFonts w:eastAsia="Times New Roman" w:cs="Times New Roman"/>
          <w:bCs/>
          <w:szCs w:val="24"/>
          <w:lang w:eastAsia="hr-HR"/>
        </w:rPr>
        <w:t>, br.</w:t>
      </w:r>
      <w:r w:rsidR="005446CA">
        <w:rPr>
          <w:rFonts w:eastAsia="Times New Roman" w:cs="Times New Roman"/>
          <w:bCs/>
          <w:szCs w:val="24"/>
          <w:lang w:eastAsia="hr-HR"/>
        </w:rPr>
        <w:t>:</w:t>
      </w:r>
      <w:r w:rsidR="001A18FA">
        <w:rPr>
          <w:rFonts w:eastAsia="Times New Roman" w:cs="Times New Roman"/>
          <w:bCs/>
          <w:szCs w:val="24"/>
          <w:lang w:eastAsia="hr-HR"/>
        </w:rPr>
        <w:t xml:space="preserve"> </w:t>
      </w:r>
      <w:r w:rsidR="00805B72">
        <w:rPr>
          <w:rFonts w:eastAsia="Times New Roman" w:cs="Times New Roman"/>
          <w:bCs/>
          <w:szCs w:val="24"/>
          <w:lang w:eastAsia="hr-HR"/>
        </w:rPr>
        <w:t xml:space="preserve">127/14, 116/18, </w:t>
      </w:r>
      <w:r w:rsidR="005446CA">
        <w:rPr>
          <w:rFonts w:eastAsia="Times New Roman" w:cs="Times New Roman"/>
          <w:bCs/>
          <w:szCs w:val="24"/>
          <w:lang w:eastAsia="hr-HR"/>
        </w:rPr>
        <w:t>25/20,</w:t>
      </w:r>
      <w:r w:rsidR="00F6607E">
        <w:rPr>
          <w:rFonts w:eastAsia="Times New Roman" w:cs="Times New Roman"/>
          <w:bCs/>
          <w:szCs w:val="24"/>
          <w:lang w:eastAsia="hr-HR"/>
        </w:rPr>
        <w:t xml:space="preserve"> </w:t>
      </w:r>
      <w:r w:rsidR="005446CA">
        <w:rPr>
          <w:rFonts w:eastAsia="Times New Roman" w:cs="Times New Roman"/>
          <w:bCs/>
          <w:szCs w:val="24"/>
          <w:lang w:eastAsia="hr-HR"/>
        </w:rPr>
        <w:t>32//21, 41/21 i 40/25)</w:t>
      </w:r>
      <w:r w:rsidR="00523B9F">
        <w:rPr>
          <w:rFonts w:eastAsia="Times New Roman" w:cs="Times New Roman"/>
          <w:bCs/>
          <w:szCs w:val="24"/>
          <w:lang w:eastAsia="hr-HR"/>
        </w:rPr>
        <w:t>.</w:t>
      </w:r>
    </w:p>
    <w:p w14:paraId="70CD4897" w14:textId="77777777" w:rsidR="000C178D" w:rsidRDefault="000C178D" w:rsidP="008C609D">
      <w:pPr>
        <w:textAlignment w:val="baseline"/>
        <w:rPr>
          <w:rFonts w:eastAsia="Times New Roman" w:cs="Times New Roman"/>
          <w:bCs/>
          <w:szCs w:val="24"/>
          <w:lang w:eastAsia="hr-HR"/>
        </w:rPr>
      </w:pPr>
    </w:p>
    <w:p w14:paraId="15DC7E64" w14:textId="35B19F44" w:rsidR="008C609D" w:rsidRDefault="00BD2826" w:rsidP="008C609D">
      <w:pPr>
        <w:textAlignment w:val="baseline"/>
        <w:rPr>
          <w:rFonts w:eastAsia="Times New Roman" w:cs="Times New Roman"/>
          <w:bCs/>
          <w:szCs w:val="24"/>
          <w:lang w:eastAsia="hr-HR"/>
        </w:rPr>
      </w:pPr>
      <w:r>
        <w:rPr>
          <w:rFonts w:eastAsia="Times New Roman" w:cs="Times New Roman"/>
          <w:bCs/>
          <w:szCs w:val="24"/>
          <w:lang w:eastAsia="hr-HR"/>
        </w:rPr>
        <w:t>D</w:t>
      </w:r>
      <w:r w:rsidR="00DE6FE9">
        <w:rPr>
          <w:rFonts w:eastAsia="Times New Roman" w:cs="Times New Roman"/>
          <w:bCs/>
          <w:szCs w:val="24"/>
          <w:lang w:eastAsia="hr-HR"/>
        </w:rPr>
        <w:t>io odredbi D</w:t>
      </w:r>
      <w:r w:rsidR="00DE6FE9" w:rsidRPr="00DE6FE9">
        <w:rPr>
          <w:rFonts w:eastAsia="Times New Roman" w:cs="Times New Roman"/>
          <w:bCs/>
          <w:szCs w:val="24"/>
          <w:lang w:eastAsia="hr-HR"/>
        </w:rPr>
        <w:t>irektiv</w:t>
      </w:r>
      <w:r w:rsidR="00DE6FE9">
        <w:rPr>
          <w:rFonts w:eastAsia="Times New Roman" w:cs="Times New Roman"/>
          <w:bCs/>
          <w:szCs w:val="24"/>
          <w:lang w:eastAsia="hr-HR"/>
        </w:rPr>
        <w:t>e</w:t>
      </w:r>
      <w:r w:rsidR="00DE6FE9" w:rsidRPr="00DE6FE9">
        <w:rPr>
          <w:rFonts w:eastAsia="Times New Roman" w:cs="Times New Roman"/>
          <w:bCs/>
          <w:szCs w:val="24"/>
          <w:lang w:eastAsia="hr-HR"/>
        </w:rPr>
        <w:t xml:space="preserve"> (EU) 2023/1791</w:t>
      </w:r>
      <w:r w:rsidR="0009321F">
        <w:rPr>
          <w:rFonts w:eastAsia="Times New Roman" w:cs="Times New Roman"/>
          <w:bCs/>
          <w:szCs w:val="24"/>
          <w:lang w:eastAsia="hr-HR"/>
        </w:rPr>
        <w:t>,</w:t>
      </w:r>
      <w:r w:rsidR="00DE6FE9">
        <w:rPr>
          <w:rFonts w:eastAsia="Times New Roman" w:cs="Times New Roman"/>
          <w:bCs/>
          <w:szCs w:val="24"/>
          <w:lang w:eastAsia="hr-HR"/>
        </w:rPr>
        <w:t xml:space="preserve"> </w:t>
      </w:r>
      <w:r>
        <w:rPr>
          <w:rFonts w:eastAsia="Times New Roman" w:cs="Times New Roman"/>
          <w:bCs/>
          <w:szCs w:val="24"/>
          <w:lang w:eastAsia="hr-HR"/>
        </w:rPr>
        <w:t xml:space="preserve">osim </w:t>
      </w:r>
      <w:r w:rsidR="008D36C2">
        <w:rPr>
          <w:rFonts w:eastAsia="Times New Roman" w:cs="Times New Roman"/>
          <w:bCs/>
          <w:szCs w:val="24"/>
          <w:lang w:eastAsia="hr-HR"/>
        </w:rPr>
        <w:t xml:space="preserve">ovim </w:t>
      </w:r>
      <w:r>
        <w:rPr>
          <w:rFonts w:eastAsia="Times New Roman" w:cs="Times New Roman"/>
          <w:bCs/>
          <w:szCs w:val="24"/>
          <w:lang w:eastAsia="hr-HR"/>
        </w:rPr>
        <w:t xml:space="preserve">zakonom, </w:t>
      </w:r>
      <w:r w:rsidR="00DE6FE9">
        <w:rPr>
          <w:rFonts w:eastAsia="Times New Roman" w:cs="Times New Roman"/>
          <w:bCs/>
          <w:szCs w:val="24"/>
          <w:lang w:eastAsia="hr-HR"/>
        </w:rPr>
        <w:t xml:space="preserve">prenijet će se </w:t>
      </w:r>
      <w:r w:rsidR="008D36C2">
        <w:rPr>
          <w:rFonts w:eastAsia="Times New Roman" w:cs="Times New Roman"/>
          <w:bCs/>
          <w:szCs w:val="24"/>
          <w:lang w:eastAsia="hr-HR"/>
        </w:rPr>
        <w:t xml:space="preserve">Zakonom o </w:t>
      </w:r>
      <w:r w:rsidR="009B168A">
        <w:rPr>
          <w:rFonts w:eastAsia="Times New Roman" w:cs="Times New Roman"/>
          <w:bCs/>
          <w:szCs w:val="24"/>
          <w:lang w:eastAsia="hr-HR"/>
        </w:rPr>
        <w:t>energetskoj učinkovitosti u zgradarstvu, koji je u izradi, Zakonom o tržištu toplinske energije</w:t>
      </w:r>
      <w:r w:rsidR="00736117">
        <w:rPr>
          <w:rFonts w:eastAsia="Times New Roman" w:cs="Times New Roman"/>
          <w:bCs/>
          <w:szCs w:val="24"/>
          <w:lang w:eastAsia="hr-HR"/>
        </w:rPr>
        <w:t xml:space="preserve">, </w:t>
      </w:r>
      <w:r w:rsidR="002A0A5E">
        <w:rPr>
          <w:rFonts w:eastAsia="Times New Roman" w:cs="Times New Roman"/>
          <w:bCs/>
          <w:szCs w:val="24"/>
          <w:lang w:eastAsia="hr-HR"/>
        </w:rPr>
        <w:t xml:space="preserve">Zakonom o tržištu električne energije, koji je u izradi, Zakonom o obnovljivim izvorima energije i visokoučinkovitom kogeneracijom, koji je u izradi, </w:t>
      </w:r>
      <w:r w:rsidR="0027422B">
        <w:rPr>
          <w:rFonts w:eastAsia="Times New Roman" w:cs="Times New Roman"/>
          <w:bCs/>
          <w:szCs w:val="24"/>
          <w:lang w:eastAsia="hr-HR"/>
        </w:rPr>
        <w:t xml:space="preserve">i </w:t>
      </w:r>
      <w:r w:rsidR="00DE6FE9" w:rsidRPr="00DE6FE9">
        <w:rPr>
          <w:rFonts w:eastAsia="Times New Roman" w:cs="Times New Roman"/>
          <w:bCs/>
          <w:szCs w:val="24"/>
          <w:lang w:eastAsia="hr-HR"/>
        </w:rPr>
        <w:t>pripadajući</w:t>
      </w:r>
      <w:r w:rsidR="0027422B">
        <w:rPr>
          <w:rFonts w:eastAsia="Times New Roman" w:cs="Times New Roman"/>
          <w:bCs/>
          <w:szCs w:val="24"/>
          <w:lang w:eastAsia="hr-HR"/>
        </w:rPr>
        <w:t>m</w:t>
      </w:r>
      <w:r w:rsidR="00DE6FE9" w:rsidRPr="00DE6FE9">
        <w:rPr>
          <w:rFonts w:eastAsia="Times New Roman" w:cs="Times New Roman"/>
          <w:bCs/>
          <w:szCs w:val="24"/>
          <w:lang w:eastAsia="hr-HR"/>
        </w:rPr>
        <w:t xml:space="preserve"> podzakonski</w:t>
      </w:r>
      <w:r w:rsidR="0027422B">
        <w:rPr>
          <w:rFonts w:eastAsia="Times New Roman" w:cs="Times New Roman"/>
          <w:bCs/>
          <w:szCs w:val="24"/>
          <w:lang w:eastAsia="hr-HR"/>
        </w:rPr>
        <w:t>m</w:t>
      </w:r>
      <w:r w:rsidR="00DE6FE9" w:rsidRPr="00DE6FE9">
        <w:rPr>
          <w:rFonts w:eastAsia="Times New Roman" w:cs="Times New Roman"/>
          <w:bCs/>
          <w:szCs w:val="24"/>
          <w:lang w:eastAsia="hr-HR"/>
        </w:rPr>
        <w:t xml:space="preserve"> ak</w:t>
      </w:r>
      <w:r w:rsidR="00F8148B">
        <w:rPr>
          <w:rFonts w:eastAsia="Times New Roman" w:cs="Times New Roman"/>
          <w:bCs/>
          <w:szCs w:val="24"/>
          <w:lang w:eastAsia="hr-HR"/>
        </w:rPr>
        <w:t>t</w:t>
      </w:r>
      <w:r w:rsidR="0027422B">
        <w:rPr>
          <w:rFonts w:eastAsia="Times New Roman" w:cs="Times New Roman"/>
          <w:bCs/>
          <w:szCs w:val="24"/>
          <w:lang w:eastAsia="hr-HR"/>
        </w:rPr>
        <w:t>ima</w:t>
      </w:r>
      <w:r w:rsidR="00DE6FE9" w:rsidRPr="00DE6FE9">
        <w:rPr>
          <w:rFonts w:eastAsia="Times New Roman" w:cs="Times New Roman"/>
          <w:bCs/>
          <w:szCs w:val="24"/>
          <w:lang w:eastAsia="hr-HR"/>
        </w:rPr>
        <w:t>.</w:t>
      </w:r>
    </w:p>
    <w:p w14:paraId="5BCC23E7" w14:textId="77777777" w:rsidR="0033230F" w:rsidRDefault="0033230F" w:rsidP="0037112B">
      <w:pPr>
        <w:textAlignment w:val="baseline"/>
        <w:rPr>
          <w:rFonts w:eastAsia="Times New Roman" w:cs="Times New Roman"/>
          <w:bCs/>
          <w:szCs w:val="24"/>
          <w:lang w:eastAsia="hr-HR"/>
        </w:rPr>
      </w:pPr>
    </w:p>
    <w:p w14:paraId="0B710F52" w14:textId="54A5133B" w:rsidR="007C398F" w:rsidRDefault="00FD26DE" w:rsidP="0037112B">
      <w:pPr>
        <w:textAlignment w:val="baseline"/>
        <w:rPr>
          <w:rFonts w:eastAsia="Times New Roman" w:cs="Times New Roman"/>
          <w:bCs/>
          <w:szCs w:val="24"/>
          <w:lang w:eastAsia="hr-HR"/>
        </w:rPr>
      </w:pPr>
      <w:r>
        <w:rPr>
          <w:rFonts w:eastAsia="Times New Roman" w:cs="Times New Roman"/>
          <w:bCs/>
          <w:szCs w:val="24"/>
          <w:lang w:eastAsia="hr-HR"/>
        </w:rPr>
        <w:t xml:space="preserve">Svrha ovoga </w:t>
      </w:r>
      <w:r w:rsidR="00C123A8" w:rsidRPr="0099070F">
        <w:rPr>
          <w:rFonts w:eastAsia="Times New Roman" w:cs="Times New Roman"/>
          <w:bCs/>
          <w:szCs w:val="24"/>
          <w:lang w:eastAsia="hr-HR"/>
        </w:rPr>
        <w:t>Z</w:t>
      </w:r>
      <w:r w:rsidRPr="0099070F">
        <w:rPr>
          <w:rFonts w:eastAsia="Times New Roman" w:cs="Times New Roman"/>
          <w:bCs/>
          <w:szCs w:val="24"/>
          <w:lang w:eastAsia="hr-HR"/>
        </w:rPr>
        <w:t>ak</w:t>
      </w:r>
      <w:r>
        <w:rPr>
          <w:rFonts w:eastAsia="Times New Roman" w:cs="Times New Roman"/>
          <w:bCs/>
          <w:szCs w:val="24"/>
          <w:lang w:eastAsia="hr-HR"/>
        </w:rPr>
        <w:t xml:space="preserve">ona je </w:t>
      </w:r>
      <w:r w:rsidR="00AD1B3D">
        <w:rPr>
          <w:rFonts w:eastAsia="Times New Roman" w:cs="Times New Roman"/>
          <w:bCs/>
          <w:szCs w:val="24"/>
          <w:lang w:eastAsia="hr-HR"/>
        </w:rPr>
        <w:t>smanjivanje</w:t>
      </w:r>
      <w:r>
        <w:rPr>
          <w:rFonts w:eastAsia="Times New Roman" w:cs="Times New Roman"/>
          <w:bCs/>
          <w:szCs w:val="24"/>
          <w:lang w:eastAsia="hr-HR"/>
        </w:rPr>
        <w:t xml:space="preserve"> negativnih utjecaja </w:t>
      </w:r>
      <w:r w:rsidR="00753135">
        <w:rPr>
          <w:rFonts w:eastAsia="Times New Roman" w:cs="Times New Roman"/>
          <w:bCs/>
          <w:szCs w:val="24"/>
          <w:lang w:eastAsia="hr-HR"/>
        </w:rPr>
        <w:t xml:space="preserve">iz energetskog sektora </w:t>
      </w:r>
      <w:r w:rsidR="00707B27">
        <w:rPr>
          <w:rFonts w:eastAsia="Times New Roman" w:cs="Times New Roman"/>
          <w:bCs/>
          <w:szCs w:val="24"/>
          <w:lang w:eastAsia="hr-HR"/>
        </w:rPr>
        <w:t xml:space="preserve">na okoliš, poboljšanje sigurnosti opskrbe energentima, smanjenje upotrebe fosilnih goriva, </w:t>
      </w:r>
      <w:r w:rsidR="00AD1B3D">
        <w:rPr>
          <w:rFonts w:eastAsia="Times New Roman" w:cs="Times New Roman"/>
          <w:bCs/>
          <w:szCs w:val="24"/>
          <w:lang w:eastAsia="hr-HR"/>
        </w:rPr>
        <w:t>pomoć energetski siromašnim građanima u energetskoj tranziciji</w:t>
      </w:r>
      <w:r w:rsidR="006C0574">
        <w:rPr>
          <w:rFonts w:eastAsia="Times New Roman" w:cs="Times New Roman"/>
          <w:bCs/>
          <w:szCs w:val="24"/>
          <w:lang w:eastAsia="hr-HR"/>
        </w:rPr>
        <w:t xml:space="preserve">, smanjenje </w:t>
      </w:r>
      <w:r w:rsidR="002014EB">
        <w:rPr>
          <w:rFonts w:eastAsia="Times New Roman" w:cs="Times New Roman"/>
          <w:bCs/>
          <w:szCs w:val="24"/>
          <w:lang w:eastAsia="hr-HR"/>
        </w:rPr>
        <w:t xml:space="preserve">troškova </w:t>
      </w:r>
      <w:r w:rsidR="0020683B">
        <w:rPr>
          <w:rFonts w:eastAsia="Times New Roman" w:cs="Times New Roman"/>
          <w:bCs/>
          <w:szCs w:val="24"/>
          <w:lang w:eastAsia="hr-HR"/>
        </w:rPr>
        <w:t>tvrtkama pri provođenju mjera za poboljšanje energetske učinkovitosti</w:t>
      </w:r>
      <w:r w:rsidR="00AD1B3D">
        <w:rPr>
          <w:rFonts w:eastAsia="Times New Roman" w:cs="Times New Roman"/>
          <w:bCs/>
          <w:szCs w:val="24"/>
          <w:lang w:eastAsia="hr-HR"/>
        </w:rPr>
        <w:t xml:space="preserve"> i </w:t>
      </w:r>
      <w:r w:rsidR="007C398F">
        <w:rPr>
          <w:rFonts w:eastAsia="Times New Roman" w:cs="Times New Roman"/>
          <w:bCs/>
          <w:szCs w:val="24"/>
          <w:lang w:eastAsia="hr-HR"/>
        </w:rPr>
        <w:t>ispunjavanje međunarodnih obveza Republike Hrvatske.</w:t>
      </w:r>
    </w:p>
    <w:p w14:paraId="4EC164AA" w14:textId="77777777" w:rsidR="007C398F" w:rsidRDefault="007C398F" w:rsidP="0037112B">
      <w:pPr>
        <w:textAlignment w:val="baseline"/>
        <w:rPr>
          <w:rFonts w:eastAsia="Times New Roman" w:cs="Times New Roman"/>
          <w:bCs/>
          <w:szCs w:val="24"/>
          <w:lang w:eastAsia="hr-HR"/>
        </w:rPr>
      </w:pPr>
    </w:p>
    <w:p w14:paraId="35A37830" w14:textId="5ABBFB77" w:rsidR="00141369" w:rsidRDefault="002E54E1" w:rsidP="0037112B">
      <w:pPr>
        <w:textAlignment w:val="baseline"/>
        <w:rPr>
          <w:rFonts w:eastAsia="Times New Roman" w:cs="Times New Roman"/>
          <w:bCs/>
          <w:szCs w:val="24"/>
          <w:lang w:eastAsia="hr-HR"/>
        </w:rPr>
      </w:pPr>
      <w:r>
        <w:rPr>
          <w:rFonts w:eastAsia="Times New Roman" w:cs="Times New Roman"/>
          <w:bCs/>
          <w:szCs w:val="24"/>
          <w:lang w:eastAsia="hr-HR"/>
        </w:rPr>
        <w:t xml:space="preserve">Ovim </w:t>
      </w:r>
      <w:r w:rsidR="00511444" w:rsidRPr="0099070F">
        <w:rPr>
          <w:rFonts w:eastAsia="Times New Roman" w:cs="Times New Roman"/>
          <w:bCs/>
          <w:szCs w:val="24"/>
          <w:lang w:eastAsia="hr-HR"/>
        </w:rPr>
        <w:t>Z</w:t>
      </w:r>
      <w:r w:rsidRPr="0099070F">
        <w:rPr>
          <w:rFonts w:eastAsia="Times New Roman" w:cs="Times New Roman"/>
          <w:bCs/>
          <w:szCs w:val="24"/>
          <w:lang w:eastAsia="hr-HR"/>
        </w:rPr>
        <w:t>akon</w:t>
      </w:r>
      <w:r w:rsidR="00511444" w:rsidRPr="0099070F">
        <w:rPr>
          <w:rFonts w:eastAsia="Times New Roman" w:cs="Times New Roman"/>
          <w:bCs/>
          <w:szCs w:val="24"/>
          <w:lang w:eastAsia="hr-HR"/>
        </w:rPr>
        <w:t>om</w:t>
      </w:r>
      <w:r w:rsidRPr="0099070F">
        <w:rPr>
          <w:rFonts w:eastAsia="Times New Roman" w:cs="Times New Roman"/>
          <w:bCs/>
          <w:szCs w:val="24"/>
          <w:lang w:eastAsia="hr-HR"/>
        </w:rPr>
        <w:t xml:space="preserve"> je po prvi puta </w:t>
      </w:r>
      <w:r w:rsidR="00C51FF1" w:rsidRPr="0099070F">
        <w:rPr>
          <w:rFonts w:eastAsia="Times New Roman" w:cs="Times New Roman"/>
          <w:bCs/>
          <w:szCs w:val="24"/>
          <w:lang w:eastAsia="hr-HR"/>
        </w:rPr>
        <w:t>propis</w:t>
      </w:r>
      <w:r w:rsidR="00753135" w:rsidRPr="0099070F">
        <w:rPr>
          <w:rFonts w:eastAsia="Times New Roman" w:cs="Times New Roman"/>
          <w:bCs/>
          <w:szCs w:val="24"/>
          <w:lang w:eastAsia="hr-HR"/>
        </w:rPr>
        <w:t>ana</w:t>
      </w:r>
      <w:r w:rsidR="00C51FF1" w:rsidRPr="0099070F">
        <w:rPr>
          <w:rFonts w:eastAsia="Times New Roman" w:cs="Times New Roman"/>
          <w:bCs/>
          <w:szCs w:val="24"/>
          <w:lang w:eastAsia="hr-HR"/>
        </w:rPr>
        <w:t xml:space="preserve"> </w:t>
      </w:r>
      <w:r w:rsidR="00170AA0" w:rsidRPr="0099070F">
        <w:rPr>
          <w:rFonts w:eastAsia="Times New Roman" w:cs="Times New Roman"/>
          <w:bCs/>
          <w:szCs w:val="24"/>
          <w:lang w:eastAsia="hr-HR"/>
        </w:rPr>
        <w:t>obvezn</w:t>
      </w:r>
      <w:r w:rsidR="00C51FF1" w:rsidRPr="0099070F">
        <w:rPr>
          <w:rFonts w:eastAsia="Times New Roman" w:cs="Times New Roman"/>
          <w:bCs/>
          <w:szCs w:val="24"/>
          <w:lang w:eastAsia="hr-HR"/>
        </w:rPr>
        <w:t>a</w:t>
      </w:r>
      <w:r w:rsidR="00170AA0" w:rsidRPr="0099070F">
        <w:rPr>
          <w:rFonts w:eastAsia="Times New Roman" w:cs="Times New Roman"/>
          <w:bCs/>
          <w:szCs w:val="24"/>
          <w:lang w:eastAsia="hr-HR"/>
        </w:rPr>
        <w:t xml:space="preserve"> </w:t>
      </w:r>
      <w:r w:rsidR="00170AA0">
        <w:rPr>
          <w:rFonts w:eastAsia="Times New Roman" w:cs="Times New Roman"/>
          <w:bCs/>
          <w:szCs w:val="24"/>
          <w:lang w:eastAsia="hr-HR"/>
        </w:rPr>
        <w:t>primjen</w:t>
      </w:r>
      <w:r w:rsidR="00C51FF1">
        <w:rPr>
          <w:rFonts w:eastAsia="Times New Roman" w:cs="Times New Roman"/>
          <w:bCs/>
          <w:szCs w:val="24"/>
          <w:lang w:eastAsia="hr-HR"/>
        </w:rPr>
        <w:t>a</w:t>
      </w:r>
      <w:r w:rsidR="00170AA0">
        <w:rPr>
          <w:rFonts w:eastAsia="Times New Roman" w:cs="Times New Roman"/>
          <w:bCs/>
          <w:szCs w:val="24"/>
          <w:lang w:eastAsia="hr-HR"/>
        </w:rPr>
        <w:t xml:space="preserve"> načel</w:t>
      </w:r>
      <w:r w:rsidR="00C51FF1">
        <w:rPr>
          <w:rFonts w:eastAsia="Times New Roman" w:cs="Times New Roman"/>
          <w:bCs/>
          <w:szCs w:val="24"/>
          <w:lang w:eastAsia="hr-HR"/>
        </w:rPr>
        <w:t>a</w:t>
      </w:r>
      <w:r w:rsidR="00170AA0">
        <w:rPr>
          <w:rFonts w:eastAsia="Times New Roman" w:cs="Times New Roman"/>
          <w:bCs/>
          <w:szCs w:val="24"/>
          <w:lang w:eastAsia="hr-HR"/>
        </w:rPr>
        <w:t xml:space="preserve"> „energetska učinkovitost na prvom mjestu“ </w:t>
      </w:r>
      <w:r w:rsidR="002437C5">
        <w:rPr>
          <w:rFonts w:eastAsia="Times New Roman" w:cs="Times New Roman"/>
          <w:bCs/>
          <w:szCs w:val="24"/>
          <w:lang w:eastAsia="hr-HR"/>
        </w:rPr>
        <w:t xml:space="preserve">u </w:t>
      </w:r>
      <w:r w:rsidR="00EA2208" w:rsidRPr="0099070F">
        <w:rPr>
          <w:rFonts w:eastAsia="Times New Roman" w:cs="Times New Roman"/>
          <w:bCs/>
          <w:szCs w:val="24"/>
          <w:lang w:eastAsia="hr-HR"/>
        </w:rPr>
        <w:t>osmišljavanj</w:t>
      </w:r>
      <w:r w:rsidR="00753135" w:rsidRPr="0099070F">
        <w:rPr>
          <w:rFonts w:eastAsia="Times New Roman" w:cs="Times New Roman"/>
          <w:bCs/>
          <w:szCs w:val="24"/>
          <w:lang w:eastAsia="hr-HR"/>
        </w:rPr>
        <w:t>u</w:t>
      </w:r>
      <w:r w:rsidR="00EA2208" w:rsidRPr="0099070F">
        <w:rPr>
          <w:rFonts w:eastAsia="Times New Roman" w:cs="Times New Roman"/>
          <w:bCs/>
          <w:szCs w:val="24"/>
          <w:lang w:eastAsia="hr-HR"/>
        </w:rPr>
        <w:t xml:space="preserve"> </w:t>
      </w:r>
      <w:r w:rsidR="003A4930" w:rsidRPr="0099070F">
        <w:rPr>
          <w:rFonts w:eastAsia="Times New Roman" w:cs="Times New Roman"/>
          <w:bCs/>
          <w:szCs w:val="24"/>
          <w:lang w:eastAsia="hr-HR"/>
        </w:rPr>
        <w:t>p</w:t>
      </w:r>
      <w:r w:rsidR="003A4930">
        <w:rPr>
          <w:rFonts w:eastAsia="Times New Roman" w:cs="Times New Roman"/>
          <w:bCs/>
          <w:szCs w:val="24"/>
          <w:lang w:eastAsia="hr-HR"/>
        </w:rPr>
        <w:t xml:space="preserve">olitika, </w:t>
      </w:r>
      <w:r w:rsidR="00170AA0">
        <w:rPr>
          <w:rFonts w:eastAsia="Times New Roman" w:cs="Times New Roman"/>
          <w:bCs/>
          <w:szCs w:val="24"/>
          <w:lang w:eastAsia="hr-HR"/>
        </w:rPr>
        <w:t xml:space="preserve">za </w:t>
      </w:r>
      <w:r w:rsidR="002437C5">
        <w:rPr>
          <w:rFonts w:eastAsia="Times New Roman" w:cs="Times New Roman"/>
          <w:bCs/>
          <w:szCs w:val="24"/>
          <w:lang w:eastAsia="hr-HR"/>
        </w:rPr>
        <w:t>stratešk</w:t>
      </w:r>
      <w:r w:rsidR="00170AA0">
        <w:rPr>
          <w:rFonts w:eastAsia="Times New Roman" w:cs="Times New Roman"/>
          <w:bCs/>
          <w:szCs w:val="24"/>
          <w:lang w:eastAsia="hr-HR"/>
        </w:rPr>
        <w:t>o</w:t>
      </w:r>
      <w:r w:rsidR="002437C5">
        <w:rPr>
          <w:rFonts w:eastAsia="Times New Roman" w:cs="Times New Roman"/>
          <w:bCs/>
          <w:szCs w:val="24"/>
          <w:lang w:eastAsia="hr-HR"/>
        </w:rPr>
        <w:t xml:space="preserve"> planiranj</w:t>
      </w:r>
      <w:r w:rsidR="00170AA0">
        <w:rPr>
          <w:rFonts w:eastAsia="Times New Roman" w:cs="Times New Roman"/>
          <w:bCs/>
          <w:szCs w:val="24"/>
          <w:lang w:eastAsia="hr-HR"/>
        </w:rPr>
        <w:t>e</w:t>
      </w:r>
      <w:r w:rsidR="000F7ADC">
        <w:rPr>
          <w:rFonts w:eastAsia="Times New Roman" w:cs="Times New Roman"/>
          <w:bCs/>
          <w:szCs w:val="24"/>
          <w:lang w:eastAsia="hr-HR"/>
        </w:rPr>
        <w:t xml:space="preserve"> i</w:t>
      </w:r>
      <w:r w:rsidR="002437C5">
        <w:rPr>
          <w:rFonts w:eastAsia="Times New Roman" w:cs="Times New Roman"/>
          <w:bCs/>
          <w:szCs w:val="24"/>
          <w:lang w:eastAsia="hr-HR"/>
        </w:rPr>
        <w:t xml:space="preserve"> upravljanje razvojem</w:t>
      </w:r>
      <w:r w:rsidR="000F7ADC">
        <w:rPr>
          <w:rFonts w:eastAsia="Times New Roman" w:cs="Times New Roman"/>
          <w:bCs/>
          <w:szCs w:val="24"/>
          <w:lang w:eastAsia="hr-HR"/>
        </w:rPr>
        <w:t xml:space="preserve">, </w:t>
      </w:r>
      <w:r w:rsidR="00193955">
        <w:rPr>
          <w:rFonts w:eastAsia="Times New Roman" w:cs="Times New Roman"/>
          <w:bCs/>
          <w:szCs w:val="24"/>
          <w:lang w:eastAsia="hr-HR"/>
        </w:rPr>
        <w:t xml:space="preserve">pri </w:t>
      </w:r>
      <w:r w:rsidR="00876EB9">
        <w:rPr>
          <w:rFonts w:eastAsia="Times New Roman" w:cs="Times New Roman"/>
          <w:bCs/>
          <w:szCs w:val="24"/>
          <w:lang w:eastAsia="hr-HR"/>
        </w:rPr>
        <w:t xml:space="preserve">osmišljavanju </w:t>
      </w:r>
      <w:r w:rsidR="00193955">
        <w:rPr>
          <w:rFonts w:eastAsia="Times New Roman" w:cs="Times New Roman"/>
          <w:bCs/>
          <w:szCs w:val="24"/>
          <w:lang w:eastAsia="hr-HR"/>
        </w:rPr>
        <w:t>planova energetske učinkovitosti na nacionalnoj</w:t>
      </w:r>
      <w:r w:rsidR="00E93A9F">
        <w:rPr>
          <w:rFonts w:eastAsia="Times New Roman" w:cs="Times New Roman"/>
          <w:bCs/>
          <w:szCs w:val="24"/>
          <w:lang w:eastAsia="hr-HR"/>
        </w:rPr>
        <w:t>, regionalnoj i lokalnoj razini</w:t>
      </w:r>
      <w:r w:rsidR="00524311">
        <w:rPr>
          <w:rFonts w:eastAsia="Times New Roman" w:cs="Times New Roman"/>
          <w:bCs/>
          <w:szCs w:val="24"/>
          <w:lang w:eastAsia="hr-HR"/>
        </w:rPr>
        <w:t>,</w:t>
      </w:r>
      <w:r w:rsidR="00170AA0">
        <w:rPr>
          <w:rFonts w:eastAsia="Times New Roman" w:cs="Times New Roman"/>
          <w:bCs/>
          <w:szCs w:val="24"/>
          <w:lang w:eastAsia="hr-HR"/>
        </w:rPr>
        <w:t xml:space="preserve"> </w:t>
      </w:r>
      <w:r w:rsidR="00170AA0" w:rsidRPr="00524311">
        <w:rPr>
          <w:rFonts w:eastAsia="Times New Roman" w:cs="Times New Roman"/>
          <w:bCs/>
          <w:szCs w:val="24"/>
          <w:lang w:eastAsia="hr-HR"/>
        </w:rPr>
        <w:t>te</w:t>
      </w:r>
      <w:r w:rsidR="00170AA0">
        <w:rPr>
          <w:rFonts w:eastAsia="Times New Roman" w:cs="Times New Roman"/>
          <w:bCs/>
          <w:szCs w:val="24"/>
          <w:lang w:eastAsia="hr-HR"/>
        </w:rPr>
        <w:t xml:space="preserve"> pri </w:t>
      </w:r>
      <w:r w:rsidR="00D81FC6">
        <w:rPr>
          <w:rFonts w:eastAsia="Times New Roman" w:cs="Times New Roman"/>
          <w:bCs/>
          <w:szCs w:val="24"/>
          <w:lang w:eastAsia="hr-HR"/>
        </w:rPr>
        <w:t xml:space="preserve">donošenju odluka o </w:t>
      </w:r>
      <w:r w:rsidR="00BD69B6">
        <w:rPr>
          <w:rFonts w:eastAsia="Times New Roman" w:cs="Times New Roman"/>
          <w:bCs/>
          <w:szCs w:val="24"/>
          <w:lang w:eastAsia="hr-HR"/>
        </w:rPr>
        <w:t xml:space="preserve">ulaganjima u strateške </w:t>
      </w:r>
      <w:r w:rsidR="00402E8A">
        <w:rPr>
          <w:rFonts w:eastAsia="Times New Roman" w:cs="Times New Roman"/>
          <w:bCs/>
          <w:szCs w:val="24"/>
          <w:lang w:eastAsia="hr-HR"/>
        </w:rPr>
        <w:t>investicijske</w:t>
      </w:r>
      <w:r w:rsidR="00BD69B6">
        <w:rPr>
          <w:rFonts w:eastAsia="Times New Roman" w:cs="Times New Roman"/>
          <w:bCs/>
          <w:szCs w:val="24"/>
          <w:lang w:eastAsia="hr-HR"/>
        </w:rPr>
        <w:t xml:space="preserve"> projekte i </w:t>
      </w:r>
      <w:r w:rsidR="00402E8A">
        <w:rPr>
          <w:rFonts w:eastAsia="Times New Roman" w:cs="Times New Roman"/>
          <w:bCs/>
          <w:szCs w:val="24"/>
          <w:lang w:eastAsia="hr-HR"/>
        </w:rPr>
        <w:t xml:space="preserve">velike investicijske projekte čija vrijednost </w:t>
      </w:r>
      <w:r w:rsidR="00402E8A" w:rsidRPr="0099070F">
        <w:rPr>
          <w:rFonts w:eastAsia="Times New Roman" w:cs="Times New Roman"/>
          <w:bCs/>
          <w:szCs w:val="24"/>
          <w:lang w:eastAsia="hr-HR"/>
        </w:rPr>
        <w:t xml:space="preserve">prelazi 100 </w:t>
      </w:r>
      <w:r w:rsidR="00524311" w:rsidRPr="0099070F">
        <w:rPr>
          <w:rFonts w:eastAsia="Times New Roman" w:cs="Times New Roman"/>
          <w:bCs/>
          <w:szCs w:val="24"/>
          <w:lang w:eastAsia="hr-HR"/>
        </w:rPr>
        <w:t>milijuna</w:t>
      </w:r>
      <w:r w:rsidR="00402E8A" w:rsidRPr="0099070F">
        <w:rPr>
          <w:rFonts w:eastAsia="Times New Roman" w:cs="Times New Roman"/>
          <w:bCs/>
          <w:szCs w:val="24"/>
          <w:lang w:eastAsia="hr-HR"/>
        </w:rPr>
        <w:t xml:space="preserve"> eura</w:t>
      </w:r>
      <w:r w:rsidR="00402E8A">
        <w:rPr>
          <w:rFonts w:eastAsia="Times New Roman" w:cs="Times New Roman"/>
          <w:bCs/>
          <w:szCs w:val="24"/>
          <w:lang w:eastAsia="hr-HR"/>
        </w:rPr>
        <w:t>.</w:t>
      </w:r>
      <w:r w:rsidR="00A0234F">
        <w:rPr>
          <w:rFonts w:eastAsia="Times New Roman" w:cs="Times New Roman"/>
          <w:bCs/>
          <w:szCs w:val="24"/>
          <w:lang w:eastAsia="hr-HR"/>
        </w:rPr>
        <w:t xml:space="preserve"> </w:t>
      </w:r>
    </w:p>
    <w:p w14:paraId="5CD9319D" w14:textId="5BDFA648" w:rsidR="00A172F5" w:rsidRDefault="00141369" w:rsidP="0037112B">
      <w:pPr>
        <w:textAlignment w:val="baseline"/>
        <w:rPr>
          <w:rFonts w:eastAsia="Times New Roman" w:cs="Times New Roman"/>
          <w:bCs/>
          <w:szCs w:val="24"/>
          <w:lang w:eastAsia="hr-HR"/>
        </w:rPr>
      </w:pPr>
      <w:r>
        <w:rPr>
          <w:rFonts w:eastAsia="Times New Roman" w:cs="Times New Roman"/>
          <w:bCs/>
          <w:szCs w:val="24"/>
          <w:lang w:eastAsia="hr-HR"/>
        </w:rPr>
        <w:t>Primjena načela „energetska učinkovitost na prvom mjestu</w:t>
      </w:r>
      <w:r w:rsidR="00C123A8" w:rsidRPr="006E1654">
        <w:rPr>
          <w:rFonts w:eastAsia="Times New Roman" w:cs="Times New Roman"/>
          <w:bCs/>
          <w:szCs w:val="24"/>
          <w:lang w:eastAsia="hr-HR"/>
        </w:rPr>
        <w:t>”</w:t>
      </w:r>
      <w:r w:rsidR="00EB6B71">
        <w:rPr>
          <w:rFonts w:eastAsia="Times New Roman" w:cs="Times New Roman"/>
          <w:bCs/>
          <w:szCs w:val="24"/>
          <w:lang w:eastAsia="hr-HR"/>
        </w:rPr>
        <w:t xml:space="preserve"> </w:t>
      </w:r>
      <w:r w:rsidR="00866C9A">
        <w:rPr>
          <w:rFonts w:eastAsia="Times New Roman" w:cs="Times New Roman"/>
          <w:bCs/>
          <w:szCs w:val="24"/>
          <w:lang w:eastAsia="hr-HR"/>
        </w:rPr>
        <w:t xml:space="preserve">može </w:t>
      </w:r>
      <w:r w:rsidR="00EB6B71">
        <w:rPr>
          <w:rFonts w:eastAsia="Times New Roman" w:cs="Times New Roman"/>
          <w:bCs/>
          <w:szCs w:val="24"/>
          <w:lang w:eastAsia="hr-HR"/>
        </w:rPr>
        <w:t>uključ</w:t>
      </w:r>
      <w:r w:rsidR="00866C9A">
        <w:rPr>
          <w:rFonts w:eastAsia="Times New Roman" w:cs="Times New Roman"/>
          <w:bCs/>
          <w:szCs w:val="24"/>
          <w:lang w:eastAsia="hr-HR"/>
        </w:rPr>
        <w:t xml:space="preserve">iti </w:t>
      </w:r>
      <w:r w:rsidR="00EB6B71">
        <w:rPr>
          <w:rFonts w:eastAsia="Times New Roman" w:cs="Times New Roman"/>
          <w:bCs/>
          <w:szCs w:val="24"/>
          <w:lang w:eastAsia="hr-HR"/>
        </w:rPr>
        <w:t>i izradu analize troškova</w:t>
      </w:r>
      <w:r w:rsidR="00F135B7">
        <w:rPr>
          <w:rFonts w:eastAsia="Times New Roman" w:cs="Times New Roman"/>
          <w:bCs/>
          <w:szCs w:val="24"/>
          <w:lang w:eastAsia="hr-HR"/>
        </w:rPr>
        <w:t xml:space="preserve"> </w:t>
      </w:r>
      <w:r w:rsidR="00EB6B71">
        <w:rPr>
          <w:rFonts w:eastAsia="Times New Roman" w:cs="Times New Roman"/>
          <w:bCs/>
          <w:szCs w:val="24"/>
          <w:lang w:eastAsia="hr-HR"/>
        </w:rPr>
        <w:t xml:space="preserve">i koristi </w:t>
      </w:r>
      <w:r w:rsidR="00F135B7">
        <w:rPr>
          <w:rFonts w:eastAsia="Times New Roman" w:cs="Times New Roman"/>
          <w:bCs/>
          <w:szCs w:val="24"/>
          <w:lang w:eastAsia="hr-HR"/>
        </w:rPr>
        <w:t xml:space="preserve">koja </w:t>
      </w:r>
      <w:r w:rsidR="00866C9A">
        <w:rPr>
          <w:rFonts w:eastAsia="Times New Roman" w:cs="Times New Roman"/>
          <w:bCs/>
          <w:szCs w:val="24"/>
          <w:lang w:eastAsia="hr-HR"/>
        </w:rPr>
        <w:t xml:space="preserve">u obzir uzima osim </w:t>
      </w:r>
      <w:r w:rsidR="00DD6366">
        <w:rPr>
          <w:rFonts w:eastAsia="Times New Roman" w:cs="Times New Roman"/>
          <w:bCs/>
          <w:szCs w:val="24"/>
          <w:lang w:eastAsia="hr-HR"/>
        </w:rPr>
        <w:t xml:space="preserve">ekonomskih </w:t>
      </w:r>
      <w:r w:rsidR="00866C9A">
        <w:rPr>
          <w:rFonts w:eastAsia="Times New Roman" w:cs="Times New Roman"/>
          <w:bCs/>
          <w:szCs w:val="24"/>
          <w:lang w:eastAsia="hr-HR"/>
        </w:rPr>
        <w:t xml:space="preserve">kriterija i šire </w:t>
      </w:r>
      <w:r w:rsidR="00DD6366">
        <w:rPr>
          <w:rFonts w:eastAsia="Times New Roman" w:cs="Times New Roman"/>
          <w:bCs/>
          <w:szCs w:val="24"/>
          <w:lang w:eastAsia="hr-HR"/>
        </w:rPr>
        <w:t xml:space="preserve">društvene </w:t>
      </w:r>
      <w:r w:rsidR="009E0977">
        <w:rPr>
          <w:rFonts w:eastAsia="Times New Roman" w:cs="Times New Roman"/>
          <w:bCs/>
          <w:szCs w:val="24"/>
          <w:lang w:eastAsia="hr-HR"/>
        </w:rPr>
        <w:t>kriterije</w:t>
      </w:r>
      <w:r w:rsidR="00A172F5">
        <w:rPr>
          <w:rFonts w:eastAsia="Times New Roman" w:cs="Times New Roman"/>
          <w:bCs/>
          <w:szCs w:val="24"/>
          <w:lang w:eastAsia="hr-HR"/>
        </w:rPr>
        <w:t xml:space="preserve"> kao što je i borba protiv siromaštva i zaštita okoliša.</w:t>
      </w:r>
      <w:r w:rsidR="00F135B7">
        <w:rPr>
          <w:rFonts w:eastAsia="Times New Roman" w:cs="Times New Roman"/>
          <w:bCs/>
          <w:szCs w:val="24"/>
          <w:lang w:eastAsia="hr-HR"/>
        </w:rPr>
        <w:t xml:space="preserve"> </w:t>
      </w:r>
    </w:p>
    <w:p w14:paraId="19471C74" w14:textId="31DE4914" w:rsidR="00941C0B" w:rsidRDefault="00AC57F7" w:rsidP="0037112B">
      <w:pPr>
        <w:textAlignment w:val="baseline"/>
        <w:rPr>
          <w:rFonts w:eastAsia="Times New Roman" w:cs="Times New Roman"/>
          <w:bCs/>
          <w:szCs w:val="24"/>
          <w:lang w:eastAsia="hr-HR"/>
        </w:rPr>
      </w:pPr>
      <w:r>
        <w:rPr>
          <w:rFonts w:eastAsia="Times New Roman" w:cs="Times New Roman"/>
          <w:bCs/>
          <w:szCs w:val="24"/>
          <w:lang w:eastAsia="hr-HR"/>
        </w:rPr>
        <w:lastRenderedPageBreak/>
        <w:t xml:space="preserve">Također, </w:t>
      </w:r>
      <w:r w:rsidRPr="0099070F">
        <w:rPr>
          <w:rFonts w:eastAsia="Times New Roman" w:cs="Times New Roman"/>
          <w:bCs/>
          <w:szCs w:val="24"/>
          <w:lang w:eastAsia="hr-HR"/>
        </w:rPr>
        <w:t xml:space="preserve">ovim </w:t>
      </w:r>
      <w:r w:rsidR="009A1C1A" w:rsidRPr="0099070F">
        <w:rPr>
          <w:rFonts w:eastAsia="Times New Roman" w:cs="Times New Roman"/>
          <w:bCs/>
          <w:szCs w:val="24"/>
          <w:lang w:eastAsia="hr-HR"/>
        </w:rPr>
        <w:t>Z</w:t>
      </w:r>
      <w:r w:rsidRPr="0099070F">
        <w:rPr>
          <w:rFonts w:eastAsia="Times New Roman" w:cs="Times New Roman"/>
          <w:bCs/>
          <w:szCs w:val="24"/>
          <w:lang w:eastAsia="hr-HR"/>
        </w:rPr>
        <w:t xml:space="preserve">akonom </w:t>
      </w:r>
      <w:r>
        <w:rPr>
          <w:rFonts w:eastAsia="Times New Roman" w:cs="Times New Roman"/>
          <w:bCs/>
          <w:szCs w:val="24"/>
          <w:lang w:eastAsia="hr-HR"/>
        </w:rPr>
        <w:t>se propisuje primjena načela „energetska učinkovitost na prvom mjestu</w:t>
      </w:r>
      <w:r w:rsidR="003A5B5F">
        <w:rPr>
          <w:rFonts w:eastAsia="Times New Roman" w:cs="Times New Roman"/>
          <w:bCs/>
          <w:szCs w:val="24"/>
          <w:lang w:eastAsia="hr-HR"/>
        </w:rPr>
        <w:t>“</w:t>
      </w:r>
      <w:r>
        <w:rPr>
          <w:rFonts w:eastAsia="Times New Roman" w:cs="Times New Roman"/>
          <w:bCs/>
          <w:szCs w:val="24"/>
          <w:lang w:eastAsia="hr-HR"/>
        </w:rPr>
        <w:t xml:space="preserve"> </w:t>
      </w:r>
      <w:r w:rsidR="00A975E7">
        <w:rPr>
          <w:rFonts w:eastAsia="Times New Roman" w:cs="Times New Roman"/>
          <w:bCs/>
          <w:szCs w:val="24"/>
          <w:lang w:eastAsia="hr-HR"/>
        </w:rPr>
        <w:t>pri s</w:t>
      </w:r>
      <w:r w:rsidR="00337B1B">
        <w:rPr>
          <w:rFonts w:eastAsia="Times New Roman" w:cs="Times New Roman"/>
          <w:bCs/>
          <w:szCs w:val="24"/>
          <w:lang w:eastAsia="hr-HR"/>
        </w:rPr>
        <w:t>klapanju ugovora o javnoj nabavi te sklapanja koncesijskih ugovora.</w:t>
      </w:r>
    </w:p>
    <w:p w14:paraId="292F9662" w14:textId="77777777" w:rsidR="00941C0B" w:rsidRDefault="00941C0B" w:rsidP="0037112B">
      <w:pPr>
        <w:textAlignment w:val="baseline"/>
        <w:rPr>
          <w:rFonts w:eastAsia="Times New Roman" w:cs="Times New Roman"/>
          <w:bCs/>
          <w:szCs w:val="24"/>
          <w:lang w:eastAsia="hr-HR"/>
        </w:rPr>
      </w:pPr>
    </w:p>
    <w:p w14:paraId="0D7ED74D" w14:textId="7A55953F" w:rsidR="00CD6A0A" w:rsidRDefault="00F23969" w:rsidP="0037112B">
      <w:pPr>
        <w:textAlignment w:val="baseline"/>
        <w:rPr>
          <w:rFonts w:eastAsia="Times New Roman" w:cs="Times New Roman"/>
          <w:bCs/>
          <w:szCs w:val="24"/>
          <w:lang w:eastAsia="hr-HR"/>
        </w:rPr>
      </w:pPr>
      <w:r>
        <w:rPr>
          <w:rFonts w:eastAsia="Times New Roman" w:cs="Times New Roman"/>
          <w:bCs/>
          <w:szCs w:val="24"/>
          <w:lang w:eastAsia="hr-HR"/>
        </w:rPr>
        <w:t xml:space="preserve">Direktivom (EU) 2023/1791 </w:t>
      </w:r>
      <w:r w:rsidR="0071790D">
        <w:rPr>
          <w:rFonts w:eastAsia="Times New Roman" w:cs="Times New Roman"/>
          <w:bCs/>
          <w:szCs w:val="24"/>
          <w:lang w:eastAsia="hr-HR"/>
        </w:rPr>
        <w:t>je određen cilj maksimalne potrošnje energije u EU u 2030. godini</w:t>
      </w:r>
      <w:r w:rsidR="00497F60">
        <w:rPr>
          <w:rFonts w:eastAsia="Times New Roman" w:cs="Times New Roman"/>
          <w:bCs/>
          <w:szCs w:val="24"/>
          <w:lang w:eastAsia="hr-HR"/>
        </w:rPr>
        <w:t>, te je određen i cilj potrošnje energije za sve države članice. Za Republiku Hrvatsku cilj potrošnje energi</w:t>
      </w:r>
      <w:r w:rsidR="004B2B7A">
        <w:rPr>
          <w:rFonts w:eastAsia="Times New Roman" w:cs="Times New Roman"/>
          <w:bCs/>
          <w:szCs w:val="24"/>
          <w:lang w:eastAsia="hr-HR"/>
        </w:rPr>
        <w:t>je</w:t>
      </w:r>
      <w:r w:rsidR="00B760F1">
        <w:rPr>
          <w:rFonts w:eastAsia="Times New Roman" w:cs="Times New Roman"/>
          <w:bCs/>
          <w:szCs w:val="24"/>
          <w:lang w:eastAsia="hr-HR"/>
        </w:rPr>
        <w:t xml:space="preserve"> u 2030. godini </w:t>
      </w:r>
      <w:r w:rsidR="00995472">
        <w:rPr>
          <w:rFonts w:eastAsia="Times New Roman" w:cs="Times New Roman"/>
          <w:bCs/>
          <w:szCs w:val="24"/>
          <w:lang w:eastAsia="hr-HR"/>
        </w:rPr>
        <w:t xml:space="preserve">je </w:t>
      </w:r>
      <w:r w:rsidR="00092750">
        <w:rPr>
          <w:rFonts w:eastAsia="Times New Roman" w:cs="Times New Roman"/>
          <w:bCs/>
          <w:szCs w:val="24"/>
          <w:lang w:eastAsia="hr-HR"/>
        </w:rPr>
        <w:t>5,88</w:t>
      </w:r>
      <w:r w:rsidR="00995472">
        <w:rPr>
          <w:rFonts w:eastAsia="Times New Roman" w:cs="Times New Roman"/>
          <w:bCs/>
          <w:szCs w:val="24"/>
          <w:lang w:eastAsia="hr-HR"/>
        </w:rPr>
        <w:t xml:space="preserve"> Mten</w:t>
      </w:r>
      <w:r w:rsidR="00191C03">
        <w:rPr>
          <w:rFonts w:eastAsia="Times New Roman" w:cs="Times New Roman"/>
          <w:bCs/>
          <w:szCs w:val="24"/>
          <w:lang w:eastAsia="hr-HR"/>
        </w:rPr>
        <w:t xml:space="preserve"> i on je </w:t>
      </w:r>
      <w:r w:rsidR="00D35CA6">
        <w:rPr>
          <w:rFonts w:eastAsia="Times New Roman" w:cs="Times New Roman"/>
          <w:bCs/>
          <w:szCs w:val="24"/>
          <w:lang w:eastAsia="hr-HR"/>
        </w:rPr>
        <w:t>utvrđen</w:t>
      </w:r>
      <w:r w:rsidR="00191C03">
        <w:rPr>
          <w:rFonts w:eastAsia="Times New Roman" w:cs="Times New Roman"/>
          <w:bCs/>
          <w:szCs w:val="24"/>
          <w:lang w:eastAsia="hr-HR"/>
        </w:rPr>
        <w:t xml:space="preserve"> u Integriranom </w:t>
      </w:r>
      <w:r w:rsidR="00835F1E">
        <w:rPr>
          <w:rFonts w:eastAsia="Times New Roman" w:cs="Times New Roman"/>
          <w:bCs/>
          <w:szCs w:val="24"/>
          <w:lang w:eastAsia="hr-HR"/>
        </w:rPr>
        <w:t xml:space="preserve">nacionalnom energetskom i </w:t>
      </w:r>
      <w:r w:rsidR="00191C03">
        <w:rPr>
          <w:rFonts w:eastAsia="Times New Roman" w:cs="Times New Roman"/>
          <w:bCs/>
          <w:szCs w:val="24"/>
          <w:lang w:eastAsia="hr-HR"/>
        </w:rPr>
        <w:t>klimat</w:t>
      </w:r>
      <w:r w:rsidR="00CD6A0A">
        <w:rPr>
          <w:rFonts w:eastAsia="Times New Roman" w:cs="Times New Roman"/>
          <w:bCs/>
          <w:szCs w:val="24"/>
          <w:lang w:eastAsia="hr-HR"/>
        </w:rPr>
        <w:t>skim planu</w:t>
      </w:r>
      <w:r w:rsidR="00A172F5">
        <w:rPr>
          <w:rFonts w:eastAsia="Times New Roman" w:cs="Times New Roman"/>
          <w:bCs/>
          <w:szCs w:val="24"/>
          <w:lang w:eastAsia="hr-HR"/>
        </w:rPr>
        <w:t xml:space="preserve"> </w:t>
      </w:r>
      <w:r w:rsidR="00D67FBA">
        <w:rPr>
          <w:rFonts w:eastAsia="Times New Roman" w:cs="Times New Roman"/>
          <w:bCs/>
          <w:szCs w:val="24"/>
          <w:lang w:eastAsia="hr-HR"/>
        </w:rPr>
        <w:t>za</w:t>
      </w:r>
      <w:r w:rsidR="00A172F5">
        <w:rPr>
          <w:rFonts w:eastAsia="Times New Roman" w:cs="Times New Roman"/>
          <w:bCs/>
          <w:szCs w:val="24"/>
          <w:lang w:eastAsia="hr-HR"/>
        </w:rPr>
        <w:t xml:space="preserve"> razdoblj</w:t>
      </w:r>
      <w:r w:rsidR="00D67FBA">
        <w:rPr>
          <w:rFonts w:eastAsia="Times New Roman" w:cs="Times New Roman"/>
          <w:bCs/>
          <w:szCs w:val="24"/>
          <w:lang w:eastAsia="hr-HR"/>
        </w:rPr>
        <w:t>e</w:t>
      </w:r>
      <w:r w:rsidR="00A172F5">
        <w:rPr>
          <w:rFonts w:eastAsia="Times New Roman" w:cs="Times New Roman"/>
          <w:bCs/>
          <w:szCs w:val="24"/>
          <w:lang w:eastAsia="hr-HR"/>
        </w:rPr>
        <w:t xml:space="preserve"> od 2021. do 2030. godine</w:t>
      </w:r>
      <w:r w:rsidR="00CD6A0A">
        <w:rPr>
          <w:rFonts w:eastAsia="Times New Roman" w:cs="Times New Roman"/>
          <w:bCs/>
          <w:szCs w:val="24"/>
          <w:lang w:eastAsia="hr-HR"/>
        </w:rPr>
        <w:t>.</w:t>
      </w:r>
      <w:r w:rsidR="00B80362">
        <w:rPr>
          <w:rFonts w:eastAsia="Times New Roman" w:cs="Times New Roman"/>
          <w:bCs/>
          <w:szCs w:val="24"/>
          <w:lang w:eastAsia="hr-HR"/>
        </w:rPr>
        <w:t xml:space="preserve"> Uštede energije koje će dovesti do smanjenja potrošnje energije i ispunjenja cilja potrošnje energije </w:t>
      </w:r>
      <w:r w:rsidR="00174064">
        <w:rPr>
          <w:rFonts w:eastAsia="Times New Roman" w:cs="Times New Roman"/>
          <w:bCs/>
          <w:szCs w:val="24"/>
          <w:lang w:eastAsia="hr-HR"/>
        </w:rPr>
        <w:t xml:space="preserve">ostvaruju </w:t>
      </w:r>
      <w:r w:rsidR="00EB680F">
        <w:rPr>
          <w:rFonts w:eastAsia="Times New Roman" w:cs="Times New Roman"/>
          <w:bCs/>
          <w:szCs w:val="24"/>
          <w:lang w:eastAsia="hr-HR"/>
        </w:rPr>
        <w:t xml:space="preserve">opskrbljivači energijom u </w:t>
      </w:r>
      <w:r w:rsidR="00174064" w:rsidRPr="0099070F">
        <w:rPr>
          <w:rFonts w:eastAsia="Times New Roman" w:cs="Times New Roman"/>
          <w:bCs/>
          <w:szCs w:val="24"/>
          <w:lang w:eastAsia="hr-HR"/>
        </w:rPr>
        <w:t>sustav</w:t>
      </w:r>
      <w:r w:rsidR="00E753CD" w:rsidRPr="0099070F">
        <w:rPr>
          <w:rFonts w:eastAsia="Times New Roman" w:cs="Times New Roman"/>
          <w:bCs/>
          <w:szCs w:val="24"/>
          <w:lang w:eastAsia="hr-HR"/>
        </w:rPr>
        <w:t>u</w:t>
      </w:r>
      <w:r w:rsidR="00174064" w:rsidRPr="0099070F">
        <w:rPr>
          <w:rFonts w:eastAsia="Times New Roman" w:cs="Times New Roman"/>
          <w:bCs/>
          <w:szCs w:val="24"/>
          <w:lang w:eastAsia="hr-HR"/>
        </w:rPr>
        <w:t xml:space="preserve"> o</w:t>
      </w:r>
      <w:r w:rsidR="00174064">
        <w:rPr>
          <w:rFonts w:eastAsia="Times New Roman" w:cs="Times New Roman"/>
          <w:bCs/>
          <w:szCs w:val="24"/>
          <w:lang w:eastAsia="hr-HR"/>
        </w:rPr>
        <w:t>bveza energetske učinkovitosti i alternativnim mjerama politike.</w:t>
      </w:r>
      <w:r w:rsidR="007A2899">
        <w:rPr>
          <w:rFonts w:eastAsia="Times New Roman" w:cs="Times New Roman"/>
          <w:bCs/>
          <w:szCs w:val="24"/>
          <w:lang w:eastAsia="hr-HR"/>
        </w:rPr>
        <w:t xml:space="preserve"> Sustav obveza ušteda energije </w:t>
      </w:r>
      <w:r w:rsidR="00B626C6">
        <w:rPr>
          <w:rFonts w:eastAsia="Times New Roman" w:cs="Times New Roman"/>
          <w:bCs/>
          <w:szCs w:val="24"/>
          <w:lang w:eastAsia="hr-HR"/>
        </w:rPr>
        <w:t>nalaže opskrbljivačima energijom</w:t>
      </w:r>
      <w:r w:rsidR="00E753CD">
        <w:rPr>
          <w:rFonts w:eastAsia="Times New Roman" w:cs="Times New Roman"/>
          <w:bCs/>
          <w:szCs w:val="24"/>
          <w:lang w:eastAsia="hr-HR"/>
        </w:rPr>
        <w:t>,</w:t>
      </w:r>
      <w:r w:rsidR="00B626C6">
        <w:rPr>
          <w:rFonts w:eastAsia="Times New Roman" w:cs="Times New Roman"/>
          <w:bCs/>
          <w:szCs w:val="24"/>
          <w:lang w:eastAsia="hr-HR"/>
        </w:rPr>
        <w:t xml:space="preserve"> čije su isporuke energije iznad </w:t>
      </w:r>
      <w:r w:rsidR="00516A80">
        <w:rPr>
          <w:rFonts w:eastAsia="Times New Roman" w:cs="Times New Roman"/>
          <w:bCs/>
          <w:szCs w:val="24"/>
          <w:lang w:eastAsia="hr-HR"/>
        </w:rPr>
        <w:t>praga</w:t>
      </w:r>
      <w:r w:rsidR="00E753CD">
        <w:rPr>
          <w:rFonts w:eastAsia="Times New Roman" w:cs="Times New Roman"/>
          <w:bCs/>
          <w:szCs w:val="24"/>
          <w:lang w:eastAsia="hr-HR"/>
        </w:rPr>
        <w:t>,</w:t>
      </w:r>
      <w:r w:rsidR="00516A80">
        <w:rPr>
          <w:rFonts w:eastAsia="Times New Roman" w:cs="Times New Roman"/>
          <w:bCs/>
          <w:szCs w:val="24"/>
          <w:lang w:eastAsia="hr-HR"/>
        </w:rPr>
        <w:t xml:space="preserve"> obv</w:t>
      </w:r>
      <w:r w:rsidR="00516A80" w:rsidRPr="0099070F">
        <w:rPr>
          <w:rFonts w:eastAsia="Times New Roman" w:cs="Times New Roman"/>
          <w:bCs/>
          <w:szCs w:val="24"/>
          <w:lang w:eastAsia="hr-HR"/>
        </w:rPr>
        <w:t>ez</w:t>
      </w:r>
      <w:r w:rsidR="00E753CD" w:rsidRPr="0099070F">
        <w:rPr>
          <w:rFonts w:eastAsia="Times New Roman" w:cs="Times New Roman"/>
          <w:bCs/>
          <w:szCs w:val="24"/>
          <w:lang w:eastAsia="hr-HR"/>
        </w:rPr>
        <w:t>u</w:t>
      </w:r>
      <w:r w:rsidR="00516A80">
        <w:rPr>
          <w:rFonts w:eastAsia="Times New Roman" w:cs="Times New Roman"/>
          <w:bCs/>
          <w:szCs w:val="24"/>
          <w:lang w:eastAsia="hr-HR"/>
        </w:rPr>
        <w:t xml:space="preserve"> ostvariva</w:t>
      </w:r>
      <w:r w:rsidR="00E753CD" w:rsidRPr="0099070F">
        <w:rPr>
          <w:rFonts w:eastAsia="Times New Roman" w:cs="Times New Roman"/>
          <w:bCs/>
          <w:szCs w:val="24"/>
          <w:lang w:eastAsia="hr-HR"/>
        </w:rPr>
        <w:t>nja</w:t>
      </w:r>
      <w:r w:rsidR="00516A80" w:rsidRPr="0099070F">
        <w:rPr>
          <w:rFonts w:eastAsia="Times New Roman" w:cs="Times New Roman"/>
          <w:bCs/>
          <w:szCs w:val="24"/>
          <w:lang w:eastAsia="hr-HR"/>
        </w:rPr>
        <w:t xml:space="preserve"> </w:t>
      </w:r>
      <w:r w:rsidR="00516A80">
        <w:rPr>
          <w:rFonts w:eastAsia="Times New Roman" w:cs="Times New Roman"/>
          <w:bCs/>
          <w:szCs w:val="24"/>
          <w:lang w:eastAsia="hr-HR"/>
        </w:rPr>
        <w:t xml:space="preserve">uštede energije. </w:t>
      </w:r>
      <w:r w:rsidR="00E753CD" w:rsidRPr="0099070F">
        <w:rPr>
          <w:rFonts w:eastAsia="Times New Roman" w:cs="Times New Roman"/>
          <w:bCs/>
          <w:szCs w:val="24"/>
          <w:lang w:eastAsia="hr-HR"/>
        </w:rPr>
        <w:t xml:space="preserve">Opskrbljivači energijom </w:t>
      </w:r>
      <w:r w:rsidR="00516A80">
        <w:rPr>
          <w:rFonts w:eastAsia="Times New Roman" w:cs="Times New Roman"/>
          <w:bCs/>
          <w:szCs w:val="24"/>
          <w:lang w:eastAsia="hr-HR"/>
        </w:rPr>
        <w:t>svoju obvezu ušteda energije mogu ispuniti tako da sami provode mjere za povećanje ušteda energije ili da kupuju uštede energije.</w:t>
      </w:r>
    </w:p>
    <w:p w14:paraId="25F7F43E" w14:textId="77777777" w:rsidR="00850F84" w:rsidRDefault="00850F84" w:rsidP="0037112B">
      <w:pPr>
        <w:textAlignment w:val="baseline"/>
        <w:rPr>
          <w:rFonts w:eastAsia="Times New Roman" w:cs="Times New Roman"/>
          <w:bCs/>
          <w:szCs w:val="24"/>
          <w:lang w:eastAsia="hr-HR"/>
        </w:rPr>
      </w:pPr>
    </w:p>
    <w:p w14:paraId="348AEB96" w14:textId="3345C285" w:rsidR="00CD6A0A" w:rsidRDefault="00D4300D" w:rsidP="0037112B">
      <w:pPr>
        <w:textAlignment w:val="baseline"/>
        <w:rPr>
          <w:rFonts w:eastAsia="Times New Roman" w:cs="Times New Roman"/>
          <w:bCs/>
          <w:szCs w:val="24"/>
          <w:lang w:eastAsia="hr-HR"/>
        </w:rPr>
      </w:pPr>
      <w:r>
        <w:rPr>
          <w:rFonts w:eastAsia="Times New Roman" w:cs="Times New Roman"/>
          <w:bCs/>
          <w:szCs w:val="24"/>
          <w:lang w:eastAsia="hr-HR"/>
        </w:rPr>
        <w:t>Inte</w:t>
      </w:r>
      <w:r w:rsidR="009C4252">
        <w:rPr>
          <w:rFonts w:eastAsia="Times New Roman" w:cs="Times New Roman"/>
          <w:bCs/>
          <w:szCs w:val="24"/>
          <w:lang w:eastAsia="hr-HR"/>
        </w:rPr>
        <w:t>gri</w:t>
      </w:r>
      <w:r w:rsidR="005929C1">
        <w:rPr>
          <w:rFonts w:eastAsia="Times New Roman" w:cs="Times New Roman"/>
          <w:bCs/>
          <w:szCs w:val="24"/>
          <w:lang w:eastAsia="hr-HR"/>
        </w:rPr>
        <w:t xml:space="preserve">ranim </w:t>
      </w:r>
      <w:r w:rsidR="00523B9F">
        <w:rPr>
          <w:rFonts w:eastAsia="Times New Roman" w:cs="Times New Roman"/>
          <w:bCs/>
          <w:szCs w:val="24"/>
          <w:lang w:eastAsia="hr-HR"/>
        </w:rPr>
        <w:t>nacionalnim energetskim i klimatskim planom</w:t>
      </w:r>
      <w:r w:rsidR="005929C1">
        <w:rPr>
          <w:rFonts w:eastAsia="Times New Roman" w:cs="Times New Roman"/>
          <w:bCs/>
          <w:szCs w:val="24"/>
          <w:lang w:eastAsia="hr-HR"/>
        </w:rPr>
        <w:t xml:space="preserve"> </w:t>
      </w:r>
      <w:r w:rsidR="00D67FBA" w:rsidRPr="00D67FBA">
        <w:rPr>
          <w:rFonts w:eastAsia="Times New Roman" w:cs="Times New Roman"/>
          <w:bCs/>
          <w:szCs w:val="24"/>
          <w:lang w:eastAsia="hr-HR"/>
        </w:rPr>
        <w:t xml:space="preserve">za razdoblje od 2021. do 2030. godine </w:t>
      </w:r>
      <w:r w:rsidR="005929C1">
        <w:rPr>
          <w:rFonts w:eastAsia="Times New Roman" w:cs="Times New Roman"/>
          <w:bCs/>
          <w:szCs w:val="24"/>
          <w:lang w:eastAsia="hr-HR"/>
        </w:rPr>
        <w:t>određen</w:t>
      </w:r>
      <w:r w:rsidR="008C4A3E">
        <w:rPr>
          <w:rFonts w:eastAsia="Times New Roman" w:cs="Times New Roman"/>
          <w:bCs/>
          <w:szCs w:val="24"/>
          <w:lang w:eastAsia="hr-HR"/>
        </w:rPr>
        <w:t xml:space="preserve">i su i </w:t>
      </w:r>
      <w:r w:rsidR="00666996">
        <w:rPr>
          <w:rFonts w:eastAsia="Times New Roman" w:cs="Times New Roman"/>
          <w:bCs/>
          <w:szCs w:val="24"/>
          <w:lang w:eastAsia="hr-HR"/>
        </w:rPr>
        <w:t>nacionalni ciljevi energetske učinkovitosti</w:t>
      </w:r>
      <w:r w:rsidR="002C69E1">
        <w:rPr>
          <w:rFonts w:eastAsia="Times New Roman" w:cs="Times New Roman"/>
          <w:bCs/>
          <w:szCs w:val="24"/>
          <w:lang w:eastAsia="hr-HR"/>
        </w:rPr>
        <w:t>,</w:t>
      </w:r>
      <w:r w:rsidR="00D67FBA">
        <w:rPr>
          <w:rFonts w:eastAsia="Times New Roman" w:cs="Times New Roman"/>
          <w:bCs/>
          <w:szCs w:val="24"/>
          <w:lang w:eastAsia="hr-HR"/>
        </w:rPr>
        <w:t xml:space="preserve"> te</w:t>
      </w:r>
      <w:r w:rsidR="002C69E1">
        <w:rPr>
          <w:rFonts w:eastAsia="Times New Roman" w:cs="Times New Roman"/>
          <w:bCs/>
          <w:szCs w:val="24"/>
          <w:lang w:eastAsia="hr-HR"/>
        </w:rPr>
        <w:t xml:space="preserve"> politike i mjere za ostvarivanje ciljeva energetske učinkovitosti </w:t>
      </w:r>
      <w:r w:rsidR="005929C1">
        <w:rPr>
          <w:rFonts w:eastAsia="Times New Roman" w:cs="Times New Roman"/>
          <w:bCs/>
          <w:szCs w:val="24"/>
          <w:lang w:eastAsia="hr-HR"/>
        </w:rPr>
        <w:t xml:space="preserve">i </w:t>
      </w:r>
      <w:r w:rsidR="00FF0F67">
        <w:rPr>
          <w:rFonts w:eastAsia="Times New Roman" w:cs="Times New Roman"/>
          <w:bCs/>
          <w:szCs w:val="24"/>
          <w:lang w:eastAsia="hr-HR"/>
        </w:rPr>
        <w:t xml:space="preserve">okvirna </w:t>
      </w:r>
      <w:r w:rsidR="00660AE8">
        <w:rPr>
          <w:rFonts w:eastAsia="Times New Roman" w:cs="Times New Roman"/>
          <w:bCs/>
          <w:szCs w:val="24"/>
          <w:lang w:eastAsia="hr-HR"/>
        </w:rPr>
        <w:t>trajektorija smanjenja potrošnje energije do 2030</w:t>
      </w:r>
      <w:r w:rsidR="00E753CD" w:rsidRPr="009F1F00">
        <w:rPr>
          <w:rFonts w:eastAsia="Times New Roman" w:cs="Times New Roman"/>
          <w:bCs/>
          <w:szCs w:val="24"/>
          <w:lang w:eastAsia="hr-HR"/>
        </w:rPr>
        <w:t>.</w:t>
      </w:r>
      <w:r w:rsidR="00E13A74">
        <w:rPr>
          <w:rFonts w:eastAsia="Times New Roman" w:cs="Times New Roman"/>
          <w:bCs/>
          <w:szCs w:val="24"/>
          <w:lang w:eastAsia="hr-HR"/>
        </w:rPr>
        <w:t>,</w:t>
      </w:r>
      <w:r w:rsidR="00660AE8">
        <w:rPr>
          <w:rFonts w:eastAsia="Times New Roman" w:cs="Times New Roman"/>
          <w:bCs/>
          <w:szCs w:val="24"/>
          <w:lang w:eastAsia="hr-HR"/>
        </w:rPr>
        <w:t xml:space="preserve"> </w:t>
      </w:r>
      <w:r w:rsidR="00666996">
        <w:rPr>
          <w:rFonts w:eastAsia="Times New Roman" w:cs="Times New Roman"/>
          <w:bCs/>
          <w:szCs w:val="24"/>
          <w:lang w:eastAsia="hr-HR"/>
        </w:rPr>
        <w:t xml:space="preserve">te su postavljeni </w:t>
      </w:r>
      <w:r w:rsidR="00660AE8">
        <w:rPr>
          <w:rFonts w:eastAsia="Times New Roman" w:cs="Times New Roman"/>
          <w:bCs/>
          <w:szCs w:val="24"/>
          <w:lang w:eastAsia="hr-HR"/>
        </w:rPr>
        <w:t>okviri za daljnj</w:t>
      </w:r>
      <w:r w:rsidR="00B947E9">
        <w:rPr>
          <w:rFonts w:eastAsia="Times New Roman" w:cs="Times New Roman"/>
          <w:bCs/>
          <w:szCs w:val="24"/>
          <w:lang w:eastAsia="hr-HR"/>
        </w:rPr>
        <w:t>u prilagodbu Republike Hrvatske u cilju postizanja klimatski neutralne Europe do 2055. godine.</w:t>
      </w:r>
      <w:r w:rsidR="00FF0F67">
        <w:rPr>
          <w:rFonts w:eastAsia="Times New Roman" w:cs="Times New Roman"/>
          <w:bCs/>
          <w:szCs w:val="24"/>
          <w:lang w:eastAsia="hr-HR"/>
        </w:rPr>
        <w:t xml:space="preserve"> </w:t>
      </w:r>
    </w:p>
    <w:p w14:paraId="0B926FF9" w14:textId="77777777" w:rsidR="00B947E9" w:rsidRDefault="00B947E9" w:rsidP="0037112B">
      <w:pPr>
        <w:textAlignment w:val="baseline"/>
        <w:rPr>
          <w:rFonts w:eastAsia="Times New Roman" w:cs="Times New Roman"/>
          <w:bCs/>
          <w:szCs w:val="24"/>
          <w:lang w:eastAsia="hr-HR"/>
        </w:rPr>
      </w:pPr>
    </w:p>
    <w:p w14:paraId="17104C9E" w14:textId="3118164B" w:rsidR="005F3169" w:rsidRDefault="009F7168" w:rsidP="0037112B">
      <w:pPr>
        <w:textAlignment w:val="baseline"/>
        <w:rPr>
          <w:rFonts w:eastAsia="Times New Roman" w:cs="Times New Roman"/>
          <w:bCs/>
          <w:szCs w:val="24"/>
          <w:lang w:eastAsia="hr-HR"/>
        </w:rPr>
      </w:pPr>
      <w:r>
        <w:rPr>
          <w:rFonts w:eastAsia="Times New Roman" w:cs="Times New Roman"/>
          <w:bCs/>
          <w:szCs w:val="24"/>
          <w:lang w:eastAsia="hr-HR"/>
        </w:rPr>
        <w:t xml:space="preserve">Dvogodišnjim izvještavanjem o napretku u postizanju ciljeva energetske </w:t>
      </w:r>
      <w:r w:rsidR="00A93F72">
        <w:rPr>
          <w:rFonts w:eastAsia="Times New Roman" w:cs="Times New Roman"/>
          <w:bCs/>
          <w:szCs w:val="24"/>
          <w:lang w:eastAsia="hr-HR"/>
        </w:rPr>
        <w:t>učinkovitosti prati se n</w:t>
      </w:r>
      <w:r w:rsidR="00E13A74">
        <w:rPr>
          <w:rFonts w:eastAsia="Times New Roman" w:cs="Times New Roman"/>
          <w:bCs/>
          <w:szCs w:val="24"/>
          <w:lang w:eastAsia="hr-HR"/>
        </w:rPr>
        <w:t xml:space="preserve">apredak u postizanju ciljeva zadanih u Integriranom </w:t>
      </w:r>
      <w:r w:rsidR="00523B9F">
        <w:rPr>
          <w:rFonts w:eastAsia="Times New Roman" w:cs="Times New Roman"/>
          <w:bCs/>
          <w:szCs w:val="24"/>
          <w:lang w:eastAsia="hr-HR"/>
        </w:rPr>
        <w:t xml:space="preserve">nacionalnom </w:t>
      </w:r>
      <w:r w:rsidR="00E13A74">
        <w:rPr>
          <w:rFonts w:eastAsia="Times New Roman" w:cs="Times New Roman"/>
          <w:bCs/>
          <w:szCs w:val="24"/>
          <w:lang w:eastAsia="hr-HR"/>
        </w:rPr>
        <w:t>energetsko</w:t>
      </w:r>
      <w:r w:rsidR="00523B9F">
        <w:rPr>
          <w:rFonts w:eastAsia="Times New Roman" w:cs="Times New Roman"/>
          <w:bCs/>
          <w:szCs w:val="24"/>
          <w:lang w:eastAsia="hr-HR"/>
        </w:rPr>
        <w:t xml:space="preserve">m i </w:t>
      </w:r>
      <w:r w:rsidR="00E13A74">
        <w:rPr>
          <w:rFonts w:eastAsia="Times New Roman" w:cs="Times New Roman"/>
          <w:bCs/>
          <w:szCs w:val="24"/>
          <w:lang w:eastAsia="hr-HR"/>
        </w:rPr>
        <w:t>klimatskom planu</w:t>
      </w:r>
      <w:r w:rsidR="00D73A9F">
        <w:rPr>
          <w:rFonts w:eastAsia="Times New Roman" w:cs="Times New Roman"/>
          <w:bCs/>
          <w:szCs w:val="24"/>
          <w:lang w:eastAsia="hr-HR"/>
        </w:rPr>
        <w:t xml:space="preserve"> </w:t>
      </w:r>
      <w:r w:rsidR="00BF191B">
        <w:rPr>
          <w:rFonts w:eastAsia="Times New Roman" w:cs="Times New Roman"/>
          <w:bCs/>
          <w:szCs w:val="24"/>
          <w:lang w:eastAsia="hr-HR"/>
        </w:rPr>
        <w:t xml:space="preserve">i o tome se </w:t>
      </w:r>
      <w:r w:rsidR="00D73A9F">
        <w:rPr>
          <w:rFonts w:eastAsia="Times New Roman" w:cs="Times New Roman"/>
          <w:bCs/>
          <w:szCs w:val="24"/>
          <w:lang w:eastAsia="hr-HR"/>
        </w:rPr>
        <w:t>izvještava Europska Komisija</w:t>
      </w:r>
      <w:r w:rsidR="00A93F72">
        <w:rPr>
          <w:rFonts w:eastAsia="Times New Roman" w:cs="Times New Roman"/>
          <w:bCs/>
          <w:szCs w:val="24"/>
          <w:lang w:eastAsia="hr-HR"/>
        </w:rPr>
        <w:t>.</w:t>
      </w:r>
    </w:p>
    <w:p w14:paraId="5F6365FC" w14:textId="77777777" w:rsidR="00353819" w:rsidRDefault="00353819" w:rsidP="0037112B">
      <w:pPr>
        <w:textAlignment w:val="baseline"/>
        <w:rPr>
          <w:rFonts w:eastAsia="Times New Roman" w:cs="Times New Roman"/>
          <w:bCs/>
          <w:szCs w:val="24"/>
          <w:lang w:eastAsia="hr-HR"/>
        </w:rPr>
      </w:pPr>
    </w:p>
    <w:p w14:paraId="30913923" w14:textId="4CA1DCC5" w:rsidR="00715F8C" w:rsidRDefault="00C6029E" w:rsidP="0037112B">
      <w:pPr>
        <w:textAlignment w:val="baseline"/>
        <w:rPr>
          <w:rFonts w:eastAsia="Times New Roman" w:cs="Times New Roman"/>
          <w:bCs/>
          <w:szCs w:val="24"/>
          <w:lang w:eastAsia="hr-HR"/>
        </w:rPr>
      </w:pPr>
      <w:r>
        <w:rPr>
          <w:rFonts w:eastAsia="Times New Roman" w:cs="Times New Roman"/>
          <w:bCs/>
          <w:szCs w:val="24"/>
          <w:lang w:eastAsia="hr-HR"/>
        </w:rPr>
        <w:t xml:space="preserve">Nacionalnim akcijskim planom </w:t>
      </w:r>
      <w:r w:rsidR="008C4A3E">
        <w:rPr>
          <w:rFonts w:eastAsia="Times New Roman" w:cs="Times New Roman"/>
          <w:bCs/>
          <w:szCs w:val="24"/>
          <w:lang w:eastAsia="hr-HR"/>
        </w:rPr>
        <w:t xml:space="preserve">se </w:t>
      </w:r>
      <w:r w:rsidR="006E5B6A">
        <w:rPr>
          <w:rFonts w:eastAsia="Times New Roman" w:cs="Times New Roman"/>
          <w:bCs/>
          <w:szCs w:val="24"/>
          <w:lang w:eastAsia="hr-HR"/>
        </w:rPr>
        <w:t>utvrđuj</w:t>
      </w:r>
      <w:r w:rsidR="00D1318F">
        <w:rPr>
          <w:rFonts w:eastAsia="Times New Roman" w:cs="Times New Roman"/>
          <w:bCs/>
          <w:szCs w:val="24"/>
          <w:lang w:eastAsia="hr-HR"/>
        </w:rPr>
        <w:t xml:space="preserve">u mjere i </w:t>
      </w:r>
      <w:r w:rsidR="006E5B6A">
        <w:rPr>
          <w:rFonts w:eastAsia="Times New Roman" w:cs="Times New Roman"/>
          <w:bCs/>
          <w:szCs w:val="24"/>
          <w:lang w:eastAsia="hr-HR"/>
        </w:rPr>
        <w:t>provedba politike</w:t>
      </w:r>
      <w:r w:rsidR="00B40A50">
        <w:rPr>
          <w:rFonts w:eastAsia="Times New Roman" w:cs="Times New Roman"/>
          <w:bCs/>
          <w:szCs w:val="24"/>
          <w:lang w:eastAsia="hr-HR"/>
        </w:rPr>
        <w:t xml:space="preserve"> </w:t>
      </w:r>
      <w:r w:rsidR="006E5B6A">
        <w:rPr>
          <w:rFonts w:eastAsia="Times New Roman" w:cs="Times New Roman"/>
          <w:bCs/>
          <w:szCs w:val="24"/>
          <w:lang w:eastAsia="hr-HR"/>
        </w:rPr>
        <w:t xml:space="preserve">za poboljšanje energetske učinkovitosti </w:t>
      </w:r>
      <w:r w:rsidR="00B40A50">
        <w:rPr>
          <w:rFonts w:eastAsia="Times New Roman" w:cs="Times New Roman"/>
          <w:bCs/>
          <w:szCs w:val="24"/>
          <w:lang w:eastAsia="hr-HR"/>
        </w:rPr>
        <w:t>za trogodišnje razdoblje</w:t>
      </w:r>
      <w:r w:rsidR="00C03EEC">
        <w:rPr>
          <w:rFonts w:eastAsia="Times New Roman" w:cs="Times New Roman"/>
          <w:bCs/>
          <w:szCs w:val="24"/>
          <w:lang w:eastAsia="hr-HR"/>
        </w:rPr>
        <w:t xml:space="preserve"> te nositelji </w:t>
      </w:r>
      <w:r w:rsidR="00920494">
        <w:rPr>
          <w:rFonts w:eastAsia="Times New Roman" w:cs="Times New Roman"/>
          <w:bCs/>
          <w:szCs w:val="24"/>
          <w:lang w:eastAsia="hr-HR"/>
        </w:rPr>
        <w:t>aktivnosti i rokovi provedbe.</w:t>
      </w:r>
      <w:r w:rsidR="00EF548C">
        <w:rPr>
          <w:rFonts w:eastAsia="Times New Roman" w:cs="Times New Roman"/>
          <w:bCs/>
          <w:szCs w:val="24"/>
          <w:lang w:eastAsia="hr-HR"/>
        </w:rPr>
        <w:t xml:space="preserve"> Godišnjim izvješćima se prati provođenje Nacionalnog akcijskog plana</w:t>
      </w:r>
      <w:r w:rsidR="00B40A50">
        <w:rPr>
          <w:rFonts w:eastAsia="Times New Roman" w:cs="Times New Roman"/>
          <w:bCs/>
          <w:szCs w:val="24"/>
          <w:lang w:eastAsia="hr-HR"/>
        </w:rPr>
        <w:t xml:space="preserve">. </w:t>
      </w:r>
    </w:p>
    <w:p w14:paraId="001A955E" w14:textId="77777777" w:rsidR="00715F8C" w:rsidRDefault="00715F8C" w:rsidP="0037112B">
      <w:pPr>
        <w:textAlignment w:val="baseline"/>
        <w:rPr>
          <w:rFonts w:eastAsia="Times New Roman" w:cs="Times New Roman"/>
          <w:bCs/>
          <w:szCs w:val="24"/>
          <w:lang w:eastAsia="hr-HR"/>
        </w:rPr>
      </w:pPr>
    </w:p>
    <w:p w14:paraId="4B17AA82" w14:textId="2463ABF6" w:rsidR="00715F8C" w:rsidRDefault="00CD714F" w:rsidP="0037112B">
      <w:pPr>
        <w:textAlignment w:val="baseline"/>
        <w:rPr>
          <w:rFonts w:eastAsia="Times New Roman" w:cs="Times New Roman"/>
          <w:bCs/>
          <w:szCs w:val="24"/>
          <w:lang w:eastAsia="hr-HR"/>
        </w:rPr>
      </w:pPr>
      <w:r>
        <w:rPr>
          <w:rFonts w:eastAsia="Times New Roman" w:cs="Times New Roman"/>
          <w:bCs/>
          <w:szCs w:val="24"/>
          <w:lang w:eastAsia="hr-HR"/>
        </w:rPr>
        <w:t>Akcijskim planovima velikih gradova i županija</w:t>
      </w:r>
      <w:r w:rsidR="00BE056D">
        <w:rPr>
          <w:rFonts w:eastAsia="Times New Roman" w:cs="Times New Roman"/>
          <w:bCs/>
          <w:szCs w:val="24"/>
          <w:lang w:eastAsia="hr-HR"/>
        </w:rPr>
        <w:t>, koji se donose za trogodišnje razdoblje,</w:t>
      </w:r>
      <w:r>
        <w:rPr>
          <w:rFonts w:eastAsia="Times New Roman" w:cs="Times New Roman"/>
          <w:bCs/>
          <w:szCs w:val="24"/>
          <w:lang w:eastAsia="hr-HR"/>
        </w:rPr>
        <w:t xml:space="preserve"> se </w:t>
      </w:r>
      <w:r w:rsidR="007B112C">
        <w:rPr>
          <w:rFonts w:eastAsia="Times New Roman" w:cs="Times New Roman"/>
          <w:bCs/>
          <w:szCs w:val="24"/>
          <w:lang w:eastAsia="hr-HR"/>
        </w:rPr>
        <w:t xml:space="preserve">utvrđuje provedba politika za </w:t>
      </w:r>
      <w:r w:rsidR="00660819">
        <w:rPr>
          <w:rFonts w:eastAsia="Times New Roman" w:cs="Times New Roman"/>
          <w:bCs/>
          <w:szCs w:val="24"/>
          <w:lang w:eastAsia="hr-HR"/>
        </w:rPr>
        <w:t xml:space="preserve">poboljšanje energetske učinkovitosti </w:t>
      </w:r>
      <w:r w:rsidR="00B64058">
        <w:rPr>
          <w:rFonts w:eastAsia="Times New Roman" w:cs="Times New Roman"/>
          <w:bCs/>
          <w:szCs w:val="24"/>
          <w:lang w:eastAsia="hr-HR"/>
        </w:rPr>
        <w:t xml:space="preserve">na područjima </w:t>
      </w:r>
      <w:r w:rsidR="00440523">
        <w:rPr>
          <w:rFonts w:eastAsia="Times New Roman" w:cs="Times New Roman"/>
          <w:bCs/>
          <w:szCs w:val="24"/>
          <w:lang w:eastAsia="hr-HR"/>
        </w:rPr>
        <w:t>velikih gradova i županija</w:t>
      </w:r>
      <w:r w:rsidR="00B64058">
        <w:rPr>
          <w:rFonts w:eastAsia="Times New Roman" w:cs="Times New Roman"/>
          <w:bCs/>
          <w:szCs w:val="24"/>
          <w:lang w:eastAsia="hr-HR"/>
        </w:rPr>
        <w:t xml:space="preserve">. </w:t>
      </w:r>
      <w:r w:rsidR="00FE6307">
        <w:rPr>
          <w:rFonts w:eastAsia="Times New Roman" w:cs="Times New Roman"/>
          <w:bCs/>
          <w:szCs w:val="24"/>
          <w:lang w:eastAsia="hr-HR"/>
        </w:rPr>
        <w:t xml:space="preserve">Akcijski planovi </w:t>
      </w:r>
      <w:r w:rsidR="00BE056D" w:rsidRPr="0099070F">
        <w:rPr>
          <w:rFonts w:eastAsia="Times New Roman" w:cs="Times New Roman"/>
          <w:bCs/>
          <w:szCs w:val="24"/>
          <w:lang w:eastAsia="hr-HR"/>
        </w:rPr>
        <w:t xml:space="preserve">velikih gradova i županija </w:t>
      </w:r>
      <w:r w:rsidR="00FE6307" w:rsidRPr="0099070F">
        <w:rPr>
          <w:rFonts w:eastAsia="Times New Roman" w:cs="Times New Roman"/>
          <w:bCs/>
          <w:szCs w:val="24"/>
          <w:lang w:eastAsia="hr-HR"/>
        </w:rPr>
        <w:t xml:space="preserve">obavezno </w:t>
      </w:r>
      <w:r w:rsidR="00392C92">
        <w:rPr>
          <w:rFonts w:eastAsia="Times New Roman" w:cs="Times New Roman"/>
          <w:bCs/>
          <w:szCs w:val="24"/>
          <w:lang w:eastAsia="hr-HR"/>
        </w:rPr>
        <w:t xml:space="preserve">moraju sadržavati </w:t>
      </w:r>
      <w:r w:rsidR="00584894">
        <w:rPr>
          <w:rFonts w:eastAsia="Times New Roman" w:cs="Times New Roman"/>
          <w:bCs/>
          <w:szCs w:val="24"/>
          <w:lang w:eastAsia="hr-HR"/>
        </w:rPr>
        <w:t>planove za smanjivanje potrošnje energije za 1</w:t>
      </w:r>
      <w:r w:rsidR="004F14FE" w:rsidRPr="006E1654">
        <w:rPr>
          <w:rFonts w:eastAsia="Times New Roman" w:cs="Times New Roman"/>
          <w:bCs/>
          <w:szCs w:val="24"/>
          <w:lang w:eastAsia="hr-HR"/>
        </w:rPr>
        <w:t>,</w:t>
      </w:r>
      <w:r w:rsidR="00584894">
        <w:rPr>
          <w:rFonts w:eastAsia="Times New Roman" w:cs="Times New Roman"/>
          <w:bCs/>
          <w:szCs w:val="24"/>
          <w:lang w:eastAsia="hr-HR"/>
        </w:rPr>
        <w:t>9 % godišnje</w:t>
      </w:r>
      <w:r w:rsidR="00F41583">
        <w:rPr>
          <w:rFonts w:eastAsia="Times New Roman" w:cs="Times New Roman"/>
          <w:bCs/>
          <w:szCs w:val="24"/>
          <w:lang w:eastAsia="hr-HR"/>
        </w:rPr>
        <w:t xml:space="preserve"> u javnom sektoru</w:t>
      </w:r>
      <w:r w:rsidR="00E16375">
        <w:rPr>
          <w:rFonts w:eastAsia="Times New Roman" w:cs="Times New Roman"/>
          <w:bCs/>
          <w:szCs w:val="24"/>
          <w:lang w:eastAsia="hr-HR"/>
        </w:rPr>
        <w:t xml:space="preserve">, </w:t>
      </w:r>
      <w:r w:rsidR="00191D79">
        <w:rPr>
          <w:rFonts w:eastAsia="Times New Roman" w:cs="Times New Roman"/>
          <w:bCs/>
          <w:szCs w:val="24"/>
          <w:lang w:eastAsia="hr-HR"/>
        </w:rPr>
        <w:t>energetsk</w:t>
      </w:r>
      <w:r w:rsidR="006F3D8A">
        <w:rPr>
          <w:rFonts w:eastAsia="Times New Roman" w:cs="Times New Roman"/>
          <w:bCs/>
          <w:szCs w:val="24"/>
          <w:lang w:eastAsia="hr-HR"/>
        </w:rPr>
        <w:t>u</w:t>
      </w:r>
      <w:r w:rsidR="00191D79">
        <w:rPr>
          <w:rFonts w:eastAsia="Times New Roman" w:cs="Times New Roman"/>
          <w:bCs/>
          <w:szCs w:val="24"/>
          <w:lang w:eastAsia="hr-HR"/>
        </w:rPr>
        <w:t xml:space="preserve"> obnov</w:t>
      </w:r>
      <w:r w:rsidR="006F3D8A">
        <w:rPr>
          <w:rFonts w:eastAsia="Times New Roman" w:cs="Times New Roman"/>
          <w:bCs/>
          <w:szCs w:val="24"/>
          <w:lang w:eastAsia="hr-HR"/>
        </w:rPr>
        <w:t>u</w:t>
      </w:r>
      <w:r w:rsidR="00191D79">
        <w:rPr>
          <w:rFonts w:eastAsia="Times New Roman" w:cs="Times New Roman"/>
          <w:bCs/>
          <w:szCs w:val="24"/>
          <w:lang w:eastAsia="hr-HR"/>
        </w:rPr>
        <w:t xml:space="preserve"> </w:t>
      </w:r>
      <w:r w:rsidR="00191D79" w:rsidRPr="0099070F">
        <w:rPr>
          <w:rFonts w:eastAsia="Times New Roman" w:cs="Times New Roman"/>
          <w:bCs/>
          <w:szCs w:val="24"/>
          <w:lang w:eastAsia="hr-HR"/>
        </w:rPr>
        <w:t>3</w:t>
      </w:r>
      <w:r w:rsidR="009A1C1A" w:rsidRPr="0099070F">
        <w:rPr>
          <w:rFonts w:eastAsia="Times New Roman" w:cs="Times New Roman"/>
          <w:bCs/>
          <w:szCs w:val="24"/>
          <w:lang w:eastAsia="hr-HR"/>
        </w:rPr>
        <w:t>,0</w:t>
      </w:r>
      <w:r w:rsidR="006F3D8A" w:rsidRPr="0099070F">
        <w:rPr>
          <w:rFonts w:eastAsia="Times New Roman" w:cs="Times New Roman"/>
          <w:bCs/>
          <w:szCs w:val="24"/>
          <w:lang w:eastAsia="hr-HR"/>
        </w:rPr>
        <w:t xml:space="preserve"> </w:t>
      </w:r>
      <w:r w:rsidR="00191D79">
        <w:rPr>
          <w:rFonts w:eastAsia="Times New Roman" w:cs="Times New Roman"/>
          <w:bCs/>
          <w:szCs w:val="24"/>
          <w:lang w:eastAsia="hr-HR"/>
        </w:rPr>
        <w:t xml:space="preserve">% </w:t>
      </w:r>
      <w:r w:rsidR="00D018EF">
        <w:rPr>
          <w:rFonts w:eastAsia="Times New Roman" w:cs="Times New Roman"/>
          <w:bCs/>
          <w:szCs w:val="24"/>
          <w:lang w:eastAsia="hr-HR"/>
        </w:rPr>
        <w:t>ukupne korisne površine poda</w:t>
      </w:r>
      <w:r w:rsidR="00E54943">
        <w:rPr>
          <w:rFonts w:eastAsia="Times New Roman" w:cs="Times New Roman"/>
          <w:bCs/>
          <w:szCs w:val="24"/>
          <w:lang w:eastAsia="hr-HR"/>
        </w:rPr>
        <w:t xml:space="preserve"> zgrada</w:t>
      </w:r>
      <w:r w:rsidR="00E03D88">
        <w:rPr>
          <w:rFonts w:eastAsia="Times New Roman" w:cs="Times New Roman"/>
          <w:bCs/>
          <w:szCs w:val="24"/>
          <w:lang w:eastAsia="hr-HR"/>
        </w:rPr>
        <w:t xml:space="preserve"> javnih tijela</w:t>
      </w:r>
      <w:r w:rsidR="00D018EF">
        <w:rPr>
          <w:rFonts w:eastAsia="Times New Roman" w:cs="Times New Roman"/>
          <w:bCs/>
          <w:szCs w:val="24"/>
          <w:lang w:eastAsia="hr-HR"/>
        </w:rPr>
        <w:t xml:space="preserve">, planove </w:t>
      </w:r>
      <w:r w:rsidR="00E16375">
        <w:rPr>
          <w:rFonts w:eastAsia="Times New Roman" w:cs="Times New Roman"/>
          <w:bCs/>
          <w:szCs w:val="24"/>
          <w:lang w:eastAsia="hr-HR"/>
        </w:rPr>
        <w:t>korištenj</w:t>
      </w:r>
      <w:r w:rsidR="00D018EF">
        <w:rPr>
          <w:rFonts w:eastAsia="Times New Roman" w:cs="Times New Roman"/>
          <w:bCs/>
          <w:szCs w:val="24"/>
          <w:lang w:eastAsia="hr-HR"/>
        </w:rPr>
        <w:t>a</w:t>
      </w:r>
      <w:r w:rsidR="00E16375">
        <w:rPr>
          <w:rFonts w:eastAsia="Times New Roman" w:cs="Times New Roman"/>
          <w:bCs/>
          <w:szCs w:val="24"/>
          <w:lang w:eastAsia="hr-HR"/>
        </w:rPr>
        <w:t xml:space="preserve"> obnovljivih izvora energije</w:t>
      </w:r>
      <w:r w:rsidR="006F3D8A">
        <w:rPr>
          <w:rFonts w:eastAsia="Times New Roman" w:cs="Times New Roman"/>
          <w:bCs/>
          <w:szCs w:val="24"/>
          <w:lang w:eastAsia="hr-HR"/>
        </w:rPr>
        <w:t>,</w:t>
      </w:r>
      <w:r w:rsidR="00D018EF">
        <w:rPr>
          <w:rFonts w:eastAsia="Times New Roman" w:cs="Times New Roman"/>
          <w:bCs/>
          <w:szCs w:val="24"/>
          <w:lang w:eastAsia="hr-HR"/>
        </w:rPr>
        <w:t xml:space="preserve"> te </w:t>
      </w:r>
      <w:r w:rsidR="00E16375">
        <w:rPr>
          <w:rFonts w:eastAsia="Times New Roman" w:cs="Times New Roman"/>
          <w:bCs/>
          <w:szCs w:val="24"/>
          <w:lang w:eastAsia="hr-HR"/>
        </w:rPr>
        <w:t xml:space="preserve">planove za </w:t>
      </w:r>
      <w:r w:rsidR="001C1A6B">
        <w:rPr>
          <w:rFonts w:eastAsia="Times New Roman" w:cs="Times New Roman"/>
          <w:bCs/>
          <w:szCs w:val="24"/>
          <w:lang w:eastAsia="hr-HR"/>
        </w:rPr>
        <w:t xml:space="preserve">razvoj </w:t>
      </w:r>
      <w:r w:rsidR="00E16375">
        <w:rPr>
          <w:rFonts w:eastAsia="Times New Roman" w:cs="Times New Roman"/>
          <w:bCs/>
          <w:szCs w:val="24"/>
          <w:lang w:eastAsia="hr-HR"/>
        </w:rPr>
        <w:t>centralizirano</w:t>
      </w:r>
      <w:r w:rsidR="006F3D8A">
        <w:rPr>
          <w:rFonts w:eastAsia="Times New Roman" w:cs="Times New Roman"/>
          <w:bCs/>
          <w:szCs w:val="24"/>
          <w:lang w:eastAsia="hr-HR"/>
        </w:rPr>
        <w:t>g</w:t>
      </w:r>
      <w:r w:rsidR="00E16375">
        <w:rPr>
          <w:rFonts w:eastAsia="Times New Roman" w:cs="Times New Roman"/>
          <w:bCs/>
          <w:szCs w:val="24"/>
          <w:lang w:eastAsia="hr-HR"/>
        </w:rPr>
        <w:t xml:space="preserve"> </w:t>
      </w:r>
      <w:r w:rsidR="001C1A6B">
        <w:rPr>
          <w:rFonts w:eastAsia="Times New Roman" w:cs="Times New Roman"/>
          <w:bCs/>
          <w:szCs w:val="24"/>
          <w:lang w:eastAsia="hr-HR"/>
        </w:rPr>
        <w:t xml:space="preserve">nisko temperaturnog </w:t>
      </w:r>
      <w:r w:rsidR="00E16375">
        <w:rPr>
          <w:rFonts w:eastAsia="Times New Roman" w:cs="Times New Roman"/>
          <w:bCs/>
          <w:szCs w:val="24"/>
          <w:lang w:eastAsia="hr-HR"/>
        </w:rPr>
        <w:t>grijanj</w:t>
      </w:r>
      <w:r w:rsidR="001C1A6B">
        <w:rPr>
          <w:rFonts w:eastAsia="Times New Roman" w:cs="Times New Roman"/>
          <w:bCs/>
          <w:szCs w:val="24"/>
          <w:lang w:eastAsia="hr-HR"/>
        </w:rPr>
        <w:t>a</w:t>
      </w:r>
      <w:r w:rsidR="00E16375">
        <w:rPr>
          <w:rFonts w:eastAsia="Times New Roman" w:cs="Times New Roman"/>
          <w:bCs/>
          <w:szCs w:val="24"/>
          <w:lang w:eastAsia="hr-HR"/>
        </w:rPr>
        <w:t xml:space="preserve"> i </w:t>
      </w:r>
      <w:r w:rsidR="001C1A6B">
        <w:rPr>
          <w:rFonts w:eastAsia="Times New Roman" w:cs="Times New Roman"/>
          <w:bCs/>
          <w:szCs w:val="24"/>
          <w:lang w:eastAsia="hr-HR"/>
        </w:rPr>
        <w:t xml:space="preserve">planove </w:t>
      </w:r>
      <w:r w:rsidR="00E16375">
        <w:rPr>
          <w:rFonts w:eastAsia="Times New Roman" w:cs="Times New Roman"/>
          <w:bCs/>
          <w:szCs w:val="24"/>
          <w:lang w:eastAsia="hr-HR"/>
        </w:rPr>
        <w:t>hlađenj</w:t>
      </w:r>
      <w:r w:rsidR="001C1A6B">
        <w:rPr>
          <w:rFonts w:eastAsia="Times New Roman" w:cs="Times New Roman"/>
          <w:bCs/>
          <w:szCs w:val="24"/>
          <w:lang w:eastAsia="hr-HR"/>
        </w:rPr>
        <w:t>a</w:t>
      </w:r>
      <w:r w:rsidR="00E16375">
        <w:rPr>
          <w:rFonts w:eastAsia="Times New Roman" w:cs="Times New Roman"/>
          <w:bCs/>
          <w:szCs w:val="24"/>
          <w:lang w:eastAsia="hr-HR"/>
        </w:rPr>
        <w:t>.</w:t>
      </w:r>
    </w:p>
    <w:p w14:paraId="38A64B8D" w14:textId="77777777" w:rsidR="00E16375" w:rsidRDefault="00E16375" w:rsidP="0037112B">
      <w:pPr>
        <w:textAlignment w:val="baseline"/>
        <w:rPr>
          <w:rFonts w:eastAsia="Times New Roman" w:cs="Times New Roman"/>
          <w:bCs/>
          <w:szCs w:val="24"/>
          <w:lang w:eastAsia="hr-HR"/>
        </w:rPr>
      </w:pPr>
    </w:p>
    <w:p w14:paraId="07B872EF" w14:textId="34F5D47E" w:rsidR="00715F8C" w:rsidRDefault="00E54943" w:rsidP="0037112B">
      <w:pPr>
        <w:textAlignment w:val="baseline"/>
        <w:rPr>
          <w:rFonts w:eastAsia="Times New Roman" w:cs="Times New Roman"/>
          <w:bCs/>
          <w:szCs w:val="24"/>
          <w:lang w:eastAsia="hr-HR"/>
        </w:rPr>
      </w:pPr>
      <w:r>
        <w:rPr>
          <w:rFonts w:eastAsia="Times New Roman" w:cs="Times New Roman"/>
          <w:bCs/>
          <w:szCs w:val="24"/>
          <w:lang w:eastAsia="hr-HR"/>
        </w:rPr>
        <w:t xml:space="preserve">U sklopu praćenja </w:t>
      </w:r>
      <w:r w:rsidR="00B870DC">
        <w:rPr>
          <w:rFonts w:eastAsia="Times New Roman" w:cs="Times New Roman"/>
          <w:bCs/>
          <w:szCs w:val="24"/>
          <w:lang w:eastAsia="hr-HR"/>
        </w:rPr>
        <w:t xml:space="preserve">provedbe smanjenja potrošnje energije </w:t>
      </w:r>
      <w:r>
        <w:rPr>
          <w:rFonts w:eastAsia="Times New Roman" w:cs="Times New Roman"/>
          <w:bCs/>
          <w:szCs w:val="24"/>
          <w:lang w:eastAsia="hr-HR"/>
        </w:rPr>
        <w:t>u javnom sektoru uspostavlja se registar javnih zgrada</w:t>
      </w:r>
      <w:r w:rsidR="00944776">
        <w:rPr>
          <w:rFonts w:eastAsia="Times New Roman" w:cs="Times New Roman"/>
          <w:bCs/>
          <w:szCs w:val="24"/>
          <w:lang w:eastAsia="hr-HR"/>
        </w:rPr>
        <w:t xml:space="preserve"> u sklopu ISGE sustava</w:t>
      </w:r>
      <w:r>
        <w:rPr>
          <w:rFonts w:eastAsia="Times New Roman" w:cs="Times New Roman"/>
          <w:bCs/>
          <w:szCs w:val="24"/>
          <w:lang w:eastAsia="hr-HR"/>
        </w:rPr>
        <w:t xml:space="preserve">. Registar javnih zgrada uspostavlja </w:t>
      </w:r>
      <w:r w:rsidR="00747FE7">
        <w:rPr>
          <w:rFonts w:eastAsia="Times New Roman" w:cs="Times New Roman"/>
          <w:bCs/>
          <w:szCs w:val="24"/>
          <w:lang w:eastAsia="hr-HR"/>
        </w:rPr>
        <w:t>Agencija za platni promet i trgovinu nekretnina (APN)</w:t>
      </w:r>
      <w:r w:rsidR="00944776">
        <w:rPr>
          <w:rFonts w:eastAsia="Times New Roman" w:cs="Times New Roman"/>
          <w:bCs/>
          <w:szCs w:val="24"/>
          <w:lang w:eastAsia="hr-HR"/>
        </w:rPr>
        <w:t>.</w:t>
      </w:r>
      <w:r w:rsidR="00747FE7">
        <w:rPr>
          <w:rFonts w:eastAsia="Times New Roman" w:cs="Times New Roman"/>
          <w:bCs/>
          <w:szCs w:val="24"/>
          <w:lang w:eastAsia="hr-HR"/>
        </w:rPr>
        <w:t xml:space="preserve"> </w:t>
      </w:r>
    </w:p>
    <w:p w14:paraId="7BEF5340" w14:textId="77777777" w:rsidR="00715F8C" w:rsidRDefault="00715F8C" w:rsidP="0037112B">
      <w:pPr>
        <w:textAlignment w:val="baseline"/>
        <w:rPr>
          <w:rFonts w:eastAsia="Times New Roman" w:cs="Times New Roman"/>
          <w:bCs/>
          <w:szCs w:val="24"/>
          <w:lang w:eastAsia="hr-HR"/>
        </w:rPr>
      </w:pPr>
    </w:p>
    <w:p w14:paraId="569634F4" w14:textId="48D0136B" w:rsidR="00246D9E" w:rsidRDefault="00246D9E" w:rsidP="0037112B">
      <w:pPr>
        <w:textAlignment w:val="baseline"/>
        <w:rPr>
          <w:rFonts w:eastAsia="Times New Roman" w:cs="Times New Roman"/>
          <w:bCs/>
          <w:szCs w:val="24"/>
          <w:lang w:eastAsia="hr-HR"/>
        </w:rPr>
      </w:pPr>
      <w:r>
        <w:rPr>
          <w:rFonts w:eastAsia="Times New Roman" w:cs="Times New Roman"/>
          <w:bCs/>
          <w:szCs w:val="24"/>
          <w:lang w:eastAsia="hr-HR"/>
        </w:rPr>
        <w:t>Zakonom s</w:t>
      </w:r>
      <w:r w:rsidR="00B05706">
        <w:rPr>
          <w:rFonts w:eastAsia="Times New Roman" w:cs="Times New Roman"/>
          <w:bCs/>
          <w:szCs w:val="24"/>
          <w:lang w:eastAsia="hr-HR"/>
        </w:rPr>
        <w:t>e</w:t>
      </w:r>
      <w:r>
        <w:rPr>
          <w:rFonts w:eastAsia="Times New Roman" w:cs="Times New Roman"/>
          <w:bCs/>
          <w:szCs w:val="24"/>
          <w:lang w:eastAsia="hr-HR"/>
        </w:rPr>
        <w:t xml:space="preserve"> t</w:t>
      </w:r>
      <w:r w:rsidR="00015739">
        <w:rPr>
          <w:rFonts w:eastAsia="Times New Roman" w:cs="Times New Roman"/>
          <w:bCs/>
          <w:szCs w:val="24"/>
          <w:lang w:eastAsia="hr-HR"/>
        </w:rPr>
        <w:t>a</w:t>
      </w:r>
      <w:r>
        <w:rPr>
          <w:rFonts w:eastAsia="Times New Roman" w:cs="Times New Roman"/>
          <w:bCs/>
          <w:szCs w:val="24"/>
          <w:lang w:eastAsia="hr-HR"/>
        </w:rPr>
        <w:t>kođe</w:t>
      </w:r>
      <w:r w:rsidR="00015739">
        <w:rPr>
          <w:rFonts w:eastAsia="Times New Roman" w:cs="Times New Roman"/>
          <w:bCs/>
          <w:szCs w:val="24"/>
          <w:lang w:eastAsia="hr-HR"/>
        </w:rPr>
        <w:t>r</w:t>
      </w:r>
      <w:r>
        <w:rPr>
          <w:rFonts w:eastAsia="Times New Roman" w:cs="Times New Roman"/>
          <w:bCs/>
          <w:szCs w:val="24"/>
          <w:lang w:eastAsia="hr-HR"/>
        </w:rPr>
        <w:t xml:space="preserve"> </w:t>
      </w:r>
      <w:r w:rsidR="00015739">
        <w:rPr>
          <w:rFonts w:eastAsia="Times New Roman" w:cs="Times New Roman"/>
          <w:bCs/>
          <w:szCs w:val="24"/>
          <w:lang w:eastAsia="hr-HR"/>
        </w:rPr>
        <w:t>pretpostavlja</w:t>
      </w:r>
      <w:r>
        <w:rPr>
          <w:rFonts w:eastAsia="Times New Roman" w:cs="Times New Roman"/>
          <w:bCs/>
          <w:szCs w:val="24"/>
          <w:lang w:eastAsia="hr-HR"/>
        </w:rPr>
        <w:t xml:space="preserve"> da će se do 2035.</w:t>
      </w:r>
      <w:r w:rsidR="009A1C1A">
        <w:rPr>
          <w:rFonts w:eastAsia="Times New Roman" w:cs="Times New Roman"/>
          <w:bCs/>
          <w:szCs w:val="24"/>
          <w:lang w:eastAsia="hr-HR"/>
        </w:rPr>
        <w:t xml:space="preserve"> </w:t>
      </w:r>
      <w:r>
        <w:rPr>
          <w:rFonts w:eastAsia="Times New Roman" w:cs="Times New Roman"/>
          <w:bCs/>
          <w:szCs w:val="24"/>
          <w:lang w:eastAsia="hr-HR"/>
        </w:rPr>
        <w:t>godine energetski obnoviti sva javna rasv</w:t>
      </w:r>
      <w:r w:rsidR="00015739">
        <w:rPr>
          <w:rFonts w:eastAsia="Times New Roman" w:cs="Times New Roman"/>
          <w:bCs/>
          <w:szCs w:val="24"/>
          <w:lang w:eastAsia="hr-HR"/>
        </w:rPr>
        <w:t>jeta</w:t>
      </w:r>
      <w:r w:rsidR="00A13F4D">
        <w:rPr>
          <w:rFonts w:eastAsia="Times New Roman" w:cs="Times New Roman"/>
          <w:bCs/>
          <w:szCs w:val="24"/>
          <w:lang w:eastAsia="hr-HR"/>
        </w:rPr>
        <w:t xml:space="preserve"> u Republici Hrvatskoj</w:t>
      </w:r>
      <w:r w:rsidR="00015739">
        <w:rPr>
          <w:rFonts w:eastAsia="Times New Roman" w:cs="Times New Roman"/>
          <w:bCs/>
          <w:szCs w:val="24"/>
          <w:lang w:eastAsia="hr-HR"/>
        </w:rPr>
        <w:t>.</w:t>
      </w:r>
    </w:p>
    <w:p w14:paraId="0DD5199A" w14:textId="2309570B" w:rsidR="00715F8C" w:rsidRDefault="00715F8C" w:rsidP="0037112B">
      <w:pPr>
        <w:textAlignment w:val="baseline"/>
        <w:rPr>
          <w:rFonts w:eastAsia="Times New Roman" w:cs="Times New Roman"/>
          <w:bCs/>
          <w:szCs w:val="24"/>
          <w:lang w:eastAsia="hr-HR"/>
        </w:rPr>
      </w:pPr>
    </w:p>
    <w:p w14:paraId="51069C64" w14:textId="65130839" w:rsidR="00992B0F" w:rsidRDefault="00635C69" w:rsidP="0037112B">
      <w:pPr>
        <w:textAlignment w:val="baseline"/>
        <w:rPr>
          <w:rFonts w:eastAsia="Times New Roman" w:cs="Times New Roman"/>
          <w:bCs/>
          <w:szCs w:val="24"/>
          <w:lang w:eastAsia="hr-HR"/>
        </w:rPr>
      </w:pPr>
      <w:r>
        <w:rPr>
          <w:rFonts w:eastAsia="Times New Roman" w:cs="Times New Roman"/>
          <w:bCs/>
          <w:szCs w:val="24"/>
          <w:lang w:eastAsia="hr-HR"/>
        </w:rPr>
        <w:t>Prilikom izrade nacrta Zakona naročita pažn</w:t>
      </w:r>
      <w:r w:rsidRPr="0099070F">
        <w:rPr>
          <w:rFonts w:eastAsia="Times New Roman" w:cs="Times New Roman"/>
          <w:bCs/>
          <w:szCs w:val="24"/>
          <w:lang w:eastAsia="hr-HR"/>
        </w:rPr>
        <w:t>j</w:t>
      </w:r>
      <w:r w:rsidR="004F14FE" w:rsidRPr="0099070F">
        <w:rPr>
          <w:rFonts w:eastAsia="Times New Roman" w:cs="Times New Roman"/>
          <w:bCs/>
          <w:szCs w:val="24"/>
          <w:lang w:eastAsia="hr-HR"/>
        </w:rPr>
        <w:t>a</w:t>
      </w:r>
      <w:r>
        <w:rPr>
          <w:rFonts w:eastAsia="Times New Roman" w:cs="Times New Roman"/>
          <w:bCs/>
          <w:szCs w:val="24"/>
          <w:lang w:eastAsia="hr-HR"/>
        </w:rPr>
        <w:t xml:space="preserve"> se posvetila smanjenju financijskog opterećenja </w:t>
      </w:r>
      <w:r w:rsidR="00A13F4D">
        <w:rPr>
          <w:rFonts w:eastAsia="Times New Roman" w:cs="Times New Roman"/>
          <w:bCs/>
          <w:szCs w:val="24"/>
          <w:lang w:eastAsia="hr-HR"/>
        </w:rPr>
        <w:t>poduzeća</w:t>
      </w:r>
      <w:r w:rsidR="00197268">
        <w:rPr>
          <w:rFonts w:eastAsia="Times New Roman" w:cs="Times New Roman"/>
          <w:bCs/>
          <w:szCs w:val="24"/>
          <w:lang w:eastAsia="hr-HR"/>
        </w:rPr>
        <w:t xml:space="preserve">, </w:t>
      </w:r>
      <w:r w:rsidR="006B052D">
        <w:rPr>
          <w:rFonts w:eastAsia="Times New Roman" w:cs="Times New Roman"/>
          <w:bCs/>
          <w:szCs w:val="24"/>
          <w:lang w:eastAsia="hr-HR"/>
        </w:rPr>
        <w:t>i</w:t>
      </w:r>
      <w:r w:rsidR="001B64F0">
        <w:rPr>
          <w:rFonts w:eastAsia="Times New Roman" w:cs="Times New Roman"/>
          <w:bCs/>
          <w:szCs w:val="24"/>
          <w:lang w:eastAsia="hr-HR"/>
        </w:rPr>
        <w:t xml:space="preserve">ako </w:t>
      </w:r>
      <w:r w:rsidR="001B64F0" w:rsidRPr="0099070F">
        <w:rPr>
          <w:rFonts w:eastAsia="Times New Roman" w:cs="Times New Roman"/>
          <w:bCs/>
          <w:szCs w:val="24"/>
          <w:lang w:eastAsia="hr-HR"/>
        </w:rPr>
        <w:t>s</w:t>
      </w:r>
      <w:r w:rsidR="0081505F" w:rsidRPr="0099070F">
        <w:rPr>
          <w:rFonts w:eastAsia="Times New Roman" w:cs="Times New Roman"/>
          <w:bCs/>
          <w:szCs w:val="24"/>
          <w:lang w:eastAsia="hr-HR"/>
        </w:rPr>
        <w:t>e</w:t>
      </w:r>
      <w:r w:rsidR="001B64F0" w:rsidRPr="0099070F">
        <w:rPr>
          <w:rFonts w:eastAsia="Times New Roman" w:cs="Times New Roman"/>
          <w:bCs/>
          <w:szCs w:val="24"/>
          <w:lang w:eastAsia="hr-HR"/>
        </w:rPr>
        <w:t xml:space="preserve"> </w:t>
      </w:r>
      <w:r w:rsidR="004F14FE" w:rsidRPr="0099070F">
        <w:rPr>
          <w:rFonts w:eastAsia="Times New Roman" w:cs="Times New Roman"/>
          <w:bCs/>
          <w:szCs w:val="24"/>
          <w:lang w:eastAsia="hr-HR"/>
        </w:rPr>
        <w:t xml:space="preserve">ovim Zakonom </w:t>
      </w:r>
      <w:r w:rsidR="00A13F4D" w:rsidRPr="0099070F">
        <w:rPr>
          <w:rFonts w:eastAsia="Times New Roman" w:cs="Times New Roman"/>
          <w:bCs/>
          <w:szCs w:val="24"/>
          <w:lang w:eastAsia="hr-HR"/>
        </w:rPr>
        <w:t xml:space="preserve">poduzećima </w:t>
      </w:r>
      <w:r w:rsidR="001B64F0">
        <w:rPr>
          <w:rFonts w:eastAsia="Times New Roman" w:cs="Times New Roman"/>
          <w:bCs/>
          <w:szCs w:val="24"/>
          <w:lang w:eastAsia="hr-HR"/>
        </w:rPr>
        <w:t>uv</w:t>
      </w:r>
      <w:r w:rsidR="00A13F4D">
        <w:rPr>
          <w:rFonts w:eastAsia="Times New Roman" w:cs="Times New Roman"/>
          <w:bCs/>
          <w:szCs w:val="24"/>
          <w:lang w:eastAsia="hr-HR"/>
        </w:rPr>
        <w:t>o</w:t>
      </w:r>
      <w:r w:rsidR="001B64F0">
        <w:rPr>
          <w:rFonts w:eastAsia="Times New Roman" w:cs="Times New Roman"/>
          <w:bCs/>
          <w:szCs w:val="24"/>
          <w:lang w:eastAsia="hr-HR"/>
        </w:rPr>
        <w:t xml:space="preserve">de nove obveze </w:t>
      </w:r>
      <w:r w:rsidR="0039143E">
        <w:rPr>
          <w:rFonts w:eastAsia="Times New Roman" w:cs="Times New Roman"/>
          <w:bCs/>
          <w:szCs w:val="24"/>
          <w:lang w:eastAsia="hr-HR"/>
        </w:rPr>
        <w:t>iz područja energetske učinkovitosti.</w:t>
      </w:r>
    </w:p>
    <w:p w14:paraId="4A1ED3AE" w14:textId="4C2E5887" w:rsidR="004C5863" w:rsidRDefault="00992B0F" w:rsidP="0037112B">
      <w:pPr>
        <w:textAlignment w:val="baseline"/>
        <w:rPr>
          <w:rFonts w:eastAsia="Times New Roman" w:cs="Times New Roman"/>
          <w:bCs/>
          <w:szCs w:val="24"/>
          <w:lang w:eastAsia="hr-HR"/>
        </w:rPr>
      </w:pPr>
      <w:r>
        <w:rPr>
          <w:rFonts w:eastAsia="Times New Roman" w:cs="Times New Roman"/>
          <w:bCs/>
          <w:szCs w:val="24"/>
          <w:lang w:eastAsia="hr-HR"/>
        </w:rPr>
        <w:t xml:space="preserve">Tako se </w:t>
      </w:r>
      <w:r w:rsidR="004F14FE" w:rsidRPr="0099070F">
        <w:rPr>
          <w:rFonts w:eastAsia="Times New Roman" w:cs="Times New Roman"/>
          <w:bCs/>
          <w:szCs w:val="24"/>
          <w:lang w:eastAsia="hr-HR"/>
        </w:rPr>
        <w:t xml:space="preserve">ovim nacrtom </w:t>
      </w:r>
      <w:r w:rsidR="00234789">
        <w:rPr>
          <w:rFonts w:eastAsia="Times New Roman" w:cs="Times New Roman"/>
          <w:bCs/>
          <w:szCs w:val="24"/>
          <w:lang w:eastAsia="hr-HR"/>
        </w:rPr>
        <w:t xml:space="preserve">u Zakon uvodi </w:t>
      </w:r>
      <w:r w:rsidR="00DF5BF1">
        <w:rPr>
          <w:rFonts w:eastAsia="Times New Roman" w:cs="Times New Roman"/>
          <w:bCs/>
          <w:szCs w:val="24"/>
          <w:lang w:eastAsia="hr-HR"/>
        </w:rPr>
        <w:t>obveza uvođenja sustava za gospodarenje energijom ili</w:t>
      </w:r>
      <w:r w:rsidR="00BC010D">
        <w:rPr>
          <w:rFonts w:eastAsia="Times New Roman" w:cs="Times New Roman"/>
          <w:bCs/>
          <w:szCs w:val="24"/>
          <w:lang w:eastAsia="hr-HR"/>
        </w:rPr>
        <w:t xml:space="preserve"> provedbe energetskih pregleda za </w:t>
      </w:r>
      <w:r>
        <w:rPr>
          <w:rFonts w:eastAsia="Times New Roman" w:cs="Times New Roman"/>
          <w:bCs/>
          <w:szCs w:val="24"/>
          <w:lang w:eastAsia="hr-HR"/>
        </w:rPr>
        <w:t>„energetski intenzivn</w:t>
      </w:r>
      <w:r w:rsidR="004F14FE" w:rsidRPr="0099070F">
        <w:rPr>
          <w:rFonts w:eastAsia="Times New Roman" w:cs="Times New Roman"/>
          <w:bCs/>
          <w:szCs w:val="24"/>
          <w:lang w:eastAsia="hr-HR"/>
        </w:rPr>
        <w:t>a</w:t>
      </w:r>
      <w:r w:rsidRPr="0099070F">
        <w:rPr>
          <w:rFonts w:eastAsia="Times New Roman" w:cs="Times New Roman"/>
          <w:bCs/>
          <w:szCs w:val="24"/>
          <w:lang w:eastAsia="hr-HR"/>
        </w:rPr>
        <w:t xml:space="preserve"> </w:t>
      </w:r>
      <w:r>
        <w:rPr>
          <w:rFonts w:eastAsia="Times New Roman" w:cs="Times New Roman"/>
          <w:bCs/>
          <w:szCs w:val="24"/>
          <w:lang w:eastAsia="hr-HR"/>
        </w:rPr>
        <w:t xml:space="preserve">poduzeća“ </w:t>
      </w:r>
      <w:r w:rsidR="00A530BB">
        <w:rPr>
          <w:rFonts w:eastAsia="Times New Roman" w:cs="Times New Roman"/>
          <w:bCs/>
          <w:szCs w:val="24"/>
          <w:lang w:eastAsia="hr-HR"/>
        </w:rPr>
        <w:t xml:space="preserve">umjesto </w:t>
      </w:r>
      <w:r>
        <w:rPr>
          <w:rFonts w:eastAsia="Times New Roman" w:cs="Times New Roman"/>
          <w:bCs/>
          <w:szCs w:val="24"/>
          <w:lang w:eastAsia="hr-HR"/>
        </w:rPr>
        <w:t xml:space="preserve">za </w:t>
      </w:r>
      <w:r w:rsidR="000A18F9">
        <w:rPr>
          <w:rFonts w:eastAsia="Times New Roman" w:cs="Times New Roman"/>
          <w:bCs/>
          <w:szCs w:val="24"/>
          <w:lang w:eastAsia="hr-HR"/>
        </w:rPr>
        <w:t xml:space="preserve">velika poduzeća kao do sada. Energetski intenzivna poduzeća su </w:t>
      </w:r>
      <w:r>
        <w:rPr>
          <w:rFonts w:eastAsia="Times New Roman" w:cs="Times New Roman"/>
          <w:bCs/>
          <w:szCs w:val="24"/>
          <w:lang w:eastAsia="hr-HR"/>
        </w:rPr>
        <w:t xml:space="preserve">ona poduzeća koja </w:t>
      </w:r>
      <w:r w:rsidR="00DB400F">
        <w:rPr>
          <w:rFonts w:eastAsia="Times New Roman" w:cs="Times New Roman"/>
          <w:bCs/>
          <w:szCs w:val="24"/>
          <w:lang w:eastAsia="hr-HR"/>
        </w:rPr>
        <w:t xml:space="preserve">prosječno godišnje troše više od 10 TJ energije. </w:t>
      </w:r>
      <w:r w:rsidR="004F14FE" w:rsidRPr="00A07B38">
        <w:rPr>
          <w:rFonts w:eastAsia="Times New Roman" w:cs="Times New Roman"/>
          <w:bCs/>
          <w:szCs w:val="24"/>
          <w:lang w:eastAsia="hr-HR"/>
        </w:rPr>
        <w:t>O</w:t>
      </w:r>
      <w:r w:rsidR="00DB400F" w:rsidRPr="00A07B38">
        <w:rPr>
          <w:rFonts w:eastAsia="Times New Roman" w:cs="Times New Roman"/>
          <w:bCs/>
          <w:szCs w:val="24"/>
          <w:lang w:eastAsia="hr-HR"/>
        </w:rPr>
        <w:t xml:space="preserve">bveza </w:t>
      </w:r>
      <w:r w:rsidR="004F14FE" w:rsidRPr="00A07B38">
        <w:rPr>
          <w:rFonts w:eastAsia="Times New Roman" w:cs="Times New Roman"/>
          <w:bCs/>
          <w:szCs w:val="24"/>
          <w:lang w:eastAsia="hr-HR"/>
        </w:rPr>
        <w:t xml:space="preserve">„energetski intenzivnih poduzeća“ </w:t>
      </w:r>
      <w:r w:rsidR="00DB400F" w:rsidRPr="00A07B38">
        <w:rPr>
          <w:rFonts w:eastAsia="Times New Roman" w:cs="Times New Roman"/>
          <w:bCs/>
          <w:szCs w:val="24"/>
          <w:lang w:eastAsia="hr-HR"/>
        </w:rPr>
        <w:t xml:space="preserve">je uvesti </w:t>
      </w:r>
      <w:r w:rsidR="00DB400F">
        <w:rPr>
          <w:rFonts w:eastAsia="Times New Roman" w:cs="Times New Roman"/>
          <w:bCs/>
          <w:szCs w:val="24"/>
          <w:lang w:eastAsia="hr-HR"/>
        </w:rPr>
        <w:t xml:space="preserve">sustav gospodarenja </w:t>
      </w:r>
      <w:r w:rsidR="00DB400F">
        <w:rPr>
          <w:rFonts w:eastAsia="Times New Roman" w:cs="Times New Roman"/>
          <w:bCs/>
          <w:szCs w:val="24"/>
          <w:lang w:eastAsia="hr-HR"/>
        </w:rPr>
        <w:lastRenderedPageBreak/>
        <w:t xml:space="preserve">energijom ili provesti energetske preglede. </w:t>
      </w:r>
      <w:r w:rsidR="00B0465A">
        <w:rPr>
          <w:rFonts w:eastAsia="Times New Roman" w:cs="Times New Roman"/>
          <w:bCs/>
          <w:szCs w:val="24"/>
          <w:lang w:eastAsia="hr-HR"/>
        </w:rPr>
        <w:t>Ona poduzeća koja provode energetske pregled</w:t>
      </w:r>
      <w:r w:rsidR="004F14FE" w:rsidRPr="006E1654">
        <w:rPr>
          <w:rFonts w:eastAsia="Times New Roman" w:cs="Times New Roman"/>
          <w:bCs/>
          <w:szCs w:val="24"/>
          <w:lang w:eastAsia="hr-HR"/>
        </w:rPr>
        <w:t>e</w:t>
      </w:r>
      <w:r w:rsidR="00B0465A">
        <w:rPr>
          <w:rFonts w:eastAsia="Times New Roman" w:cs="Times New Roman"/>
          <w:bCs/>
          <w:szCs w:val="24"/>
          <w:lang w:eastAsia="hr-HR"/>
        </w:rPr>
        <w:t xml:space="preserve"> dužna su izraditi akcijski plan koji</w:t>
      </w:r>
      <w:r w:rsidR="00AB574D">
        <w:rPr>
          <w:rFonts w:eastAsia="Times New Roman" w:cs="Times New Roman"/>
          <w:bCs/>
          <w:szCs w:val="24"/>
          <w:lang w:eastAsia="hr-HR"/>
        </w:rPr>
        <w:t>m će provesti preporuke proizašle iz</w:t>
      </w:r>
      <w:r w:rsidR="004F14FE">
        <w:rPr>
          <w:rFonts w:eastAsia="Times New Roman" w:cs="Times New Roman"/>
          <w:bCs/>
          <w:szCs w:val="24"/>
          <w:lang w:eastAsia="hr-HR"/>
        </w:rPr>
        <w:t xml:space="preserve"> prijašnjih</w:t>
      </w:r>
      <w:r w:rsidR="00AB574D">
        <w:rPr>
          <w:rFonts w:eastAsia="Times New Roman" w:cs="Times New Roman"/>
          <w:bCs/>
          <w:szCs w:val="24"/>
          <w:lang w:eastAsia="hr-HR"/>
        </w:rPr>
        <w:t xml:space="preserve"> energetskih pregleda, te su dužna </w:t>
      </w:r>
      <w:r w:rsidR="00E60605">
        <w:rPr>
          <w:rFonts w:eastAsia="Times New Roman" w:cs="Times New Roman"/>
          <w:bCs/>
          <w:szCs w:val="24"/>
          <w:lang w:eastAsia="hr-HR"/>
        </w:rPr>
        <w:t xml:space="preserve">javno </w:t>
      </w:r>
      <w:r w:rsidR="00AB574D">
        <w:rPr>
          <w:rFonts w:eastAsia="Times New Roman" w:cs="Times New Roman"/>
          <w:bCs/>
          <w:szCs w:val="24"/>
          <w:lang w:eastAsia="hr-HR"/>
        </w:rPr>
        <w:t xml:space="preserve">objaviti </w:t>
      </w:r>
      <w:r w:rsidR="00E60605">
        <w:rPr>
          <w:rFonts w:eastAsia="Times New Roman" w:cs="Times New Roman"/>
          <w:bCs/>
          <w:szCs w:val="24"/>
          <w:lang w:eastAsia="hr-HR"/>
        </w:rPr>
        <w:t xml:space="preserve">akcijski plan i rezultate provedbe </w:t>
      </w:r>
      <w:r w:rsidR="004C5863">
        <w:rPr>
          <w:rFonts w:eastAsia="Times New Roman" w:cs="Times New Roman"/>
          <w:bCs/>
          <w:szCs w:val="24"/>
          <w:lang w:eastAsia="hr-HR"/>
        </w:rPr>
        <w:t>akcijskog</w:t>
      </w:r>
      <w:r w:rsidR="00E60605">
        <w:rPr>
          <w:rFonts w:eastAsia="Times New Roman" w:cs="Times New Roman"/>
          <w:bCs/>
          <w:szCs w:val="24"/>
          <w:lang w:eastAsia="hr-HR"/>
        </w:rPr>
        <w:t xml:space="preserve"> plana u </w:t>
      </w:r>
      <w:r w:rsidR="004C5863">
        <w:rPr>
          <w:rFonts w:eastAsia="Times New Roman" w:cs="Times New Roman"/>
          <w:bCs/>
          <w:szCs w:val="24"/>
          <w:lang w:eastAsia="hr-HR"/>
        </w:rPr>
        <w:t>godišnjim</w:t>
      </w:r>
      <w:r w:rsidR="00E60605">
        <w:rPr>
          <w:rFonts w:eastAsia="Times New Roman" w:cs="Times New Roman"/>
          <w:bCs/>
          <w:szCs w:val="24"/>
          <w:lang w:eastAsia="hr-HR"/>
        </w:rPr>
        <w:t xml:space="preserve"> </w:t>
      </w:r>
      <w:r w:rsidR="004C5863">
        <w:rPr>
          <w:rFonts w:eastAsia="Times New Roman" w:cs="Times New Roman"/>
          <w:bCs/>
          <w:szCs w:val="24"/>
          <w:lang w:eastAsia="hr-HR"/>
        </w:rPr>
        <w:t>izvještajima.</w:t>
      </w:r>
    </w:p>
    <w:p w14:paraId="1EE01978" w14:textId="64554D8B" w:rsidR="004C5863" w:rsidRDefault="004C5863" w:rsidP="0037112B">
      <w:pPr>
        <w:textAlignment w:val="baseline"/>
        <w:rPr>
          <w:rFonts w:eastAsia="Times New Roman" w:cs="Times New Roman"/>
          <w:bCs/>
          <w:szCs w:val="24"/>
          <w:lang w:eastAsia="hr-HR"/>
        </w:rPr>
      </w:pPr>
    </w:p>
    <w:p w14:paraId="097E4BBA" w14:textId="4F63450C" w:rsidR="00867B09" w:rsidRPr="00A07B38" w:rsidRDefault="00B5724D" w:rsidP="0037112B">
      <w:pPr>
        <w:textAlignment w:val="baseline"/>
        <w:rPr>
          <w:rFonts w:eastAsia="Times New Roman" w:cs="Times New Roman"/>
          <w:bCs/>
          <w:szCs w:val="24"/>
          <w:lang w:eastAsia="hr-HR"/>
        </w:rPr>
      </w:pPr>
      <w:r>
        <w:rPr>
          <w:rFonts w:eastAsia="Times New Roman" w:cs="Times New Roman"/>
          <w:bCs/>
          <w:szCs w:val="24"/>
          <w:lang w:eastAsia="hr-HR"/>
        </w:rPr>
        <w:t xml:space="preserve">U sustavu obveza energetske učinkovitosti </w:t>
      </w:r>
      <w:r w:rsidR="007214E7">
        <w:rPr>
          <w:rFonts w:eastAsia="Times New Roman" w:cs="Times New Roman"/>
          <w:bCs/>
          <w:szCs w:val="24"/>
          <w:lang w:eastAsia="hr-HR"/>
        </w:rPr>
        <w:t xml:space="preserve">znatno se smanjuje cijena naknade za neostvarene uštede energije koje </w:t>
      </w:r>
      <w:r w:rsidR="00FF62DC" w:rsidRPr="00A07B38">
        <w:rPr>
          <w:rFonts w:eastAsia="Times New Roman" w:cs="Times New Roman"/>
          <w:bCs/>
          <w:szCs w:val="24"/>
          <w:lang w:eastAsia="hr-HR"/>
        </w:rPr>
        <w:t xml:space="preserve">su </w:t>
      </w:r>
      <w:r w:rsidR="007214E7" w:rsidRPr="00A07B38">
        <w:rPr>
          <w:rFonts w:eastAsia="Times New Roman" w:cs="Times New Roman"/>
          <w:bCs/>
          <w:szCs w:val="24"/>
          <w:lang w:eastAsia="hr-HR"/>
        </w:rPr>
        <w:t>op</w:t>
      </w:r>
      <w:r w:rsidR="007214E7">
        <w:rPr>
          <w:rFonts w:eastAsia="Times New Roman" w:cs="Times New Roman"/>
          <w:bCs/>
          <w:szCs w:val="24"/>
          <w:lang w:eastAsia="hr-HR"/>
        </w:rPr>
        <w:t xml:space="preserve">skrbljivači energijom </w:t>
      </w:r>
      <w:r w:rsidR="00D13D32">
        <w:rPr>
          <w:rFonts w:eastAsia="Times New Roman" w:cs="Times New Roman"/>
          <w:bCs/>
          <w:szCs w:val="24"/>
          <w:lang w:eastAsia="hr-HR"/>
        </w:rPr>
        <w:t>u sustavu obveza energetske učinkovitosti</w:t>
      </w:r>
      <w:r w:rsidR="0023507F">
        <w:rPr>
          <w:rFonts w:eastAsia="Times New Roman" w:cs="Times New Roman"/>
          <w:bCs/>
          <w:szCs w:val="24"/>
          <w:lang w:eastAsia="hr-HR"/>
        </w:rPr>
        <w:t xml:space="preserve"> dužni </w:t>
      </w:r>
      <w:r w:rsidR="0010673C">
        <w:rPr>
          <w:rFonts w:eastAsia="Times New Roman" w:cs="Times New Roman"/>
          <w:bCs/>
          <w:szCs w:val="24"/>
          <w:lang w:eastAsia="hr-HR"/>
        </w:rPr>
        <w:t>uplaćivati u Fond za zaštitu okoliša i energetsku učinkovitost.</w:t>
      </w:r>
      <w:r w:rsidR="00853CD6">
        <w:rPr>
          <w:rFonts w:eastAsia="Times New Roman" w:cs="Times New Roman"/>
          <w:bCs/>
          <w:szCs w:val="24"/>
          <w:lang w:eastAsia="hr-HR"/>
        </w:rPr>
        <w:t xml:space="preserve"> </w:t>
      </w:r>
      <w:r w:rsidR="00AA4386">
        <w:rPr>
          <w:rFonts w:eastAsia="Times New Roman" w:cs="Times New Roman"/>
          <w:bCs/>
          <w:szCs w:val="24"/>
          <w:lang w:eastAsia="hr-HR"/>
        </w:rPr>
        <w:t xml:space="preserve">Novom analizom </w:t>
      </w:r>
      <w:r w:rsidR="00AA4386" w:rsidRPr="004F767C">
        <w:rPr>
          <w:rFonts w:eastAsia="Times New Roman" w:cs="Times New Roman"/>
          <w:bCs/>
          <w:szCs w:val="24"/>
          <w:lang w:eastAsia="hr-HR"/>
        </w:rPr>
        <w:t>ulaganja</w:t>
      </w:r>
      <w:r w:rsidR="00FF62DC" w:rsidRPr="004F767C">
        <w:rPr>
          <w:rFonts w:eastAsia="Times New Roman" w:cs="Times New Roman"/>
          <w:bCs/>
          <w:szCs w:val="24"/>
          <w:lang w:eastAsia="hr-HR"/>
        </w:rPr>
        <w:t>,</w:t>
      </w:r>
      <w:r w:rsidR="00AA4386">
        <w:rPr>
          <w:rFonts w:eastAsia="Times New Roman" w:cs="Times New Roman"/>
          <w:bCs/>
          <w:szCs w:val="24"/>
          <w:lang w:eastAsia="hr-HR"/>
        </w:rPr>
        <w:t xml:space="preserve"> koje je proveo </w:t>
      </w:r>
      <w:r w:rsidR="00EF45C8">
        <w:rPr>
          <w:rFonts w:eastAsia="Times New Roman" w:cs="Times New Roman"/>
          <w:bCs/>
          <w:szCs w:val="24"/>
          <w:lang w:eastAsia="hr-HR"/>
        </w:rPr>
        <w:t>F</w:t>
      </w:r>
      <w:r w:rsidR="00AA4386">
        <w:rPr>
          <w:rFonts w:eastAsia="Times New Roman" w:cs="Times New Roman"/>
          <w:bCs/>
          <w:szCs w:val="24"/>
          <w:lang w:eastAsia="hr-HR"/>
        </w:rPr>
        <w:t>ond za zaštitu okoliša i energetsku učinkovitost</w:t>
      </w:r>
      <w:r w:rsidR="00EF45C8">
        <w:rPr>
          <w:rFonts w:eastAsia="Times New Roman" w:cs="Times New Roman"/>
          <w:bCs/>
          <w:szCs w:val="24"/>
          <w:lang w:eastAsia="hr-HR"/>
        </w:rPr>
        <w:t xml:space="preserve"> (FZOEU)</w:t>
      </w:r>
      <w:r w:rsidR="00FF62DC" w:rsidRPr="00A07B38">
        <w:rPr>
          <w:rFonts w:eastAsia="Times New Roman" w:cs="Times New Roman"/>
          <w:bCs/>
          <w:szCs w:val="24"/>
          <w:lang w:eastAsia="hr-HR"/>
        </w:rPr>
        <w:t>,</w:t>
      </w:r>
      <w:r w:rsidR="00517EDB" w:rsidRPr="00A07B38">
        <w:rPr>
          <w:rFonts w:eastAsia="Times New Roman" w:cs="Times New Roman"/>
          <w:bCs/>
          <w:szCs w:val="24"/>
          <w:lang w:eastAsia="hr-HR"/>
        </w:rPr>
        <w:t xml:space="preserve"> </w:t>
      </w:r>
      <w:r w:rsidR="001F2693">
        <w:rPr>
          <w:rFonts w:eastAsia="Times New Roman" w:cs="Times New Roman"/>
          <w:bCs/>
          <w:szCs w:val="24"/>
          <w:lang w:eastAsia="hr-HR"/>
        </w:rPr>
        <w:t xml:space="preserve">u projekte za povećanje </w:t>
      </w:r>
      <w:r w:rsidR="001F2693" w:rsidRPr="00A07B38">
        <w:rPr>
          <w:rFonts w:eastAsia="Times New Roman" w:cs="Times New Roman"/>
          <w:bCs/>
          <w:szCs w:val="24"/>
          <w:lang w:eastAsia="hr-HR"/>
        </w:rPr>
        <w:t xml:space="preserve">energetske učinkovitosti </w:t>
      </w:r>
      <w:r w:rsidR="00261795" w:rsidRPr="00A07B38">
        <w:rPr>
          <w:rFonts w:eastAsia="Times New Roman" w:cs="Times New Roman"/>
          <w:bCs/>
          <w:szCs w:val="24"/>
          <w:lang w:eastAsia="hr-HR"/>
        </w:rPr>
        <w:t>uze</w:t>
      </w:r>
      <w:r w:rsidR="00FF62DC" w:rsidRPr="00A07B38">
        <w:rPr>
          <w:rFonts w:eastAsia="Times New Roman" w:cs="Times New Roman"/>
          <w:bCs/>
          <w:szCs w:val="24"/>
          <w:lang w:eastAsia="hr-HR"/>
        </w:rPr>
        <w:t>ta</w:t>
      </w:r>
      <w:r w:rsidR="00261795" w:rsidRPr="00A07B38">
        <w:rPr>
          <w:rFonts w:eastAsia="Times New Roman" w:cs="Times New Roman"/>
          <w:bCs/>
          <w:szCs w:val="24"/>
          <w:lang w:eastAsia="hr-HR"/>
        </w:rPr>
        <w:t xml:space="preserve"> </w:t>
      </w:r>
      <w:r w:rsidR="001F2693" w:rsidRPr="00A07B38">
        <w:rPr>
          <w:rFonts w:eastAsia="Times New Roman" w:cs="Times New Roman"/>
          <w:bCs/>
          <w:szCs w:val="24"/>
          <w:lang w:eastAsia="hr-HR"/>
        </w:rPr>
        <w:t xml:space="preserve">je </w:t>
      </w:r>
      <w:r w:rsidR="00261795" w:rsidRPr="00A07B38">
        <w:rPr>
          <w:rFonts w:eastAsia="Times New Roman" w:cs="Times New Roman"/>
          <w:bCs/>
          <w:szCs w:val="24"/>
          <w:lang w:eastAsia="hr-HR"/>
        </w:rPr>
        <w:t>u obzir dugotrajnost učinka mjera za povećanje energetske učinkovitosti</w:t>
      </w:r>
      <w:r w:rsidR="001F2693" w:rsidRPr="00A07B38">
        <w:rPr>
          <w:rFonts w:eastAsia="Times New Roman" w:cs="Times New Roman"/>
          <w:bCs/>
          <w:szCs w:val="24"/>
          <w:lang w:eastAsia="hr-HR"/>
        </w:rPr>
        <w:t xml:space="preserve"> te je </w:t>
      </w:r>
      <w:r w:rsidR="00674FC8" w:rsidRPr="00A07B38">
        <w:rPr>
          <w:rFonts w:eastAsia="Times New Roman" w:cs="Times New Roman"/>
          <w:bCs/>
          <w:szCs w:val="24"/>
          <w:lang w:eastAsia="hr-HR"/>
        </w:rPr>
        <w:t>procijenjena nova vrijednost jedinični</w:t>
      </w:r>
      <w:r w:rsidR="00FF62DC" w:rsidRPr="00A07B38">
        <w:rPr>
          <w:rFonts w:eastAsia="Times New Roman" w:cs="Times New Roman"/>
          <w:bCs/>
          <w:szCs w:val="24"/>
          <w:lang w:eastAsia="hr-HR"/>
        </w:rPr>
        <w:t>h</w:t>
      </w:r>
      <w:r w:rsidR="00674FC8" w:rsidRPr="00A07B38">
        <w:rPr>
          <w:rFonts w:eastAsia="Times New Roman" w:cs="Times New Roman"/>
          <w:bCs/>
          <w:szCs w:val="24"/>
          <w:lang w:eastAsia="hr-HR"/>
        </w:rPr>
        <w:t xml:space="preserve"> ulaganja</w:t>
      </w:r>
      <w:r w:rsidR="00FF62DC" w:rsidRPr="00A07B38">
        <w:rPr>
          <w:rFonts w:eastAsia="Times New Roman" w:cs="Times New Roman"/>
          <w:bCs/>
          <w:szCs w:val="24"/>
          <w:lang w:eastAsia="hr-HR"/>
        </w:rPr>
        <w:t>,</w:t>
      </w:r>
      <w:r w:rsidR="00674FC8" w:rsidRPr="00A07B38">
        <w:rPr>
          <w:rFonts w:eastAsia="Times New Roman" w:cs="Times New Roman"/>
          <w:bCs/>
          <w:szCs w:val="24"/>
          <w:lang w:eastAsia="hr-HR"/>
        </w:rPr>
        <w:t xml:space="preserve"> </w:t>
      </w:r>
      <w:r w:rsidR="0052596F" w:rsidRPr="00A07B38">
        <w:rPr>
          <w:rFonts w:eastAsia="Times New Roman" w:cs="Times New Roman"/>
          <w:bCs/>
          <w:szCs w:val="24"/>
          <w:lang w:eastAsia="hr-HR"/>
        </w:rPr>
        <w:t xml:space="preserve">koja je </w:t>
      </w:r>
      <w:r w:rsidR="00015433" w:rsidRPr="00A07B38">
        <w:rPr>
          <w:rFonts w:eastAsia="Times New Roman" w:cs="Times New Roman"/>
          <w:bCs/>
          <w:szCs w:val="24"/>
          <w:lang w:eastAsia="hr-HR"/>
        </w:rPr>
        <w:t>manja od dosadašnje naknade</w:t>
      </w:r>
      <w:r w:rsidR="00FF62DC" w:rsidRPr="00A07B38">
        <w:rPr>
          <w:rFonts w:eastAsia="Times New Roman" w:cs="Times New Roman"/>
          <w:bCs/>
          <w:szCs w:val="24"/>
          <w:lang w:eastAsia="hr-HR"/>
        </w:rPr>
        <w:t>,</w:t>
      </w:r>
      <w:r w:rsidR="00015433" w:rsidRPr="00A07B38">
        <w:rPr>
          <w:rFonts w:eastAsia="Times New Roman" w:cs="Times New Roman"/>
          <w:bCs/>
          <w:szCs w:val="24"/>
          <w:lang w:eastAsia="hr-HR"/>
        </w:rPr>
        <w:t xml:space="preserve"> tri do šest puta i izražava se u </w:t>
      </w:r>
      <w:r w:rsidR="00EA043C">
        <w:rPr>
          <w:rFonts w:eastAsia="Times New Roman" w:cs="Times New Roman"/>
          <w:bCs/>
          <w:szCs w:val="24"/>
          <w:lang w:eastAsia="hr-HR"/>
        </w:rPr>
        <w:t>e</w:t>
      </w:r>
      <w:r w:rsidR="00980CAB" w:rsidRPr="00A07B38">
        <w:rPr>
          <w:rFonts w:eastAsia="Times New Roman" w:cs="Times New Roman"/>
          <w:bCs/>
          <w:szCs w:val="24"/>
          <w:lang w:eastAsia="hr-HR"/>
        </w:rPr>
        <w:t>ur</w:t>
      </w:r>
      <w:r w:rsidR="00517EDB" w:rsidRPr="00A07B38">
        <w:rPr>
          <w:rFonts w:eastAsia="Times New Roman" w:cs="Times New Roman"/>
          <w:bCs/>
          <w:szCs w:val="24"/>
          <w:lang w:eastAsia="hr-HR"/>
        </w:rPr>
        <w:t>o</w:t>
      </w:r>
      <w:r w:rsidR="00980CAB" w:rsidRPr="00A07B38">
        <w:rPr>
          <w:rFonts w:eastAsia="Times New Roman" w:cs="Times New Roman"/>
          <w:bCs/>
          <w:szCs w:val="24"/>
          <w:lang w:eastAsia="hr-HR"/>
        </w:rPr>
        <w:t>/kWh</w:t>
      </w:r>
      <w:r w:rsidR="001F2693" w:rsidRPr="00A07B38">
        <w:rPr>
          <w:rFonts w:eastAsia="Times New Roman" w:cs="Times New Roman"/>
          <w:bCs/>
          <w:szCs w:val="24"/>
          <w:lang w:eastAsia="hr-HR"/>
        </w:rPr>
        <w:t xml:space="preserve">. </w:t>
      </w:r>
      <w:r w:rsidR="00E57316" w:rsidRPr="00A07B38">
        <w:rPr>
          <w:rFonts w:eastAsia="Times New Roman" w:cs="Times New Roman"/>
          <w:bCs/>
          <w:szCs w:val="24"/>
          <w:lang w:eastAsia="hr-HR"/>
        </w:rPr>
        <w:t xml:space="preserve">Jedinična cijena ulaganja je jednaka </w:t>
      </w:r>
      <w:r w:rsidR="008B4151" w:rsidRPr="00A07B38">
        <w:rPr>
          <w:rFonts w:eastAsia="Times New Roman" w:cs="Times New Roman"/>
          <w:bCs/>
          <w:szCs w:val="24"/>
          <w:lang w:eastAsia="hr-HR"/>
        </w:rPr>
        <w:t xml:space="preserve">naknadi koju opskrbljivači energijom u sustavu obveza energetske učinkovitosti moraju </w:t>
      </w:r>
      <w:r w:rsidR="00176B0E" w:rsidRPr="00A07B38">
        <w:rPr>
          <w:rFonts w:eastAsia="Times New Roman" w:cs="Times New Roman"/>
          <w:bCs/>
          <w:szCs w:val="24"/>
          <w:lang w:eastAsia="hr-HR"/>
        </w:rPr>
        <w:t>u</w:t>
      </w:r>
      <w:r w:rsidR="008B4151" w:rsidRPr="00A07B38">
        <w:rPr>
          <w:rFonts w:eastAsia="Times New Roman" w:cs="Times New Roman"/>
          <w:bCs/>
          <w:szCs w:val="24"/>
          <w:lang w:eastAsia="hr-HR"/>
        </w:rPr>
        <w:t>plać</w:t>
      </w:r>
      <w:r w:rsidR="00176B0E" w:rsidRPr="00A07B38">
        <w:rPr>
          <w:rFonts w:eastAsia="Times New Roman" w:cs="Times New Roman"/>
          <w:bCs/>
          <w:szCs w:val="24"/>
          <w:lang w:eastAsia="hr-HR"/>
        </w:rPr>
        <w:t xml:space="preserve">ivati </w:t>
      </w:r>
      <w:r w:rsidR="00176B0E">
        <w:rPr>
          <w:rFonts w:eastAsia="Times New Roman" w:cs="Times New Roman"/>
          <w:bCs/>
          <w:szCs w:val="24"/>
          <w:lang w:eastAsia="hr-HR"/>
        </w:rPr>
        <w:t xml:space="preserve">Fondu za zaštitu okoliša i energetsku učinkovitost </w:t>
      </w:r>
      <w:r w:rsidR="008B4151">
        <w:rPr>
          <w:rFonts w:eastAsia="Times New Roman" w:cs="Times New Roman"/>
          <w:bCs/>
          <w:szCs w:val="24"/>
          <w:lang w:eastAsia="hr-HR"/>
        </w:rPr>
        <w:t xml:space="preserve">ako ne ostvare </w:t>
      </w:r>
      <w:r w:rsidR="00247E6C">
        <w:rPr>
          <w:rFonts w:eastAsia="Times New Roman" w:cs="Times New Roman"/>
          <w:bCs/>
          <w:szCs w:val="24"/>
          <w:lang w:eastAsia="hr-HR"/>
        </w:rPr>
        <w:t xml:space="preserve">dio svoje </w:t>
      </w:r>
      <w:r w:rsidR="008B4151">
        <w:rPr>
          <w:rFonts w:eastAsia="Times New Roman" w:cs="Times New Roman"/>
          <w:bCs/>
          <w:szCs w:val="24"/>
          <w:lang w:eastAsia="hr-HR"/>
        </w:rPr>
        <w:t>obvez</w:t>
      </w:r>
      <w:r w:rsidR="00247E6C">
        <w:rPr>
          <w:rFonts w:eastAsia="Times New Roman" w:cs="Times New Roman"/>
          <w:bCs/>
          <w:szCs w:val="24"/>
          <w:lang w:eastAsia="hr-HR"/>
        </w:rPr>
        <w:t>e</w:t>
      </w:r>
      <w:r w:rsidR="008B4151">
        <w:rPr>
          <w:rFonts w:eastAsia="Times New Roman" w:cs="Times New Roman"/>
          <w:bCs/>
          <w:szCs w:val="24"/>
          <w:lang w:eastAsia="hr-HR"/>
        </w:rPr>
        <w:t xml:space="preserve"> ušteda energije</w:t>
      </w:r>
      <w:r w:rsidR="00247E6C">
        <w:rPr>
          <w:rFonts w:eastAsia="Times New Roman" w:cs="Times New Roman"/>
          <w:bCs/>
          <w:szCs w:val="24"/>
          <w:lang w:eastAsia="hr-HR"/>
        </w:rPr>
        <w:t xml:space="preserve"> </w:t>
      </w:r>
      <w:r w:rsidR="00247E6C" w:rsidRPr="00A07B38">
        <w:rPr>
          <w:rFonts w:eastAsia="Times New Roman" w:cs="Times New Roman"/>
          <w:bCs/>
          <w:szCs w:val="24"/>
          <w:lang w:eastAsia="hr-HR"/>
        </w:rPr>
        <w:t xml:space="preserve">koje </w:t>
      </w:r>
      <w:r w:rsidR="00FF62DC" w:rsidRPr="00A07B38">
        <w:rPr>
          <w:rFonts w:eastAsia="Times New Roman" w:cs="Times New Roman"/>
          <w:bCs/>
          <w:szCs w:val="24"/>
          <w:lang w:eastAsia="hr-HR"/>
        </w:rPr>
        <w:t xml:space="preserve">utvrđuje </w:t>
      </w:r>
      <w:r w:rsidR="00247E6C" w:rsidRPr="00A07B38">
        <w:rPr>
          <w:rFonts w:eastAsia="Times New Roman" w:cs="Times New Roman"/>
          <w:bCs/>
          <w:szCs w:val="24"/>
          <w:lang w:eastAsia="hr-HR"/>
        </w:rPr>
        <w:t>Ministarstvo</w:t>
      </w:r>
      <w:r w:rsidR="00FF62DC" w:rsidRPr="00A07B38">
        <w:rPr>
          <w:rFonts w:eastAsia="Times New Roman" w:cs="Times New Roman"/>
          <w:bCs/>
          <w:szCs w:val="24"/>
          <w:lang w:eastAsia="hr-HR"/>
        </w:rPr>
        <w:t xml:space="preserve"> gospodarstva</w:t>
      </w:r>
      <w:r w:rsidR="00867B09" w:rsidRPr="00A07B38">
        <w:rPr>
          <w:rFonts w:eastAsia="Times New Roman" w:cs="Times New Roman"/>
          <w:bCs/>
          <w:szCs w:val="24"/>
          <w:lang w:eastAsia="hr-HR"/>
        </w:rPr>
        <w:t>.</w:t>
      </w:r>
    </w:p>
    <w:p w14:paraId="164A31ED" w14:textId="25F7949A" w:rsidR="00032FF3" w:rsidRPr="00A07B38" w:rsidRDefault="00867B09" w:rsidP="0037112B">
      <w:pPr>
        <w:textAlignment w:val="baseline"/>
        <w:rPr>
          <w:rFonts w:eastAsia="Times New Roman" w:cs="Times New Roman"/>
          <w:bCs/>
          <w:szCs w:val="24"/>
          <w:lang w:eastAsia="hr-HR"/>
        </w:rPr>
      </w:pPr>
      <w:r>
        <w:rPr>
          <w:rFonts w:eastAsia="Times New Roman" w:cs="Times New Roman"/>
          <w:bCs/>
          <w:szCs w:val="24"/>
          <w:lang w:eastAsia="hr-HR"/>
        </w:rPr>
        <w:t>V</w:t>
      </w:r>
      <w:r w:rsidR="009A469F">
        <w:rPr>
          <w:rFonts w:eastAsia="Times New Roman" w:cs="Times New Roman"/>
          <w:bCs/>
          <w:szCs w:val="24"/>
          <w:lang w:eastAsia="hr-HR"/>
        </w:rPr>
        <w:t xml:space="preserve">isina jedinične naknade za neostvarene uštede energije </w:t>
      </w:r>
      <w:r w:rsidR="009A469F" w:rsidRPr="00A07B38">
        <w:rPr>
          <w:rFonts w:eastAsia="Times New Roman" w:cs="Times New Roman"/>
          <w:bCs/>
          <w:szCs w:val="24"/>
          <w:lang w:eastAsia="hr-HR"/>
        </w:rPr>
        <w:t>bit</w:t>
      </w:r>
      <w:r w:rsidR="00A07B38" w:rsidRPr="00A07B38">
        <w:rPr>
          <w:rFonts w:eastAsia="Times New Roman" w:cs="Times New Roman"/>
          <w:bCs/>
          <w:szCs w:val="24"/>
          <w:lang w:eastAsia="hr-HR"/>
        </w:rPr>
        <w:t>i</w:t>
      </w:r>
      <w:r w:rsidR="009A469F" w:rsidRPr="00A07B38">
        <w:rPr>
          <w:rFonts w:eastAsia="Times New Roman" w:cs="Times New Roman"/>
          <w:bCs/>
          <w:szCs w:val="24"/>
          <w:lang w:eastAsia="hr-HR"/>
        </w:rPr>
        <w:t xml:space="preserve"> ć</w:t>
      </w:r>
      <w:r w:rsidR="009A469F">
        <w:rPr>
          <w:rFonts w:eastAsia="Times New Roman" w:cs="Times New Roman"/>
          <w:bCs/>
          <w:szCs w:val="24"/>
          <w:lang w:eastAsia="hr-HR"/>
        </w:rPr>
        <w:t xml:space="preserve">e </w:t>
      </w:r>
      <w:r w:rsidR="00FF62DC" w:rsidRPr="00A07B38">
        <w:rPr>
          <w:rFonts w:eastAsia="Times New Roman" w:cs="Times New Roman"/>
          <w:bCs/>
          <w:szCs w:val="24"/>
          <w:lang w:eastAsia="hr-HR"/>
        </w:rPr>
        <w:t xml:space="preserve">utvrđena </w:t>
      </w:r>
      <w:r w:rsidR="009A469F" w:rsidRPr="00A07B38">
        <w:rPr>
          <w:rFonts w:eastAsia="Times New Roman" w:cs="Times New Roman"/>
          <w:bCs/>
          <w:szCs w:val="24"/>
          <w:lang w:eastAsia="hr-HR"/>
        </w:rPr>
        <w:t>Pravilnik</w:t>
      </w:r>
      <w:r w:rsidR="00FF62DC" w:rsidRPr="00A07B38">
        <w:rPr>
          <w:rFonts w:eastAsia="Times New Roman" w:cs="Times New Roman"/>
          <w:bCs/>
          <w:szCs w:val="24"/>
          <w:lang w:eastAsia="hr-HR"/>
        </w:rPr>
        <w:t>om</w:t>
      </w:r>
      <w:r w:rsidR="009A469F" w:rsidRPr="00A07B38">
        <w:rPr>
          <w:rFonts w:eastAsia="Times New Roman" w:cs="Times New Roman"/>
          <w:bCs/>
          <w:szCs w:val="24"/>
          <w:lang w:eastAsia="hr-HR"/>
        </w:rPr>
        <w:t xml:space="preserve"> o sustav</w:t>
      </w:r>
      <w:r w:rsidR="00FF62DC" w:rsidRPr="00A07B38">
        <w:rPr>
          <w:rFonts w:eastAsia="Times New Roman" w:cs="Times New Roman"/>
          <w:bCs/>
          <w:szCs w:val="24"/>
          <w:lang w:eastAsia="hr-HR"/>
        </w:rPr>
        <w:t>u</w:t>
      </w:r>
      <w:r w:rsidR="009A469F" w:rsidRPr="00A07B38">
        <w:rPr>
          <w:rFonts w:eastAsia="Times New Roman" w:cs="Times New Roman"/>
          <w:bCs/>
          <w:szCs w:val="24"/>
          <w:lang w:eastAsia="hr-HR"/>
        </w:rPr>
        <w:t xml:space="preserve"> u</w:t>
      </w:r>
      <w:r w:rsidR="00E016E5" w:rsidRPr="00A07B38">
        <w:rPr>
          <w:rFonts w:eastAsia="Times New Roman" w:cs="Times New Roman"/>
          <w:bCs/>
          <w:szCs w:val="24"/>
          <w:lang w:eastAsia="hr-HR"/>
        </w:rPr>
        <w:t xml:space="preserve"> </w:t>
      </w:r>
      <w:r w:rsidR="009A469F" w:rsidRPr="00A07B38">
        <w:rPr>
          <w:rFonts w:eastAsia="Times New Roman" w:cs="Times New Roman"/>
          <w:bCs/>
          <w:szCs w:val="24"/>
          <w:lang w:eastAsia="hr-HR"/>
        </w:rPr>
        <w:t xml:space="preserve">za </w:t>
      </w:r>
      <w:r w:rsidR="00CC44B6" w:rsidRPr="00A07B38">
        <w:rPr>
          <w:rFonts w:eastAsia="Times New Roman" w:cs="Times New Roman"/>
          <w:bCs/>
          <w:szCs w:val="24"/>
          <w:lang w:eastAsia="hr-HR"/>
        </w:rPr>
        <w:t>praćenje</w:t>
      </w:r>
      <w:r w:rsidR="00E016E5" w:rsidRPr="00A07B38">
        <w:rPr>
          <w:rFonts w:eastAsia="Times New Roman" w:cs="Times New Roman"/>
          <w:bCs/>
          <w:szCs w:val="24"/>
          <w:lang w:eastAsia="hr-HR"/>
        </w:rPr>
        <w:t>, m</w:t>
      </w:r>
      <w:r w:rsidR="009A469F" w:rsidRPr="00A07B38">
        <w:rPr>
          <w:rFonts w:eastAsia="Times New Roman" w:cs="Times New Roman"/>
          <w:bCs/>
          <w:szCs w:val="24"/>
          <w:lang w:eastAsia="hr-HR"/>
        </w:rPr>
        <w:t xml:space="preserve">jerenje i verifikaciju ušteda energije koji će se </w:t>
      </w:r>
      <w:r w:rsidR="00CC44B6" w:rsidRPr="00A07B38">
        <w:rPr>
          <w:rFonts w:eastAsia="Times New Roman" w:cs="Times New Roman"/>
          <w:bCs/>
          <w:szCs w:val="24"/>
          <w:lang w:eastAsia="hr-HR"/>
        </w:rPr>
        <w:t xml:space="preserve">izraditi nakon usvajanja ovoga </w:t>
      </w:r>
      <w:r w:rsidR="00FF62DC" w:rsidRPr="00A07B38">
        <w:rPr>
          <w:rFonts w:eastAsia="Times New Roman" w:cs="Times New Roman"/>
          <w:bCs/>
          <w:szCs w:val="24"/>
          <w:lang w:eastAsia="hr-HR"/>
        </w:rPr>
        <w:t>Z</w:t>
      </w:r>
      <w:r w:rsidR="00CC44B6" w:rsidRPr="00A07B38">
        <w:rPr>
          <w:rFonts w:eastAsia="Times New Roman" w:cs="Times New Roman"/>
          <w:bCs/>
          <w:szCs w:val="24"/>
          <w:lang w:eastAsia="hr-HR"/>
        </w:rPr>
        <w:t>akona</w:t>
      </w:r>
      <w:r w:rsidR="008B4151" w:rsidRPr="00A07B38">
        <w:rPr>
          <w:rFonts w:eastAsia="Times New Roman" w:cs="Times New Roman"/>
          <w:bCs/>
          <w:szCs w:val="24"/>
          <w:lang w:eastAsia="hr-HR"/>
        </w:rPr>
        <w:t xml:space="preserve">. </w:t>
      </w:r>
    </w:p>
    <w:p w14:paraId="7E8A70E6" w14:textId="42815D11" w:rsidR="00032FF3" w:rsidRPr="00A07B38" w:rsidRDefault="00FF62DC" w:rsidP="0037112B">
      <w:pPr>
        <w:textAlignment w:val="baseline"/>
        <w:rPr>
          <w:rFonts w:eastAsia="Times New Roman" w:cs="Times New Roman"/>
          <w:bCs/>
          <w:szCs w:val="24"/>
          <w:lang w:eastAsia="hr-HR"/>
        </w:rPr>
      </w:pPr>
      <w:r w:rsidRPr="00A07B38">
        <w:rPr>
          <w:rFonts w:eastAsia="Times New Roman" w:cs="Times New Roman"/>
          <w:bCs/>
          <w:szCs w:val="24"/>
          <w:lang w:eastAsia="hr-HR"/>
        </w:rPr>
        <w:t>Ovim prijedlog</w:t>
      </w:r>
      <w:r w:rsidR="00065792" w:rsidRPr="00A07B38">
        <w:rPr>
          <w:rFonts w:eastAsia="Times New Roman" w:cs="Times New Roman"/>
          <w:bCs/>
          <w:szCs w:val="24"/>
          <w:lang w:eastAsia="hr-HR"/>
        </w:rPr>
        <w:t>om Zakona u</w:t>
      </w:r>
      <w:r w:rsidR="00980CAB" w:rsidRPr="00A07B38">
        <w:rPr>
          <w:rFonts w:eastAsia="Times New Roman" w:cs="Times New Roman"/>
          <w:bCs/>
          <w:szCs w:val="24"/>
          <w:lang w:eastAsia="hr-HR"/>
        </w:rPr>
        <w:t xml:space="preserve">vedena </w:t>
      </w:r>
      <w:r w:rsidR="00F60B04" w:rsidRPr="00A07B38">
        <w:rPr>
          <w:rFonts w:eastAsia="Times New Roman" w:cs="Times New Roman"/>
          <w:bCs/>
          <w:szCs w:val="24"/>
          <w:lang w:eastAsia="hr-HR"/>
        </w:rPr>
        <w:t xml:space="preserve">je </w:t>
      </w:r>
      <w:r w:rsidR="00980CAB" w:rsidRPr="00A07B38">
        <w:rPr>
          <w:rFonts w:eastAsia="Times New Roman" w:cs="Times New Roman"/>
          <w:bCs/>
          <w:szCs w:val="24"/>
          <w:lang w:eastAsia="hr-HR"/>
        </w:rPr>
        <w:t xml:space="preserve">mogućnost dobrovoljnog plaćanja naknade za neostvarene uštede energije opskrbljivačima energijom u sustavu obveza energetske </w:t>
      </w:r>
      <w:r w:rsidR="00065792" w:rsidRPr="00A07B38">
        <w:rPr>
          <w:rFonts w:eastAsia="Times New Roman" w:cs="Times New Roman"/>
          <w:bCs/>
          <w:szCs w:val="24"/>
          <w:lang w:eastAsia="hr-HR"/>
        </w:rPr>
        <w:t xml:space="preserve">učinkovitosti </w:t>
      </w:r>
      <w:r w:rsidR="00E016E5" w:rsidRPr="00A07B38">
        <w:rPr>
          <w:rFonts w:eastAsia="Times New Roman" w:cs="Times New Roman"/>
          <w:bCs/>
          <w:szCs w:val="24"/>
          <w:lang w:eastAsia="hr-HR"/>
        </w:rPr>
        <w:t xml:space="preserve">kojim </w:t>
      </w:r>
      <w:r w:rsidR="007061A1" w:rsidRPr="00A07B38">
        <w:rPr>
          <w:rFonts w:eastAsia="Times New Roman" w:cs="Times New Roman"/>
          <w:bCs/>
          <w:szCs w:val="24"/>
          <w:lang w:eastAsia="hr-HR"/>
        </w:rPr>
        <w:t xml:space="preserve">će opskrbljivači moći ispuniti dio ili cijelu </w:t>
      </w:r>
      <w:r w:rsidR="00065792" w:rsidRPr="00A07B38">
        <w:rPr>
          <w:rFonts w:eastAsia="Times New Roman" w:cs="Times New Roman"/>
          <w:bCs/>
          <w:szCs w:val="24"/>
          <w:lang w:eastAsia="hr-HR"/>
        </w:rPr>
        <w:t xml:space="preserve">utvrđenu </w:t>
      </w:r>
      <w:r w:rsidR="007061A1" w:rsidRPr="00A07B38">
        <w:rPr>
          <w:rFonts w:eastAsia="Times New Roman" w:cs="Times New Roman"/>
          <w:bCs/>
          <w:szCs w:val="24"/>
          <w:lang w:eastAsia="hr-HR"/>
        </w:rPr>
        <w:t xml:space="preserve">obvezu ušteda energije </w:t>
      </w:r>
      <w:r w:rsidR="00F60B04" w:rsidRPr="00A07B38">
        <w:rPr>
          <w:rFonts w:eastAsia="Times New Roman" w:cs="Times New Roman"/>
          <w:bCs/>
          <w:szCs w:val="24"/>
          <w:lang w:eastAsia="hr-HR"/>
        </w:rPr>
        <w:t>te će z</w:t>
      </w:r>
      <w:r w:rsidR="005B1BA6" w:rsidRPr="00A07B38">
        <w:rPr>
          <w:rFonts w:eastAsia="Times New Roman" w:cs="Times New Roman"/>
          <w:bCs/>
          <w:szCs w:val="24"/>
          <w:lang w:eastAsia="hr-HR"/>
        </w:rPr>
        <w:t xml:space="preserve">bog </w:t>
      </w:r>
      <w:r w:rsidR="00065792" w:rsidRPr="00A07B38">
        <w:rPr>
          <w:rFonts w:eastAsia="Times New Roman" w:cs="Times New Roman"/>
          <w:bCs/>
          <w:szCs w:val="24"/>
          <w:lang w:eastAsia="hr-HR"/>
        </w:rPr>
        <w:t xml:space="preserve">korištenja mogućnosti </w:t>
      </w:r>
      <w:r w:rsidR="005B1BA6" w:rsidRPr="00A07B38">
        <w:rPr>
          <w:rFonts w:eastAsia="Times New Roman" w:cs="Times New Roman"/>
          <w:bCs/>
          <w:szCs w:val="24"/>
          <w:lang w:eastAsia="hr-HR"/>
        </w:rPr>
        <w:t>dobrovoljno</w:t>
      </w:r>
      <w:r w:rsidR="00065792" w:rsidRPr="00A07B38">
        <w:rPr>
          <w:rFonts w:eastAsia="Times New Roman" w:cs="Times New Roman"/>
          <w:bCs/>
          <w:szCs w:val="24"/>
          <w:lang w:eastAsia="hr-HR"/>
        </w:rPr>
        <w:t>g</w:t>
      </w:r>
      <w:r w:rsidR="005B1BA6" w:rsidRPr="00A07B38">
        <w:rPr>
          <w:rFonts w:eastAsia="Times New Roman" w:cs="Times New Roman"/>
          <w:bCs/>
          <w:szCs w:val="24"/>
          <w:lang w:eastAsia="hr-HR"/>
        </w:rPr>
        <w:t xml:space="preserve"> uplać</w:t>
      </w:r>
      <w:r w:rsidR="00065792" w:rsidRPr="00A07B38">
        <w:rPr>
          <w:rFonts w:eastAsia="Times New Roman" w:cs="Times New Roman"/>
          <w:bCs/>
          <w:szCs w:val="24"/>
          <w:lang w:eastAsia="hr-HR"/>
        </w:rPr>
        <w:t>ivanja</w:t>
      </w:r>
      <w:r w:rsidR="007061A1" w:rsidRPr="00A07B38">
        <w:rPr>
          <w:rFonts w:eastAsia="Times New Roman" w:cs="Times New Roman"/>
          <w:bCs/>
          <w:szCs w:val="24"/>
          <w:lang w:eastAsia="hr-HR"/>
        </w:rPr>
        <w:t xml:space="preserve"> u Fond za zaštitu okoliša i energetsku učinkovitost </w:t>
      </w:r>
      <w:r w:rsidR="005B1BA6" w:rsidRPr="00A07B38">
        <w:rPr>
          <w:rFonts w:eastAsia="Times New Roman" w:cs="Times New Roman"/>
          <w:bCs/>
          <w:szCs w:val="24"/>
          <w:lang w:eastAsia="hr-HR"/>
        </w:rPr>
        <w:t xml:space="preserve">imati </w:t>
      </w:r>
      <w:r w:rsidR="00850F84" w:rsidRPr="00A07B38">
        <w:rPr>
          <w:rFonts w:eastAsia="Times New Roman" w:cs="Times New Roman"/>
          <w:bCs/>
          <w:szCs w:val="24"/>
          <w:lang w:eastAsia="hr-HR"/>
        </w:rPr>
        <w:t>i</w:t>
      </w:r>
      <w:r w:rsidR="006B6B75" w:rsidRPr="00A07B38">
        <w:rPr>
          <w:rFonts w:eastAsia="Times New Roman" w:cs="Times New Roman"/>
          <w:bCs/>
          <w:szCs w:val="24"/>
          <w:lang w:eastAsia="hr-HR"/>
        </w:rPr>
        <w:t xml:space="preserve"> druge</w:t>
      </w:r>
      <w:r w:rsidR="00065792" w:rsidRPr="00A07B38">
        <w:rPr>
          <w:rFonts w:eastAsia="Times New Roman" w:cs="Times New Roman"/>
          <w:bCs/>
          <w:szCs w:val="24"/>
          <w:lang w:eastAsia="hr-HR"/>
        </w:rPr>
        <w:t>, dodatne</w:t>
      </w:r>
      <w:r w:rsidR="006B6B75" w:rsidRPr="00A07B38">
        <w:rPr>
          <w:rFonts w:eastAsia="Times New Roman" w:cs="Times New Roman"/>
          <w:bCs/>
          <w:szCs w:val="24"/>
          <w:lang w:eastAsia="hr-HR"/>
        </w:rPr>
        <w:t xml:space="preserve"> benefite</w:t>
      </w:r>
      <w:r w:rsidR="00032FF3" w:rsidRPr="00A07B38">
        <w:rPr>
          <w:rFonts w:eastAsia="Times New Roman" w:cs="Times New Roman"/>
          <w:bCs/>
          <w:szCs w:val="24"/>
          <w:lang w:eastAsia="hr-HR"/>
        </w:rPr>
        <w:t>.</w:t>
      </w:r>
    </w:p>
    <w:p w14:paraId="64ABED4C" w14:textId="77777777" w:rsidR="00065792" w:rsidRDefault="00065792" w:rsidP="0037112B">
      <w:pPr>
        <w:textAlignment w:val="baseline"/>
        <w:rPr>
          <w:rFonts w:eastAsia="Times New Roman" w:cs="Times New Roman"/>
          <w:bCs/>
          <w:szCs w:val="24"/>
          <w:lang w:eastAsia="hr-HR"/>
        </w:rPr>
      </w:pPr>
    </w:p>
    <w:p w14:paraId="5B8EED16" w14:textId="7E909261" w:rsidR="004C5863" w:rsidRPr="00A07B38" w:rsidRDefault="008D68EF" w:rsidP="0037112B">
      <w:pPr>
        <w:textAlignment w:val="baseline"/>
        <w:rPr>
          <w:rFonts w:eastAsia="Times New Roman" w:cs="Times New Roman"/>
          <w:bCs/>
          <w:szCs w:val="24"/>
          <w:lang w:eastAsia="hr-HR"/>
        </w:rPr>
      </w:pPr>
      <w:r w:rsidRPr="00A07B38">
        <w:rPr>
          <w:rFonts w:eastAsia="Times New Roman" w:cs="Times New Roman"/>
          <w:bCs/>
          <w:szCs w:val="24"/>
          <w:lang w:eastAsia="hr-HR"/>
        </w:rPr>
        <w:t xml:space="preserve">Uvođenje </w:t>
      </w:r>
      <w:r w:rsidR="00065792" w:rsidRPr="00A07B38">
        <w:rPr>
          <w:rFonts w:eastAsia="Times New Roman" w:cs="Times New Roman"/>
          <w:bCs/>
          <w:szCs w:val="24"/>
          <w:lang w:eastAsia="hr-HR"/>
        </w:rPr>
        <w:t xml:space="preserve">mogućnosti </w:t>
      </w:r>
      <w:r w:rsidRPr="00A07B38">
        <w:rPr>
          <w:rFonts w:eastAsia="Times New Roman" w:cs="Times New Roman"/>
          <w:bCs/>
          <w:szCs w:val="24"/>
          <w:lang w:eastAsia="hr-HR"/>
        </w:rPr>
        <w:t xml:space="preserve">dobrovoljnog plaćanja naknade po </w:t>
      </w:r>
      <w:r w:rsidR="000B7FEE" w:rsidRPr="00A07B38">
        <w:rPr>
          <w:rFonts w:eastAsia="Times New Roman" w:cs="Times New Roman"/>
          <w:bCs/>
          <w:szCs w:val="24"/>
          <w:lang w:eastAsia="hr-HR"/>
        </w:rPr>
        <w:t>no</w:t>
      </w:r>
      <w:r w:rsidR="00065792" w:rsidRPr="00A07B38">
        <w:rPr>
          <w:rFonts w:eastAsia="Times New Roman" w:cs="Times New Roman"/>
          <w:bCs/>
          <w:szCs w:val="24"/>
          <w:lang w:eastAsia="hr-HR"/>
        </w:rPr>
        <w:t>vo</w:t>
      </w:r>
      <w:r w:rsidR="000B7FEE" w:rsidRPr="00A07B38">
        <w:rPr>
          <w:rFonts w:eastAsia="Times New Roman" w:cs="Times New Roman"/>
          <w:bCs/>
          <w:szCs w:val="24"/>
          <w:lang w:eastAsia="hr-HR"/>
        </w:rPr>
        <w:t xml:space="preserve"> izračunatoj </w:t>
      </w:r>
      <w:r w:rsidRPr="00A07B38">
        <w:rPr>
          <w:rFonts w:eastAsia="Times New Roman" w:cs="Times New Roman"/>
          <w:bCs/>
          <w:szCs w:val="24"/>
          <w:lang w:eastAsia="hr-HR"/>
        </w:rPr>
        <w:t>jediničnoj cijeni</w:t>
      </w:r>
      <w:r w:rsidR="00065792" w:rsidRPr="00A07B38">
        <w:rPr>
          <w:rFonts w:eastAsia="Times New Roman" w:cs="Times New Roman"/>
          <w:bCs/>
          <w:szCs w:val="24"/>
          <w:lang w:eastAsia="hr-HR"/>
        </w:rPr>
        <w:t>,</w:t>
      </w:r>
      <w:r w:rsidRPr="00A07B38">
        <w:rPr>
          <w:rFonts w:eastAsia="Times New Roman" w:cs="Times New Roman"/>
          <w:bCs/>
          <w:szCs w:val="24"/>
          <w:lang w:eastAsia="hr-HR"/>
        </w:rPr>
        <w:t xml:space="preserve"> </w:t>
      </w:r>
      <w:r w:rsidR="00942044" w:rsidRPr="00A07B38">
        <w:rPr>
          <w:rFonts w:eastAsia="Times New Roman" w:cs="Times New Roman"/>
          <w:bCs/>
          <w:szCs w:val="24"/>
          <w:lang w:eastAsia="hr-HR"/>
        </w:rPr>
        <w:t xml:space="preserve">naknade </w:t>
      </w:r>
      <w:r w:rsidRPr="00A07B38">
        <w:rPr>
          <w:rFonts w:eastAsia="Times New Roman" w:cs="Times New Roman"/>
          <w:bCs/>
          <w:szCs w:val="24"/>
          <w:lang w:eastAsia="hr-HR"/>
        </w:rPr>
        <w:t xml:space="preserve">će smanjiti i cijenu </w:t>
      </w:r>
      <w:r w:rsidR="007D5981" w:rsidRPr="00A07B38">
        <w:rPr>
          <w:rFonts w:eastAsia="Times New Roman" w:cs="Times New Roman"/>
          <w:bCs/>
          <w:szCs w:val="24"/>
          <w:lang w:eastAsia="hr-HR"/>
        </w:rPr>
        <w:t xml:space="preserve">ostvarenih ušteda energije </w:t>
      </w:r>
      <w:r w:rsidR="00942044" w:rsidRPr="00A07B38">
        <w:rPr>
          <w:rFonts w:eastAsia="Times New Roman" w:cs="Times New Roman"/>
          <w:bCs/>
          <w:szCs w:val="24"/>
          <w:lang w:eastAsia="hr-HR"/>
        </w:rPr>
        <w:t>s kojima se trguje</w:t>
      </w:r>
      <w:r w:rsidR="00AE47A6" w:rsidRPr="00A07B38">
        <w:rPr>
          <w:rFonts w:eastAsia="Times New Roman" w:cs="Times New Roman"/>
          <w:bCs/>
          <w:szCs w:val="24"/>
          <w:lang w:eastAsia="hr-HR"/>
        </w:rPr>
        <w:t>,</w:t>
      </w:r>
      <w:r w:rsidR="00762C0F" w:rsidRPr="00A07B38">
        <w:rPr>
          <w:rFonts w:eastAsia="Times New Roman" w:cs="Times New Roman"/>
          <w:bCs/>
          <w:szCs w:val="24"/>
          <w:lang w:eastAsia="hr-HR"/>
        </w:rPr>
        <w:t xml:space="preserve"> te će se i time financijski pomoći opskrbljivačima energije</w:t>
      </w:r>
      <w:r w:rsidR="0067457E" w:rsidRPr="00A07B38">
        <w:rPr>
          <w:rFonts w:eastAsia="Times New Roman" w:cs="Times New Roman"/>
          <w:bCs/>
          <w:szCs w:val="24"/>
          <w:lang w:eastAsia="hr-HR"/>
        </w:rPr>
        <w:t xml:space="preserve"> koji</w:t>
      </w:r>
      <w:r w:rsidR="00AE47A6" w:rsidRPr="00A07B38">
        <w:rPr>
          <w:rFonts w:eastAsia="Times New Roman" w:cs="Times New Roman"/>
          <w:bCs/>
          <w:szCs w:val="24"/>
          <w:lang w:eastAsia="hr-HR"/>
        </w:rPr>
        <w:t xml:space="preserve"> se odluče svoju </w:t>
      </w:r>
      <w:r w:rsidR="00065792" w:rsidRPr="00A07B38">
        <w:rPr>
          <w:rFonts w:eastAsia="Times New Roman" w:cs="Times New Roman"/>
          <w:bCs/>
          <w:szCs w:val="24"/>
          <w:lang w:eastAsia="hr-HR"/>
        </w:rPr>
        <w:t xml:space="preserve">utvrđenu </w:t>
      </w:r>
      <w:r w:rsidR="00AE47A6" w:rsidRPr="00A07B38">
        <w:rPr>
          <w:rFonts w:eastAsia="Times New Roman" w:cs="Times New Roman"/>
          <w:bCs/>
          <w:szCs w:val="24"/>
          <w:lang w:eastAsia="hr-HR"/>
        </w:rPr>
        <w:t>obvezu ostvariti kupovinom ušteda energije na tržištu.</w:t>
      </w:r>
    </w:p>
    <w:p w14:paraId="13202F0B" w14:textId="77777777" w:rsidR="00065792" w:rsidRDefault="00065792" w:rsidP="0037112B">
      <w:pPr>
        <w:textAlignment w:val="baseline"/>
        <w:rPr>
          <w:rFonts w:eastAsia="Times New Roman" w:cs="Times New Roman"/>
          <w:bCs/>
          <w:szCs w:val="24"/>
          <w:lang w:eastAsia="hr-HR"/>
        </w:rPr>
      </w:pPr>
    </w:p>
    <w:p w14:paraId="0CA29E48" w14:textId="7BE7A8C6" w:rsidR="000B7FEE" w:rsidRDefault="000B7FEE" w:rsidP="0037112B">
      <w:pPr>
        <w:textAlignment w:val="baseline"/>
        <w:rPr>
          <w:rFonts w:eastAsia="Times New Roman" w:cs="Times New Roman"/>
          <w:bCs/>
          <w:szCs w:val="24"/>
          <w:lang w:eastAsia="hr-HR"/>
        </w:rPr>
      </w:pPr>
      <w:r w:rsidRPr="00A07B38">
        <w:rPr>
          <w:rFonts w:eastAsia="Times New Roman" w:cs="Times New Roman"/>
          <w:bCs/>
          <w:szCs w:val="24"/>
          <w:lang w:eastAsia="hr-HR"/>
        </w:rPr>
        <w:t xml:space="preserve">Ovim prijedlogom </w:t>
      </w:r>
      <w:r w:rsidR="00065792" w:rsidRPr="00A07B38">
        <w:rPr>
          <w:rFonts w:eastAsia="Times New Roman" w:cs="Times New Roman"/>
          <w:bCs/>
          <w:szCs w:val="24"/>
          <w:lang w:eastAsia="hr-HR"/>
        </w:rPr>
        <w:t xml:space="preserve">Zakona </w:t>
      </w:r>
      <w:r w:rsidRPr="00A07B38">
        <w:rPr>
          <w:rFonts w:eastAsia="Times New Roman" w:cs="Times New Roman"/>
          <w:bCs/>
          <w:szCs w:val="24"/>
          <w:lang w:eastAsia="hr-HR"/>
        </w:rPr>
        <w:t xml:space="preserve">su predviđene i kazne za one opskrbljivače energijom koji </w:t>
      </w:r>
      <w:r w:rsidR="00E50093" w:rsidRPr="00A07B38">
        <w:rPr>
          <w:rFonts w:eastAsia="Times New Roman" w:cs="Times New Roman"/>
          <w:bCs/>
          <w:szCs w:val="24"/>
          <w:lang w:eastAsia="hr-HR"/>
        </w:rPr>
        <w:t xml:space="preserve">neće poduzimati nikakve </w:t>
      </w:r>
      <w:r w:rsidR="007750F0" w:rsidRPr="00A07B38">
        <w:rPr>
          <w:rFonts w:eastAsia="Times New Roman" w:cs="Times New Roman"/>
          <w:bCs/>
          <w:szCs w:val="24"/>
          <w:lang w:eastAsia="hr-HR"/>
        </w:rPr>
        <w:t>uštede energije</w:t>
      </w:r>
      <w:r w:rsidR="00AE47A6" w:rsidRPr="00A07B38">
        <w:rPr>
          <w:rFonts w:eastAsia="Times New Roman" w:cs="Times New Roman"/>
          <w:bCs/>
          <w:szCs w:val="24"/>
          <w:lang w:eastAsia="hr-HR"/>
        </w:rPr>
        <w:t>,</w:t>
      </w:r>
      <w:r w:rsidR="007750F0" w:rsidRPr="00A07B38">
        <w:rPr>
          <w:rFonts w:eastAsia="Times New Roman" w:cs="Times New Roman"/>
          <w:bCs/>
          <w:szCs w:val="24"/>
          <w:lang w:eastAsia="hr-HR"/>
        </w:rPr>
        <w:t xml:space="preserve"> te će u tome slučaju naknada za neostvarene uštede </w:t>
      </w:r>
      <w:r w:rsidR="007750F0">
        <w:rPr>
          <w:rFonts w:eastAsia="Times New Roman" w:cs="Times New Roman"/>
          <w:bCs/>
          <w:szCs w:val="24"/>
          <w:lang w:eastAsia="hr-HR"/>
        </w:rPr>
        <w:t xml:space="preserve">energije </w:t>
      </w:r>
      <w:r w:rsidR="00CD0944">
        <w:rPr>
          <w:rFonts w:eastAsia="Times New Roman" w:cs="Times New Roman"/>
          <w:bCs/>
          <w:szCs w:val="24"/>
          <w:lang w:eastAsia="hr-HR"/>
        </w:rPr>
        <w:t>biti pet puta veća nego novo izračunata naknada.</w:t>
      </w:r>
    </w:p>
    <w:p w14:paraId="3A100746" w14:textId="77777777" w:rsidR="003A7798" w:rsidRDefault="003A7798" w:rsidP="0037112B">
      <w:pPr>
        <w:textAlignment w:val="baseline"/>
        <w:rPr>
          <w:rFonts w:eastAsia="Times New Roman" w:cs="Times New Roman"/>
          <w:bCs/>
          <w:szCs w:val="24"/>
          <w:lang w:eastAsia="hr-HR"/>
        </w:rPr>
      </w:pPr>
    </w:p>
    <w:p w14:paraId="15091164" w14:textId="4D4CAFEA" w:rsidR="004C5863" w:rsidRDefault="00D334AE" w:rsidP="0037112B">
      <w:pPr>
        <w:textAlignment w:val="baseline"/>
        <w:rPr>
          <w:rFonts w:eastAsia="Times New Roman" w:cs="Times New Roman"/>
          <w:bCs/>
          <w:szCs w:val="24"/>
          <w:lang w:eastAsia="hr-HR"/>
        </w:rPr>
      </w:pPr>
      <w:r>
        <w:rPr>
          <w:rFonts w:eastAsia="Times New Roman" w:cs="Times New Roman"/>
          <w:bCs/>
          <w:szCs w:val="24"/>
          <w:lang w:eastAsia="hr-HR"/>
        </w:rPr>
        <w:t xml:space="preserve">Fond za zaštitu </w:t>
      </w:r>
      <w:r w:rsidR="005F5740">
        <w:rPr>
          <w:rFonts w:eastAsia="Times New Roman" w:cs="Times New Roman"/>
          <w:bCs/>
          <w:szCs w:val="24"/>
          <w:lang w:eastAsia="hr-HR"/>
        </w:rPr>
        <w:t>okoliša i energetsku učinkovitost će prikupljena sredstva</w:t>
      </w:r>
      <w:r w:rsidR="00511444">
        <w:rPr>
          <w:rFonts w:eastAsia="Times New Roman" w:cs="Times New Roman"/>
          <w:bCs/>
          <w:szCs w:val="24"/>
          <w:lang w:eastAsia="hr-HR"/>
        </w:rPr>
        <w:t>,</w:t>
      </w:r>
      <w:r w:rsidR="005F5740">
        <w:rPr>
          <w:rFonts w:eastAsia="Times New Roman" w:cs="Times New Roman"/>
          <w:bCs/>
          <w:szCs w:val="24"/>
          <w:lang w:eastAsia="hr-HR"/>
        </w:rPr>
        <w:t xml:space="preserve"> koja uplaćuju </w:t>
      </w:r>
      <w:r w:rsidR="00F2329D">
        <w:rPr>
          <w:rFonts w:eastAsia="Times New Roman" w:cs="Times New Roman"/>
          <w:bCs/>
          <w:szCs w:val="24"/>
          <w:lang w:eastAsia="hr-HR"/>
        </w:rPr>
        <w:t>opskrbljivači</w:t>
      </w:r>
      <w:r w:rsidR="005F5740">
        <w:rPr>
          <w:rFonts w:eastAsia="Times New Roman" w:cs="Times New Roman"/>
          <w:bCs/>
          <w:szCs w:val="24"/>
          <w:lang w:eastAsia="hr-HR"/>
        </w:rPr>
        <w:t xml:space="preserve"> energijom</w:t>
      </w:r>
      <w:r w:rsidR="00511444">
        <w:rPr>
          <w:rFonts w:eastAsia="Times New Roman" w:cs="Times New Roman"/>
          <w:bCs/>
          <w:szCs w:val="24"/>
          <w:lang w:eastAsia="hr-HR"/>
        </w:rPr>
        <w:t>,</w:t>
      </w:r>
      <w:r w:rsidR="005F5740">
        <w:rPr>
          <w:rFonts w:eastAsia="Times New Roman" w:cs="Times New Roman"/>
          <w:bCs/>
          <w:szCs w:val="24"/>
          <w:lang w:eastAsia="hr-HR"/>
        </w:rPr>
        <w:t xml:space="preserve"> morati ulagati u energetsku učinkovitost kućanstava. Time će se pomagati </w:t>
      </w:r>
      <w:r w:rsidR="005C0CF0">
        <w:rPr>
          <w:rFonts w:eastAsia="Times New Roman" w:cs="Times New Roman"/>
          <w:bCs/>
          <w:szCs w:val="24"/>
          <w:lang w:eastAsia="hr-HR"/>
        </w:rPr>
        <w:t xml:space="preserve">svim </w:t>
      </w:r>
      <w:r w:rsidR="00F2329D">
        <w:rPr>
          <w:rFonts w:eastAsia="Times New Roman" w:cs="Times New Roman"/>
          <w:bCs/>
          <w:szCs w:val="24"/>
          <w:lang w:eastAsia="hr-HR"/>
        </w:rPr>
        <w:t>kućanstvima</w:t>
      </w:r>
      <w:r w:rsidR="005F5740">
        <w:rPr>
          <w:rFonts w:eastAsia="Times New Roman" w:cs="Times New Roman"/>
          <w:bCs/>
          <w:szCs w:val="24"/>
          <w:lang w:eastAsia="hr-HR"/>
        </w:rPr>
        <w:t xml:space="preserve"> </w:t>
      </w:r>
      <w:r w:rsidR="005C0CF0">
        <w:rPr>
          <w:rFonts w:eastAsia="Times New Roman" w:cs="Times New Roman"/>
          <w:bCs/>
          <w:szCs w:val="24"/>
          <w:lang w:eastAsia="hr-HR"/>
        </w:rPr>
        <w:t xml:space="preserve">u energetskoj tranziciji </w:t>
      </w:r>
      <w:r w:rsidR="003D7DD4">
        <w:rPr>
          <w:rFonts w:eastAsia="Times New Roman" w:cs="Times New Roman"/>
          <w:bCs/>
          <w:szCs w:val="24"/>
          <w:lang w:eastAsia="hr-HR"/>
        </w:rPr>
        <w:t xml:space="preserve">te će se uvesti posebni programi pomoći </w:t>
      </w:r>
      <w:r w:rsidR="003A7798">
        <w:rPr>
          <w:rFonts w:eastAsia="Times New Roman" w:cs="Times New Roman"/>
          <w:bCs/>
          <w:szCs w:val="24"/>
          <w:lang w:eastAsia="hr-HR"/>
        </w:rPr>
        <w:t>energetski siromašni</w:t>
      </w:r>
      <w:r w:rsidR="003D7DD4">
        <w:rPr>
          <w:rFonts w:eastAsia="Times New Roman" w:cs="Times New Roman"/>
          <w:bCs/>
          <w:szCs w:val="24"/>
          <w:lang w:eastAsia="hr-HR"/>
        </w:rPr>
        <w:t>m</w:t>
      </w:r>
      <w:r w:rsidR="003A7798">
        <w:rPr>
          <w:rFonts w:eastAsia="Times New Roman" w:cs="Times New Roman"/>
          <w:bCs/>
          <w:szCs w:val="24"/>
          <w:lang w:eastAsia="hr-HR"/>
        </w:rPr>
        <w:t xml:space="preserve"> kućanstv</w:t>
      </w:r>
      <w:r w:rsidR="003D7DD4">
        <w:rPr>
          <w:rFonts w:eastAsia="Times New Roman" w:cs="Times New Roman"/>
          <w:bCs/>
          <w:szCs w:val="24"/>
          <w:lang w:eastAsia="hr-HR"/>
        </w:rPr>
        <w:t>ima</w:t>
      </w:r>
      <w:r w:rsidR="003A7798">
        <w:rPr>
          <w:rFonts w:eastAsia="Times New Roman" w:cs="Times New Roman"/>
          <w:bCs/>
          <w:szCs w:val="24"/>
          <w:lang w:eastAsia="hr-HR"/>
        </w:rPr>
        <w:t>.</w:t>
      </w:r>
    </w:p>
    <w:p w14:paraId="791E2B9F" w14:textId="77777777" w:rsidR="004C5863" w:rsidRDefault="004C5863" w:rsidP="0037112B">
      <w:pPr>
        <w:textAlignment w:val="baseline"/>
        <w:rPr>
          <w:rFonts w:eastAsia="Times New Roman" w:cs="Times New Roman"/>
          <w:bCs/>
          <w:szCs w:val="24"/>
          <w:lang w:eastAsia="hr-HR"/>
        </w:rPr>
      </w:pPr>
    </w:p>
    <w:p w14:paraId="03BB6DAC" w14:textId="10E42146" w:rsidR="008938C6" w:rsidRDefault="00A8318C" w:rsidP="0037112B">
      <w:pPr>
        <w:textAlignment w:val="baseline"/>
        <w:rPr>
          <w:rFonts w:eastAsia="Times New Roman" w:cs="Times New Roman"/>
          <w:bCs/>
          <w:szCs w:val="24"/>
          <w:lang w:eastAsia="hr-HR"/>
        </w:rPr>
      </w:pPr>
      <w:r>
        <w:rPr>
          <w:rFonts w:eastAsia="Times New Roman" w:cs="Times New Roman"/>
          <w:bCs/>
          <w:szCs w:val="24"/>
          <w:lang w:eastAsia="hr-HR"/>
        </w:rPr>
        <w:t xml:space="preserve">Nadalje, </w:t>
      </w:r>
      <w:r w:rsidR="00FB5593">
        <w:rPr>
          <w:rFonts w:eastAsia="Times New Roman" w:cs="Times New Roman"/>
          <w:bCs/>
          <w:szCs w:val="24"/>
          <w:lang w:eastAsia="hr-HR"/>
        </w:rPr>
        <w:t xml:space="preserve">zakonom se potiče </w:t>
      </w:r>
      <w:r w:rsidR="00FC1ED2">
        <w:rPr>
          <w:rFonts w:eastAsia="Times New Roman" w:cs="Times New Roman"/>
          <w:bCs/>
          <w:szCs w:val="24"/>
          <w:lang w:eastAsia="hr-HR"/>
        </w:rPr>
        <w:t>uspostaviti financijske mehanizme</w:t>
      </w:r>
      <w:r w:rsidR="003559F7">
        <w:rPr>
          <w:rFonts w:eastAsia="Times New Roman" w:cs="Times New Roman"/>
          <w:bCs/>
          <w:szCs w:val="24"/>
          <w:lang w:eastAsia="hr-HR"/>
        </w:rPr>
        <w:t xml:space="preserve"> kako bi se povećala ulaganja u </w:t>
      </w:r>
      <w:r w:rsidR="000E0D2E">
        <w:rPr>
          <w:rFonts w:eastAsia="Times New Roman" w:cs="Times New Roman"/>
          <w:bCs/>
          <w:szCs w:val="24"/>
          <w:lang w:eastAsia="hr-HR"/>
        </w:rPr>
        <w:t xml:space="preserve">energetsku učinkovitost </w:t>
      </w:r>
      <w:r w:rsidR="00F97C68">
        <w:rPr>
          <w:rFonts w:eastAsia="Times New Roman" w:cs="Times New Roman"/>
          <w:bCs/>
          <w:szCs w:val="24"/>
          <w:lang w:eastAsia="hr-HR"/>
        </w:rPr>
        <w:t>davatelja kredita i bespovratnih sredstava.</w:t>
      </w:r>
    </w:p>
    <w:p w14:paraId="4BC17B87" w14:textId="77777777" w:rsidR="00F97C68" w:rsidRDefault="00F97C68" w:rsidP="0037112B">
      <w:pPr>
        <w:textAlignment w:val="baseline"/>
        <w:rPr>
          <w:rFonts w:eastAsia="Times New Roman" w:cs="Times New Roman"/>
          <w:bCs/>
          <w:szCs w:val="24"/>
          <w:lang w:eastAsia="hr-HR"/>
        </w:rPr>
      </w:pPr>
    </w:p>
    <w:p w14:paraId="633336B8" w14:textId="77777777" w:rsidR="0013363F" w:rsidRPr="00F40B61" w:rsidRDefault="0013363F" w:rsidP="0013363F">
      <w:pPr>
        <w:rPr>
          <w:rFonts w:eastAsia="Times New Roman" w:cs="Times New Roman"/>
          <w:b/>
          <w:color w:val="000000"/>
          <w:szCs w:val="24"/>
          <w:lang w:eastAsia="hr-HR"/>
        </w:rPr>
      </w:pPr>
      <w:r w:rsidRPr="00F40B61">
        <w:rPr>
          <w:rFonts w:eastAsia="Times New Roman" w:cs="Times New Roman"/>
          <w:b/>
          <w:color w:val="000000"/>
          <w:szCs w:val="24"/>
          <w:lang w:eastAsia="hr-HR"/>
        </w:rPr>
        <w:t>Posljedice koje će donošenjem Zakona proisteći:</w:t>
      </w:r>
    </w:p>
    <w:p w14:paraId="3F886DB7" w14:textId="619442CF" w:rsidR="0036418D" w:rsidRPr="00F40B61" w:rsidRDefault="0013363F" w:rsidP="0013363F">
      <w:pPr>
        <w:pStyle w:val="normal1"/>
      </w:pPr>
      <w:r w:rsidRPr="00F40B61">
        <w:t>Glavne promjene u Zakonu odnose se na:</w:t>
      </w:r>
    </w:p>
    <w:p w14:paraId="1165CA40" w14:textId="3925B098" w:rsidR="00F97C68" w:rsidRDefault="00511444" w:rsidP="00F97C68">
      <w:pPr>
        <w:pStyle w:val="normal1"/>
        <w:numPr>
          <w:ilvl w:val="0"/>
          <w:numId w:val="1"/>
        </w:numPr>
      </w:pPr>
      <w:r>
        <w:t>p</w:t>
      </w:r>
      <w:r w:rsidR="00F97C68">
        <w:t xml:space="preserve">ovećanje </w:t>
      </w:r>
      <w:r w:rsidR="00F97C68" w:rsidRPr="00F40B61">
        <w:t>ciljev</w:t>
      </w:r>
      <w:r w:rsidR="006544B9">
        <w:t>a</w:t>
      </w:r>
      <w:r w:rsidR="00F97C68" w:rsidRPr="00F40B61">
        <w:t xml:space="preserve"> vezan</w:t>
      </w:r>
      <w:r w:rsidR="00F97C68">
        <w:t>i</w:t>
      </w:r>
      <w:r w:rsidR="006544B9">
        <w:t>h</w:t>
      </w:r>
      <w:r w:rsidR="00F97C68" w:rsidRPr="00F40B61">
        <w:t xml:space="preserve"> </w:t>
      </w:r>
      <w:r w:rsidR="00F97C68">
        <w:t>uz</w:t>
      </w:r>
      <w:r w:rsidR="00F97C68" w:rsidRPr="00F40B61">
        <w:t xml:space="preserve"> energetsku učinkovitost do 2030</w:t>
      </w:r>
      <w:r w:rsidR="00F97C68">
        <w:t>.</w:t>
      </w:r>
      <w:r w:rsidR="00F97C68" w:rsidRPr="00F40B61">
        <w:t xml:space="preserve"> godine</w:t>
      </w:r>
    </w:p>
    <w:p w14:paraId="503C83A5" w14:textId="69C991BC" w:rsidR="003333A4" w:rsidRDefault="00EB0E33" w:rsidP="008609D6">
      <w:pPr>
        <w:pStyle w:val="normal1"/>
        <w:numPr>
          <w:ilvl w:val="0"/>
          <w:numId w:val="1"/>
        </w:numPr>
      </w:pPr>
      <w:r>
        <w:t xml:space="preserve">praćenje </w:t>
      </w:r>
      <w:r w:rsidR="008E07E6">
        <w:t>primjen</w:t>
      </w:r>
      <w:r>
        <w:t>e</w:t>
      </w:r>
      <w:r w:rsidR="003333A4">
        <w:t xml:space="preserve"> načela </w:t>
      </w:r>
      <w:r w:rsidR="00523054">
        <w:t>„</w:t>
      </w:r>
      <w:r w:rsidR="003333A4">
        <w:t>energetska učinkovitost na prvom mjestu</w:t>
      </w:r>
      <w:r w:rsidR="00523054">
        <w:t>“</w:t>
      </w:r>
    </w:p>
    <w:p w14:paraId="2CBAA82D" w14:textId="7AB0382B" w:rsidR="00391261" w:rsidRPr="00523054" w:rsidRDefault="005C0CF0" w:rsidP="008609D6">
      <w:pPr>
        <w:pStyle w:val="normal1"/>
        <w:numPr>
          <w:ilvl w:val="0"/>
          <w:numId w:val="1"/>
        </w:numPr>
        <w:rPr>
          <w:color w:val="000000" w:themeColor="text1"/>
        </w:rPr>
      </w:pPr>
      <w:r>
        <w:rPr>
          <w:color w:val="000000" w:themeColor="text1"/>
        </w:rPr>
        <w:t>pomoć</w:t>
      </w:r>
      <w:r w:rsidR="008E07E6">
        <w:rPr>
          <w:color w:val="000000" w:themeColor="text1"/>
        </w:rPr>
        <w:t xml:space="preserve"> građan</w:t>
      </w:r>
      <w:r>
        <w:rPr>
          <w:color w:val="000000" w:themeColor="text1"/>
        </w:rPr>
        <w:t>ima</w:t>
      </w:r>
      <w:r w:rsidR="008E07E6">
        <w:rPr>
          <w:color w:val="000000" w:themeColor="text1"/>
        </w:rPr>
        <w:t xml:space="preserve"> koji su</w:t>
      </w:r>
      <w:r w:rsidR="008E07E6" w:rsidRPr="008E07E6">
        <w:rPr>
          <w:color w:val="000000" w:themeColor="text1"/>
        </w:rPr>
        <w:t xml:space="preserve"> u riziku od energetskog siromaštva </w:t>
      </w:r>
    </w:p>
    <w:p w14:paraId="755368D9" w14:textId="75F48943" w:rsidR="0013363F" w:rsidRDefault="000C3FBB" w:rsidP="008609D6">
      <w:pPr>
        <w:pStyle w:val="normal1"/>
        <w:numPr>
          <w:ilvl w:val="0"/>
          <w:numId w:val="1"/>
        </w:numPr>
      </w:pPr>
      <w:r>
        <w:t xml:space="preserve">izmjene </w:t>
      </w:r>
      <w:r w:rsidR="00A42A84">
        <w:t>prihvatljiv</w:t>
      </w:r>
      <w:r w:rsidR="00111C9C">
        <w:t>ih</w:t>
      </w:r>
      <w:r w:rsidR="00A42A84">
        <w:t xml:space="preserve"> </w:t>
      </w:r>
      <w:r w:rsidRPr="000C3FBB">
        <w:t>ulaganj</w:t>
      </w:r>
      <w:r w:rsidR="00A42A84">
        <w:t>a</w:t>
      </w:r>
      <w:r w:rsidRPr="000C3FBB">
        <w:t xml:space="preserve"> u mjere za poboljšanje energetske učinkovitosti</w:t>
      </w:r>
    </w:p>
    <w:p w14:paraId="7ED044F6" w14:textId="4F6153B0" w:rsidR="006544B9" w:rsidRDefault="003D7DD4" w:rsidP="008609D6">
      <w:pPr>
        <w:pStyle w:val="normal1"/>
        <w:numPr>
          <w:ilvl w:val="0"/>
          <w:numId w:val="1"/>
        </w:numPr>
      </w:pPr>
      <w:r w:rsidRPr="00A07B38">
        <w:lastRenderedPageBreak/>
        <w:t>s</w:t>
      </w:r>
      <w:r w:rsidR="00283397" w:rsidRPr="00A07B38">
        <w:t xml:space="preserve">manjenja financijskog opterećenja </w:t>
      </w:r>
      <w:r w:rsidR="00511444" w:rsidRPr="00A07B38">
        <w:t>poduzećima</w:t>
      </w:r>
      <w:r w:rsidR="004630CD" w:rsidRPr="00A07B38">
        <w:t xml:space="preserve"> prilikom provođenja mjera za </w:t>
      </w:r>
      <w:r w:rsidR="004630CD">
        <w:t>povećanje energetske učinkovitosti</w:t>
      </w:r>
    </w:p>
    <w:p w14:paraId="23F0E5D1" w14:textId="2E95E958" w:rsidR="00045A32" w:rsidRDefault="003D7DD4" w:rsidP="008609D6">
      <w:pPr>
        <w:pStyle w:val="normal1"/>
        <w:numPr>
          <w:ilvl w:val="0"/>
          <w:numId w:val="1"/>
        </w:numPr>
      </w:pPr>
      <w:r>
        <w:t>p</w:t>
      </w:r>
      <w:r w:rsidR="00045A32">
        <w:t xml:space="preserve">ovećanje </w:t>
      </w:r>
      <w:r w:rsidR="00FD52FD">
        <w:t xml:space="preserve">mogućnosti </w:t>
      </w:r>
      <w:r w:rsidR="00045A32">
        <w:t>financiranja projekata za povećanje energetske učinkovitosti</w:t>
      </w:r>
    </w:p>
    <w:p w14:paraId="6546A9BA" w14:textId="77777777" w:rsidR="0013363F" w:rsidRPr="00F40B61" w:rsidRDefault="0013363F" w:rsidP="0013363F">
      <w:pPr>
        <w:textAlignment w:val="baseline"/>
        <w:rPr>
          <w:rFonts w:eastAsia="Times New Roman" w:cs="Times New Roman"/>
          <w:b/>
          <w:bCs/>
          <w:color w:val="000000"/>
          <w:szCs w:val="24"/>
          <w:lang w:eastAsia="hr-HR"/>
        </w:rPr>
      </w:pPr>
    </w:p>
    <w:p w14:paraId="62EA2FCA" w14:textId="77777777" w:rsidR="0013363F" w:rsidRPr="00F40B61" w:rsidRDefault="0013363F" w:rsidP="0013363F">
      <w:pPr>
        <w:keepNext/>
        <w:keepLines/>
        <w:outlineLvl w:val="1"/>
        <w:rPr>
          <w:rFonts w:eastAsia="Times New Roman" w:cs="Times New Roman"/>
          <w:b/>
          <w:szCs w:val="24"/>
        </w:rPr>
      </w:pPr>
      <w:r w:rsidRPr="00F40B61">
        <w:rPr>
          <w:rFonts w:eastAsia="Times New Roman" w:cs="Times New Roman"/>
          <w:b/>
          <w:szCs w:val="24"/>
        </w:rPr>
        <w:t xml:space="preserve">III. </w:t>
      </w:r>
      <w:r w:rsidRPr="00F40B61">
        <w:rPr>
          <w:rFonts w:eastAsia="Times New Roman" w:cs="Times New Roman"/>
          <w:b/>
          <w:szCs w:val="24"/>
        </w:rPr>
        <w:tab/>
        <w:t>OCJENA I IZVORI SREDSTAVA POTREBNIH ZA PROVOĐENJE ZAKONA</w:t>
      </w:r>
    </w:p>
    <w:p w14:paraId="4D3855D0" w14:textId="77777777" w:rsidR="0013363F" w:rsidRPr="00F40B61" w:rsidRDefault="0013363F" w:rsidP="0013363F">
      <w:pPr>
        <w:spacing w:after="160" w:line="259" w:lineRule="auto"/>
        <w:ind w:firstLine="708"/>
        <w:rPr>
          <w:rFonts w:eastAsia="Calibri" w:cs="Times New Roman"/>
          <w:szCs w:val="24"/>
        </w:rPr>
      </w:pPr>
      <w:r w:rsidRPr="00F40B61">
        <w:rPr>
          <w:rFonts w:eastAsia="Calibri" w:cs="Times New Roman"/>
          <w:szCs w:val="24"/>
        </w:rPr>
        <w:t xml:space="preserve"> </w:t>
      </w:r>
    </w:p>
    <w:p w14:paraId="0540E8F4" w14:textId="2B971FAC" w:rsidR="0013363F" w:rsidRDefault="0013363F" w:rsidP="0013363F">
      <w:pPr>
        <w:spacing w:after="160"/>
        <w:ind w:firstLine="709"/>
        <w:rPr>
          <w:rFonts w:eastAsia="Calibri" w:cs="Times New Roman"/>
          <w:szCs w:val="24"/>
        </w:rPr>
      </w:pPr>
      <w:r w:rsidRPr="003B005E">
        <w:rPr>
          <w:rFonts w:eastAsia="Calibri" w:cs="Times New Roman"/>
          <w:szCs w:val="24"/>
        </w:rPr>
        <w:t xml:space="preserve">Za provedbu ovoga Zakona biti </w:t>
      </w:r>
      <w:r w:rsidR="001770BA">
        <w:rPr>
          <w:rFonts w:eastAsia="Calibri" w:cs="Times New Roman"/>
          <w:szCs w:val="24"/>
        </w:rPr>
        <w:t xml:space="preserve">će </w:t>
      </w:r>
      <w:r w:rsidRPr="003B005E">
        <w:rPr>
          <w:rFonts w:eastAsia="Calibri" w:cs="Times New Roman"/>
          <w:szCs w:val="24"/>
        </w:rPr>
        <w:t xml:space="preserve">potrebno osigurati dodatna sredstva u državnom proračunu Republike Hrvatske. </w:t>
      </w:r>
      <w:r w:rsidR="001770BA">
        <w:rPr>
          <w:rFonts w:eastAsia="Calibri" w:cs="Times New Roman"/>
          <w:szCs w:val="24"/>
        </w:rPr>
        <w:t>Zbog povećanja posla Agencija za p</w:t>
      </w:r>
      <w:r w:rsidR="006B3B47">
        <w:rPr>
          <w:rFonts w:eastAsia="Calibri" w:cs="Times New Roman"/>
          <w:szCs w:val="24"/>
        </w:rPr>
        <w:t xml:space="preserve">ravni promet i </w:t>
      </w:r>
      <w:r w:rsidR="00B93B26">
        <w:rPr>
          <w:rFonts w:eastAsia="Calibri" w:cs="Times New Roman"/>
          <w:szCs w:val="24"/>
        </w:rPr>
        <w:t xml:space="preserve">posredovanje nekretninama koja vodi sustav ISGE </w:t>
      </w:r>
      <w:r w:rsidR="006A23FE">
        <w:rPr>
          <w:rFonts w:eastAsia="Calibri" w:cs="Times New Roman"/>
          <w:szCs w:val="24"/>
        </w:rPr>
        <w:t>će trebati zaposliti nove djelatnike.</w:t>
      </w:r>
      <w:r w:rsidR="00977B69">
        <w:rPr>
          <w:rFonts w:eastAsia="Calibri" w:cs="Times New Roman"/>
          <w:szCs w:val="24"/>
        </w:rPr>
        <w:t xml:space="preserve"> Točne potrebe drugih javnih </w:t>
      </w:r>
      <w:r w:rsidR="002262B9">
        <w:rPr>
          <w:rFonts w:eastAsia="Calibri" w:cs="Times New Roman"/>
          <w:szCs w:val="24"/>
        </w:rPr>
        <w:t>tijela</w:t>
      </w:r>
      <w:r w:rsidR="006575A6">
        <w:rPr>
          <w:rFonts w:eastAsia="Calibri" w:cs="Times New Roman"/>
          <w:szCs w:val="24"/>
        </w:rPr>
        <w:t>, i tijela regionalne samouprave</w:t>
      </w:r>
      <w:r w:rsidR="002262B9">
        <w:rPr>
          <w:rFonts w:eastAsia="Calibri" w:cs="Times New Roman"/>
          <w:szCs w:val="24"/>
        </w:rPr>
        <w:t xml:space="preserve"> će se znati naknadno</w:t>
      </w:r>
      <w:r w:rsidR="00E06B10">
        <w:rPr>
          <w:rFonts w:eastAsia="Calibri" w:cs="Times New Roman"/>
          <w:szCs w:val="24"/>
        </w:rPr>
        <w:t>,</w:t>
      </w:r>
      <w:r w:rsidR="002262B9">
        <w:rPr>
          <w:rFonts w:eastAsia="Calibri" w:cs="Times New Roman"/>
          <w:szCs w:val="24"/>
        </w:rPr>
        <w:t xml:space="preserve"> nakon </w:t>
      </w:r>
      <w:r w:rsidR="00004C08">
        <w:rPr>
          <w:rFonts w:eastAsia="Calibri" w:cs="Times New Roman"/>
          <w:szCs w:val="24"/>
        </w:rPr>
        <w:t xml:space="preserve">procjene utjecaja zakona na </w:t>
      </w:r>
      <w:r w:rsidR="00C155DF">
        <w:rPr>
          <w:rFonts w:eastAsia="Calibri" w:cs="Times New Roman"/>
          <w:szCs w:val="24"/>
        </w:rPr>
        <w:t>njih, ali se ne očekuj</w:t>
      </w:r>
      <w:r w:rsidR="001C5EE4">
        <w:rPr>
          <w:rFonts w:eastAsia="Calibri" w:cs="Times New Roman"/>
          <w:szCs w:val="24"/>
        </w:rPr>
        <w:t>u bitn</w:t>
      </w:r>
      <w:r w:rsidR="006575A6">
        <w:rPr>
          <w:rFonts w:eastAsia="Calibri" w:cs="Times New Roman"/>
          <w:szCs w:val="24"/>
        </w:rPr>
        <w:t>i</w:t>
      </w:r>
      <w:r w:rsidR="001C5EE4">
        <w:rPr>
          <w:rFonts w:eastAsia="Calibri" w:cs="Times New Roman"/>
          <w:szCs w:val="24"/>
        </w:rPr>
        <w:t xml:space="preserve"> financijsk</w:t>
      </w:r>
      <w:r w:rsidR="006575A6">
        <w:rPr>
          <w:rFonts w:eastAsia="Calibri" w:cs="Times New Roman"/>
          <w:szCs w:val="24"/>
        </w:rPr>
        <w:t xml:space="preserve">i izdatci jer se ovim zakonom </w:t>
      </w:r>
      <w:r w:rsidR="0087750E">
        <w:rPr>
          <w:rFonts w:eastAsia="Calibri" w:cs="Times New Roman"/>
          <w:szCs w:val="24"/>
        </w:rPr>
        <w:t>ne uvode nove obveze već se samo po</w:t>
      </w:r>
      <w:r w:rsidR="00B1196D">
        <w:rPr>
          <w:rFonts w:eastAsia="Calibri" w:cs="Times New Roman"/>
          <w:szCs w:val="24"/>
        </w:rPr>
        <w:t>s</w:t>
      </w:r>
      <w:r w:rsidR="0087750E">
        <w:rPr>
          <w:rFonts w:eastAsia="Calibri" w:cs="Times New Roman"/>
          <w:szCs w:val="24"/>
        </w:rPr>
        <w:t>tr</w:t>
      </w:r>
      <w:r w:rsidR="0057731E">
        <w:rPr>
          <w:rFonts w:eastAsia="Calibri" w:cs="Times New Roman"/>
          <w:szCs w:val="24"/>
        </w:rPr>
        <w:t>o</w:t>
      </w:r>
      <w:r w:rsidR="0087750E">
        <w:rPr>
          <w:rFonts w:eastAsia="Calibri" w:cs="Times New Roman"/>
          <w:szCs w:val="24"/>
        </w:rPr>
        <w:t xml:space="preserve">žuje </w:t>
      </w:r>
      <w:r w:rsidR="00B1196D">
        <w:rPr>
          <w:rFonts w:eastAsia="Calibri" w:cs="Times New Roman"/>
          <w:szCs w:val="24"/>
        </w:rPr>
        <w:t>primjena postojećih propisa.</w:t>
      </w:r>
      <w:r w:rsidR="001C5EE4">
        <w:rPr>
          <w:rFonts w:eastAsia="Calibri" w:cs="Times New Roman"/>
          <w:szCs w:val="24"/>
        </w:rPr>
        <w:t xml:space="preserve"> </w:t>
      </w:r>
    </w:p>
    <w:p w14:paraId="0611765E" w14:textId="77777777" w:rsidR="000C6347" w:rsidRDefault="000C6347" w:rsidP="0013363F">
      <w:pPr>
        <w:spacing w:after="160"/>
        <w:ind w:firstLine="709"/>
        <w:rPr>
          <w:rFonts w:eastAsia="Calibri" w:cs="Times New Roman"/>
          <w:szCs w:val="24"/>
        </w:rPr>
      </w:pPr>
    </w:p>
    <w:p w14:paraId="2C65EB23" w14:textId="74711750" w:rsidR="00A50E06" w:rsidRDefault="0013363F" w:rsidP="0013363F">
      <w:pPr>
        <w:keepNext/>
        <w:keepLines/>
        <w:ind w:left="708" w:hanging="708"/>
        <w:outlineLvl w:val="1"/>
        <w:rPr>
          <w:rFonts w:eastAsia="Times New Roman" w:cs="Times New Roman"/>
          <w:b/>
          <w:szCs w:val="24"/>
        </w:rPr>
      </w:pPr>
      <w:r w:rsidRPr="00F40B61">
        <w:rPr>
          <w:rFonts w:eastAsia="Times New Roman" w:cs="Times New Roman"/>
          <w:b/>
          <w:szCs w:val="24"/>
        </w:rPr>
        <w:t>IV.</w:t>
      </w:r>
      <w:r w:rsidRPr="00F40B61">
        <w:rPr>
          <w:rFonts w:eastAsia="Times New Roman" w:cs="Times New Roman"/>
          <w:b/>
          <w:szCs w:val="24"/>
        </w:rPr>
        <w:tab/>
      </w:r>
      <w:r w:rsidR="00653A80" w:rsidRPr="00653A80">
        <w:rPr>
          <w:rFonts w:eastAsia="Times New Roman" w:cs="Times New Roman"/>
          <w:b/>
          <w:szCs w:val="24"/>
        </w:rPr>
        <w:t>PRIJEDLOG ZA DONOŠENJE ZAKONA PO HITNOM POSTUPKU</w:t>
      </w:r>
    </w:p>
    <w:p w14:paraId="4AF82810" w14:textId="77777777" w:rsidR="00B75CC2" w:rsidRDefault="00B75CC2" w:rsidP="00B75CC2">
      <w:pPr>
        <w:textAlignment w:val="baseline"/>
        <w:rPr>
          <w:rFonts w:eastAsia="Times New Roman" w:cs="Times New Roman"/>
          <w:bCs/>
          <w:szCs w:val="24"/>
          <w:lang w:eastAsia="hr-HR"/>
        </w:rPr>
      </w:pPr>
    </w:p>
    <w:p w14:paraId="0C373D63" w14:textId="7384C57B" w:rsidR="00A50E06" w:rsidRDefault="00B75CC2" w:rsidP="00B75CC2">
      <w:pPr>
        <w:textAlignment w:val="baseline"/>
        <w:rPr>
          <w:rFonts w:eastAsia="Times New Roman" w:cs="Times New Roman"/>
          <w:bCs/>
          <w:szCs w:val="24"/>
          <w:lang w:eastAsia="hr-HR"/>
        </w:rPr>
      </w:pPr>
      <w:r w:rsidRPr="00B75CC2">
        <w:rPr>
          <w:rFonts w:eastAsia="Times New Roman" w:cs="Times New Roman"/>
          <w:bCs/>
          <w:szCs w:val="24"/>
          <w:lang w:eastAsia="hr-HR"/>
        </w:rPr>
        <w:t>Donošenje ovoga Zakona predlaže se po hitnom postupku na temelju članka 206. stavka 1. Poslovnika Hrvatskoga sabora („Narodne novine", br. 81/13, 113/16, 69/17, 29/18, 53/20, 119/20 - Odluka Ustavnog suda Republike Hrvatske, 123/20 i 86/23 - Odluka Ustavnog suda Republike Hrvatske) sukladno kojem se po hitnom postupku donose zakoni koji se usklađuju s dokumentima Europske unije ako to zatraži predlagatelj.</w:t>
      </w:r>
    </w:p>
    <w:p w14:paraId="63B188F1" w14:textId="77777777" w:rsidR="00B75CC2" w:rsidRDefault="00B75CC2" w:rsidP="00B75CC2">
      <w:pPr>
        <w:textAlignment w:val="baseline"/>
        <w:rPr>
          <w:rFonts w:eastAsia="Times New Roman" w:cs="Times New Roman"/>
          <w:bCs/>
          <w:szCs w:val="24"/>
          <w:lang w:eastAsia="hr-HR"/>
        </w:rPr>
      </w:pPr>
    </w:p>
    <w:p w14:paraId="12A8967E" w14:textId="2FC98DA2" w:rsidR="00B75CC2" w:rsidRPr="00232607" w:rsidRDefault="00675A9C" w:rsidP="00675A9C">
      <w:pPr>
        <w:textAlignment w:val="baseline"/>
        <w:rPr>
          <w:szCs w:val="24"/>
        </w:rPr>
      </w:pPr>
      <w:r w:rsidRPr="00232607">
        <w:rPr>
          <w:szCs w:val="24"/>
        </w:rPr>
        <w:t>Ovim Zakonom Republika Hrvatska kao država članica Europske unije usklađuje svoje zakonodavstvo s Direktivom (EU) 202</w:t>
      </w:r>
      <w:r w:rsidR="007520A8" w:rsidRPr="00232607">
        <w:rPr>
          <w:szCs w:val="24"/>
        </w:rPr>
        <w:t>3</w:t>
      </w:r>
      <w:r w:rsidRPr="00232607">
        <w:rPr>
          <w:szCs w:val="24"/>
        </w:rPr>
        <w:t>/</w:t>
      </w:r>
      <w:r w:rsidR="007520A8" w:rsidRPr="00232607">
        <w:rPr>
          <w:szCs w:val="24"/>
        </w:rPr>
        <w:t>1791</w:t>
      </w:r>
      <w:r w:rsidRPr="00232607">
        <w:rPr>
          <w:szCs w:val="24"/>
        </w:rPr>
        <w:t xml:space="preserve"> te time ispunjava obvezu propisanu člankom 3</w:t>
      </w:r>
      <w:r w:rsidR="001A50E9" w:rsidRPr="00232607">
        <w:rPr>
          <w:szCs w:val="24"/>
        </w:rPr>
        <w:t>8</w:t>
      </w:r>
      <w:r w:rsidRPr="00232607">
        <w:rPr>
          <w:szCs w:val="24"/>
        </w:rPr>
        <w:t>. Direktive (EU) 202</w:t>
      </w:r>
      <w:r w:rsidR="001A50E9" w:rsidRPr="00232607">
        <w:rPr>
          <w:szCs w:val="24"/>
        </w:rPr>
        <w:t>3</w:t>
      </w:r>
      <w:r w:rsidRPr="00232607">
        <w:rPr>
          <w:szCs w:val="24"/>
        </w:rPr>
        <w:t>/</w:t>
      </w:r>
      <w:r w:rsidR="001A50E9" w:rsidRPr="00232607">
        <w:rPr>
          <w:szCs w:val="24"/>
        </w:rPr>
        <w:t>1</w:t>
      </w:r>
      <w:r w:rsidRPr="00232607">
        <w:rPr>
          <w:szCs w:val="24"/>
        </w:rPr>
        <w:t>79</w:t>
      </w:r>
      <w:r w:rsidR="001A50E9" w:rsidRPr="00232607">
        <w:rPr>
          <w:szCs w:val="24"/>
        </w:rPr>
        <w:t>1</w:t>
      </w:r>
      <w:r w:rsidRPr="00232607">
        <w:rPr>
          <w:szCs w:val="24"/>
        </w:rPr>
        <w:t xml:space="preserve">, sukladno kojem su države članice dužne do </w:t>
      </w:r>
      <w:r w:rsidR="002037DE" w:rsidRPr="00232607">
        <w:rPr>
          <w:szCs w:val="24"/>
        </w:rPr>
        <w:t>12</w:t>
      </w:r>
      <w:r w:rsidRPr="00232607">
        <w:rPr>
          <w:szCs w:val="24"/>
        </w:rPr>
        <w:t xml:space="preserve">. </w:t>
      </w:r>
      <w:r w:rsidR="002037DE" w:rsidRPr="00232607">
        <w:rPr>
          <w:szCs w:val="24"/>
        </w:rPr>
        <w:t>listopada</w:t>
      </w:r>
      <w:r w:rsidRPr="00232607">
        <w:rPr>
          <w:szCs w:val="24"/>
        </w:rPr>
        <w:t xml:space="preserve"> 2025. donijeti i objaviti mjere potrebne radi usklađivanja s tom Direktivom.</w:t>
      </w:r>
    </w:p>
    <w:p w14:paraId="0619E64C" w14:textId="77777777" w:rsidR="00675A9C" w:rsidRPr="00232607" w:rsidRDefault="00675A9C" w:rsidP="00675A9C">
      <w:pPr>
        <w:textAlignment w:val="baseline"/>
        <w:rPr>
          <w:szCs w:val="24"/>
        </w:rPr>
      </w:pPr>
    </w:p>
    <w:p w14:paraId="6365A68C" w14:textId="77777777" w:rsidR="007520A8" w:rsidRPr="00232607" w:rsidRDefault="007520A8" w:rsidP="007520A8">
      <w:pPr>
        <w:textAlignment w:val="baseline"/>
        <w:rPr>
          <w:szCs w:val="24"/>
        </w:rPr>
      </w:pPr>
      <w:r w:rsidRPr="00232607">
        <w:rPr>
          <w:szCs w:val="24"/>
        </w:rPr>
        <w:t>Slijedom navedenog, predlaže se donošenje ovoga Zakona po hitnom postupku.</w:t>
      </w:r>
    </w:p>
    <w:p w14:paraId="064F8E66" w14:textId="77777777" w:rsidR="00675A9C" w:rsidRPr="00B75CC2" w:rsidRDefault="00675A9C" w:rsidP="00675A9C">
      <w:pPr>
        <w:textAlignment w:val="baseline"/>
        <w:rPr>
          <w:rFonts w:eastAsia="Times New Roman" w:cs="Times New Roman"/>
          <w:bCs/>
          <w:szCs w:val="24"/>
          <w:lang w:eastAsia="hr-HR"/>
        </w:rPr>
      </w:pPr>
    </w:p>
    <w:p w14:paraId="6F168F06" w14:textId="31C48FC7" w:rsidR="0013363F" w:rsidRPr="002037DE" w:rsidRDefault="002037DE" w:rsidP="0013363F">
      <w:pPr>
        <w:keepNext/>
        <w:keepLines/>
        <w:ind w:left="708" w:hanging="708"/>
        <w:outlineLvl w:val="1"/>
        <w:rPr>
          <w:rFonts w:eastAsia="Times New Roman" w:cs="Times New Roman"/>
          <w:b/>
          <w:szCs w:val="24"/>
        </w:rPr>
      </w:pPr>
      <w:r>
        <w:rPr>
          <w:rFonts w:eastAsia="Times New Roman" w:cs="Times New Roman"/>
          <w:b/>
          <w:szCs w:val="24"/>
        </w:rPr>
        <w:t>V.</w:t>
      </w:r>
      <w:r w:rsidR="008A3951">
        <w:rPr>
          <w:rFonts w:eastAsia="Times New Roman" w:cs="Times New Roman"/>
          <w:b/>
          <w:szCs w:val="24"/>
        </w:rPr>
        <w:tab/>
      </w:r>
      <w:r w:rsidR="0013363F" w:rsidRPr="00F40B61">
        <w:rPr>
          <w:rFonts w:eastAsia="Times New Roman" w:cs="Times New Roman"/>
          <w:b/>
          <w:szCs w:val="24"/>
        </w:rPr>
        <w:t xml:space="preserve">TEKST </w:t>
      </w:r>
      <w:r w:rsidR="00AC64B5">
        <w:rPr>
          <w:rFonts w:eastAsia="Times New Roman" w:cs="Times New Roman"/>
          <w:b/>
          <w:szCs w:val="24"/>
        </w:rPr>
        <w:t>KONAČNOG</w:t>
      </w:r>
      <w:r w:rsidR="006D43F9">
        <w:rPr>
          <w:rFonts w:eastAsia="Times New Roman" w:cs="Times New Roman"/>
          <w:b/>
          <w:szCs w:val="24"/>
        </w:rPr>
        <w:t xml:space="preserve"> </w:t>
      </w:r>
      <w:r w:rsidR="0013363F" w:rsidRPr="00F40B61">
        <w:rPr>
          <w:rFonts w:eastAsia="Times New Roman" w:cs="Times New Roman"/>
          <w:b/>
          <w:szCs w:val="24"/>
        </w:rPr>
        <w:t xml:space="preserve">PRIJEDLOGA ZAKONA </w:t>
      </w:r>
      <w:r w:rsidR="0013363F" w:rsidRPr="002037DE">
        <w:rPr>
          <w:rFonts w:eastAsia="Times New Roman" w:cs="Times New Roman"/>
          <w:b/>
          <w:szCs w:val="24"/>
        </w:rPr>
        <w:t>O ENERGETSKOJ UČINKOVITOSTI S OBRAZLOŽENJEM</w:t>
      </w:r>
    </w:p>
    <w:p w14:paraId="4F79DA81" w14:textId="77777777" w:rsidR="0013363F" w:rsidRPr="00F40B61" w:rsidRDefault="0013363F" w:rsidP="0013363F">
      <w:pPr>
        <w:spacing w:after="160" w:line="259" w:lineRule="auto"/>
        <w:jc w:val="left"/>
        <w:rPr>
          <w:rFonts w:eastAsia="Times New Roman" w:cs="Times New Roman"/>
          <w:b/>
          <w:bCs/>
          <w:szCs w:val="24"/>
        </w:rPr>
      </w:pPr>
      <w:r w:rsidRPr="00F40B61">
        <w:rPr>
          <w:rFonts w:eastAsia="Calibri" w:cs="Times New Roman"/>
          <w:b/>
          <w:bCs/>
          <w:szCs w:val="24"/>
        </w:rPr>
        <w:br w:type="page"/>
      </w:r>
    </w:p>
    <w:p w14:paraId="10C0747D" w14:textId="42B34F32" w:rsidR="0013363F" w:rsidRPr="00F40B61" w:rsidRDefault="00B550FF" w:rsidP="0013363F">
      <w:pPr>
        <w:keepNext/>
        <w:keepLines/>
        <w:spacing w:before="400" w:after="40"/>
        <w:jc w:val="center"/>
        <w:outlineLvl w:val="0"/>
        <w:rPr>
          <w:rFonts w:eastAsia="Times New Roman" w:cs="Times New Roman"/>
          <w:b/>
          <w:szCs w:val="24"/>
          <w:lang w:eastAsia="hr-HR"/>
        </w:rPr>
      </w:pPr>
      <w:bookmarkStart w:id="1" w:name="_Hlk175904298"/>
      <w:r>
        <w:rPr>
          <w:rFonts w:eastAsia="Times New Roman" w:cs="Times New Roman"/>
          <w:b/>
          <w:szCs w:val="24"/>
        </w:rPr>
        <w:lastRenderedPageBreak/>
        <w:t>KONAČNI</w:t>
      </w:r>
      <w:r w:rsidR="006D43F9">
        <w:rPr>
          <w:rFonts w:eastAsia="Times New Roman" w:cs="Times New Roman"/>
          <w:b/>
          <w:szCs w:val="24"/>
        </w:rPr>
        <w:t xml:space="preserve"> </w:t>
      </w:r>
      <w:r w:rsidR="0013363F" w:rsidRPr="00F40B61">
        <w:rPr>
          <w:rFonts w:eastAsia="Times New Roman" w:cs="Times New Roman"/>
          <w:b/>
          <w:szCs w:val="24"/>
        </w:rPr>
        <w:t>PRIJEDLOG ZAKONA O ENERGETSKOJ UČINKOVITOSTI</w:t>
      </w:r>
    </w:p>
    <w:p w14:paraId="424188EC" w14:textId="77777777" w:rsidR="0013363F" w:rsidRPr="00F40B61" w:rsidRDefault="0013363F" w:rsidP="0013363F">
      <w:pPr>
        <w:textAlignment w:val="baseline"/>
        <w:rPr>
          <w:rFonts w:eastAsia="Times New Roman" w:cs="Times New Roman"/>
          <w:b/>
          <w:bCs/>
          <w:color w:val="000000"/>
          <w:szCs w:val="24"/>
          <w:lang w:eastAsia="hr-HR"/>
        </w:rPr>
      </w:pPr>
    </w:p>
    <w:p w14:paraId="1CA7057E" w14:textId="2611AFF7" w:rsidR="00CB1EC8" w:rsidRPr="00220AE4" w:rsidRDefault="00CB1EC8" w:rsidP="00CB1EC8">
      <w:pPr>
        <w:spacing w:before="72" w:after="72"/>
        <w:jc w:val="center"/>
      </w:pPr>
    </w:p>
    <w:p w14:paraId="4E8A7CF4" w14:textId="77777777" w:rsidR="00CB1EC8" w:rsidRPr="00220AE4" w:rsidRDefault="00CB1EC8" w:rsidP="00CB1EC8">
      <w:pPr>
        <w:pStyle w:val="Heading3"/>
      </w:pPr>
      <w:r w:rsidRPr="00DB7DA5">
        <w:t>I. OSNOVNE ODREDBE</w:t>
      </w:r>
    </w:p>
    <w:p w14:paraId="31E86FBD" w14:textId="571D4248" w:rsidR="00CB1EC8" w:rsidRPr="00220AE4" w:rsidRDefault="00CB1EC8" w:rsidP="00CB1EC8">
      <w:pPr>
        <w:spacing w:before="72" w:after="72"/>
        <w:jc w:val="center"/>
      </w:pPr>
      <w:r w:rsidRPr="00DB7DA5">
        <w:rPr>
          <w:rFonts w:eastAsia="Times New Roman" w:cs="Times New Roman"/>
          <w:color w:val="000000" w:themeColor="text1"/>
        </w:rPr>
        <w:t>Predmet Zakona</w:t>
      </w:r>
    </w:p>
    <w:p w14:paraId="3D1369FF" w14:textId="77777777" w:rsidR="00CB1EC8" w:rsidRPr="00220AE4" w:rsidRDefault="00CB1EC8" w:rsidP="00CB1EC8">
      <w:pPr>
        <w:spacing w:before="72" w:after="72"/>
        <w:jc w:val="center"/>
      </w:pPr>
      <w:r w:rsidRPr="00DB7DA5">
        <w:rPr>
          <w:rFonts w:eastAsia="Times New Roman" w:cs="Times New Roman"/>
          <w:color w:val="000000" w:themeColor="text1"/>
        </w:rPr>
        <w:t xml:space="preserve">Članak 1. </w:t>
      </w:r>
    </w:p>
    <w:p w14:paraId="2CD6284A" w14:textId="1884BB4C" w:rsidR="00CB1EC8" w:rsidRPr="00220AE4" w:rsidRDefault="00CB1EC8" w:rsidP="00CB1EC8">
      <w:pPr>
        <w:spacing w:before="72" w:after="72"/>
      </w:pPr>
      <w:r w:rsidRPr="00DB7DA5">
        <w:rPr>
          <w:rFonts w:eastAsia="Times New Roman" w:cs="Times New Roman"/>
          <w:color w:val="000000" w:themeColor="text1"/>
        </w:rPr>
        <w:t>Ovim se Zakonom uređuju mjere politike za poticanje energetske učinkovitosti i učinkovitog korištenja energije, obveze tijela koja obavljaju poslove iz ovog Zakona  u provedbi državne politike energetske učinkovitosti, utvrđivanje ušteda energije te prava potrošača u primjeni mjera energetske učinkovitosti.</w:t>
      </w:r>
    </w:p>
    <w:p w14:paraId="271CCEE8" w14:textId="77777777" w:rsidR="00CB1EC8" w:rsidRPr="00220AE4" w:rsidRDefault="00CB1EC8" w:rsidP="00CB1EC8">
      <w:pPr>
        <w:spacing w:before="72" w:after="72"/>
      </w:pPr>
      <w:r w:rsidRPr="00D94035">
        <w:rPr>
          <w:rFonts w:eastAsia="Times New Roman" w:cs="Times New Roman"/>
          <w:color w:val="000000" w:themeColor="text1"/>
        </w:rPr>
        <w:t xml:space="preserve"> </w:t>
      </w:r>
    </w:p>
    <w:p w14:paraId="173A734D" w14:textId="77777777" w:rsidR="00CB1EC8" w:rsidRPr="00220AE4" w:rsidRDefault="00CB1EC8" w:rsidP="00CB1EC8">
      <w:pPr>
        <w:spacing w:before="72" w:after="72"/>
        <w:jc w:val="center"/>
      </w:pPr>
      <w:r w:rsidRPr="00D94035">
        <w:rPr>
          <w:rFonts w:eastAsia="Times New Roman" w:cs="Times New Roman"/>
          <w:color w:val="000000" w:themeColor="text1"/>
        </w:rPr>
        <w:t>Primjena pravne stečevine Europske unije</w:t>
      </w:r>
    </w:p>
    <w:p w14:paraId="3865FC5B" w14:textId="77777777" w:rsidR="00CB1EC8" w:rsidRPr="00220AE4" w:rsidRDefault="00CB1EC8" w:rsidP="00CB1EC8">
      <w:pPr>
        <w:spacing w:before="72" w:after="72"/>
        <w:jc w:val="center"/>
      </w:pPr>
      <w:r w:rsidRPr="00D94035">
        <w:rPr>
          <w:rFonts w:eastAsia="Times New Roman" w:cs="Times New Roman"/>
          <w:color w:val="000000" w:themeColor="text1"/>
        </w:rPr>
        <w:t xml:space="preserve">Članak 2. </w:t>
      </w:r>
    </w:p>
    <w:p w14:paraId="3B8F0F6B" w14:textId="77777777" w:rsidR="00CB1EC8" w:rsidRPr="00220AE4" w:rsidRDefault="00CB1EC8" w:rsidP="00CB1EC8">
      <w:pPr>
        <w:shd w:val="clear" w:color="auto" w:fill="FFFFFF" w:themeFill="background1"/>
        <w:spacing w:before="72" w:after="72"/>
      </w:pPr>
      <w:r w:rsidRPr="79FD20C1">
        <w:rPr>
          <w:rFonts w:eastAsia="Times New Roman" w:cs="Times New Roman"/>
          <w:color w:val="000000" w:themeColor="text1"/>
        </w:rPr>
        <w:t>(1) Ovim se Zakonom u pravni poredak Republike Hrvatske prenosi Direktiva (EU) 2023/1791 Europskog parlamenta i Vijeća od 13. rujna 2023. o energetskoj učinkovitosti i izmjeni Uredbe (EU) 2023/955 (SL L br. 231 od 20. rujna 2023.), posljednji put izmijenjena Direktivom (EU) 2024/1788 Europskog parlamenta i Vijeća od 13. lipnja 2024. o zajedničkim pravilima za unutarnje tržište plina iz obnovljivih izvora, prirodnog plina i vodika, o izmjeni Direktive (EU) 2023/1791 i stavljanju izvan snage Direktive 2009/73/EZ (SL L br. 2024/1788 od 15. srpnja 2024.).</w:t>
      </w:r>
    </w:p>
    <w:p w14:paraId="7A4F45F9" w14:textId="77777777" w:rsidR="00CB1EC8" w:rsidRPr="00220AE4" w:rsidRDefault="00CB1EC8" w:rsidP="00CB1EC8">
      <w:pPr>
        <w:shd w:val="clear" w:color="auto" w:fill="FFFFFF" w:themeFill="background1"/>
        <w:spacing w:before="72" w:after="72"/>
      </w:pPr>
      <w:r w:rsidRPr="00D94035">
        <w:rPr>
          <w:rFonts w:eastAsia="Times New Roman" w:cs="Times New Roman"/>
          <w:color w:val="231F20"/>
        </w:rPr>
        <w:t xml:space="preserve">(2) Ovim Zakonom osigurava se provedba sljedećih akata Europske unije: </w:t>
      </w:r>
    </w:p>
    <w:p w14:paraId="4E3C53F2" w14:textId="77777777" w:rsidR="00CB1EC8" w:rsidRPr="00220AE4" w:rsidRDefault="00CB1EC8" w:rsidP="00CB1EC8">
      <w:pPr>
        <w:shd w:val="clear" w:color="auto" w:fill="FFFFFF" w:themeFill="background1"/>
        <w:spacing w:before="72" w:after="72"/>
      </w:pPr>
      <w:r w:rsidRPr="79FD20C1">
        <w:rPr>
          <w:rFonts w:eastAsia="Times New Roman" w:cs="Times New Roman"/>
          <w:color w:val="231F20"/>
        </w:rPr>
        <w:t xml:space="preserve">1. Uredbe (EU) 2017/1369 Europskog parlamenta i Vijeća od 4. srpnja 2017. o utvrđivanju okvira za označivanje energetske učinkovitosti i o stavljanju izvan snage Direktive 2010/30/EU (SL L 198, 28. 7. 2017.) (u daljnjem tekstu: Uredba (EU) 2017/1369) </w:t>
      </w:r>
    </w:p>
    <w:p w14:paraId="7B6D59BB" w14:textId="77777777" w:rsidR="00CB1EC8" w:rsidRDefault="00CB1EC8" w:rsidP="00CB1EC8">
      <w:pPr>
        <w:shd w:val="clear" w:color="auto" w:fill="FFFFFF" w:themeFill="background1"/>
        <w:spacing w:before="72" w:after="72"/>
        <w:rPr>
          <w:rFonts w:eastAsia="Times New Roman" w:cs="Times New Roman"/>
          <w:color w:val="231F20"/>
        </w:rPr>
      </w:pPr>
      <w:r w:rsidRPr="79FD20C1">
        <w:rPr>
          <w:rFonts w:eastAsia="Times New Roman" w:cs="Times New Roman"/>
          <w:color w:val="231F20"/>
        </w:rPr>
        <w:t>2. Uredbe (EU) 2018/1999 Europskog parlamenta i Vijeća od 11. prosinca 2018. o upravljanju energetskom unijom i djelovanjem u području klime, izmjeni uredaba (EZ) 663/2009 i (EZ) 715/2009 Europskog parlamenta i Vijeća, direktiva 94/22/EZ, 98/70/EZ, 2009/31/EZ, 2009/73/EZ, 2010/31/EU, 2012/27/EU i 2013/30/EU Europskog parlamenta i Vijeća, direktiva Vijeća 2009/119/EZ i (EU) 2015/652 te stavljanju izvan snage Uredbe (EU) 525/2013 Europskog parlamenta i Vijeća (SL L 328, 21.12.2018.) (u daljnjem tekstu: Uredba (EU) 2018/1999) u dijelu koji se odnosi na energetsku učinkovitost</w:t>
      </w:r>
    </w:p>
    <w:p w14:paraId="1864D6F2" w14:textId="77777777" w:rsidR="00CB1EC8" w:rsidRPr="00D94035" w:rsidRDefault="00CB1EC8" w:rsidP="00CB1EC8">
      <w:pPr>
        <w:shd w:val="clear" w:color="auto" w:fill="FFFFFF" w:themeFill="background1"/>
        <w:spacing w:before="72" w:after="72"/>
        <w:rPr>
          <w:rFonts w:eastAsia="Times New Roman" w:cs="Times New Roman"/>
          <w:color w:val="000000" w:themeColor="text1"/>
        </w:rPr>
      </w:pPr>
      <w:r w:rsidRPr="79FD20C1">
        <w:rPr>
          <w:rFonts w:eastAsia="Times New Roman" w:cs="Times New Roman"/>
          <w:color w:val="000000" w:themeColor="text1"/>
        </w:rPr>
        <w:t>3. Uredbe Komisije (EU) 2022/2299 od 15. studenoga 2022. o utvrđivanju pravila za primjenu Uredbe (EU) 2018/1999 Europskog parlamenta i Vijeća u pogledu strukture, formata, tehničkih pojedinosti i postupka za integrirana nacionalna energetska i klimatska izvješća o napretku (SL L 306, 25.11.2022), (u daljnjem tekstu: Provedbena uredba Komisije (EU) 2022/2299)</w:t>
      </w:r>
      <w:r w:rsidRPr="79FD20C1">
        <w:rPr>
          <w:rFonts w:eastAsia="Times New Roman" w:cs="Times New Roman"/>
          <w:color w:val="231F20"/>
        </w:rPr>
        <w:t xml:space="preserve"> u dijelu koji se odnosi na energetsku učinkovitost</w:t>
      </w:r>
    </w:p>
    <w:p w14:paraId="6F96D3E2" w14:textId="77777777" w:rsidR="00CB1EC8" w:rsidRPr="00220AE4" w:rsidRDefault="00CB1EC8" w:rsidP="00CB1EC8">
      <w:pPr>
        <w:shd w:val="clear" w:color="auto" w:fill="FFFFFF" w:themeFill="background1"/>
        <w:spacing w:before="72" w:after="72"/>
      </w:pPr>
      <w:r w:rsidRPr="79FD20C1">
        <w:rPr>
          <w:rFonts w:eastAsia="Times New Roman" w:cs="Times New Roman"/>
          <w:color w:val="000000" w:themeColor="text1"/>
        </w:rPr>
        <w:t>4. Uredbe (EZ) 1099/2008 Europskog parlamenta i Vijeća od 22. listopada 2008. o energetskoj statistici (SL L 304, 14. 11. 2008.), (u daljnjem tekstu: Uredba (EZ)  1099/2008) u dijelu koji se odnosi na definiciju podatkovnog centra i</w:t>
      </w:r>
    </w:p>
    <w:p w14:paraId="084B7A5E" w14:textId="77777777" w:rsidR="00CB1EC8" w:rsidRPr="00220AE4" w:rsidRDefault="00CB1EC8" w:rsidP="00CB1EC8">
      <w:pPr>
        <w:shd w:val="clear" w:color="auto" w:fill="FFFFFF" w:themeFill="background1"/>
        <w:spacing w:before="72" w:after="72"/>
      </w:pPr>
      <w:r>
        <w:rPr>
          <w:rFonts w:eastAsia="Times New Roman" w:cs="Times New Roman"/>
          <w:color w:val="000000" w:themeColor="text1"/>
        </w:rPr>
        <w:t xml:space="preserve">5. </w:t>
      </w:r>
      <w:r w:rsidRPr="00D94035">
        <w:rPr>
          <w:rFonts w:eastAsia="Times New Roman" w:cs="Times New Roman"/>
          <w:color w:val="000000" w:themeColor="text1"/>
        </w:rPr>
        <w:t>Delegirane uredbe Komisije (EU) 2024/1364 od 14. ožujka 2024. o prvoj fazi uspostave zajedničkog programa Unije za ocjenjivanje podatkovnih centara (SL L, 2024/1364, 17.5.2024.), (u daljnjem tekstu: Delegirana uredba Komisije (EU) 2024/1364).</w:t>
      </w:r>
    </w:p>
    <w:p w14:paraId="52A225F7" w14:textId="77777777" w:rsidR="00CB1EC8" w:rsidRDefault="00CB1EC8" w:rsidP="00CB1EC8">
      <w:pPr>
        <w:spacing w:before="72" w:after="72"/>
        <w:rPr>
          <w:rFonts w:eastAsia="Times New Roman" w:cs="Times New Roman"/>
          <w:color w:val="000000" w:themeColor="text1"/>
        </w:rPr>
      </w:pPr>
      <w:r w:rsidRPr="00BE699D">
        <w:rPr>
          <w:rFonts w:eastAsia="Times New Roman" w:cs="Times New Roman"/>
          <w:color w:val="000000" w:themeColor="text1"/>
        </w:rPr>
        <w:t xml:space="preserve"> </w:t>
      </w:r>
    </w:p>
    <w:p w14:paraId="6302147D" w14:textId="77777777" w:rsidR="007F15BD" w:rsidRPr="00220AE4" w:rsidRDefault="007F15BD" w:rsidP="00CB1EC8">
      <w:pPr>
        <w:spacing w:before="72" w:after="72"/>
      </w:pPr>
    </w:p>
    <w:p w14:paraId="3DFB575F" w14:textId="4503F142" w:rsidR="009E2A4B" w:rsidRDefault="008F4781" w:rsidP="00E3781E">
      <w:pPr>
        <w:spacing w:before="72" w:after="72"/>
        <w:jc w:val="center"/>
        <w:rPr>
          <w:rFonts w:eastAsia="Times New Roman" w:cs="Times New Roman"/>
          <w:color w:val="000000" w:themeColor="text1"/>
        </w:rPr>
      </w:pPr>
      <w:r>
        <w:rPr>
          <w:rFonts w:eastAsia="Times New Roman" w:cs="Times New Roman"/>
          <w:color w:val="000000" w:themeColor="text1"/>
        </w:rPr>
        <w:lastRenderedPageBreak/>
        <w:t>Primjena Zakona</w:t>
      </w:r>
    </w:p>
    <w:p w14:paraId="3CA60BCF" w14:textId="6C7612B4" w:rsidR="009E2A4B" w:rsidRDefault="009E2A4B" w:rsidP="00CB1EC8">
      <w:pPr>
        <w:spacing w:before="72" w:after="72"/>
        <w:jc w:val="center"/>
        <w:rPr>
          <w:rFonts w:eastAsia="Times New Roman" w:cs="Times New Roman"/>
          <w:color w:val="000000" w:themeColor="text1"/>
        </w:rPr>
      </w:pPr>
      <w:r>
        <w:rPr>
          <w:rFonts w:eastAsia="Times New Roman" w:cs="Times New Roman"/>
          <w:color w:val="000000" w:themeColor="text1"/>
        </w:rPr>
        <w:t>Članak 3.</w:t>
      </w:r>
    </w:p>
    <w:p w14:paraId="169A9510" w14:textId="54A66D60" w:rsidR="008F4781" w:rsidRDefault="008F4781" w:rsidP="004E194C">
      <w:pPr>
        <w:spacing w:before="72" w:after="72"/>
        <w:rPr>
          <w:rFonts w:eastAsia="Times New Roman" w:cs="Times New Roman"/>
          <w:color w:val="000000" w:themeColor="text1"/>
        </w:rPr>
      </w:pPr>
      <w:r>
        <w:rPr>
          <w:rFonts w:eastAsia="Times New Roman" w:cs="Times New Roman"/>
          <w:color w:val="000000" w:themeColor="text1"/>
        </w:rPr>
        <w:t xml:space="preserve">(1) </w:t>
      </w:r>
      <w:r w:rsidR="00943161" w:rsidRPr="00943161">
        <w:rPr>
          <w:rFonts w:eastAsia="Times New Roman" w:cs="Times New Roman"/>
          <w:color w:val="000000" w:themeColor="text1"/>
        </w:rPr>
        <w:t xml:space="preserve">Odredbe ovoga Zakona primjenjuju se na tijela državne </w:t>
      </w:r>
      <w:r w:rsidR="00826FC6">
        <w:rPr>
          <w:rFonts w:eastAsia="Times New Roman" w:cs="Times New Roman"/>
          <w:color w:val="000000" w:themeColor="text1"/>
        </w:rPr>
        <w:t>uprave</w:t>
      </w:r>
      <w:r w:rsidR="00943161" w:rsidRPr="00943161">
        <w:rPr>
          <w:rFonts w:eastAsia="Times New Roman" w:cs="Times New Roman"/>
          <w:color w:val="000000" w:themeColor="text1"/>
        </w:rPr>
        <w:t xml:space="preserve">, jedinice lokalne i područne (regionalne) samouprave, Fond za zaštitu okoliša i energetsku učinkovitost </w:t>
      </w:r>
      <w:r w:rsidR="00157DB1">
        <w:rPr>
          <w:rFonts w:eastAsia="Times New Roman" w:cs="Times New Roman"/>
          <w:color w:val="000000" w:themeColor="text1"/>
        </w:rPr>
        <w:t>(</w:t>
      </w:r>
      <w:r w:rsidR="00157DB1" w:rsidRPr="004E194C">
        <w:rPr>
          <w:rFonts w:eastAsia="Times New Roman" w:cs="Times New Roman"/>
          <w:color w:val="000000" w:themeColor="text1"/>
        </w:rPr>
        <w:t>u daljnjem tekstu: Fond</w:t>
      </w:r>
      <w:r w:rsidR="00157DB1">
        <w:rPr>
          <w:rFonts w:eastAsia="Times New Roman" w:cs="Times New Roman"/>
          <w:color w:val="000000" w:themeColor="text1"/>
        </w:rPr>
        <w:t>)</w:t>
      </w:r>
      <w:r w:rsidR="00943161" w:rsidRPr="00943161">
        <w:rPr>
          <w:rFonts w:eastAsia="Times New Roman" w:cs="Times New Roman"/>
          <w:color w:val="000000" w:themeColor="text1"/>
        </w:rPr>
        <w:t xml:space="preserve"> te na </w:t>
      </w:r>
      <w:r w:rsidR="005D3C15">
        <w:rPr>
          <w:rFonts w:eastAsia="Times New Roman" w:cs="Times New Roman"/>
          <w:color w:val="000000" w:themeColor="text1"/>
        </w:rPr>
        <w:t xml:space="preserve">ostale </w:t>
      </w:r>
      <w:r w:rsidR="00943161" w:rsidRPr="00943161">
        <w:rPr>
          <w:rFonts w:eastAsia="Times New Roman" w:cs="Times New Roman"/>
          <w:color w:val="000000" w:themeColor="text1"/>
        </w:rPr>
        <w:t>pravne i fizičke osobe određene ovim Zakonom kao nositelji obveza ili mjera energetske učinkovitosti.</w:t>
      </w:r>
    </w:p>
    <w:p w14:paraId="0B62B356" w14:textId="434B44BF" w:rsidR="004E194C" w:rsidRDefault="008F4781" w:rsidP="004E194C">
      <w:pPr>
        <w:spacing w:before="72" w:after="72"/>
        <w:rPr>
          <w:rFonts w:eastAsia="Times New Roman" w:cs="Times New Roman"/>
          <w:color w:val="000000" w:themeColor="text1"/>
        </w:rPr>
      </w:pPr>
      <w:r>
        <w:rPr>
          <w:rFonts w:eastAsia="Times New Roman" w:cs="Times New Roman"/>
          <w:color w:val="000000" w:themeColor="text1"/>
        </w:rPr>
        <w:t xml:space="preserve">(2) </w:t>
      </w:r>
      <w:r w:rsidR="004E194C" w:rsidRPr="004E194C">
        <w:rPr>
          <w:rFonts w:eastAsia="Times New Roman" w:cs="Times New Roman"/>
          <w:color w:val="000000" w:themeColor="text1"/>
        </w:rPr>
        <w:t>Na odnose vezane uz energetsku učinkovitost koji nisu uređeni ovim Zakonom supsidijarno se primjenjuju propisi kojima se uređuje energetski sektor i pojedina tržišta energije, gradnja, zaštita okoliša, Fond za zaštitu okoliša i energetsku učinkovitost, tehnički zahtjevi koje moraju ispuniti proizvodi koji se stavljaju na tržište ili na raspolaganje na tržištu, državne potpore i drugi propisi.</w:t>
      </w:r>
    </w:p>
    <w:p w14:paraId="37349E50" w14:textId="77777777" w:rsidR="004E194C" w:rsidRDefault="004E194C" w:rsidP="00DE7D98">
      <w:pPr>
        <w:spacing w:before="72" w:after="72"/>
        <w:rPr>
          <w:rFonts w:eastAsia="Times New Roman" w:cs="Times New Roman"/>
          <w:color w:val="000000" w:themeColor="text1"/>
        </w:rPr>
      </w:pPr>
    </w:p>
    <w:p w14:paraId="319748F3" w14:textId="52A331C3" w:rsidR="00CB1EC8" w:rsidRPr="00220AE4" w:rsidRDefault="00CB1EC8" w:rsidP="00CB1EC8">
      <w:pPr>
        <w:spacing w:before="72" w:after="72"/>
        <w:jc w:val="center"/>
      </w:pPr>
      <w:r w:rsidRPr="00BE699D">
        <w:rPr>
          <w:rFonts w:eastAsia="Times New Roman" w:cs="Times New Roman"/>
          <w:color w:val="000000" w:themeColor="text1"/>
        </w:rPr>
        <w:t>Svrha</w:t>
      </w:r>
      <w:r w:rsidR="00F55606">
        <w:rPr>
          <w:rFonts w:eastAsia="Times New Roman" w:cs="Times New Roman"/>
          <w:color w:val="000000" w:themeColor="text1"/>
        </w:rPr>
        <w:t xml:space="preserve"> Zakona</w:t>
      </w:r>
      <w:r w:rsidRPr="00BE699D">
        <w:rPr>
          <w:rFonts w:eastAsia="Times New Roman" w:cs="Times New Roman"/>
          <w:color w:val="000000" w:themeColor="text1"/>
        </w:rPr>
        <w:t xml:space="preserve"> i interes Republike Hrvatske</w:t>
      </w:r>
    </w:p>
    <w:p w14:paraId="13D6726A" w14:textId="39993013" w:rsidR="00CB1EC8" w:rsidRPr="00220AE4" w:rsidRDefault="00CB1EC8" w:rsidP="00CB1EC8">
      <w:pPr>
        <w:spacing w:before="72" w:after="72"/>
        <w:jc w:val="center"/>
      </w:pPr>
      <w:r w:rsidRPr="00BE699D">
        <w:rPr>
          <w:rFonts w:eastAsia="Times New Roman" w:cs="Times New Roman"/>
          <w:color w:val="000000" w:themeColor="text1"/>
        </w:rPr>
        <w:t xml:space="preserve">Članak </w:t>
      </w:r>
      <w:r w:rsidR="00AC04C3">
        <w:rPr>
          <w:rFonts w:eastAsia="Times New Roman" w:cs="Times New Roman"/>
          <w:color w:val="000000" w:themeColor="text1"/>
        </w:rPr>
        <w:t>4</w:t>
      </w:r>
      <w:r w:rsidRPr="00BE699D">
        <w:rPr>
          <w:rFonts w:eastAsia="Times New Roman" w:cs="Times New Roman"/>
          <w:color w:val="000000" w:themeColor="text1"/>
        </w:rPr>
        <w:t xml:space="preserve">. </w:t>
      </w:r>
    </w:p>
    <w:p w14:paraId="24F001B5" w14:textId="77777777" w:rsidR="00CB1EC8" w:rsidRPr="00220AE4" w:rsidRDefault="00CB1EC8" w:rsidP="00CB1EC8">
      <w:pPr>
        <w:spacing w:before="72" w:after="72"/>
      </w:pPr>
      <w:r w:rsidRPr="00BE699D">
        <w:rPr>
          <w:rFonts w:eastAsia="Times New Roman" w:cs="Times New Roman"/>
          <w:color w:val="000000" w:themeColor="text1"/>
        </w:rPr>
        <w:t xml:space="preserve">(1) Svrha je ovoga Zakona ostvarivanje ciljeva održivog energetskog razvoja kroz smanjenje negativnih utjecaja na okoliš iz energetskog sektora, poboljšanje sigurnosti opskrbe energijom smanjenjem ovisnosti o uvozu energije poglavito uvozu fosilnih goriva, zadovoljavanje potreba potrošača energije i ispunjavanje međunarodnih obveza Republike Hrvatske u području smanjenja emisije stakleničkih plinova. </w:t>
      </w:r>
    </w:p>
    <w:p w14:paraId="267E553F" w14:textId="77777777" w:rsidR="00CB1EC8" w:rsidRDefault="00CB1EC8" w:rsidP="00CB1EC8">
      <w:pPr>
        <w:spacing w:before="72" w:after="72"/>
        <w:rPr>
          <w:rFonts w:eastAsia="Times New Roman" w:cs="Times New Roman"/>
          <w:color w:val="000000" w:themeColor="text1"/>
        </w:rPr>
      </w:pPr>
      <w:r w:rsidRPr="00BE699D">
        <w:rPr>
          <w:rFonts w:eastAsia="Times New Roman" w:cs="Times New Roman"/>
          <w:color w:val="000000" w:themeColor="text1"/>
        </w:rPr>
        <w:t>(2) Učinkovito korištenje energije od interesa je za Republiku Hrvatsku.</w:t>
      </w:r>
    </w:p>
    <w:p w14:paraId="197AA800" w14:textId="77777777" w:rsidR="00AC04C3" w:rsidRDefault="00AC04C3" w:rsidP="00AC04C3">
      <w:pPr>
        <w:spacing w:before="72" w:after="72"/>
        <w:jc w:val="center"/>
        <w:rPr>
          <w:rFonts w:eastAsia="Times New Roman" w:cs="Times New Roman"/>
          <w:color w:val="231F20"/>
        </w:rPr>
      </w:pPr>
    </w:p>
    <w:p w14:paraId="257A59E6" w14:textId="29FE3D19" w:rsidR="00AC04C3" w:rsidRDefault="00AC04C3" w:rsidP="00DE7D98">
      <w:pPr>
        <w:spacing w:before="72" w:after="72"/>
        <w:jc w:val="center"/>
        <w:rPr>
          <w:rFonts w:eastAsia="Times New Roman" w:cs="Times New Roman"/>
          <w:color w:val="000000" w:themeColor="text1"/>
        </w:rPr>
      </w:pPr>
      <w:r w:rsidRPr="00BE699D">
        <w:rPr>
          <w:rFonts w:eastAsia="Times New Roman" w:cs="Times New Roman"/>
          <w:color w:val="231F20"/>
        </w:rPr>
        <w:t>Mjere politike za promicanje energetske učinkovitosti</w:t>
      </w:r>
    </w:p>
    <w:p w14:paraId="40B42B1D" w14:textId="54CAA352" w:rsidR="00AC04C3" w:rsidRPr="00220AE4" w:rsidRDefault="00AC04C3" w:rsidP="00DE7D98">
      <w:pPr>
        <w:spacing w:before="72" w:after="72"/>
        <w:jc w:val="center"/>
      </w:pPr>
      <w:r>
        <w:t xml:space="preserve">Članak 5. </w:t>
      </w:r>
    </w:p>
    <w:p w14:paraId="57991938" w14:textId="44D616D4" w:rsidR="00CB1EC8" w:rsidRPr="00220AE4" w:rsidRDefault="00CB1EC8" w:rsidP="00CB1EC8">
      <w:pPr>
        <w:shd w:val="clear" w:color="auto" w:fill="FFFFFF" w:themeFill="background1"/>
        <w:spacing w:before="72" w:after="72"/>
      </w:pPr>
      <w:r w:rsidRPr="00BE699D">
        <w:rPr>
          <w:rFonts w:eastAsia="Times New Roman" w:cs="Times New Roman"/>
          <w:color w:val="231F20"/>
        </w:rPr>
        <w:t>(</w:t>
      </w:r>
      <w:r w:rsidR="00AC04C3">
        <w:rPr>
          <w:rFonts w:eastAsia="Times New Roman" w:cs="Times New Roman"/>
          <w:color w:val="231F20"/>
        </w:rPr>
        <w:t>1</w:t>
      </w:r>
      <w:r w:rsidRPr="00BE699D">
        <w:rPr>
          <w:rFonts w:eastAsia="Times New Roman" w:cs="Times New Roman"/>
          <w:color w:val="231F20"/>
        </w:rPr>
        <w:t>) Ovim Zakonom određuje se okvir mjera politike za promicanje energetske učinkovitosti unutar Republike Hrvatske kako bi se osiguralo postizanje nacionalnih ciljeva energetske učinkovitosti u Republici Hrvatskoj za 2030. godinu.</w:t>
      </w:r>
    </w:p>
    <w:p w14:paraId="27695030" w14:textId="64369942" w:rsidR="00CB1EC8" w:rsidRPr="00220AE4" w:rsidRDefault="00CB1EC8" w:rsidP="00CB1EC8">
      <w:pPr>
        <w:shd w:val="clear" w:color="auto" w:fill="FFFFFF" w:themeFill="background1"/>
        <w:spacing w:before="72" w:after="72"/>
      </w:pPr>
      <w:r w:rsidRPr="00BE699D">
        <w:rPr>
          <w:rFonts w:eastAsia="Times New Roman" w:cs="Times New Roman"/>
          <w:color w:val="231F20"/>
        </w:rPr>
        <w:t>(</w:t>
      </w:r>
      <w:r w:rsidR="00AC04C3">
        <w:rPr>
          <w:rFonts w:eastAsia="Times New Roman" w:cs="Times New Roman"/>
          <w:color w:val="231F20"/>
        </w:rPr>
        <w:t>2</w:t>
      </w:r>
      <w:r w:rsidRPr="00BE699D">
        <w:rPr>
          <w:rFonts w:eastAsia="Times New Roman" w:cs="Times New Roman"/>
          <w:color w:val="231F20"/>
        </w:rPr>
        <w:t xml:space="preserve">) Mjere politike za promicanje energetske učinkovitosti utvrđuju se za sve sektore krajnje potrošnje energije i za uklanjanje prepreka na tržištu energije i prevladavanje tržišnih nedostataka koji ograničavaju poboljšanje energetske učinkovitosti u proizvodnji, prijenosu/transportu, distribuciji, skladištenju i korištenju energije te se pobliže definiraju u planovima energetske učinkovitosti iz Glave II. ovoga Zakona. </w:t>
      </w:r>
    </w:p>
    <w:p w14:paraId="76373A38" w14:textId="63C9743D" w:rsidR="00475CBF" w:rsidRPr="00220AE4" w:rsidRDefault="00CB1EC8" w:rsidP="00CB1EC8">
      <w:pPr>
        <w:shd w:val="clear" w:color="auto" w:fill="FFFFFF" w:themeFill="background1"/>
        <w:spacing w:before="72" w:after="72"/>
      </w:pPr>
      <w:r w:rsidRPr="00BE699D">
        <w:rPr>
          <w:rFonts w:eastAsia="Times New Roman" w:cs="Times New Roman"/>
          <w:color w:val="231F20"/>
        </w:rPr>
        <w:t>(</w:t>
      </w:r>
      <w:r w:rsidR="00AC04C3">
        <w:rPr>
          <w:rFonts w:eastAsia="Times New Roman" w:cs="Times New Roman"/>
          <w:color w:val="231F20"/>
        </w:rPr>
        <w:t>3</w:t>
      </w:r>
      <w:r w:rsidRPr="00BE699D">
        <w:rPr>
          <w:rFonts w:eastAsia="Times New Roman" w:cs="Times New Roman"/>
          <w:color w:val="231F20"/>
        </w:rPr>
        <w:t xml:space="preserve">) U izradi planova i osmišljavanju mjera politike za promicanje energetske učinkovitosti iz stavka </w:t>
      </w:r>
      <w:r w:rsidR="00F7645C">
        <w:rPr>
          <w:rFonts w:eastAsia="Times New Roman" w:cs="Times New Roman"/>
          <w:color w:val="231F20"/>
        </w:rPr>
        <w:t>2</w:t>
      </w:r>
      <w:r w:rsidRPr="00BE699D">
        <w:rPr>
          <w:rFonts w:eastAsia="Times New Roman" w:cs="Times New Roman"/>
          <w:color w:val="231F20"/>
        </w:rPr>
        <w:t>. ovoga članka, Republika Hrvatska primjenjuje načelo „energetska učinkovitost na prvom mjestu</w:t>
      </w:r>
      <w:r w:rsidRPr="00BE699D">
        <w:rPr>
          <w:rFonts w:eastAsia="Times New Roman" w:cs="Times New Roman"/>
          <w:color w:val="000000" w:themeColor="text1"/>
        </w:rPr>
        <w:t>“</w:t>
      </w:r>
      <w:r w:rsidRPr="00BE699D">
        <w:rPr>
          <w:rFonts w:eastAsia="Times New Roman" w:cs="Times New Roman"/>
          <w:color w:val="231F20"/>
        </w:rPr>
        <w:t>.</w:t>
      </w:r>
    </w:p>
    <w:p w14:paraId="4A010426" w14:textId="427D4238" w:rsidR="00CB1EC8" w:rsidRPr="00220AE4" w:rsidRDefault="00CB1EC8" w:rsidP="00CB1EC8">
      <w:pPr>
        <w:shd w:val="clear" w:color="auto" w:fill="FFFFFF" w:themeFill="background1"/>
        <w:spacing w:before="72" w:after="72"/>
      </w:pPr>
    </w:p>
    <w:p w14:paraId="24090B69" w14:textId="77777777" w:rsidR="00CB1EC8" w:rsidRPr="00220AE4" w:rsidRDefault="00CB1EC8" w:rsidP="00CB1EC8">
      <w:pPr>
        <w:spacing w:before="72" w:after="72"/>
        <w:jc w:val="center"/>
      </w:pPr>
      <w:r w:rsidRPr="00BE699D">
        <w:rPr>
          <w:rFonts w:eastAsia="Times New Roman" w:cs="Times New Roman"/>
          <w:color w:val="000000" w:themeColor="text1"/>
        </w:rPr>
        <w:t>Nacionalni ciljevi energetske učinkovitosti</w:t>
      </w:r>
    </w:p>
    <w:p w14:paraId="0A077A50" w14:textId="5A62340F" w:rsidR="00CB1EC8" w:rsidRPr="00220AE4" w:rsidRDefault="00CB1EC8" w:rsidP="00CB1EC8">
      <w:pPr>
        <w:spacing w:before="72" w:after="72"/>
        <w:jc w:val="center"/>
      </w:pPr>
      <w:r w:rsidRPr="00BE699D">
        <w:rPr>
          <w:rFonts w:eastAsia="Times New Roman" w:cs="Times New Roman"/>
          <w:color w:val="000000" w:themeColor="text1"/>
        </w:rPr>
        <w:t xml:space="preserve">Članak </w:t>
      </w:r>
      <w:r w:rsidR="00C35ED6">
        <w:rPr>
          <w:rFonts w:eastAsia="Times New Roman" w:cs="Times New Roman"/>
          <w:color w:val="000000" w:themeColor="text1"/>
        </w:rPr>
        <w:t>6</w:t>
      </w:r>
      <w:r w:rsidRPr="00BE699D">
        <w:rPr>
          <w:rFonts w:eastAsia="Times New Roman" w:cs="Times New Roman"/>
          <w:color w:val="000000" w:themeColor="text1"/>
        </w:rPr>
        <w:t xml:space="preserve">. </w:t>
      </w:r>
    </w:p>
    <w:p w14:paraId="5BEC0742" w14:textId="04741BDD" w:rsidR="00CB1EC8" w:rsidRPr="00220AE4" w:rsidRDefault="00CB1EC8" w:rsidP="00CB1EC8">
      <w:pPr>
        <w:shd w:val="clear" w:color="auto" w:fill="FFFFFF" w:themeFill="background1"/>
        <w:spacing w:before="72" w:after="72"/>
        <w:rPr>
          <w:rFonts w:eastAsia="Times New Roman" w:cs="Times New Roman"/>
          <w:color w:val="231F20"/>
        </w:rPr>
      </w:pPr>
      <w:r w:rsidRPr="1638E801">
        <w:rPr>
          <w:rFonts w:eastAsia="Times New Roman" w:cs="Times New Roman"/>
          <w:color w:val="231F20"/>
        </w:rPr>
        <w:t xml:space="preserve">(1) Nacionalni ciljevi energetske učinkovitosti utvrđuju se i izražavaju u apsolutnim iznosima potrošnje primarne energije i krajnje potrošnje energije u 2030. godini na način utvrđen i iskazan u Integriranom nacionalnom energetskom i klimatskom planu za Republiku Hrvatsku za razdoblje od 2021. do 2030. godine (u daljnjem tekstu: </w:t>
      </w:r>
      <w:r w:rsidRPr="1638E801">
        <w:rPr>
          <w:rFonts w:eastAsia="Times New Roman" w:cs="Times New Roman"/>
        </w:rPr>
        <w:t>NECP</w:t>
      </w:r>
      <w:r w:rsidRPr="1638E801">
        <w:rPr>
          <w:rFonts w:eastAsia="Times New Roman" w:cs="Times New Roman"/>
          <w:color w:val="231F20"/>
        </w:rPr>
        <w:t xml:space="preserve">) iz članka </w:t>
      </w:r>
      <w:r w:rsidR="006F7526">
        <w:rPr>
          <w:rFonts w:eastAsia="Times New Roman" w:cs="Times New Roman"/>
          <w:color w:val="231F20"/>
        </w:rPr>
        <w:t>11</w:t>
      </w:r>
      <w:r w:rsidRPr="006F7526">
        <w:rPr>
          <w:rFonts w:eastAsia="Times New Roman" w:cs="Times New Roman"/>
          <w:color w:val="231F20"/>
        </w:rPr>
        <w:t>.</w:t>
      </w:r>
      <w:r w:rsidRPr="1638E801">
        <w:rPr>
          <w:rFonts w:eastAsia="Times New Roman" w:cs="Times New Roman"/>
          <w:color w:val="231F20"/>
        </w:rPr>
        <w:t xml:space="preserve"> ovoga Zakona, te predstavljaju doprinos ostvarenju ciljeva Europske unije za 2030. godinu.</w:t>
      </w:r>
    </w:p>
    <w:p w14:paraId="08DF51A9" w14:textId="77777777" w:rsidR="00CB1EC8" w:rsidRPr="00220AE4" w:rsidRDefault="00CB1EC8" w:rsidP="00CB1EC8">
      <w:pPr>
        <w:shd w:val="clear" w:color="auto" w:fill="FFFFFF" w:themeFill="background1"/>
        <w:spacing w:before="72" w:after="72"/>
      </w:pPr>
      <w:r w:rsidRPr="00BE699D">
        <w:rPr>
          <w:rFonts w:eastAsia="Times New Roman" w:cs="Times New Roman"/>
          <w:color w:val="231F20"/>
        </w:rPr>
        <w:t>(2) Pri utvrđivanju ciljeva iz stavka 1. ovoga članka u obzir se uzima:</w:t>
      </w:r>
    </w:p>
    <w:p w14:paraId="7A4C7C55" w14:textId="77777777" w:rsidR="00CB1EC8" w:rsidRPr="00FF0EC0" w:rsidRDefault="00CB1EC8" w:rsidP="00CB1EC8">
      <w:pPr>
        <w:shd w:val="clear" w:color="auto" w:fill="FFFFFF" w:themeFill="background1"/>
        <w:spacing w:before="72" w:after="72"/>
        <w:rPr>
          <w:rFonts w:eastAsia="Times New Roman" w:cs="Times New Roman"/>
          <w:color w:val="231F20"/>
        </w:rPr>
      </w:pPr>
      <w:r>
        <w:rPr>
          <w:rFonts w:eastAsia="Times New Roman" w:cs="Times New Roman"/>
          <w:color w:val="231F20"/>
        </w:rPr>
        <w:t xml:space="preserve">1. </w:t>
      </w:r>
      <w:r w:rsidRPr="00FF0EC0">
        <w:rPr>
          <w:rFonts w:eastAsia="Times New Roman" w:cs="Times New Roman"/>
          <w:color w:val="231F20"/>
        </w:rPr>
        <w:t>cilj Unije za krajnju potrošnju energije 2030. od najviše 763 Mtoe te za potrošnju primarne energije 2030. od najviše 992,5 Mtoe</w:t>
      </w:r>
    </w:p>
    <w:p w14:paraId="634AD511" w14:textId="77777777" w:rsidR="00CB1EC8" w:rsidRPr="00220AE4" w:rsidRDefault="00CB1EC8" w:rsidP="00CB1EC8">
      <w:pPr>
        <w:shd w:val="clear" w:color="auto" w:fill="FFFFFF" w:themeFill="background1"/>
        <w:spacing w:before="72" w:after="72"/>
      </w:pPr>
      <w:r>
        <w:rPr>
          <w:rFonts w:eastAsia="Times New Roman" w:cs="Times New Roman"/>
          <w:color w:val="231F20"/>
        </w:rPr>
        <w:lastRenderedPageBreak/>
        <w:t xml:space="preserve">2. </w:t>
      </w:r>
      <w:r w:rsidRPr="00FF0EC0">
        <w:rPr>
          <w:rFonts w:eastAsia="Times New Roman" w:cs="Times New Roman"/>
          <w:color w:val="231F20"/>
        </w:rPr>
        <w:t xml:space="preserve">obveze i mjere predviđene člancima </w:t>
      </w:r>
      <w:r w:rsidRPr="004828B7">
        <w:rPr>
          <w:rFonts w:eastAsia="Times New Roman" w:cs="Times New Roman"/>
          <w:color w:val="231F20"/>
        </w:rPr>
        <w:t>16., 19., 29., 30., 41. i 44.</w:t>
      </w:r>
      <w:r w:rsidRPr="00FF0EC0">
        <w:rPr>
          <w:rFonts w:eastAsia="Times New Roman" w:cs="Times New Roman"/>
          <w:color w:val="231F20"/>
        </w:rPr>
        <w:t xml:space="preserve"> ovoga Zakona </w:t>
      </w:r>
    </w:p>
    <w:p w14:paraId="48DCE7AF" w14:textId="755D9CC9" w:rsidR="00CB1EC8" w:rsidRPr="00220AE4" w:rsidRDefault="00CB1EC8" w:rsidP="00CB1EC8">
      <w:pPr>
        <w:shd w:val="clear" w:color="auto" w:fill="FFFFFF" w:themeFill="background1"/>
        <w:spacing w:before="72" w:after="72"/>
      </w:pPr>
      <w:r w:rsidRPr="1638E801">
        <w:rPr>
          <w:rFonts w:eastAsia="Times New Roman" w:cs="Times New Roman"/>
          <w:color w:val="231F20"/>
        </w:rPr>
        <w:t xml:space="preserve">3. mjere za promicanje energetske učinkovitosti predviđene u </w:t>
      </w:r>
      <w:r w:rsidRPr="1638E801">
        <w:rPr>
          <w:rFonts w:eastAsia="Times New Roman" w:cs="Times New Roman"/>
        </w:rPr>
        <w:t>NECP-u</w:t>
      </w:r>
      <w:r w:rsidRPr="1638E801">
        <w:rPr>
          <w:rFonts w:eastAsia="Times New Roman" w:cs="Times New Roman"/>
          <w:color w:val="231F20"/>
        </w:rPr>
        <w:t xml:space="preserve"> </w:t>
      </w:r>
      <w:r w:rsidRPr="006F7526">
        <w:rPr>
          <w:rFonts w:eastAsia="Times New Roman" w:cs="Times New Roman"/>
          <w:color w:val="231F20"/>
        </w:rPr>
        <w:t xml:space="preserve">iz članka </w:t>
      </w:r>
      <w:r w:rsidR="006F7526">
        <w:rPr>
          <w:rFonts w:eastAsia="Times New Roman" w:cs="Times New Roman"/>
          <w:color w:val="231F20"/>
        </w:rPr>
        <w:t>11</w:t>
      </w:r>
      <w:r w:rsidRPr="006F7526">
        <w:rPr>
          <w:rFonts w:eastAsia="Times New Roman" w:cs="Times New Roman"/>
          <w:color w:val="231F20"/>
        </w:rPr>
        <w:t>. ovoga</w:t>
      </w:r>
      <w:r w:rsidRPr="1638E801">
        <w:rPr>
          <w:rFonts w:eastAsia="Times New Roman" w:cs="Times New Roman"/>
          <w:color w:val="231F20"/>
        </w:rPr>
        <w:t xml:space="preserve"> Zakona</w:t>
      </w:r>
    </w:p>
    <w:p w14:paraId="5DB0FDBD" w14:textId="77777777" w:rsidR="00CB1EC8" w:rsidRPr="00220AE4" w:rsidRDefault="00CB1EC8" w:rsidP="00CB1EC8">
      <w:pPr>
        <w:shd w:val="clear" w:color="auto" w:fill="FFFFFF" w:themeFill="background1"/>
        <w:spacing w:before="72" w:after="72"/>
      </w:pPr>
      <w:r>
        <w:rPr>
          <w:rFonts w:eastAsia="Times New Roman" w:cs="Times New Roman"/>
          <w:color w:val="231F20"/>
        </w:rPr>
        <w:t xml:space="preserve">4. </w:t>
      </w:r>
      <w:r w:rsidRPr="00FF0EC0">
        <w:rPr>
          <w:rFonts w:eastAsia="Times New Roman" w:cs="Times New Roman"/>
          <w:color w:val="231F20"/>
        </w:rPr>
        <w:t xml:space="preserve">relevantne čimbenike koji utječu na mogućnosti poboljšanja energetske učinkovitosti, kako slijedi: </w:t>
      </w:r>
    </w:p>
    <w:p w14:paraId="6A031B57" w14:textId="77777777" w:rsidR="00CB1EC8" w:rsidRPr="00220AE4" w:rsidRDefault="00CB1EC8" w:rsidP="00CB1EC8">
      <w:pPr>
        <w:shd w:val="clear" w:color="auto" w:fill="FFFFFF" w:themeFill="background1"/>
        <w:spacing w:before="72" w:after="72"/>
      </w:pPr>
      <w:r>
        <w:rPr>
          <w:rFonts w:eastAsia="Times New Roman" w:cs="Times New Roman"/>
          <w:color w:val="231F20"/>
        </w:rPr>
        <w:t xml:space="preserve">a) </w:t>
      </w:r>
      <w:r w:rsidRPr="00FF0EC0">
        <w:rPr>
          <w:rFonts w:eastAsia="Times New Roman" w:cs="Times New Roman"/>
          <w:color w:val="231F20"/>
        </w:rPr>
        <w:t xml:space="preserve">rane aktivnosti u području energetske učinkovitosti poduzete prije 1.siječnja 2021. godine, a koje imaju učinke u razdoblju iz stavka 1. ovoga članka </w:t>
      </w:r>
    </w:p>
    <w:p w14:paraId="143CD716" w14:textId="77777777" w:rsidR="00CB1EC8" w:rsidRPr="00220AE4" w:rsidRDefault="00CB1EC8" w:rsidP="00CB1EC8">
      <w:pPr>
        <w:shd w:val="clear" w:color="auto" w:fill="FFFFFF" w:themeFill="background1"/>
        <w:spacing w:before="72" w:after="72"/>
      </w:pPr>
      <w:r>
        <w:rPr>
          <w:rFonts w:eastAsia="Times New Roman" w:cs="Times New Roman"/>
          <w:color w:val="231F20"/>
        </w:rPr>
        <w:t xml:space="preserve">b) </w:t>
      </w:r>
      <w:r w:rsidRPr="00FF0EC0">
        <w:rPr>
          <w:rFonts w:eastAsia="Times New Roman" w:cs="Times New Roman"/>
          <w:color w:val="231F20"/>
        </w:rPr>
        <w:t>ravnopravnu raspodjelu nastojanja u cijeloj Uniji</w:t>
      </w:r>
    </w:p>
    <w:p w14:paraId="7D1431D8" w14:textId="77777777" w:rsidR="00CB1EC8" w:rsidRPr="00220AE4" w:rsidRDefault="00CB1EC8" w:rsidP="00CB1EC8">
      <w:pPr>
        <w:shd w:val="clear" w:color="auto" w:fill="FFFFFF" w:themeFill="background1"/>
        <w:spacing w:before="72" w:after="72"/>
      </w:pPr>
      <w:r>
        <w:rPr>
          <w:rFonts w:eastAsia="Times New Roman" w:cs="Times New Roman"/>
          <w:color w:val="231F20"/>
        </w:rPr>
        <w:t xml:space="preserve">c) </w:t>
      </w:r>
      <w:r w:rsidRPr="00FF0EC0">
        <w:rPr>
          <w:rFonts w:eastAsia="Times New Roman" w:cs="Times New Roman"/>
          <w:color w:val="231F20"/>
        </w:rPr>
        <w:t xml:space="preserve">energetski intenzitet gospodarstva i </w:t>
      </w:r>
    </w:p>
    <w:p w14:paraId="0AC916EB" w14:textId="2354D15E" w:rsidR="00CB1EC8" w:rsidRPr="00220AE4" w:rsidRDefault="00CB1EC8" w:rsidP="00CB1EC8">
      <w:pPr>
        <w:shd w:val="clear" w:color="auto" w:fill="FFFFFF" w:themeFill="background1"/>
        <w:spacing w:before="72" w:after="72"/>
      </w:pPr>
      <w:r w:rsidRPr="43D8176A">
        <w:rPr>
          <w:rFonts w:eastAsia="Times New Roman" w:cs="Times New Roman"/>
          <w:color w:val="231F20"/>
        </w:rPr>
        <w:t xml:space="preserve">d) preostali troškovno učinkovit potencijal za uštedu energije </w:t>
      </w:r>
    </w:p>
    <w:p w14:paraId="5F80FB21" w14:textId="77777777" w:rsidR="00CB1EC8" w:rsidRPr="00220AE4" w:rsidRDefault="00CB1EC8" w:rsidP="00CB1EC8">
      <w:pPr>
        <w:shd w:val="clear" w:color="auto" w:fill="FFFFFF" w:themeFill="background1"/>
        <w:spacing w:before="72" w:after="72"/>
      </w:pPr>
      <w:r>
        <w:rPr>
          <w:rFonts w:eastAsia="Times New Roman" w:cs="Times New Roman"/>
          <w:color w:val="231F20"/>
        </w:rPr>
        <w:t xml:space="preserve">5. </w:t>
      </w:r>
      <w:r w:rsidRPr="00FF0EC0">
        <w:rPr>
          <w:rFonts w:eastAsia="Times New Roman" w:cs="Times New Roman"/>
          <w:color w:val="231F20"/>
        </w:rPr>
        <w:t xml:space="preserve">nacionalne okolnosti koje utječu na potrošnju energije, a posebno: </w:t>
      </w:r>
    </w:p>
    <w:p w14:paraId="722EFEF2" w14:textId="77777777" w:rsidR="00CB1EC8" w:rsidRPr="00220AE4" w:rsidRDefault="00CB1EC8" w:rsidP="00CB1EC8">
      <w:pPr>
        <w:shd w:val="clear" w:color="auto" w:fill="FFFFFF" w:themeFill="background1"/>
        <w:spacing w:before="72" w:after="72"/>
      </w:pPr>
      <w:r>
        <w:rPr>
          <w:rFonts w:eastAsia="Times New Roman" w:cs="Times New Roman"/>
          <w:color w:val="231F20"/>
        </w:rPr>
        <w:t xml:space="preserve">a) </w:t>
      </w:r>
      <w:r w:rsidRPr="00FF0EC0">
        <w:rPr>
          <w:rFonts w:eastAsia="Times New Roman" w:cs="Times New Roman"/>
          <w:color w:val="231F20"/>
        </w:rPr>
        <w:t>razvoj i predviđanja u vezi s BDP-om i demografijom</w:t>
      </w:r>
    </w:p>
    <w:p w14:paraId="0FF78194" w14:textId="77777777" w:rsidR="00CB1EC8" w:rsidRPr="00220AE4" w:rsidRDefault="00CB1EC8" w:rsidP="00CB1EC8">
      <w:pPr>
        <w:shd w:val="clear" w:color="auto" w:fill="FFFFFF" w:themeFill="background1"/>
        <w:spacing w:before="72" w:after="72"/>
      </w:pPr>
      <w:r>
        <w:rPr>
          <w:rFonts w:eastAsia="Times New Roman" w:cs="Times New Roman"/>
          <w:color w:val="231F20"/>
        </w:rPr>
        <w:t xml:space="preserve">b) </w:t>
      </w:r>
      <w:r w:rsidRPr="00FF0EC0">
        <w:rPr>
          <w:rFonts w:eastAsia="Times New Roman" w:cs="Times New Roman"/>
          <w:color w:val="231F20"/>
        </w:rPr>
        <w:t>promjene u uvozu i izvozu energije, promjene u strukturi izvora energije i uvođenje novih održivih goriva</w:t>
      </w:r>
    </w:p>
    <w:p w14:paraId="2532C164" w14:textId="77777777" w:rsidR="00CB1EC8" w:rsidRPr="00220AE4" w:rsidRDefault="00CB1EC8" w:rsidP="00CB1EC8">
      <w:pPr>
        <w:shd w:val="clear" w:color="auto" w:fill="FFFFFF" w:themeFill="background1"/>
        <w:spacing w:before="72" w:after="72"/>
      </w:pPr>
      <w:r>
        <w:rPr>
          <w:rFonts w:eastAsia="Times New Roman" w:cs="Times New Roman"/>
          <w:color w:val="231F20"/>
        </w:rPr>
        <w:t xml:space="preserve">c) </w:t>
      </w:r>
      <w:r w:rsidRPr="00FF0EC0">
        <w:rPr>
          <w:rFonts w:eastAsia="Times New Roman" w:cs="Times New Roman"/>
          <w:color w:val="231F20"/>
        </w:rPr>
        <w:t xml:space="preserve">razvoj svih izvora obnovljive energije, nuklearne energije te hvatanja i skladištenja ugljika </w:t>
      </w:r>
    </w:p>
    <w:p w14:paraId="2731DCC4" w14:textId="77777777" w:rsidR="00CB1EC8" w:rsidRPr="00220AE4" w:rsidRDefault="00CB1EC8" w:rsidP="00CB1EC8">
      <w:pPr>
        <w:shd w:val="clear" w:color="auto" w:fill="FFFFFF" w:themeFill="background1"/>
        <w:spacing w:before="72" w:after="72"/>
      </w:pPr>
      <w:r>
        <w:rPr>
          <w:rFonts w:eastAsia="Times New Roman" w:cs="Times New Roman"/>
          <w:color w:val="231F20"/>
        </w:rPr>
        <w:t xml:space="preserve">d) </w:t>
      </w:r>
      <w:r w:rsidRPr="00FF0EC0">
        <w:rPr>
          <w:rFonts w:eastAsia="Times New Roman" w:cs="Times New Roman"/>
          <w:color w:val="231F20"/>
        </w:rPr>
        <w:t xml:space="preserve">dekarbonizaciju energetski intenzivnih industrija </w:t>
      </w:r>
    </w:p>
    <w:p w14:paraId="3EEF10F6" w14:textId="77777777" w:rsidR="00CB1EC8" w:rsidRPr="00220AE4" w:rsidRDefault="00CB1EC8" w:rsidP="00CB1EC8">
      <w:pPr>
        <w:shd w:val="clear" w:color="auto" w:fill="FFFFFF" w:themeFill="background1"/>
        <w:spacing w:before="72" w:after="72"/>
      </w:pPr>
      <w:r>
        <w:rPr>
          <w:rFonts w:eastAsia="Times New Roman" w:cs="Times New Roman"/>
          <w:color w:val="231F20"/>
        </w:rPr>
        <w:t xml:space="preserve">e) </w:t>
      </w:r>
      <w:r w:rsidRPr="00FF0EC0">
        <w:rPr>
          <w:rFonts w:eastAsia="Times New Roman" w:cs="Times New Roman"/>
          <w:color w:val="231F20"/>
        </w:rPr>
        <w:t xml:space="preserve">razinu ambicije u nacionalnim planovima za dekarbonizaciju ili klimatsku neutralnost </w:t>
      </w:r>
    </w:p>
    <w:p w14:paraId="746A8B53" w14:textId="77777777" w:rsidR="00CB1EC8" w:rsidRPr="00220AE4" w:rsidRDefault="00CB1EC8" w:rsidP="00CB1EC8">
      <w:pPr>
        <w:shd w:val="clear" w:color="auto" w:fill="FFFFFF" w:themeFill="background1"/>
        <w:spacing w:before="72" w:after="72"/>
      </w:pPr>
      <w:r>
        <w:rPr>
          <w:rFonts w:eastAsia="Times New Roman" w:cs="Times New Roman"/>
          <w:color w:val="231F20"/>
        </w:rPr>
        <w:t xml:space="preserve">f) </w:t>
      </w:r>
      <w:r w:rsidRPr="00FF0EC0">
        <w:rPr>
          <w:rFonts w:eastAsia="Times New Roman" w:cs="Times New Roman"/>
          <w:color w:val="231F20"/>
        </w:rPr>
        <w:t xml:space="preserve">gospodarski potencijal za uštedu energije i </w:t>
      </w:r>
    </w:p>
    <w:p w14:paraId="366FE6D0" w14:textId="77777777" w:rsidR="00CB1EC8" w:rsidRPr="00220AE4" w:rsidRDefault="00CB1EC8" w:rsidP="00CB1EC8">
      <w:pPr>
        <w:shd w:val="clear" w:color="auto" w:fill="FFFFFF" w:themeFill="background1"/>
        <w:spacing w:before="72" w:after="72"/>
      </w:pPr>
      <w:r>
        <w:rPr>
          <w:rFonts w:eastAsia="Times New Roman" w:cs="Times New Roman"/>
          <w:color w:val="231F20"/>
        </w:rPr>
        <w:t xml:space="preserve">g) </w:t>
      </w:r>
      <w:r w:rsidRPr="00FF0EC0">
        <w:rPr>
          <w:rFonts w:eastAsia="Times New Roman" w:cs="Times New Roman"/>
          <w:color w:val="231F20"/>
        </w:rPr>
        <w:t>trenutačne klimatske uvjete i predviđanja u vezi s klimatskim promjenama.</w:t>
      </w:r>
    </w:p>
    <w:p w14:paraId="7DF6968C" w14:textId="07F0D0DA" w:rsidR="00CB1EC8" w:rsidRPr="00220AE4" w:rsidRDefault="00CB1EC8" w:rsidP="00CB1EC8">
      <w:pPr>
        <w:shd w:val="clear" w:color="auto" w:fill="FFFFFF" w:themeFill="background1"/>
        <w:spacing w:before="72" w:after="72"/>
      </w:pPr>
      <w:r w:rsidRPr="1638E801">
        <w:rPr>
          <w:rFonts w:eastAsia="Times New Roman" w:cs="Times New Roman"/>
          <w:color w:val="231F20"/>
        </w:rPr>
        <w:t xml:space="preserve">(3) U </w:t>
      </w:r>
      <w:r w:rsidRPr="1638E801">
        <w:rPr>
          <w:rFonts w:eastAsia="Times New Roman" w:cs="Times New Roman"/>
        </w:rPr>
        <w:t xml:space="preserve">NECP-u </w:t>
      </w:r>
      <w:r w:rsidRPr="1638E801">
        <w:rPr>
          <w:rFonts w:eastAsia="Times New Roman" w:cs="Times New Roman"/>
          <w:color w:val="231F20"/>
        </w:rPr>
        <w:t xml:space="preserve">iz </w:t>
      </w:r>
      <w:r w:rsidRPr="006F7526">
        <w:rPr>
          <w:rFonts w:eastAsia="Times New Roman" w:cs="Times New Roman"/>
          <w:color w:val="231F20"/>
        </w:rPr>
        <w:t xml:space="preserve">članka </w:t>
      </w:r>
      <w:r w:rsidR="006F7526">
        <w:rPr>
          <w:rFonts w:eastAsia="Times New Roman" w:cs="Times New Roman"/>
          <w:color w:val="231F20"/>
        </w:rPr>
        <w:t>11</w:t>
      </w:r>
      <w:r w:rsidRPr="006F7526">
        <w:rPr>
          <w:rFonts w:eastAsia="Times New Roman" w:cs="Times New Roman"/>
          <w:color w:val="231F20"/>
        </w:rPr>
        <w:t>. ovoga</w:t>
      </w:r>
      <w:r w:rsidRPr="1638E801">
        <w:rPr>
          <w:rFonts w:eastAsia="Times New Roman" w:cs="Times New Roman"/>
          <w:color w:val="231F20"/>
        </w:rPr>
        <w:t xml:space="preserve"> Zakona utvrđuju se i okvirne trajektorije kretanja potrošnje primarne energije i krajnje potrošnje energije do 2030. godine, s pogledom do 2040. i do 2050. godine.</w:t>
      </w:r>
    </w:p>
    <w:p w14:paraId="77FA62A8" w14:textId="77777777" w:rsidR="00CB1EC8" w:rsidRPr="00220AE4" w:rsidRDefault="00CB1EC8" w:rsidP="00CB1EC8">
      <w:pPr>
        <w:shd w:val="clear" w:color="auto" w:fill="FFFFFF" w:themeFill="background1"/>
        <w:spacing w:before="72" w:after="72"/>
      </w:pPr>
      <w:r w:rsidRPr="007640E3">
        <w:rPr>
          <w:rFonts w:eastAsia="Times New Roman" w:cs="Times New Roman"/>
          <w:color w:val="231F20"/>
        </w:rPr>
        <w:t xml:space="preserve">(4) Okvirne trajektorije iz stavka 3. ovoga članka prikazuju udjele sektora neposredne potrošnje u potrošnji primarne energije i u krajnjoj potrošnji energije, koji uključuju industriju, kućanstva, usluge i transport te sektor informacijsko-komunikacijskih tehnologija. </w:t>
      </w:r>
    </w:p>
    <w:p w14:paraId="5BA7B327" w14:textId="77777777" w:rsidR="00CB1EC8" w:rsidRPr="00220AE4" w:rsidRDefault="00CB1EC8" w:rsidP="00CB1EC8">
      <w:pPr>
        <w:spacing w:before="72" w:after="72"/>
        <w:rPr>
          <w:rFonts w:eastAsia="Times New Roman" w:cs="Times New Roman"/>
          <w:color w:val="000000" w:themeColor="text1"/>
        </w:rPr>
      </w:pPr>
      <w:r w:rsidRPr="7C2CED7F">
        <w:rPr>
          <w:rFonts w:eastAsia="Times New Roman" w:cs="Times New Roman"/>
          <w:color w:val="231F20"/>
        </w:rPr>
        <w:t>(5) Ministarstvo nadležno za energetiku (u daljnjem tekstu: Ministarstvo) je dužno pratiti ostvarenje nacionalnih ciljeva i o tome izvještavati u g</w:t>
      </w:r>
      <w:r w:rsidRPr="7C2CED7F">
        <w:rPr>
          <w:rFonts w:eastAsia="Times New Roman" w:cs="Times New Roman"/>
          <w:color w:val="000000" w:themeColor="text1"/>
        </w:rPr>
        <w:t xml:space="preserve">odišnjem izvješću o napretku  postignutom u ostvarenju nacionalnih ciljeva energetske učinkovitosti iz članka 11. ovoga Zakona. </w:t>
      </w:r>
    </w:p>
    <w:p w14:paraId="4B90BD34" w14:textId="3C88FC89" w:rsidR="00CB1EC8" w:rsidRPr="007640E3" w:rsidRDefault="00CB1EC8" w:rsidP="00CB1EC8">
      <w:pPr>
        <w:spacing w:before="72" w:after="72"/>
        <w:rPr>
          <w:rFonts w:eastAsia="Times New Roman" w:cs="Times New Roman"/>
          <w:color w:val="000000" w:themeColor="text1"/>
        </w:rPr>
      </w:pPr>
      <w:r w:rsidRPr="79FD20C1">
        <w:rPr>
          <w:rFonts w:eastAsia="Times New Roman" w:cs="Times New Roman"/>
          <w:color w:val="000000" w:themeColor="text1"/>
        </w:rPr>
        <w:t xml:space="preserve">(6) Ako se utvrdi da je ostvarena potrošnja energije iznad utvrđene okvirne trajektorije iz stavka 3. ovog članka, Ministarstvo je dužno u izvješću o provedbi nacionalnog energetskog i klimatskog plana </w:t>
      </w:r>
      <w:r w:rsidRPr="006F7526">
        <w:rPr>
          <w:rFonts w:eastAsia="Times New Roman" w:cs="Times New Roman"/>
          <w:color w:val="000000" w:themeColor="text1"/>
        </w:rPr>
        <w:t>iz članka 1</w:t>
      </w:r>
      <w:r w:rsidR="006F7526">
        <w:rPr>
          <w:rFonts w:eastAsia="Times New Roman" w:cs="Times New Roman"/>
          <w:color w:val="000000" w:themeColor="text1"/>
        </w:rPr>
        <w:t>3</w:t>
      </w:r>
      <w:r w:rsidRPr="006F7526">
        <w:rPr>
          <w:rFonts w:eastAsia="Times New Roman" w:cs="Times New Roman"/>
          <w:color w:val="000000" w:themeColor="text1"/>
        </w:rPr>
        <w:t>.</w:t>
      </w:r>
      <w:r w:rsidRPr="79FD20C1">
        <w:rPr>
          <w:rFonts w:eastAsia="Times New Roman" w:cs="Times New Roman"/>
          <w:color w:val="000000" w:themeColor="text1"/>
        </w:rPr>
        <w:t xml:space="preserve"> ovoga Zakona predložiti Vladi Republike Hrvatske donošenje dodatnih mjera kojima će se nadomjestiti utvrđeni raskorak te osigurati ostvarenje nacionalnih ciljeva iz stavka 1. ovog članka. </w:t>
      </w:r>
    </w:p>
    <w:p w14:paraId="0AB74C29" w14:textId="14C373B2" w:rsidR="00CB1EC8" w:rsidRPr="00220AE4" w:rsidRDefault="00CB1EC8" w:rsidP="00CB1EC8">
      <w:pPr>
        <w:spacing w:before="72" w:after="72"/>
      </w:pPr>
      <w:r w:rsidRPr="00FF0EC0">
        <w:rPr>
          <w:rFonts w:eastAsia="Times New Roman" w:cs="Times New Roman"/>
          <w:color w:val="000000" w:themeColor="text1"/>
        </w:rPr>
        <w:t xml:space="preserve">(7) Dodatne mjere iz stavka 6. ovoga članka uključuju </w:t>
      </w:r>
      <w:r w:rsidR="00F550E3" w:rsidRPr="00FF0EC0">
        <w:rPr>
          <w:rFonts w:eastAsia="Times New Roman" w:cs="Times New Roman"/>
          <w:color w:val="000000" w:themeColor="text1"/>
        </w:rPr>
        <w:t>sljedeć</w:t>
      </w:r>
      <w:r w:rsidR="00F550E3">
        <w:rPr>
          <w:rFonts w:eastAsia="Times New Roman" w:cs="Times New Roman"/>
          <w:color w:val="000000" w:themeColor="text1"/>
        </w:rPr>
        <w:t>e</w:t>
      </w:r>
      <w:r w:rsidR="00F550E3" w:rsidRPr="00FF0EC0">
        <w:rPr>
          <w:rFonts w:eastAsia="Times New Roman" w:cs="Times New Roman"/>
          <w:color w:val="000000" w:themeColor="text1"/>
        </w:rPr>
        <w:t xml:space="preserve"> mjer</w:t>
      </w:r>
      <w:r w:rsidR="00F550E3">
        <w:rPr>
          <w:rFonts w:eastAsia="Times New Roman" w:cs="Times New Roman"/>
          <w:color w:val="000000" w:themeColor="text1"/>
        </w:rPr>
        <w:t>e</w:t>
      </w:r>
      <w:r w:rsidRPr="00FF0EC0">
        <w:rPr>
          <w:rFonts w:eastAsia="Times New Roman" w:cs="Times New Roman"/>
          <w:color w:val="000000" w:themeColor="text1"/>
        </w:rPr>
        <w:t>:</w:t>
      </w:r>
    </w:p>
    <w:p w14:paraId="34F17353" w14:textId="77777777" w:rsidR="00CB1EC8" w:rsidRPr="00220AE4" w:rsidRDefault="00CB1EC8" w:rsidP="00CB1EC8">
      <w:pPr>
        <w:spacing w:before="72" w:after="72"/>
      </w:pPr>
      <w:r>
        <w:rPr>
          <w:rFonts w:eastAsia="Times New Roman" w:cs="Times New Roman"/>
          <w:color w:val="000000" w:themeColor="text1"/>
        </w:rPr>
        <w:t xml:space="preserve">1. </w:t>
      </w:r>
      <w:r w:rsidRPr="00FF0EC0">
        <w:rPr>
          <w:rFonts w:eastAsia="Times New Roman" w:cs="Times New Roman"/>
          <w:color w:val="000000" w:themeColor="text1"/>
        </w:rPr>
        <w:t>nove mjere koje će donijeti dodatne uštede energije, uključujući jače mjere tehničke pomoći za razvoj projekata za poboljšanje energetske učinkovitosti</w:t>
      </w:r>
    </w:p>
    <w:p w14:paraId="2DE1F3FF" w14:textId="7EACA560" w:rsidR="00CB1EC8" w:rsidRPr="00220AE4" w:rsidRDefault="00CB1EC8" w:rsidP="00CB1EC8">
      <w:pPr>
        <w:spacing w:before="72" w:after="72"/>
      </w:pPr>
      <w:r>
        <w:rPr>
          <w:rFonts w:eastAsia="Times New Roman" w:cs="Times New Roman"/>
          <w:color w:val="000000" w:themeColor="text1"/>
        </w:rPr>
        <w:t xml:space="preserve">2. </w:t>
      </w:r>
      <w:r w:rsidRPr="00FF0EC0">
        <w:rPr>
          <w:rFonts w:eastAsia="Times New Roman" w:cs="Times New Roman"/>
          <w:color w:val="000000" w:themeColor="text1"/>
        </w:rPr>
        <w:t xml:space="preserve">povećanje obveze ušteda energije </w:t>
      </w:r>
      <w:r w:rsidRPr="006F7526">
        <w:rPr>
          <w:rFonts w:eastAsia="Times New Roman" w:cs="Times New Roman"/>
          <w:color w:val="000000" w:themeColor="text1"/>
        </w:rPr>
        <w:t>iz članka 39</w:t>
      </w:r>
      <w:r w:rsidRPr="00FF0EC0">
        <w:rPr>
          <w:rFonts w:eastAsia="Times New Roman" w:cs="Times New Roman"/>
          <w:color w:val="000000" w:themeColor="text1"/>
        </w:rPr>
        <w:t>. ovoga Zakona</w:t>
      </w:r>
    </w:p>
    <w:p w14:paraId="505A43FE" w14:textId="39E7C020" w:rsidR="00CB1EC8" w:rsidRPr="006F7526" w:rsidRDefault="00CB1EC8" w:rsidP="00CB1EC8">
      <w:pPr>
        <w:spacing w:before="72" w:after="72"/>
      </w:pPr>
      <w:r w:rsidRPr="43A16D9F">
        <w:rPr>
          <w:rFonts w:eastAsia="Times New Roman" w:cs="Times New Roman"/>
          <w:color w:val="000000" w:themeColor="text1"/>
        </w:rPr>
        <w:t xml:space="preserve">3. povećanje obveze za </w:t>
      </w:r>
      <w:r w:rsidR="00157DB1" w:rsidRPr="43A16D9F">
        <w:rPr>
          <w:rFonts w:eastAsia="Times New Roman" w:cs="Times New Roman"/>
          <w:color w:val="000000" w:themeColor="text1"/>
        </w:rPr>
        <w:t>javn</w:t>
      </w:r>
      <w:r w:rsidR="00157DB1">
        <w:rPr>
          <w:rFonts w:eastAsia="Times New Roman" w:cs="Times New Roman"/>
          <w:color w:val="000000" w:themeColor="text1"/>
        </w:rPr>
        <w:t>a</w:t>
      </w:r>
      <w:r w:rsidR="00157DB1" w:rsidRPr="43A16D9F">
        <w:rPr>
          <w:rFonts w:eastAsia="Times New Roman" w:cs="Times New Roman"/>
          <w:color w:val="000000" w:themeColor="text1"/>
        </w:rPr>
        <w:t xml:space="preserve"> </w:t>
      </w:r>
      <w:r w:rsidR="00157DB1">
        <w:rPr>
          <w:rFonts w:eastAsia="Times New Roman" w:cs="Times New Roman"/>
          <w:color w:val="000000" w:themeColor="text1"/>
        </w:rPr>
        <w:t>tijela</w:t>
      </w:r>
      <w:r w:rsidR="00157DB1" w:rsidRPr="43A16D9F">
        <w:rPr>
          <w:rFonts w:eastAsia="Times New Roman" w:cs="Times New Roman"/>
          <w:color w:val="000000" w:themeColor="text1"/>
        </w:rPr>
        <w:t xml:space="preserve"> </w:t>
      </w:r>
      <w:r w:rsidRPr="43A16D9F">
        <w:rPr>
          <w:rFonts w:eastAsia="Times New Roman" w:cs="Times New Roman"/>
          <w:color w:val="000000" w:themeColor="text1"/>
        </w:rPr>
        <w:t xml:space="preserve">iz </w:t>
      </w:r>
      <w:r w:rsidRPr="006F7526">
        <w:rPr>
          <w:rFonts w:eastAsia="Times New Roman" w:cs="Times New Roman"/>
          <w:color w:val="000000" w:themeColor="text1"/>
        </w:rPr>
        <w:t>članka 16. ovoga Zakona ili</w:t>
      </w:r>
    </w:p>
    <w:p w14:paraId="31EF569E" w14:textId="0AC267B7" w:rsidR="00CB1EC8" w:rsidRPr="00220AE4" w:rsidRDefault="00CB1EC8" w:rsidP="00CB1EC8">
      <w:pPr>
        <w:spacing w:before="72" w:after="72"/>
      </w:pPr>
      <w:r w:rsidRPr="006F7526">
        <w:rPr>
          <w:rFonts w:eastAsia="Times New Roman" w:cs="Times New Roman"/>
          <w:color w:val="000000" w:themeColor="text1"/>
        </w:rPr>
        <w:t>4. povećanje sredstava Fonda namijenjenih za poticanje mjera za poboljšanje energetske učinkovitosti, u skladu s člankom 52</w:t>
      </w:r>
      <w:r w:rsidRPr="00FF0EC0">
        <w:rPr>
          <w:rFonts w:eastAsia="Times New Roman" w:cs="Times New Roman"/>
          <w:color w:val="000000" w:themeColor="text1"/>
        </w:rPr>
        <w:t xml:space="preserve">. ovoga Zakona, pri čemu financijska sredstva odgovaraju potrebnim investicijama za ostvarenje okvirne trajektorije iz stavka 3. ovoga članka.   </w:t>
      </w:r>
    </w:p>
    <w:p w14:paraId="45DAC217" w14:textId="77777777" w:rsidR="00CB1EC8" w:rsidRDefault="00CB1EC8" w:rsidP="00CB1EC8">
      <w:pPr>
        <w:shd w:val="clear" w:color="auto" w:fill="FFFFFF" w:themeFill="background1"/>
        <w:spacing w:before="72" w:after="72"/>
        <w:rPr>
          <w:rFonts w:eastAsia="Times New Roman" w:cs="Times New Roman"/>
          <w:color w:val="231F20"/>
        </w:rPr>
      </w:pPr>
      <w:r w:rsidRPr="00FF0EC0">
        <w:rPr>
          <w:rFonts w:eastAsia="Times New Roman" w:cs="Times New Roman"/>
          <w:color w:val="231F20"/>
        </w:rPr>
        <w:t xml:space="preserve"> </w:t>
      </w:r>
    </w:p>
    <w:p w14:paraId="207DCBCE" w14:textId="77777777" w:rsidR="000C6347" w:rsidRPr="00220AE4" w:rsidRDefault="000C6347" w:rsidP="00CB1EC8">
      <w:pPr>
        <w:shd w:val="clear" w:color="auto" w:fill="FFFFFF" w:themeFill="background1"/>
        <w:spacing w:before="72" w:after="72"/>
      </w:pPr>
    </w:p>
    <w:p w14:paraId="7454CC43" w14:textId="77777777" w:rsidR="00CB1EC8" w:rsidRPr="00FF0EC0" w:rsidRDefault="00CB1EC8" w:rsidP="00CB1EC8">
      <w:pPr>
        <w:spacing w:before="72" w:after="72"/>
        <w:jc w:val="center"/>
        <w:rPr>
          <w:rFonts w:eastAsia="Times New Roman" w:cs="Times New Roman"/>
          <w:color w:val="000000" w:themeColor="text1"/>
        </w:rPr>
      </w:pPr>
      <w:r w:rsidRPr="00FF0EC0">
        <w:rPr>
          <w:rFonts w:eastAsia="Times New Roman" w:cs="Times New Roman"/>
          <w:color w:val="000000" w:themeColor="text1"/>
        </w:rPr>
        <w:lastRenderedPageBreak/>
        <w:t>Načelo „energetska učinkovitost na prvom mjestu“</w:t>
      </w:r>
    </w:p>
    <w:p w14:paraId="742D135C" w14:textId="5F119405" w:rsidR="00CB1EC8" w:rsidRPr="00FF0EC0" w:rsidRDefault="00CB1EC8" w:rsidP="00CB1EC8">
      <w:pPr>
        <w:spacing w:before="72" w:after="72"/>
        <w:jc w:val="center"/>
        <w:rPr>
          <w:rFonts w:eastAsia="Times New Roman" w:cs="Times New Roman"/>
        </w:rPr>
      </w:pPr>
      <w:r w:rsidRPr="00FF0EC0">
        <w:rPr>
          <w:rFonts w:eastAsia="Times New Roman" w:cs="Times New Roman"/>
        </w:rPr>
        <w:t xml:space="preserve">Članak </w:t>
      </w:r>
      <w:r w:rsidR="00D83865">
        <w:rPr>
          <w:rFonts w:eastAsia="Times New Roman" w:cs="Times New Roman"/>
        </w:rPr>
        <w:t>7</w:t>
      </w:r>
      <w:r w:rsidRPr="00FF0EC0">
        <w:rPr>
          <w:rFonts w:eastAsia="Times New Roman" w:cs="Times New Roman"/>
        </w:rPr>
        <w:t xml:space="preserve">. </w:t>
      </w:r>
    </w:p>
    <w:p w14:paraId="004C955B" w14:textId="03449503" w:rsidR="00CB1EC8" w:rsidRPr="00220AE4" w:rsidRDefault="00CB1EC8" w:rsidP="00CB1EC8">
      <w:pPr>
        <w:spacing w:before="72" w:after="72"/>
      </w:pPr>
      <w:r w:rsidRPr="00FF0EC0">
        <w:rPr>
          <w:rFonts w:eastAsia="Times New Roman" w:cs="Times New Roman"/>
        </w:rPr>
        <w:t xml:space="preserve">(1) </w:t>
      </w:r>
      <w:r w:rsidRPr="00FF0EC0">
        <w:rPr>
          <w:rFonts w:eastAsia="Times New Roman" w:cs="Times New Roman"/>
          <w:color w:val="231F20"/>
        </w:rPr>
        <w:t xml:space="preserve">Načelo „energetska učinkovitost na prvom mjestu“ jedno je od temeljnih načela  planiranja i upravljanja razvojem, koje se obvezno  primjenjuje pri izradi planova energetske učinkovitosti na nacionalnoj razini i na područnoj (regionalnoj) i lokanoj razini iz Glave II. ovoga Zakona, osmišljavanju mjera politike za promicanje energetske učinkovitosti, donošenju odluka o ulaganjima u velike investicijske projekte iz članka </w:t>
      </w:r>
      <w:r w:rsidR="000378D9">
        <w:rPr>
          <w:rFonts w:eastAsia="Times New Roman" w:cs="Times New Roman"/>
          <w:color w:val="231F20"/>
        </w:rPr>
        <w:t>8</w:t>
      </w:r>
      <w:r w:rsidRPr="00FF0EC0">
        <w:rPr>
          <w:rFonts w:eastAsia="Times New Roman" w:cs="Times New Roman"/>
          <w:color w:val="231F20"/>
        </w:rPr>
        <w:t xml:space="preserve">. stavka 1. ovoga Zakona i prilikom donošenja odluka o ulaganjima u strateške investicijske projekte iz članka </w:t>
      </w:r>
      <w:r w:rsidR="000378D9">
        <w:rPr>
          <w:rFonts w:eastAsia="Times New Roman" w:cs="Times New Roman"/>
          <w:color w:val="231F20"/>
        </w:rPr>
        <w:t>8</w:t>
      </w:r>
      <w:r w:rsidRPr="00FF0EC0">
        <w:rPr>
          <w:rFonts w:eastAsia="Times New Roman" w:cs="Times New Roman"/>
          <w:color w:val="231F20"/>
        </w:rPr>
        <w:t>. stavka 2. ovoga Zakona.</w:t>
      </w:r>
    </w:p>
    <w:p w14:paraId="150A6AF3" w14:textId="3FB51F5E" w:rsidR="00CB1EC8" w:rsidRPr="00220AE4" w:rsidRDefault="00CB1EC8" w:rsidP="00CB1EC8">
      <w:pPr>
        <w:spacing w:before="72" w:after="72"/>
      </w:pPr>
      <w:r w:rsidRPr="00FF0EC0">
        <w:rPr>
          <w:rFonts w:eastAsia="Times New Roman" w:cs="Times New Roman"/>
          <w:color w:val="231F20"/>
        </w:rPr>
        <w:t xml:space="preserve">(2) Načelo iz stavka 1. ovoga članka primjenjuje se i pri izradi ostalih planova i osmišljavanju mjera politike koje utječu na potrošnju energije u energetskom sektoru i ne-energetskim sektorima </w:t>
      </w:r>
      <w:r w:rsidR="001B676D" w:rsidRPr="007A5431">
        <w:rPr>
          <w:rFonts w:eastAsia="Times New Roman" w:cs="Times New Roman"/>
          <w:color w:val="231F20"/>
        </w:rPr>
        <w:t xml:space="preserve">koji uključuju </w:t>
      </w:r>
      <w:r w:rsidRPr="007A5431">
        <w:rPr>
          <w:rFonts w:eastAsia="Times New Roman" w:cs="Times New Roman"/>
          <w:color w:val="231F20"/>
        </w:rPr>
        <w:t>sektor zgradarstva, prometa, vodnog gospodarstva, informacijsko-komunikacijskih tehnologija, poljoprivrede i financija</w:t>
      </w:r>
      <w:r w:rsidRPr="00FF0EC0">
        <w:rPr>
          <w:rFonts w:eastAsia="Times New Roman" w:cs="Times New Roman"/>
          <w:color w:val="231F20"/>
        </w:rPr>
        <w:t xml:space="preserve">. </w:t>
      </w:r>
    </w:p>
    <w:p w14:paraId="4BB5AA2B" w14:textId="77777777" w:rsidR="00CB1EC8" w:rsidRPr="00220AE4" w:rsidRDefault="00CB1EC8" w:rsidP="00CB1EC8">
      <w:pPr>
        <w:spacing w:before="72" w:after="72"/>
      </w:pPr>
      <w:r w:rsidRPr="43D8176A">
        <w:rPr>
          <w:rFonts w:eastAsia="Times New Roman" w:cs="Times New Roman"/>
          <w:color w:val="231F20"/>
        </w:rPr>
        <w:t xml:space="preserve">(3) Tijela državne uprave, područne (regionalne) i lokalne samouprave koja izrađuju planove i osmišljavaju mjere iz stavka 1. i 2. ovoga članka, dužni su o primjeni načela iz stavka 1. ovog članka izvještavati </w:t>
      </w:r>
      <w:r w:rsidRPr="43D8176A">
        <w:rPr>
          <w:rFonts w:eastAsia="Times New Roman" w:cs="Times New Roman"/>
        </w:rPr>
        <w:t>M</w:t>
      </w:r>
      <w:r w:rsidRPr="43D8176A">
        <w:rPr>
          <w:rFonts w:eastAsia="Times New Roman" w:cs="Times New Roman"/>
          <w:color w:val="231F20"/>
        </w:rPr>
        <w:t>inistarstvo</w:t>
      </w:r>
      <w:r w:rsidRPr="43D8176A">
        <w:rPr>
          <w:rFonts w:eastAsia="Times New Roman" w:cs="Times New Roman"/>
        </w:rPr>
        <w:t>,</w:t>
      </w:r>
      <w:r w:rsidRPr="43D8176A">
        <w:rPr>
          <w:rFonts w:eastAsia="Times New Roman" w:cs="Times New Roman"/>
          <w:color w:val="231F20"/>
        </w:rPr>
        <w:t xml:space="preserve"> odmah po donošenju planova iz stavka 1. ovoga članka odnosno mjera iz stavka 2. ovoga članka, a najmanje jednom godišnje do 1. ožujka tekuće godine za  prošlu godinu.</w:t>
      </w:r>
    </w:p>
    <w:p w14:paraId="134E1D2E" w14:textId="6EE25085" w:rsidR="00CB1EC8" w:rsidRPr="00220AE4" w:rsidRDefault="00CB1EC8" w:rsidP="00CB1EC8">
      <w:pPr>
        <w:spacing w:before="72" w:after="72"/>
      </w:pPr>
      <w:r w:rsidRPr="00FF0EC0">
        <w:rPr>
          <w:rFonts w:eastAsia="Times New Roman" w:cs="Times New Roman"/>
          <w:color w:val="231F20"/>
        </w:rPr>
        <w:t xml:space="preserve">(4) Ministar pravilnikom o primjeni načela „energetska učinkovitost na prvom mjestu“  propisuje metodologiju primjene načela „energetska učinkovitost na prvom mjestu“ u izradi planova u energetskom i ne-energetskim sektorima koji </w:t>
      </w:r>
      <w:r w:rsidR="009A511B">
        <w:rPr>
          <w:rFonts w:eastAsia="Times New Roman" w:cs="Times New Roman"/>
          <w:color w:val="231F20"/>
        </w:rPr>
        <w:t xml:space="preserve">utječu </w:t>
      </w:r>
      <w:r w:rsidRPr="00FF0EC0">
        <w:rPr>
          <w:rFonts w:eastAsia="Times New Roman" w:cs="Times New Roman"/>
          <w:color w:val="231F20"/>
        </w:rPr>
        <w:t xml:space="preserve">na potrošnju energije na nacionalnoj, područnoj (regionalnoj) i lokanoj razini, osmišljavanju mjera politike za promicanje energetske učinkovitosti te u donošenju odluka o ulaganjima u velike investicijske projekate iz članka </w:t>
      </w:r>
      <w:r w:rsidR="008F492E">
        <w:rPr>
          <w:rFonts w:eastAsia="Times New Roman" w:cs="Times New Roman"/>
          <w:color w:val="231F20"/>
        </w:rPr>
        <w:t>8</w:t>
      </w:r>
      <w:r w:rsidRPr="00FF0EC0">
        <w:rPr>
          <w:rFonts w:eastAsia="Times New Roman" w:cs="Times New Roman"/>
          <w:color w:val="231F20"/>
        </w:rPr>
        <w:t xml:space="preserve">. stavka 1. ovoga Zakona i strateške investicijske projekate iz članka </w:t>
      </w:r>
      <w:r w:rsidR="000378D9">
        <w:rPr>
          <w:rFonts w:eastAsia="Times New Roman" w:cs="Times New Roman"/>
          <w:color w:val="231F20"/>
        </w:rPr>
        <w:t>8</w:t>
      </w:r>
      <w:r w:rsidRPr="00FF0EC0">
        <w:rPr>
          <w:rFonts w:eastAsia="Times New Roman" w:cs="Times New Roman"/>
          <w:color w:val="231F20"/>
        </w:rPr>
        <w:t>. stavka 2. ovoga Zakona, kao i način praćenja primjene načela „energetska učinkovitost na prvom mjestu“, uključujući metodologiju za analizu troškova i koristi za te projekte.</w:t>
      </w:r>
    </w:p>
    <w:p w14:paraId="7EA143BD" w14:textId="77777777" w:rsidR="002F6777" w:rsidRDefault="002F6777" w:rsidP="002F6777">
      <w:pPr>
        <w:spacing w:before="72" w:after="72"/>
        <w:jc w:val="center"/>
        <w:rPr>
          <w:rFonts w:eastAsia="Times New Roman" w:cs="Times New Roman"/>
          <w:color w:val="000000" w:themeColor="text1"/>
        </w:rPr>
      </w:pPr>
    </w:p>
    <w:p w14:paraId="17843629" w14:textId="796F5205" w:rsidR="002F6777" w:rsidRPr="00FF0EC0" w:rsidRDefault="002F6777" w:rsidP="002F6777">
      <w:pPr>
        <w:spacing w:before="72" w:after="72"/>
        <w:jc w:val="center"/>
        <w:rPr>
          <w:rFonts w:eastAsia="Times New Roman" w:cs="Times New Roman"/>
          <w:color w:val="000000" w:themeColor="text1"/>
        </w:rPr>
      </w:pPr>
      <w:r>
        <w:rPr>
          <w:rFonts w:eastAsia="Times New Roman" w:cs="Times New Roman"/>
          <w:color w:val="000000" w:themeColor="text1"/>
        </w:rPr>
        <w:t>Primjena n</w:t>
      </w:r>
      <w:r w:rsidRPr="00FF0EC0">
        <w:rPr>
          <w:rFonts w:eastAsia="Times New Roman" w:cs="Times New Roman"/>
          <w:color w:val="000000" w:themeColor="text1"/>
        </w:rPr>
        <w:t>ačel</w:t>
      </w:r>
      <w:r>
        <w:rPr>
          <w:rFonts w:eastAsia="Times New Roman" w:cs="Times New Roman"/>
          <w:color w:val="000000" w:themeColor="text1"/>
        </w:rPr>
        <w:t>a</w:t>
      </w:r>
      <w:r w:rsidRPr="00FF0EC0">
        <w:rPr>
          <w:rFonts w:eastAsia="Times New Roman" w:cs="Times New Roman"/>
          <w:color w:val="000000" w:themeColor="text1"/>
        </w:rPr>
        <w:t xml:space="preserve"> „energetska učinkovitost na prvom mjestu“</w:t>
      </w:r>
      <w:r w:rsidR="00CF6C22">
        <w:rPr>
          <w:rFonts w:eastAsia="Times New Roman" w:cs="Times New Roman"/>
          <w:color w:val="000000" w:themeColor="text1"/>
        </w:rPr>
        <w:t xml:space="preserve"> u donošenju investicijskih odluka</w:t>
      </w:r>
    </w:p>
    <w:p w14:paraId="5149370E" w14:textId="27B28698" w:rsidR="00CB1EC8" w:rsidRPr="00220AE4" w:rsidRDefault="00CB1EC8" w:rsidP="00CB1EC8">
      <w:pPr>
        <w:spacing w:before="72" w:after="72"/>
        <w:jc w:val="center"/>
      </w:pPr>
      <w:r w:rsidRPr="00C313C2">
        <w:rPr>
          <w:rFonts w:eastAsia="Times New Roman" w:cs="Times New Roman"/>
        </w:rPr>
        <w:t xml:space="preserve">Članak </w:t>
      </w:r>
      <w:r w:rsidR="00D83865">
        <w:rPr>
          <w:rFonts w:eastAsia="Times New Roman" w:cs="Times New Roman"/>
        </w:rPr>
        <w:t>8</w:t>
      </w:r>
      <w:r w:rsidRPr="00C313C2">
        <w:rPr>
          <w:rFonts w:eastAsia="Times New Roman" w:cs="Times New Roman"/>
        </w:rPr>
        <w:t xml:space="preserve">. </w:t>
      </w:r>
    </w:p>
    <w:p w14:paraId="00D1FFE9" w14:textId="632ED0B6" w:rsidR="00CB1EC8" w:rsidRPr="00220AE4" w:rsidRDefault="00CB1EC8" w:rsidP="00CB1EC8">
      <w:pPr>
        <w:spacing w:before="72" w:after="72"/>
      </w:pPr>
      <w:r w:rsidRPr="00C313C2">
        <w:rPr>
          <w:rFonts w:eastAsia="Times New Roman" w:cs="Times New Roman"/>
        </w:rPr>
        <w:t xml:space="preserve">(1) Proračunski korisnici državnog proračuna, jedinice lokalne i područne (regionalne) samouprave i proračunski korisnici jedinica lokalne i područne (regionalne) samouprave, prilikom donošenja odluka o ulaganjima u velike investicijske projekte u prometnoj infrastrukturi čija je procijenjena investicija veća od 175 milijuna eura, u energetskim sektorima i </w:t>
      </w:r>
      <w:r w:rsidRPr="007A5431">
        <w:rPr>
          <w:rFonts w:eastAsia="Times New Roman" w:cs="Times New Roman"/>
        </w:rPr>
        <w:t>ne-energetskim sektorima poput sektora zgradarstva, prometa, vodnog gospodarstva, informacijsko-komunikacijskih tehnologija, poljoprivrede i financija</w:t>
      </w:r>
      <w:r w:rsidRPr="00C313C2">
        <w:rPr>
          <w:rFonts w:eastAsia="Times New Roman" w:cs="Times New Roman"/>
        </w:rPr>
        <w:t xml:space="preserve"> čija je procijenjena investicija veća od 100 milijuna eura, i sve druge velike javne investicijske projekte u skladu sa zakonom kojim se uređuje proračun i odobravanje investicijskih projekata, dužni su:</w:t>
      </w:r>
    </w:p>
    <w:p w14:paraId="13534FBC" w14:textId="330583DD" w:rsidR="00CB1EC8" w:rsidRDefault="00AE0EF3" w:rsidP="00AE0EF3">
      <w:pPr>
        <w:spacing w:line="279" w:lineRule="auto"/>
        <w:rPr>
          <w:rFonts w:eastAsia="Times New Roman" w:cs="Times New Roman"/>
        </w:rPr>
      </w:pPr>
      <w:r>
        <w:rPr>
          <w:rFonts w:eastAsia="Times New Roman" w:cs="Times New Roman"/>
        </w:rPr>
        <w:t xml:space="preserve">1. </w:t>
      </w:r>
      <w:r w:rsidR="00CB1EC8" w:rsidRPr="00CE4842">
        <w:rPr>
          <w:rFonts w:eastAsia="Times New Roman" w:cs="Times New Roman"/>
        </w:rPr>
        <w:t xml:space="preserve">primijeniti načelo iz članka </w:t>
      </w:r>
      <w:r w:rsidR="00DB76AF" w:rsidRPr="00CE4842">
        <w:rPr>
          <w:rFonts w:eastAsia="Times New Roman" w:cs="Times New Roman"/>
        </w:rPr>
        <w:t>7</w:t>
      </w:r>
      <w:r w:rsidR="00CB1EC8" w:rsidRPr="00CE4842">
        <w:rPr>
          <w:rFonts w:eastAsia="Times New Roman" w:cs="Times New Roman"/>
        </w:rPr>
        <w:t xml:space="preserve">. stavka 1. ovoga Zakona u skladu s pravilnikom iz članka </w:t>
      </w:r>
      <w:r w:rsidR="00DB76AF" w:rsidRPr="00CE4842">
        <w:rPr>
          <w:rFonts w:eastAsia="Times New Roman" w:cs="Times New Roman"/>
        </w:rPr>
        <w:t>7</w:t>
      </w:r>
      <w:r w:rsidR="00CB1EC8" w:rsidRPr="00CE4842">
        <w:rPr>
          <w:rFonts w:eastAsia="Times New Roman" w:cs="Times New Roman"/>
        </w:rPr>
        <w:t>. stavka 4. ovoga Zakona</w:t>
      </w:r>
      <w:r w:rsidR="00C33CB8">
        <w:rPr>
          <w:rFonts w:eastAsia="Times New Roman" w:cs="Times New Roman"/>
        </w:rPr>
        <w:t>,</w:t>
      </w:r>
    </w:p>
    <w:p w14:paraId="7E269AB6" w14:textId="0AF26F73" w:rsidR="00CB1EC8" w:rsidRDefault="00C33CB8" w:rsidP="00C33CB8">
      <w:pPr>
        <w:spacing w:line="279" w:lineRule="auto"/>
        <w:rPr>
          <w:rFonts w:eastAsia="Times New Roman" w:cs="Times New Roman"/>
        </w:rPr>
      </w:pPr>
      <w:r>
        <w:rPr>
          <w:rFonts w:eastAsia="Times New Roman" w:cs="Times New Roman"/>
        </w:rPr>
        <w:t xml:space="preserve">2. </w:t>
      </w:r>
      <w:r w:rsidR="00CB1EC8" w:rsidRPr="00CE4842">
        <w:rPr>
          <w:rFonts w:eastAsia="Times New Roman" w:cs="Times New Roman"/>
        </w:rPr>
        <w:t>prilikom planiranja investicijskih projekata primijeniti priručnik</w:t>
      </w:r>
      <w:r w:rsidR="009565CB">
        <w:rPr>
          <w:rFonts w:eastAsia="Times New Roman" w:cs="Times New Roman"/>
        </w:rPr>
        <w:t xml:space="preserve"> ministarstva financija</w:t>
      </w:r>
      <w:r w:rsidR="00CB1EC8" w:rsidRPr="00CE4842">
        <w:rPr>
          <w:rFonts w:eastAsia="Times New Roman" w:cs="Times New Roman"/>
        </w:rPr>
        <w:t xml:space="preserve"> </w:t>
      </w:r>
      <w:r w:rsidR="009565CB" w:rsidRPr="009565CB">
        <w:rPr>
          <w:rFonts w:eastAsia="Times New Roman" w:cs="Times New Roman"/>
        </w:rPr>
        <w:t>kojim se utvrđuje minimalni sadržaj pred-investicijskih studija</w:t>
      </w:r>
      <w:r w:rsidR="009565CB">
        <w:rPr>
          <w:rFonts w:eastAsia="Times New Roman" w:cs="Times New Roman"/>
        </w:rPr>
        <w:t xml:space="preserve"> </w:t>
      </w:r>
      <w:r w:rsidR="00CB1EC8" w:rsidRPr="00CE4842">
        <w:rPr>
          <w:rFonts w:eastAsia="Times New Roman" w:cs="Times New Roman"/>
        </w:rPr>
        <w:t>i</w:t>
      </w:r>
    </w:p>
    <w:p w14:paraId="2A0A4565" w14:textId="40459F31" w:rsidR="00CB1EC8" w:rsidRPr="00CE4842" w:rsidRDefault="00C33CB8" w:rsidP="00DE7D98">
      <w:pPr>
        <w:spacing w:line="279" w:lineRule="auto"/>
        <w:rPr>
          <w:rFonts w:eastAsia="Times New Roman" w:cs="Times New Roman"/>
        </w:rPr>
      </w:pPr>
      <w:r>
        <w:rPr>
          <w:rFonts w:eastAsia="Times New Roman" w:cs="Times New Roman"/>
        </w:rPr>
        <w:t xml:space="preserve">3. </w:t>
      </w:r>
      <w:r w:rsidR="00CB1EC8" w:rsidRPr="00CE4842">
        <w:rPr>
          <w:rFonts w:eastAsia="Times New Roman" w:cs="Times New Roman"/>
        </w:rPr>
        <w:t xml:space="preserve">izraditi analizu troškova i koristi sukladno pravilniku iz članka </w:t>
      </w:r>
      <w:r w:rsidR="00B86CD0">
        <w:rPr>
          <w:rFonts w:eastAsia="Times New Roman" w:cs="Times New Roman"/>
        </w:rPr>
        <w:t>7</w:t>
      </w:r>
      <w:r w:rsidR="00CB1EC8" w:rsidRPr="00CE4842">
        <w:rPr>
          <w:rFonts w:eastAsia="Times New Roman" w:cs="Times New Roman"/>
        </w:rPr>
        <w:t>. stavka 4. ovoga Zakona i obavijestiti Ministarstvo o njoj najkasnije do 15. siječnja tekuće godine za projekte analizirane u prošloj godini.</w:t>
      </w:r>
    </w:p>
    <w:p w14:paraId="67150CEE" w14:textId="77777777" w:rsidR="00CB1EC8" w:rsidRPr="00220AE4" w:rsidRDefault="00CB1EC8" w:rsidP="00CB1EC8">
      <w:pPr>
        <w:spacing w:before="72" w:after="72"/>
      </w:pPr>
      <w:r w:rsidRPr="007D3AF5">
        <w:rPr>
          <w:rFonts w:eastAsia="Times New Roman" w:cs="Times New Roman"/>
        </w:rPr>
        <w:lastRenderedPageBreak/>
        <w:t>(2) Privatni i javno-privatni investitori prilikom donošenja odluka o ulaganjima u strateške investicijske projekte sukladno zakonu kojim se uređuju strateški investicijski projekti, dužni su:</w:t>
      </w:r>
    </w:p>
    <w:p w14:paraId="2D9DED1D" w14:textId="6EF9274F" w:rsidR="00CB1EC8" w:rsidRPr="00CE4842" w:rsidRDefault="009E7594" w:rsidP="00DE7D98">
      <w:pPr>
        <w:spacing w:line="279" w:lineRule="auto"/>
        <w:rPr>
          <w:rFonts w:eastAsia="Times New Roman" w:cs="Times New Roman"/>
        </w:rPr>
      </w:pPr>
      <w:r>
        <w:rPr>
          <w:rFonts w:eastAsia="Times New Roman" w:cs="Times New Roman"/>
        </w:rPr>
        <w:t xml:space="preserve">1. </w:t>
      </w:r>
      <w:r w:rsidR="00CB1EC8" w:rsidRPr="00CE4842">
        <w:rPr>
          <w:rFonts w:eastAsia="Times New Roman" w:cs="Times New Roman"/>
        </w:rPr>
        <w:t xml:space="preserve">primijeniti načelo iz članka </w:t>
      </w:r>
      <w:r>
        <w:rPr>
          <w:rFonts w:eastAsia="Times New Roman" w:cs="Times New Roman"/>
        </w:rPr>
        <w:t>7</w:t>
      </w:r>
      <w:r w:rsidR="00CB1EC8" w:rsidRPr="00CE4842">
        <w:rPr>
          <w:rFonts w:eastAsia="Times New Roman" w:cs="Times New Roman"/>
        </w:rPr>
        <w:t xml:space="preserve">. stavka 1. ovoga Zakona u skladu s pravilnikom iz članka </w:t>
      </w:r>
      <w:r>
        <w:rPr>
          <w:rFonts w:eastAsia="Times New Roman" w:cs="Times New Roman"/>
        </w:rPr>
        <w:t>7</w:t>
      </w:r>
      <w:r w:rsidR="00CB1EC8" w:rsidRPr="00CE4842">
        <w:rPr>
          <w:rFonts w:eastAsia="Times New Roman" w:cs="Times New Roman"/>
        </w:rPr>
        <w:t>. stavka 4. ovoga Zakona</w:t>
      </w:r>
      <w:r>
        <w:rPr>
          <w:rFonts w:eastAsia="Times New Roman" w:cs="Times New Roman"/>
        </w:rPr>
        <w:t>,</w:t>
      </w:r>
    </w:p>
    <w:p w14:paraId="1E9E4588" w14:textId="6765E9FF" w:rsidR="00CB1EC8" w:rsidRPr="00CE4842" w:rsidRDefault="009E7594" w:rsidP="00DE7D98">
      <w:pPr>
        <w:spacing w:line="279" w:lineRule="auto"/>
        <w:rPr>
          <w:rFonts w:eastAsia="Times New Roman" w:cs="Times New Roman"/>
        </w:rPr>
      </w:pPr>
      <w:r>
        <w:rPr>
          <w:rFonts w:eastAsia="Times New Roman" w:cs="Times New Roman"/>
        </w:rPr>
        <w:t xml:space="preserve">2. </w:t>
      </w:r>
      <w:r w:rsidR="00CB1EC8" w:rsidRPr="00CE4842">
        <w:rPr>
          <w:rFonts w:eastAsia="Times New Roman" w:cs="Times New Roman"/>
        </w:rPr>
        <w:t xml:space="preserve">izraditi analizu troškova i koristi sukladno pravilniku iz članka </w:t>
      </w:r>
      <w:r>
        <w:rPr>
          <w:rFonts w:eastAsia="Times New Roman" w:cs="Times New Roman"/>
        </w:rPr>
        <w:t>7</w:t>
      </w:r>
      <w:r w:rsidR="00CB1EC8" w:rsidRPr="00CE4842">
        <w:rPr>
          <w:rFonts w:eastAsia="Times New Roman" w:cs="Times New Roman"/>
        </w:rPr>
        <w:t>. stavka 4. ovoga Zakona i obavijestiti Ministarstvo o njoj najkasnije do 15. siječnja tekuće godine za projekte analizirane u prošloj godini.</w:t>
      </w:r>
    </w:p>
    <w:p w14:paraId="40EF57C7" w14:textId="613A74C9" w:rsidR="00CB1EC8" w:rsidRDefault="00CB1EC8" w:rsidP="00CB1EC8">
      <w:pPr>
        <w:spacing w:before="72" w:after="72"/>
        <w:rPr>
          <w:rFonts w:eastAsia="Times New Roman" w:cs="Times New Roman"/>
        </w:rPr>
      </w:pPr>
      <w:r w:rsidRPr="006729FA">
        <w:rPr>
          <w:rFonts w:eastAsia="Times New Roman" w:cs="Times New Roman"/>
        </w:rPr>
        <w:t>(</w:t>
      </w:r>
      <w:r w:rsidR="00352CE0">
        <w:rPr>
          <w:rFonts w:eastAsia="Times New Roman" w:cs="Times New Roman"/>
        </w:rPr>
        <w:t>3</w:t>
      </w:r>
      <w:r w:rsidRPr="006729FA">
        <w:rPr>
          <w:rFonts w:eastAsia="Times New Roman" w:cs="Times New Roman"/>
        </w:rPr>
        <w:t>) M</w:t>
      </w:r>
      <w:r w:rsidRPr="006729FA">
        <w:rPr>
          <w:rFonts w:eastAsia="Times New Roman" w:cs="Times New Roman"/>
          <w:color w:val="231F20"/>
        </w:rPr>
        <w:t xml:space="preserve">etodologija za analizu troškova i koristi, koja se utvrđuje pravilnikom iz članka </w:t>
      </w:r>
      <w:r w:rsidR="00352CE0">
        <w:rPr>
          <w:rFonts w:eastAsia="Times New Roman" w:cs="Times New Roman"/>
          <w:color w:val="231F20"/>
        </w:rPr>
        <w:t>7</w:t>
      </w:r>
      <w:r w:rsidRPr="006729FA">
        <w:rPr>
          <w:rFonts w:eastAsia="Times New Roman" w:cs="Times New Roman"/>
          <w:color w:val="231F20"/>
        </w:rPr>
        <w:t xml:space="preserve">. stavka 4. </w:t>
      </w:r>
      <w:r>
        <w:rPr>
          <w:rFonts w:eastAsia="Times New Roman" w:cs="Times New Roman"/>
          <w:color w:val="231F20"/>
        </w:rPr>
        <w:t>o</w:t>
      </w:r>
      <w:r w:rsidRPr="006729FA">
        <w:rPr>
          <w:rFonts w:eastAsia="Times New Roman" w:cs="Times New Roman"/>
          <w:color w:val="231F20"/>
        </w:rPr>
        <w:t xml:space="preserve">voga Zakona </w:t>
      </w:r>
      <w:r w:rsidR="00481EC5">
        <w:rPr>
          <w:rFonts w:eastAsia="Times New Roman" w:cs="Times New Roman"/>
        </w:rPr>
        <w:t>uzima</w:t>
      </w:r>
      <w:r w:rsidR="00481EC5" w:rsidRPr="006729FA">
        <w:rPr>
          <w:rFonts w:eastAsia="Times New Roman" w:cs="Times New Roman"/>
        </w:rPr>
        <w:t xml:space="preserve"> </w:t>
      </w:r>
      <w:r w:rsidRPr="006729FA">
        <w:rPr>
          <w:rFonts w:eastAsia="Times New Roman" w:cs="Times New Roman"/>
        </w:rPr>
        <w:t>u obzir šire koristi energetske učinkovitosti</w:t>
      </w:r>
      <w:r w:rsidR="003F7A5C">
        <w:rPr>
          <w:rFonts w:eastAsia="Times New Roman" w:cs="Times New Roman"/>
        </w:rPr>
        <w:t>, koje će biti određene</w:t>
      </w:r>
      <w:r w:rsidR="00346793">
        <w:rPr>
          <w:rFonts w:eastAsia="Times New Roman" w:cs="Times New Roman"/>
        </w:rPr>
        <w:t xml:space="preserve"> tim</w:t>
      </w:r>
      <w:r w:rsidR="003F7A5C">
        <w:rPr>
          <w:rFonts w:eastAsia="Times New Roman" w:cs="Times New Roman"/>
        </w:rPr>
        <w:t xml:space="preserve"> pravilnikom,</w:t>
      </w:r>
      <w:r w:rsidRPr="006729FA">
        <w:rPr>
          <w:rFonts w:eastAsia="Times New Roman" w:cs="Times New Roman"/>
        </w:rPr>
        <w:t xml:space="preserve"> kroz cjelokupni životni vijek i u dugoročnoj perspektivi, učinkovitost sustava i troškovnu učinkovit, sigurnost opskrbe energijom i kvantifikaciju društvenih, zdravstvenih, gospodarskih i klimatskih učinaka, kao i načela održivosti i kružnog gospodarstva u prijelazu na klimatsku neutralnost i utjecaj na energetsko siromaštvo.</w:t>
      </w:r>
    </w:p>
    <w:p w14:paraId="1C06D843" w14:textId="77777777" w:rsidR="00CF6C22" w:rsidRPr="00220AE4" w:rsidRDefault="00CF6C22" w:rsidP="00CB1EC8">
      <w:pPr>
        <w:spacing w:before="72" w:after="72"/>
      </w:pPr>
    </w:p>
    <w:p w14:paraId="390744A9" w14:textId="43273BE4" w:rsidR="00CB1EC8" w:rsidRPr="00220AE4" w:rsidRDefault="00CF6C22" w:rsidP="00DE7D98">
      <w:pPr>
        <w:spacing w:before="72" w:after="72"/>
        <w:jc w:val="center"/>
      </w:pPr>
      <w:r>
        <w:rPr>
          <w:rFonts w:eastAsia="Times New Roman" w:cs="Times New Roman"/>
          <w:color w:val="000000" w:themeColor="text1"/>
        </w:rPr>
        <w:t>Praćenje primjene n</w:t>
      </w:r>
      <w:r w:rsidRPr="00FF0EC0">
        <w:rPr>
          <w:rFonts w:eastAsia="Times New Roman" w:cs="Times New Roman"/>
          <w:color w:val="000000" w:themeColor="text1"/>
        </w:rPr>
        <w:t>ačel</w:t>
      </w:r>
      <w:r>
        <w:rPr>
          <w:rFonts w:eastAsia="Times New Roman" w:cs="Times New Roman"/>
          <w:color w:val="000000" w:themeColor="text1"/>
        </w:rPr>
        <w:t>a</w:t>
      </w:r>
      <w:r w:rsidRPr="00FF0EC0">
        <w:rPr>
          <w:rFonts w:eastAsia="Times New Roman" w:cs="Times New Roman"/>
          <w:color w:val="000000" w:themeColor="text1"/>
        </w:rPr>
        <w:t xml:space="preserve"> „energetska učinkovitost na prvom mjestu“</w:t>
      </w:r>
    </w:p>
    <w:p w14:paraId="66E1D94A" w14:textId="1A9F301E" w:rsidR="00CB1EC8" w:rsidRPr="00220AE4" w:rsidRDefault="00CB1EC8" w:rsidP="00CB1EC8">
      <w:pPr>
        <w:spacing w:before="72" w:after="72"/>
        <w:jc w:val="center"/>
      </w:pPr>
      <w:r w:rsidRPr="008A5DEA">
        <w:rPr>
          <w:rFonts w:eastAsia="Times New Roman" w:cs="Times New Roman"/>
        </w:rPr>
        <w:t xml:space="preserve">Članak </w:t>
      </w:r>
      <w:r w:rsidR="00946E90">
        <w:rPr>
          <w:rFonts w:eastAsia="Times New Roman" w:cs="Times New Roman"/>
        </w:rPr>
        <w:t>9</w:t>
      </w:r>
      <w:r w:rsidRPr="008A5DEA">
        <w:rPr>
          <w:rFonts w:eastAsia="Times New Roman" w:cs="Times New Roman"/>
        </w:rPr>
        <w:t>.</w:t>
      </w:r>
    </w:p>
    <w:p w14:paraId="0159DA2E" w14:textId="6805B45B" w:rsidR="00CB1EC8" w:rsidRPr="00220AE4" w:rsidRDefault="00CB1EC8" w:rsidP="00CB1EC8">
      <w:pPr>
        <w:spacing w:before="72" w:after="72"/>
      </w:pPr>
      <w:r w:rsidRPr="008A5DEA">
        <w:rPr>
          <w:rFonts w:eastAsia="Times New Roman" w:cs="Times New Roman"/>
        </w:rPr>
        <w:t xml:space="preserve">(1) Ministarstvo je obvezno pratiti primjenu načela „energetska učinkovitost na prvom mjestu“ u skladu s pravilnikom iz članka </w:t>
      </w:r>
      <w:r w:rsidR="006573DE">
        <w:rPr>
          <w:rFonts w:eastAsia="Times New Roman" w:cs="Times New Roman"/>
        </w:rPr>
        <w:t>7</w:t>
      </w:r>
      <w:r w:rsidRPr="008A5DEA">
        <w:rPr>
          <w:rFonts w:eastAsia="Times New Roman" w:cs="Times New Roman"/>
        </w:rPr>
        <w:t xml:space="preserve">. stavka </w:t>
      </w:r>
      <w:r>
        <w:rPr>
          <w:rFonts w:eastAsia="Times New Roman" w:cs="Times New Roman"/>
        </w:rPr>
        <w:t>4</w:t>
      </w:r>
      <w:r w:rsidRPr="008A5DEA">
        <w:rPr>
          <w:rFonts w:eastAsia="Times New Roman" w:cs="Times New Roman"/>
        </w:rPr>
        <w:t>. ovoga Zakona.</w:t>
      </w:r>
    </w:p>
    <w:p w14:paraId="6F13D892" w14:textId="77777777" w:rsidR="00CB1EC8" w:rsidRPr="00220AE4" w:rsidRDefault="00CB1EC8" w:rsidP="00CB1EC8">
      <w:pPr>
        <w:spacing w:before="72" w:after="72"/>
      </w:pPr>
      <w:r w:rsidRPr="008A5DEA">
        <w:rPr>
          <w:rFonts w:eastAsia="Times New Roman" w:cs="Times New Roman"/>
        </w:rPr>
        <w:t>(2) Ministarstvo jednom godišnje, do 15. ožujka tekuće godine, za prethodnu godinu, izrađuje izvješće o:</w:t>
      </w:r>
    </w:p>
    <w:p w14:paraId="67684C47" w14:textId="3DE4EF82" w:rsidR="00CB1EC8" w:rsidRPr="008A5DEA" w:rsidRDefault="00CB1EC8" w:rsidP="00CB1EC8">
      <w:pPr>
        <w:spacing w:before="72" w:after="72"/>
        <w:rPr>
          <w:rFonts w:eastAsia="Times New Roman" w:cs="Times New Roman"/>
          <w:color w:val="EE0000"/>
        </w:rPr>
      </w:pPr>
      <w:r w:rsidRPr="008A5DEA">
        <w:rPr>
          <w:rFonts w:eastAsia="Times New Roman" w:cs="Times New Roman"/>
        </w:rPr>
        <w:t xml:space="preserve">- učinku regulatornih okvira, uključujući financijske propise, te odluke o politikama, planiranju i velikim ulaganjima iz članka </w:t>
      </w:r>
      <w:r w:rsidR="006573DE">
        <w:rPr>
          <w:rFonts w:eastAsia="Times New Roman" w:cs="Times New Roman"/>
        </w:rPr>
        <w:t>8</w:t>
      </w:r>
      <w:r w:rsidRPr="008A5DEA">
        <w:rPr>
          <w:rFonts w:eastAsia="Times New Roman" w:cs="Times New Roman"/>
        </w:rPr>
        <w:t xml:space="preserve">. stavka 1. i </w:t>
      </w:r>
      <w:r>
        <w:rPr>
          <w:rFonts w:eastAsia="Times New Roman" w:cs="Times New Roman"/>
        </w:rPr>
        <w:t xml:space="preserve">stavka </w:t>
      </w:r>
      <w:r w:rsidRPr="008A5DEA">
        <w:rPr>
          <w:rFonts w:eastAsia="Times New Roman" w:cs="Times New Roman"/>
        </w:rPr>
        <w:t>2. ovoga Zakona, na potrošnju energije, energetsku učinkovitost i energetske sustave</w:t>
      </w:r>
    </w:p>
    <w:p w14:paraId="2743331C" w14:textId="77777777" w:rsidR="00CB1EC8" w:rsidRPr="008A5DEA" w:rsidRDefault="00CB1EC8" w:rsidP="00CB1EC8">
      <w:pPr>
        <w:spacing w:before="72" w:after="72"/>
      </w:pPr>
      <w:r w:rsidRPr="008A5DEA">
        <w:rPr>
          <w:rFonts w:eastAsia="Times New Roman" w:cs="Times New Roman"/>
        </w:rPr>
        <w:t>- tome kako je načelo „energetska učinkovitost na prvom mjestu“ uzeto u obzir u nacionalnim, regionalnim i lokalnim odlukama o planovima, politikama i velikim ulaganjima povezanima s nacionalnim i regionalnim energetskim sustavima, uključujući procjenu primjene i koristi načela „energetska učinkovitost na prvom mjestu“ u energetskim sustavima, posebno u odnosu na potrošnju energije te popis aktivnosti poduzetih kako bi se uklonile sve nepotrebne regulatorne ili ne-regulatorne prepreke u provedbi načela „energetska učinkovitost na prvom mjestu“ i rješenja na strani potražnje energije, uključujući identifikaciju nacionalnog zakonodavstva i mjera koji su u suprotnosti s načelom „energetska učinkovitost na prvom mjestu“.</w:t>
      </w:r>
    </w:p>
    <w:p w14:paraId="580C818D" w14:textId="12C53003" w:rsidR="00CB1EC8" w:rsidRPr="00220AE4" w:rsidRDefault="00CB1EC8" w:rsidP="00CB1EC8">
      <w:pPr>
        <w:spacing w:before="72" w:after="72"/>
      </w:pPr>
      <w:r w:rsidRPr="008A5DEA">
        <w:rPr>
          <w:rFonts w:eastAsia="Times New Roman" w:cs="Times New Roman"/>
        </w:rPr>
        <w:t>(3) Izvješće iz stavka 2. ovog</w:t>
      </w:r>
      <w:r>
        <w:rPr>
          <w:rFonts w:eastAsia="Times New Roman" w:cs="Times New Roman"/>
        </w:rPr>
        <w:t>a</w:t>
      </w:r>
      <w:r w:rsidRPr="008A5DEA">
        <w:rPr>
          <w:rFonts w:eastAsia="Times New Roman" w:cs="Times New Roman"/>
        </w:rPr>
        <w:t xml:space="preserve"> članka sastavni je dio godišnjeg izvješća o napretku postignutom u ostvarenju nacionalnih ciljeva energetske učinkovitosti iz članka 1</w:t>
      </w:r>
      <w:r w:rsidR="00946E90">
        <w:rPr>
          <w:rFonts w:eastAsia="Times New Roman" w:cs="Times New Roman"/>
        </w:rPr>
        <w:t>3</w:t>
      </w:r>
      <w:r w:rsidRPr="008A5DEA">
        <w:rPr>
          <w:rFonts w:eastAsia="Times New Roman" w:cs="Times New Roman"/>
        </w:rPr>
        <w:t>. ovoga Zakona.</w:t>
      </w:r>
    </w:p>
    <w:p w14:paraId="72D2E9E4" w14:textId="77777777" w:rsidR="00CB1EC8" w:rsidRPr="00220AE4" w:rsidRDefault="00CB1EC8" w:rsidP="00CB1EC8">
      <w:pPr>
        <w:spacing w:before="72" w:after="72"/>
        <w:jc w:val="center"/>
      </w:pPr>
      <w:r w:rsidRPr="00D96A21">
        <w:rPr>
          <w:rFonts w:eastAsia="Times New Roman" w:cs="Times New Roman"/>
          <w:color w:val="000000" w:themeColor="text1"/>
        </w:rPr>
        <w:t xml:space="preserve"> </w:t>
      </w:r>
    </w:p>
    <w:p w14:paraId="2063D0B5" w14:textId="77777777" w:rsidR="00CB1EC8" w:rsidRPr="00220AE4" w:rsidRDefault="00CB1EC8" w:rsidP="00CB1EC8">
      <w:pPr>
        <w:spacing w:before="72" w:after="72"/>
        <w:jc w:val="center"/>
      </w:pPr>
      <w:r w:rsidRPr="00D96A21">
        <w:rPr>
          <w:rFonts w:eastAsia="Times New Roman" w:cs="Times New Roman"/>
          <w:color w:val="000000" w:themeColor="text1"/>
        </w:rPr>
        <w:t>Definicije pojmova</w:t>
      </w:r>
    </w:p>
    <w:p w14:paraId="304A736A" w14:textId="31CF9824" w:rsidR="00CB1EC8" w:rsidRPr="00220AE4" w:rsidRDefault="00CB1EC8" w:rsidP="00CB1EC8">
      <w:pPr>
        <w:spacing w:before="72" w:after="72"/>
        <w:jc w:val="center"/>
      </w:pPr>
      <w:r w:rsidRPr="00D96A21">
        <w:rPr>
          <w:rFonts w:eastAsia="Times New Roman" w:cs="Times New Roman"/>
          <w:color w:val="000000" w:themeColor="text1"/>
        </w:rPr>
        <w:t xml:space="preserve">Članak </w:t>
      </w:r>
      <w:r w:rsidR="00946E90">
        <w:rPr>
          <w:rFonts w:eastAsia="Times New Roman" w:cs="Times New Roman"/>
          <w:color w:val="000000" w:themeColor="text1"/>
        </w:rPr>
        <w:t>10</w:t>
      </w:r>
      <w:r w:rsidRPr="00D96A21">
        <w:rPr>
          <w:rFonts w:eastAsia="Times New Roman" w:cs="Times New Roman"/>
          <w:color w:val="000000" w:themeColor="text1"/>
        </w:rPr>
        <w:t>.</w:t>
      </w:r>
    </w:p>
    <w:p w14:paraId="66ED5D94" w14:textId="64A2F1F7" w:rsidR="00CB1EC8" w:rsidRPr="00220AE4" w:rsidRDefault="00CB1EC8" w:rsidP="00CB1EC8">
      <w:pPr>
        <w:shd w:val="clear" w:color="auto" w:fill="FFFFFF" w:themeFill="background1"/>
        <w:spacing w:before="72" w:after="72"/>
      </w:pPr>
      <w:r w:rsidRPr="00D96A21">
        <w:rPr>
          <w:rFonts w:eastAsia="Times New Roman" w:cs="Times New Roman"/>
          <w:color w:val="000000" w:themeColor="text1"/>
        </w:rPr>
        <w:t>(</w:t>
      </w:r>
      <w:r w:rsidR="00742954">
        <w:rPr>
          <w:rFonts w:eastAsia="Times New Roman" w:cs="Times New Roman"/>
          <w:color w:val="000000" w:themeColor="text1"/>
        </w:rPr>
        <w:t>1</w:t>
      </w:r>
      <w:r w:rsidRPr="00D96A21">
        <w:rPr>
          <w:rFonts w:eastAsia="Times New Roman" w:cs="Times New Roman"/>
          <w:color w:val="000000" w:themeColor="text1"/>
        </w:rPr>
        <w:t xml:space="preserve">) </w:t>
      </w:r>
      <w:r w:rsidRPr="00D96A21">
        <w:rPr>
          <w:rFonts w:eastAsia="Times New Roman" w:cs="Times New Roman"/>
          <w:color w:val="231F20"/>
        </w:rPr>
        <w:t>U ovom se Zakonu koriste i pojmovi koji u smislu ovoga Zakona imaju sljedeća značenja:</w:t>
      </w:r>
    </w:p>
    <w:p w14:paraId="3B2BEF8D" w14:textId="77777777" w:rsidR="00CB1EC8" w:rsidRPr="00220AE4" w:rsidRDefault="00CB1EC8" w:rsidP="00CB1EC8">
      <w:pPr>
        <w:shd w:val="clear" w:color="auto" w:fill="FFFFFF" w:themeFill="background1"/>
        <w:spacing w:before="72" w:after="72"/>
      </w:pPr>
      <w:r w:rsidRPr="00D96A21">
        <w:rPr>
          <w:rFonts w:eastAsia="Times New Roman" w:cs="Times New Roman"/>
          <w:color w:val="231F20"/>
        </w:rPr>
        <w:t>1. agregator – sudionik na tržištu koji se bavi agregiranjem sukladno zakonu kojim se uređuje područje tržišta električne energije</w:t>
      </w:r>
    </w:p>
    <w:p w14:paraId="1F91C692" w14:textId="77777777" w:rsidR="00CB1EC8" w:rsidRPr="00220AE4" w:rsidRDefault="00CB1EC8" w:rsidP="00CB1EC8">
      <w:pPr>
        <w:shd w:val="clear" w:color="auto" w:fill="FFFFFF" w:themeFill="background1"/>
        <w:spacing w:before="72" w:after="72"/>
      </w:pPr>
      <w:r w:rsidRPr="00D96A21">
        <w:rPr>
          <w:rFonts w:eastAsia="Times New Roman" w:cs="Times New Roman"/>
          <w:color w:val="231F20"/>
        </w:rPr>
        <w:t>2. davatelj subvencije – tijela državne uprave, jedinice lokalne i područne (regionalne) samouprave, fondovi i pravne osobe u vlasništvu države i druge pravne osobe koje dodjeljuju ili upravljaju subvencijama u Republici Hrvatskoj</w:t>
      </w:r>
    </w:p>
    <w:p w14:paraId="367B9A6B" w14:textId="77777777" w:rsidR="00CB1EC8" w:rsidRPr="00220AE4" w:rsidRDefault="00CB1EC8" w:rsidP="00CB1EC8">
      <w:pPr>
        <w:shd w:val="clear" w:color="auto" w:fill="FFFFFF" w:themeFill="background1"/>
        <w:spacing w:before="72" w:after="72"/>
      </w:pPr>
      <w:r w:rsidRPr="00D96A21">
        <w:rPr>
          <w:rFonts w:eastAsia="Times New Roman" w:cs="Times New Roman"/>
          <w:color w:val="231F20"/>
        </w:rPr>
        <w:lastRenderedPageBreak/>
        <w:t>3. distributer energije – energetski subjekt koji sudjeluje na tržištu energije i bavi se distribucijom energije sukladno zakonima koji uređuju tržišta energije</w:t>
      </w:r>
    </w:p>
    <w:p w14:paraId="3EDFCA5F" w14:textId="77777777" w:rsidR="00CB1EC8" w:rsidRDefault="00CB1EC8" w:rsidP="00CB1EC8">
      <w:pPr>
        <w:shd w:val="clear" w:color="auto" w:fill="FFFFFF" w:themeFill="background1"/>
        <w:spacing w:before="72" w:after="72"/>
        <w:rPr>
          <w:rFonts w:eastAsia="Times New Roman" w:cs="Times New Roman"/>
          <w:color w:val="231F20"/>
        </w:rPr>
      </w:pPr>
      <w:r w:rsidRPr="00D96A21">
        <w:rPr>
          <w:rFonts w:eastAsia="Times New Roman" w:cs="Times New Roman"/>
          <w:color w:val="231F20"/>
        </w:rPr>
        <w:t>4. energetska obnova zgrade –</w:t>
      </w:r>
      <w:r>
        <w:rPr>
          <w:rFonts w:eastAsia="Times New Roman" w:cs="Times New Roman"/>
          <w:color w:val="231F20"/>
        </w:rPr>
        <w:t xml:space="preserve"> </w:t>
      </w:r>
      <w:r w:rsidRPr="00D96A21">
        <w:rPr>
          <w:rFonts w:eastAsia="Times New Roman" w:cs="Times New Roman"/>
          <w:color w:val="231F20"/>
        </w:rPr>
        <w:t xml:space="preserve">primjena mjera energetske učinkovitosti u svrhu poboljšanja energetskog svojstva zgrade ili samostalne uporabne cjeline zgrade i temeljnog zahtjeva za građevinu </w:t>
      </w:r>
      <w:r w:rsidRPr="6588EF1E">
        <w:rPr>
          <w:rFonts w:eastAsia="Times New Roman" w:cs="Times New Roman"/>
          <w:color w:val="231F20"/>
        </w:rPr>
        <w:t>koji</w:t>
      </w:r>
      <w:r>
        <w:rPr>
          <w:rFonts w:eastAsia="Times New Roman" w:cs="Times New Roman"/>
          <w:color w:val="231F20"/>
        </w:rPr>
        <w:t xml:space="preserve"> se odnosi na energetsku učinkovitost i toplinska svojstva građevine</w:t>
      </w:r>
      <w:r w:rsidRPr="00D96A21">
        <w:rPr>
          <w:rFonts w:eastAsia="Times New Roman" w:cs="Times New Roman"/>
          <w:color w:val="231F20"/>
        </w:rPr>
        <w:t>, pri čemu mjere energetske učinkovitosti obuhvaćaju: energetski pregled i energetsko certificiranje zgrade za potrebe energetske obnove, izradu projektne dokumentacije za energetsku obnovu zgrade kojom se dokazuje ušteda energije, povećanje toplinske zaštite ovojnice zgrade, grijanog ili hlađenog dijela zgrade prema nekondicioniranom dijelu, unapređenje tehničkih sustava zgrade ili zamjenu energetski učinkovitijim koji uključuju tehničku opremu za grijanje, hlađenje, ventilaciju, klimatizaciju i pripremu potrošne tople vode, sustav rasvjete, sustav automatizacije i upravljanja zgrade ili njezina dijela te uvođenje sustava obnovljivih izvora energije, a može uključivati i sveobuhvatnu obnovu zgrade</w:t>
      </w:r>
    </w:p>
    <w:p w14:paraId="2A636DA3" w14:textId="77777777" w:rsidR="00CB1EC8" w:rsidRPr="00D96A21" w:rsidRDefault="00CB1EC8" w:rsidP="00CB1EC8">
      <w:pPr>
        <w:shd w:val="clear" w:color="auto" w:fill="FFFFFF" w:themeFill="background1"/>
        <w:spacing w:before="72" w:after="72"/>
        <w:rPr>
          <w:rFonts w:eastAsia="Times New Roman" w:cs="Times New Roman"/>
          <w:color w:val="231F20"/>
        </w:rPr>
      </w:pPr>
      <w:r w:rsidRPr="00D96A21">
        <w:rPr>
          <w:rFonts w:eastAsia="Times New Roman" w:cs="Times New Roman"/>
          <w:color w:val="231F20"/>
        </w:rPr>
        <w:t>5. energetska učinkovitost – odnos između ostvarenog korisnog učinka i energije potrošene za ostvarenje tog učinka</w:t>
      </w:r>
    </w:p>
    <w:p w14:paraId="4371D8DC" w14:textId="77777777" w:rsidR="00CB1EC8" w:rsidRDefault="00CB1EC8" w:rsidP="00CB1EC8">
      <w:pPr>
        <w:shd w:val="clear" w:color="auto" w:fill="FFFFFF" w:themeFill="background1"/>
        <w:spacing w:beforeLines="30" w:before="72" w:afterLines="30" w:after="72" w:line="278" w:lineRule="auto"/>
        <w:textAlignment w:val="baseline"/>
        <w:rPr>
          <w:rFonts w:eastAsia="Times New Roman" w:cs="Times New Roman"/>
          <w:color w:val="231F20"/>
          <w:lang w:eastAsia="hr-HR"/>
        </w:rPr>
      </w:pPr>
      <w:r w:rsidRPr="00BC62F4">
        <w:rPr>
          <w:rFonts w:eastAsia="Times New Roman"/>
          <w:color w:val="231F20"/>
          <w:lang w:eastAsia="hr-HR"/>
        </w:rPr>
        <w:t>6</w:t>
      </w:r>
      <w:r w:rsidRPr="00220AE4">
        <w:rPr>
          <w:rFonts w:eastAsia="Times New Roman"/>
          <w:color w:val="231F20"/>
          <w:lang w:eastAsia="hr-HR"/>
        </w:rPr>
        <w:t xml:space="preserve">. </w:t>
      </w:r>
      <w:r w:rsidRPr="43D8176A">
        <w:rPr>
          <w:rFonts w:eastAsia="Times New Roman" w:cs="Times New Roman"/>
          <w:color w:val="231F20"/>
          <w:bdr w:val="none" w:sz="0" w:space="0" w:color="auto" w:frame="1"/>
          <w:lang w:eastAsia="hr-HR"/>
        </w:rPr>
        <w:t xml:space="preserve">energetska usluga – </w:t>
      </w:r>
      <w:r w:rsidRPr="43D8176A">
        <w:rPr>
          <w:rFonts w:eastAsia="Times New Roman" w:cs="Times New Roman"/>
          <w:color w:val="231F20"/>
          <w:lang w:eastAsia="hr-HR"/>
        </w:rPr>
        <w:t>provedba mjera za poboljšanje energetske učinkovitosti i ostalih povezanih aktivnosti temeljena na ugovoru o energetskom učinku</w:t>
      </w:r>
      <w:r w:rsidRPr="43D8176A">
        <w:rPr>
          <w:rFonts w:eastAsia="Times New Roman" w:cs="Times New Roman"/>
          <w:lang w:eastAsia="hr-HR"/>
        </w:rPr>
        <w:t xml:space="preserve"> s jamstvom da u referentnim uvjetima vodi do provjerljivog i mjerljivog ili procjenjivog poboljšanja energetske učinkovitosti i/ili ušteda energije i/</w:t>
      </w:r>
      <w:r w:rsidRPr="43D8176A">
        <w:rPr>
          <w:rFonts w:eastAsia="Times New Roman" w:cs="Times New Roman"/>
          <w:color w:val="231F20"/>
          <w:lang w:eastAsia="hr-HR"/>
        </w:rPr>
        <w:t>ili vode</w:t>
      </w:r>
    </w:p>
    <w:p w14:paraId="0199572D" w14:textId="77777777" w:rsidR="00CB1EC8" w:rsidRPr="00220AE4" w:rsidRDefault="00CB1EC8" w:rsidP="00CB1EC8">
      <w:pPr>
        <w:shd w:val="clear" w:color="auto" w:fill="FFFFFF" w:themeFill="background1"/>
        <w:spacing w:before="72" w:after="72"/>
      </w:pPr>
      <w:r w:rsidRPr="00D96A21">
        <w:rPr>
          <w:rFonts w:eastAsia="Times New Roman" w:cs="Times New Roman"/>
          <w:color w:val="231F20"/>
        </w:rPr>
        <w:t>7.  energetski pregled – sustavan postupak stjecanja odgovarajućeg znanja o postojećem profilu potrošnje energije zgrade ili skupine zgrada, industrijskog ili komercijalnog procesa ili postrojenja ili privatne ili javne usluge, utvrđivanja i kvantificiranja troškovno učinkovitih mogućnosti ušteda energije te izvješćivanja o rezultatima</w:t>
      </w:r>
    </w:p>
    <w:p w14:paraId="72B2185C" w14:textId="77777777" w:rsidR="00CB1EC8" w:rsidRPr="00220AE4" w:rsidRDefault="00CB1EC8" w:rsidP="00CB1EC8">
      <w:pPr>
        <w:spacing w:before="72" w:after="72"/>
        <w:rPr>
          <w:rFonts w:eastAsia="Times New Roman" w:cs="Times New Roman"/>
          <w:color w:val="000000" w:themeColor="text1"/>
        </w:rPr>
      </w:pPr>
      <w:r w:rsidRPr="00220AE4">
        <w:rPr>
          <w:rFonts w:eastAsia="Times New Roman" w:cs="Times New Roman"/>
          <w:color w:val="000000" w:themeColor="text1"/>
        </w:rPr>
        <w:t>8. energetski troškovni centar (u daljnjem tekstu: ETC) – funkcionalna cjelina za koju je moguće mjeriti pripadajuću potrošnju energije i/ili vode te parametre koji na dotičnu potrošnju utječu, a odnosi se na komplekse zgrada, zgrade, dijelove zgrada,</w:t>
      </w:r>
      <w:r w:rsidRPr="00220AE4">
        <w:rPr>
          <w:rFonts w:ascii="Segoe UI" w:hAnsi="Segoe UI" w:cs="Segoe UI"/>
          <w:color w:val="0070C0"/>
          <w:sz w:val="18"/>
          <w:szCs w:val="18"/>
        </w:rPr>
        <w:t xml:space="preserve"> </w:t>
      </w:r>
      <w:r w:rsidRPr="00220AE4">
        <w:rPr>
          <w:rFonts w:eastAsia="Times New Roman" w:cs="Times New Roman"/>
          <w:color w:val="000000" w:themeColor="text1"/>
        </w:rPr>
        <w:t xml:space="preserve">javnu rasvjetu, sustave javne vodoopskrbe i odvodnje, industrijske komplekse, proizvodne pogone i postrojenja  i sl. </w:t>
      </w:r>
    </w:p>
    <w:p w14:paraId="355D7869" w14:textId="77777777" w:rsidR="00CB1EC8" w:rsidRPr="00220AE4" w:rsidRDefault="00CB1EC8" w:rsidP="00CB1EC8">
      <w:pPr>
        <w:shd w:val="clear" w:color="auto" w:fill="FFFFFF" w:themeFill="background1"/>
        <w:spacing w:before="72" w:after="72"/>
      </w:pPr>
      <w:r w:rsidRPr="00D96A21">
        <w:rPr>
          <w:rFonts w:eastAsia="Times New Roman" w:cs="Times New Roman"/>
          <w:color w:val="231F20"/>
        </w:rPr>
        <w:t>9. energetsko siromaštvo – znači da kućanstvo nema pristup osnovnim energetskim uslugama, pri čemu se takvim uslugama osiguravaju osnovne razine i pristojan životni i zdravstveni standard, uključujući odgovarajuće grijanje, toplu vodu, hlađenje, rasvjetu i energiju za napajanje kućanskih uređaja, u relevantnom nacionalnom kontekstu, postojećim nacionalnim socijalnim politikama i ostalim relevantnim nacionalnim politikama, što je uzrokovano kombinacijom čimbenika, uključujući barem cjenovnu nepristupačnost, nedovoljan raspoloživ dohodak, visoke izdatke za energiju, loša energetska svojstva zgrada i lošu energetsku učinkovitost domova</w:t>
      </w:r>
    </w:p>
    <w:p w14:paraId="5DE1243E" w14:textId="77777777" w:rsidR="00CB1EC8" w:rsidRPr="00220AE4" w:rsidRDefault="00CB1EC8" w:rsidP="00CB1EC8">
      <w:pPr>
        <w:shd w:val="clear" w:color="auto" w:fill="FFFFFF" w:themeFill="background1"/>
        <w:spacing w:before="72" w:after="72"/>
      </w:pPr>
      <w:r w:rsidRPr="00D96A21">
        <w:rPr>
          <w:rFonts w:eastAsia="Times New Roman" w:cs="Times New Roman"/>
          <w:color w:val="231F20"/>
        </w:rPr>
        <w:t>10. energija – primarni energent i/ili transformirani oblik energije, odnosno električna energija, toplinska energija, plin, nafta i naftni derivati, energija iz obnovljivih izvora i bilo koji drugi oblik energije, kako je definirano u članku 2. točki (d) Uredbe (EZ) 1099/2008.</w:t>
      </w:r>
    </w:p>
    <w:p w14:paraId="21383F09" w14:textId="77777777" w:rsidR="00CB1EC8" w:rsidRPr="00220AE4" w:rsidRDefault="00CB1EC8" w:rsidP="00CB1EC8">
      <w:pPr>
        <w:shd w:val="clear" w:color="auto" w:fill="FFFFFF" w:themeFill="background1"/>
        <w:spacing w:before="72" w:after="72"/>
      </w:pPr>
      <w:r w:rsidRPr="4D1013D9">
        <w:rPr>
          <w:rFonts w:eastAsia="Times New Roman" w:cs="Times New Roman"/>
          <w:color w:val="231F20"/>
        </w:rPr>
        <w:t>11. europska norma – normativni dokument koji donose europske organizacije za normizaciju, tj. Europski odbor za normizaciju (CEN), Europski odbor za elektrotehničku normizaciju (CENELEC) ili Europski institut za telekomunikacijske norme (ETSI) te koja je stavljena na raspolaganje za javnu uporabu</w:t>
      </w:r>
    </w:p>
    <w:p w14:paraId="05D6EDF3" w14:textId="77777777" w:rsidR="00CB1EC8" w:rsidRPr="00D96A21" w:rsidRDefault="00CB1EC8" w:rsidP="00CB1EC8">
      <w:pPr>
        <w:shd w:val="clear" w:color="auto" w:fill="FFFFFF" w:themeFill="background1"/>
        <w:spacing w:before="72" w:after="72"/>
        <w:rPr>
          <w:rFonts w:eastAsia="Times New Roman" w:cs="Times New Roman"/>
          <w:color w:val="231F20"/>
        </w:rPr>
      </w:pPr>
      <w:r w:rsidRPr="00D96A21">
        <w:rPr>
          <w:rFonts w:eastAsia="Times New Roman" w:cs="Times New Roman"/>
          <w:color w:val="231F20"/>
        </w:rPr>
        <w:t>12. gospodarenje energijom – sve radnje kontinuiranog praćenja i analize potrošnje energije i vode koje obuhvaćaju utvrđivanje promjena u trendovima potrošnje energije i vode, određivanje ciljeva za uštedu energije i vode, uspoređivanje ostvarene potrošnje s predviđenom potrošnjom te prijedloge i provedbu mjera za poboljšanje energetske učinkovitosti na toj osnovi</w:t>
      </w:r>
    </w:p>
    <w:p w14:paraId="2173472A" w14:textId="77777777" w:rsidR="00CB1EC8" w:rsidRPr="00D96A21" w:rsidRDefault="00CB1EC8" w:rsidP="00CB1EC8">
      <w:pPr>
        <w:shd w:val="clear" w:color="auto" w:fill="FFFFFF" w:themeFill="background1"/>
        <w:spacing w:before="72" w:after="72"/>
        <w:rPr>
          <w:rFonts w:eastAsia="Times New Roman" w:cs="Times New Roman"/>
          <w:color w:val="231F20"/>
        </w:rPr>
      </w:pPr>
      <w:r w:rsidRPr="00D96A21">
        <w:rPr>
          <w:rFonts w:eastAsia="Times New Roman" w:cs="Times New Roman"/>
          <w:color w:val="231F20"/>
        </w:rPr>
        <w:lastRenderedPageBreak/>
        <w:t>13. građani u riziku od energetskog siromaštva – osobe pogođene energetskim siromaštvom, ugroženi kupci, osobe u kućanstvima s niskim prihodima, osobe koje žive u socijalnom stanovanju</w:t>
      </w:r>
    </w:p>
    <w:p w14:paraId="5E7DDF76" w14:textId="77777777" w:rsidR="00CB1EC8" w:rsidRPr="00220AE4" w:rsidRDefault="00CB1EC8" w:rsidP="00CB1EC8">
      <w:pPr>
        <w:shd w:val="clear" w:color="auto" w:fill="FFFFFF" w:themeFill="background1"/>
        <w:spacing w:before="72" w:after="72"/>
      </w:pPr>
      <w:r>
        <w:rPr>
          <w:rFonts w:eastAsia="Times New Roman" w:cs="Times New Roman"/>
          <w:color w:val="231F20"/>
        </w:rPr>
        <w:t>14</w:t>
      </w:r>
      <w:r w:rsidRPr="00082635">
        <w:rPr>
          <w:rFonts w:eastAsia="Times New Roman" w:cs="Times New Roman"/>
          <w:color w:val="231F20"/>
        </w:rPr>
        <w:t xml:space="preserve">. javna tijela – pravne osobe koje </w:t>
      </w:r>
      <w:r>
        <w:rPr>
          <w:rFonts w:eastAsia="Times New Roman" w:cs="Times New Roman"/>
          <w:color w:val="231F20"/>
        </w:rPr>
        <w:t xml:space="preserve">nemaju industrijski ili komercijalni karakter i koje </w:t>
      </w:r>
      <w:r w:rsidRPr="00082635">
        <w:rPr>
          <w:rFonts w:eastAsia="Times New Roman" w:cs="Times New Roman"/>
          <w:color w:val="231F20"/>
        </w:rPr>
        <w:t xml:space="preserve">se u cijelosti financiraju iz državnog proračuna ili iz proračuna jedinica lokalne i područne (regionalne) samouprave (proračunski korisnici), </w:t>
      </w:r>
      <w:r>
        <w:rPr>
          <w:rFonts w:eastAsia="Times New Roman" w:cs="Times New Roman"/>
          <w:color w:val="231F20"/>
        </w:rPr>
        <w:t xml:space="preserve">koje su </w:t>
      </w:r>
      <w:r w:rsidRPr="00082635">
        <w:rPr>
          <w:rFonts w:eastAsia="Times New Roman" w:cs="Times New Roman"/>
          <w:color w:val="231F20"/>
        </w:rPr>
        <w:t>izvanproračunski korisnici državnog proračuna i proračuna jedinica lokalne i područne (regionalne) samouprave</w:t>
      </w:r>
      <w:r>
        <w:rPr>
          <w:rFonts w:eastAsia="Times New Roman" w:cs="Times New Roman"/>
          <w:color w:val="231F20"/>
        </w:rPr>
        <w:t xml:space="preserve"> te</w:t>
      </w:r>
      <w:r w:rsidRPr="00082635">
        <w:rPr>
          <w:rFonts w:eastAsia="Times New Roman" w:cs="Times New Roman"/>
          <w:color w:val="231F20"/>
        </w:rPr>
        <w:t xml:space="preserve"> poduzeća koja se bave komunalnom djelatnošću održavanja javne rasvjete i/ili vodoopskrbe i/ili odvodnje</w:t>
      </w:r>
    </w:p>
    <w:p w14:paraId="1DF29D77" w14:textId="77777777" w:rsidR="00CB1EC8" w:rsidRPr="00B52D47" w:rsidRDefault="00CB1EC8" w:rsidP="00CB1EC8">
      <w:pPr>
        <w:shd w:val="clear" w:color="auto" w:fill="FFFFFF" w:themeFill="background1"/>
        <w:spacing w:before="72" w:after="72"/>
        <w:rPr>
          <w:rFonts w:eastAsia="Times New Roman" w:cs="Times New Roman"/>
          <w:strike/>
          <w:color w:val="231F20"/>
        </w:rPr>
      </w:pPr>
      <w:r w:rsidRPr="6588EF1E" w:rsidDel="00C806B2">
        <w:rPr>
          <w:rFonts w:eastAsia="Times New Roman" w:cs="Times New Roman"/>
          <w:color w:val="231F20"/>
        </w:rPr>
        <w:t xml:space="preserve">15. </w:t>
      </w:r>
      <w:r w:rsidRPr="00082635">
        <w:rPr>
          <w:rFonts w:eastAsia="Times New Roman" w:cs="Times New Roman"/>
          <w:color w:val="231F20"/>
        </w:rPr>
        <w:t>kogeneracija – proizvodno postrojenje za transformaciju ulazne količine energenta u kojemu se istodobno proizvodi toplinska i električna ili mehanička energija u jedinstvenom procesu</w:t>
      </w:r>
    </w:p>
    <w:p w14:paraId="7F8FB1C6" w14:textId="77777777" w:rsidR="00CB1EC8" w:rsidRDefault="00CB1EC8" w:rsidP="00CB1EC8">
      <w:pPr>
        <w:shd w:val="clear" w:color="auto" w:fill="FFFFFF" w:themeFill="background1"/>
        <w:spacing w:before="72" w:after="72"/>
        <w:rPr>
          <w:rFonts w:eastAsia="Times New Roman" w:cs="Times New Roman"/>
          <w:color w:val="231F20"/>
        </w:rPr>
      </w:pPr>
      <w:r w:rsidRPr="6588EF1E">
        <w:rPr>
          <w:rFonts w:eastAsia="Times New Roman" w:cs="Times New Roman"/>
          <w:color w:val="231F20"/>
        </w:rPr>
        <w:t>16.</w:t>
      </w:r>
      <w:r w:rsidRPr="00082635">
        <w:rPr>
          <w:rFonts w:eastAsia="Times New Roman" w:cs="Times New Roman"/>
          <w:color w:val="231F20"/>
        </w:rPr>
        <w:t xml:space="preserve"> korisnik energetske usluge – fizička ili pravna osoba koja dobiva energetsku uslugu u svrhu poboljšanja energetske učinkovitosti građevina ili postrojenja u svojem vlasništvu od pružatelja energetske usluge temeljem ugovora o energetskom učinku </w:t>
      </w:r>
    </w:p>
    <w:p w14:paraId="46A3E713" w14:textId="77777777" w:rsidR="00CB1EC8" w:rsidRPr="00220AE4" w:rsidRDefault="00CB1EC8" w:rsidP="00CB1EC8">
      <w:pPr>
        <w:shd w:val="clear" w:color="auto" w:fill="FFFFFF" w:themeFill="background1"/>
        <w:spacing w:before="72" w:after="72"/>
      </w:pPr>
      <w:r w:rsidRPr="6588EF1E">
        <w:rPr>
          <w:rFonts w:eastAsia="Times New Roman" w:cs="Times New Roman"/>
          <w:color w:val="231F20"/>
        </w:rPr>
        <w:t>17.</w:t>
      </w:r>
      <w:r w:rsidRPr="00082635">
        <w:rPr>
          <w:rFonts w:eastAsia="Times New Roman" w:cs="Times New Roman"/>
          <w:color w:val="231F20"/>
        </w:rPr>
        <w:t xml:space="preserve"> krajnji kupac – fizička ili pravna osoba koja kupuje energiju za vlastitu krajnju uporabu, odnosno vlastitu potrošnju, samostalno ili putem posrednika, sukladno zakonima koji uređuju tržišta energije</w:t>
      </w:r>
    </w:p>
    <w:p w14:paraId="18E49E58" w14:textId="77777777" w:rsidR="00CB1EC8" w:rsidRPr="00082635" w:rsidRDefault="00CB1EC8" w:rsidP="00CB1EC8">
      <w:pPr>
        <w:spacing w:before="72" w:after="72"/>
        <w:rPr>
          <w:rFonts w:eastAsia="Times New Roman" w:cs="Times New Roman"/>
          <w:color w:val="000000" w:themeColor="text1"/>
        </w:rPr>
      </w:pPr>
      <w:r w:rsidRPr="6588EF1E">
        <w:rPr>
          <w:rFonts w:eastAsia="Times New Roman" w:cs="Times New Roman"/>
          <w:color w:val="000000" w:themeColor="text1"/>
        </w:rPr>
        <w:t>18.</w:t>
      </w:r>
      <w:r w:rsidRPr="00082635">
        <w:rPr>
          <w:rFonts w:eastAsia="Times New Roman" w:cs="Times New Roman"/>
          <w:color w:val="000000" w:themeColor="text1"/>
        </w:rPr>
        <w:t xml:space="preserve"> krajnja potrošnja energije – znači cjelokupna energija kojom se opskrbljuju industrija, promet, uključujući potrošnju energije u međunarodnom zračnom prometu, kućanstva, javne i privatne usluge, poljoprivreda, šumarstvo, ribarstvo i drugi sektori krajnje potrošnje, isključujući potrošnju energije u međunarodnim pomorskim spremnicima, energiju iz okoliša i isporuke sektoru pretvorbe i energetskom sektoru uključujući isporuku energije za ne-energetsko korištenje  te gubitke zbog prijenosa odnosno transporta i distribucije kako su definirani u Prilogu A Uredbi (EZ)</w:t>
      </w:r>
      <w:r w:rsidRPr="46750176">
        <w:rPr>
          <w:rFonts w:eastAsia="Times New Roman" w:cs="Times New Roman"/>
          <w:color w:val="000000" w:themeColor="text1"/>
        </w:rPr>
        <w:t xml:space="preserve"> </w:t>
      </w:r>
      <w:r w:rsidRPr="00082635">
        <w:rPr>
          <w:rFonts w:eastAsia="Times New Roman" w:cs="Times New Roman"/>
          <w:color w:val="000000" w:themeColor="text1"/>
        </w:rPr>
        <w:t>1099/2008</w:t>
      </w:r>
    </w:p>
    <w:p w14:paraId="159B52AA" w14:textId="77777777" w:rsidR="00CB1EC8" w:rsidRPr="00220AE4" w:rsidRDefault="00CB1EC8" w:rsidP="00CB1EC8">
      <w:pPr>
        <w:shd w:val="clear" w:color="auto" w:fill="FFFFFF" w:themeFill="background1"/>
        <w:spacing w:before="72" w:after="72"/>
      </w:pPr>
      <w:r w:rsidRPr="6588EF1E">
        <w:rPr>
          <w:rFonts w:eastAsia="Times New Roman" w:cs="Times New Roman"/>
          <w:color w:val="231F20"/>
        </w:rPr>
        <w:t>19.</w:t>
      </w:r>
      <w:r w:rsidRPr="00082635">
        <w:rPr>
          <w:rFonts w:eastAsia="Times New Roman" w:cs="Times New Roman"/>
          <w:color w:val="231F20"/>
        </w:rPr>
        <w:t xml:space="preserve"> kupac energije – kupac toplinske energije sukladno zakonu iz područja tržišta toplinske energije</w:t>
      </w:r>
    </w:p>
    <w:p w14:paraId="02BEFC2F" w14:textId="77777777" w:rsidR="00CB1EC8" w:rsidRPr="00220AE4" w:rsidRDefault="00CB1EC8" w:rsidP="00CB1EC8">
      <w:pPr>
        <w:shd w:val="clear" w:color="auto" w:fill="FFFFFF" w:themeFill="background1"/>
        <w:spacing w:before="72" w:after="72"/>
      </w:pPr>
      <w:r w:rsidRPr="6588EF1E">
        <w:rPr>
          <w:rFonts w:eastAsia="Times New Roman" w:cs="Times New Roman"/>
          <w:color w:val="231F20"/>
        </w:rPr>
        <w:t>20.</w:t>
      </w:r>
      <w:r w:rsidRPr="43D8176A">
        <w:rPr>
          <w:rFonts w:eastAsia="Times New Roman" w:cs="Times New Roman"/>
          <w:color w:val="231F20"/>
        </w:rPr>
        <w:t xml:space="preserve"> mala i srednja poduzeća – subjekti malog gospodarstva kako su definirani posebnim propisom o poticanju razvoja maloga gospodarstva</w:t>
      </w:r>
    </w:p>
    <w:p w14:paraId="73DD41EE" w14:textId="77777777" w:rsidR="00CB1EC8" w:rsidRPr="00220AE4" w:rsidRDefault="00CB1EC8" w:rsidP="00CB1EC8">
      <w:pPr>
        <w:shd w:val="clear" w:color="auto" w:fill="FFFFFF" w:themeFill="background1"/>
        <w:spacing w:before="72" w:after="72"/>
      </w:pPr>
      <w:r w:rsidRPr="6588EF1E">
        <w:rPr>
          <w:rFonts w:eastAsia="Times New Roman" w:cs="Times New Roman"/>
          <w:color w:val="231F20"/>
        </w:rPr>
        <w:t>21.</w:t>
      </w:r>
      <w:r w:rsidRPr="4D1013D9">
        <w:rPr>
          <w:rFonts w:eastAsia="Times New Roman" w:cs="Times New Roman"/>
          <w:color w:val="231F20"/>
        </w:rPr>
        <w:t xml:space="preserve">  međunarodna norma – normativni dokument koji je donijela Međunarodna organizacija za normizaciju te koja je stavljena na raspolaganje javnosti</w:t>
      </w:r>
    </w:p>
    <w:p w14:paraId="0A3743C6" w14:textId="77777777" w:rsidR="00CB1EC8" w:rsidRPr="00220AE4" w:rsidRDefault="00CB1EC8" w:rsidP="00CB1EC8">
      <w:pPr>
        <w:shd w:val="clear" w:color="auto" w:fill="FFFFFF" w:themeFill="background1"/>
        <w:spacing w:before="72" w:after="72"/>
      </w:pPr>
      <w:r w:rsidRPr="6588EF1E">
        <w:rPr>
          <w:rFonts w:eastAsia="Times New Roman" w:cs="Times New Roman"/>
          <w:color w:val="231F20"/>
        </w:rPr>
        <w:t>22.</w:t>
      </w:r>
      <w:r w:rsidRPr="43D8176A">
        <w:rPr>
          <w:rFonts w:eastAsia="Times New Roman" w:cs="Times New Roman"/>
          <w:color w:val="231F20"/>
        </w:rPr>
        <w:t xml:space="preserve">  mjera politike – regulatorni, financijski, fiskalni ili dobrovoljni instrument ili instrument za pružanje informacija koji je formalno uspostavljen i provodi se u državi članici s ciljem stvaranja okvira potpore, zahtjeva ili poticaja kojima se osigurava da sudionici na tržištu pružaju i kupuju energetske usluge i poduzimaju druge mjere za poboljšanje energetske učinkovitosti</w:t>
      </w:r>
    </w:p>
    <w:p w14:paraId="052FB429" w14:textId="77777777" w:rsidR="00CB1EC8" w:rsidRPr="00220AE4" w:rsidRDefault="00CB1EC8" w:rsidP="00CB1EC8">
      <w:pPr>
        <w:shd w:val="clear" w:color="auto" w:fill="FFFFFF" w:themeFill="background1"/>
        <w:spacing w:before="72" w:after="72"/>
      </w:pPr>
      <w:r w:rsidRPr="6588EF1E">
        <w:rPr>
          <w:rFonts w:eastAsia="Times New Roman" w:cs="Times New Roman"/>
          <w:color w:val="231F20"/>
        </w:rPr>
        <w:t>23.</w:t>
      </w:r>
      <w:r w:rsidRPr="00082635">
        <w:rPr>
          <w:rFonts w:eastAsia="Times New Roman" w:cs="Times New Roman"/>
          <w:color w:val="231F20"/>
        </w:rPr>
        <w:t xml:space="preserve"> mjere za poboljšanje energetske učinkovitosti – sve radnje koje redovito vode provjerljivom i mjerljivom ili procjenjivom poboljšanju energetske učinkovitosti, odnosno smanjenju potrošnje energije i/ili vode</w:t>
      </w:r>
    </w:p>
    <w:p w14:paraId="121F4956" w14:textId="6AC06215" w:rsidR="00CB1EC8" w:rsidRDefault="00CB1EC8" w:rsidP="00CB1EC8">
      <w:pPr>
        <w:shd w:val="clear" w:color="auto" w:fill="FFFFFF" w:themeFill="background1"/>
        <w:spacing w:before="72" w:after="72"/>
        <w:rPr>
          <w:rFonts w:eastAsia="Times New Roman" w:cs="Times New Roman"/>
          <w:color w:val="231F20"/>
        </w:rPr>
      </w:pPr>
      <w:r w:rsidRPr="43A16D9F">
        <w:rPr>
          <w:rFonts w:eastAsia="Times New Roman" w:cs="Times New Roman"/>
          <w:color w:val="231F20"/>
        </w:rPr>
        <w:t>24.  nacionalni informacijski sustav za gospodarenje energijom (u daljnjem tekstu: ISGE) – računalna aplikacija za praćenje i analizu potrošnje energije i vode te praćenje ušteda koje se utvrđuju mjerenjem potrošnje energije i/ili vode, u koju se unose opći, konstrukcijski i energetski podaci te podaci o krajnjoj potrošnji energije i vode za svaku zgradu ili dio zgrade</w:t>
      </w:r>
      <w:r w:rsidRPr="43A16D9F">
        <w:rPr>
          <w:rFonts w:eastAsia="Times New Roman" w:cs="Times New Roman"/>
          <w:color w:val="000000" w:themeColor="text1"/>
        </w:rPr>
        <w:t xml:space="preserve">, ostale građevine i vozila </w:t>
      </w:r>
      <w:r w:rsidRPr="43A16D9F">
        <w:rPr>
          <w:rFonts w:eastAsia="Times New Roman" w:cs="Times New Roman"/>
          <w:color w:val="231F20"/>
        </w:rPr>
        <w:t xml:space="preserve">u vlasništvu </w:t>
      </w:r>
      <w:r w:rsidR="00EE3741" w:rsidRPr="43A16D9F">
        <w:rPr>
          <w:rFonts w:eastAsia="Times New Roman" w:cs="Times New Roman"/>
          <w:color w:val="231F20"/>
        </w:rPr>
        <w:t>javn</w:t>
      </w:r>
      <w:r w:rsidR="00EE3741">
        <w:rPr>
          <w:rFonts w:eastAsia="Times New Roman" w:cs="Times New Roman"/>
          <w:color w:val="231F20"/>
        </w:rPr>
        <w:t>ih</w:t>
      </w:r>
      <w:r w:rsidR="00EE3741" w:rsidRPr="43A16D9F">
        <w:rPr>
          <w:rFonts w:eastAsia="Times New Roman" w:cs="Times New Roman"/>
          <w:color w:val="231F20"/>
        </w:rPr>
        <w:t xml:space="preserve"> </w:t>
      </w:r>
      <w:r w:rsidR="00EE3741">
        <w:rPr>
          <w:rFonts w:eastAsia="Times New Roman" w:cs="Times New Roman"/>
          <w:color w:val="231F20"/>
        </w:rPr>
        <w:t>tijela</w:t>
      </w:r>
      <w:r w:rsidR="00EE3741" w:rsidRPr="43A16D9F">
        <w:rPr>
          <w:rFonts w:eastAsia="Times New Roman" w:cs="Times New Roman"/>
          <w:color w:val="231F20"/>
        </w:rPr>
        <w:t xml:space="preserve"> </w:t>
      </w:r>
      <w:r w:rsidRPr="43A16D9F">
        <w:rPr>
          <w:rFonts w:eastAsia="Times New Roman" w:cs="Times New Roman"/>
          <w:color w:val="231F20"/>
        </w:rPr>
        <w:t xml:space="preserve">ili koje </w:t>
      </w:r>
      <w:r w:rsidR="00EE3741" w:rsidRPr="43A16D9F">
        <w:rPr>
          <w:rFonts w:eastAsia="Times New Roman" w:cs="Times New Roman"/>
          <w:color w:val="231F20"/>
        </w:rPr>
        <w:t>korist</w:t>
      </w:r>
      <w:r w:rsidR="00EE3741">
        <w:rPr>
          <w:rFonts w:eastAsia="Times New Roman" w:cs="Times New Roman"/>
          <w:color w:val="231F20"/>
        </w:rPr>
        <w:t>e</w:t>
      </w:r>
      <w:r w:rsidR="00EE3741" w:rsidRPr="43A16D9F">
        <w:rPr>
          <w:rFonts w:eastAsia="Times New Roman" w:cs="Times New Roman"/>
          <w:color w:val="231F20"/>
        </w:rPr>
        <w:t xml:space="preserve"> javn</w:t>
      </w:r>
      <w:r w:rsidR="00EE3741">
        <w:rPr>
          <w:rFonts w:eastAsia="Times New Roman" w:cs="Times New Roman"/>
          <w:color w:val="231F20"/>
        </w:rPr>
        <w:t>a</w:t>
      </w:r>
      <w:r w:rsidR="00EE3741" w:rsidRPr="43A16D9F">
        <w:rPr>
          <w:rFonts w:eastAsia="Times New Roman" w:cs="Times New Roman"/>
          <w:color w:val="231F20"/>
        </w:rPr>
        <w:t xml:space="preserve"> </w:t>
      </w:r>
      <w:r w:rsidR="00EE3741">
        <w:rPr>
          <w:rFonts w:eastAsia="Times New Roman" w:cs="Times New Roman"/>
          <w:color w:val="231F20"/>
        </w:rPr>
        <w:t>tijela</w:t>
      </w:r>
      <w:r w:rsidR="00EE3741" w:rsidRPr="43A16D9F">
        <w:rPr>
          <w:rFonts w:eastAsia="Times New Roman" w:cs="Times New Roman"/>
          <w:color w:val="231F20"/>
        </w:rPr>
        <w:t xml:space="preserve"> </w:t>
      </w:r>
      <w:r w:rsidRPr="43A16D9F">
        <w:rPr>
          <w:rFonts w:eastAsia="Times New Roman" w:cs="Times New Roman"/>
          <w:color w:val="231F20"/>
        </w:rPr>
        <w:t>prema potrebi i za druge građevine, odnosno zgrade</w:t>
      </w:r>
    </w:p>
    <w:p w14:paraId="554D23CF" w14:textId="77777777" w:rsidR="00CB1EC8" w:rsidRPr="00220AE4" w:rsidRDefault="00CB1EC8" w:rsidP="00CB1EC8">
      <w:pPr>
        <w:shd w:val="clear" w:color="auto" w:fill="FFFFFF" w:themeFill="background1"/>
        <w:spacing w:before="72" w:after="72"/>
      </w:pPr>
      <w:r w:rsidRPr="6588EF1E">
        <w:rPr>
          <w:rFonts w:eastAsia="Times New Roman" w:cs="Times New Roman"/>
          <w:color w:val="231F20"/>
        </w:rPr>
        <w:t>25.</w:t>
      </w:r>
      <w:r w:rsidRPr="79FD20C1">
        <w:rPr>
          <w:rFonts w:eastAsia="Times New Roman" w:cs="Times New Roman"/>
          <w:color w:val="231F20"/>
        </w:rPr>
        <w:t xml:space="preserve">  energetska učinkovitost </w:t>
      </w:r>
      <w:r w:rsidRPr="79FD20C1">
        <w:rPr>
          <w:rFonts w:eastAsia="Times New Roman" w:cs="Times New Roman"/>
          <w:color w:val="000000" w:themeColor="text1"/>
        </w:rPr>
        <w:t xml:space="preserve">na prvom mjestu </w:t>
      </w:r>
      <w:r w:rsidRPr="79FD20C1">
        <w:rPr>
          <w:rFonts w:eastAsia="Times New Roman" w:cs="Times New Roman"/>
          <w:color w:val="231F20"/>
        </w:rPr>
        <w:t xml:space="preserve">– načelo kojim se, </w:t>
      </w:r>
      <w:r w:rsidRPr="79FD20C1">
        <w:rPr>
          <w:rFonts w:eastAsia="Times New Roman" w:cs="Times New Roman"/>
          <w:color w:val="000000" w:themeColor="text1"/>
        </w:rPr>
        <w:t xml:space="preserve">pri energetskom planiranju te pri donošenju politika i odluka o ulaganju, u najvećoj mogućoj mjeri uzimaju u obzir alternativne troškovno učinkovite mjere poboljšanja energetske učinkovitosti, kojima se povećava učinkovitost potrošnje i opskrbe energijom, a osobito za povećanje učinkovitosti </w:t>
      </w:r>
      <w:r w:rsidRPr="79FD20C1">
        <w:rPr>
          <w:rFonts w:eastAsia="Times New Roman" w:cs="Times New Roman"/>
          <w:color w:val="000000" w:themeColor="text1"/>
        </w:rPr>
        <w:lastRenderedPageBreak/>
        <w:t>potražnje za energijom i opskrbe energijom, a osobito mjere za troškovno učinkovito postizanje ušteda energije u krajnjoj potrošnji, inicijativa za upravljanje potražnjom te mjere za postizanje učinkovitije pretvorbe, prijenosa i distribucije energije, pri čemu se i dalje ostvaruju ciljevi tih odluka</w:t>
      </w:r>
    </w:p>
    <w:p w14:paraId="0B63A58D" w14:textId="77777777" w:rsidR="00CB1EC8" w:rsidRPr="00220AE4" w:rsidRDefault="00CB1EC8" w:rsidP="00CB1EC8">
      <w:pPr>
        <w:shd w:val="clear" w:color="auto" w:fill="FFFFFF" w:themeFill="background1"/>
        <w:spacing w:before="72" w:after="72"/>
      </w:pPr>
      <w:r w:rsidRPr="6588EF1E">
        <w:rPr>
          <w:rFonts w:eastAsia="Times New Roman" w:cs="Times New Roman"/>
          <w:color w:val="231F20"/>
        </w:rPr>
        <w:t>26.</w:t>
      </w:r>
      <w:r w:rsidRPr="00082635">
        <w:rPr>
          <w:rFonts w:eastAsia="Times New Roman" w:cs="Times New Roman"/>
          <w:color w:val="231F20"/>
        </w:rPr>
        <w:t xml:space="preserve"> nositelj objedinjenog izvješća – povezana osoba koja je stranka obveznica i koju su njezine povezane osobe ovlastile za podnošenje objedinjenog izvješća o ostvarenim uštedama svih povezanih osoba</w:t>
      </w:r>
    </w:p>
    <w:p w14:paraId="08D2D48A" w14:textId="23691F2C" w:rsidR="00CB1EC8" w:rsidRPr="00220AE4" w:rsidRDefault="00CB1EC8" w:rsidP="00CB1EC8">
      <w:pPr>
        <w:shd w:val="clear" w:color="auto" w:fill="FFFFFF" w:themeFill="background1"/>
        <w:spacing w:before="72" w:after="72"/>
      </w:pPr>
      <w:r w:rsidRPr="6588EF1E">
        <w:rPr>
          <w:rFonts w:eastAsia="Times New Roman" w:cs="Times New Roman"/>
          <w:color w:val="231F20"/>
        </w:rPr>
        <w:t>27.</w:t>
      </w:r>
      <w:r w:rsidRPr="00082635">
        <w:rPr>
          <w:rFonts w:eastAsia="Times New Roman" w:cs="Times New Roman"/>
          <w:color w:val="231F20"/>
        </w:rPr>
        <w:t xml:space="preserve"> nove godišnje uštede energije – uštede energije koje se postižu primjenom mjera energetske učinkovitosti u godini u kojoj je završena provedba mjere i koje su određene na način utvrđen pravilnikom o sustavu za praćenje, mjerenje i verifikaciju ušteda energije</w:t>
      </w:r>
    </w:p>
    <w:p w14:paraId="1B305C18" w14:textId="472B1F22" w:rsidR="00CB1EC8" w:rsidRPr="009B67E1" w:rsidRDefault="00CB1EC8" w:rsidP="00CB1EC8">
      <w:pPr>
        <w:shd w:val="clear" w:color="auto" w:fill="FFFFFF" w:themeFill="background1"/>
        <w:spacing w:before="72" w:after="72"/>
        <w:rPr>
          <w:rFonts w:eastAsia="Times New Roman" w:cs="Times New Roman"/>
          <w:color w:val="231F20"/>
        </w:rPr>
      </w:pPr>
      <w:r w:rsidRPr="6588EF1E">
        <w:rPr>
          <w:rFonts w:eastAsia="Times New Roman" w:cs="Times New Roman"/>
          <w:color w:val="231F20"/>
        </w:rPr>
        <w:t>28.</w:t>
      </w:r>
      <w:r w:rsidRPr="00082635">
        <w:rPr>
          <w:rFonts w:eastAsia="Times New Roman" w:cs="Times New Roman"/>
          <w:color w:val="231F20"/>
        </w:rPr>
        <w:t xml:space="preserve"> osoba odgovorna za sustavno gospodarenje energijom – fizička ili pravna osoba odgovorna za uspostavu i provedbu sustavnoga gospodarenja energijom te za praćenje i nadzor potrošnje energije i</w:t>
      </w:r>
      <w:r w:rsidR="00BE234D">
        <w:rPr>
          <w:rFonts w:eastAsia="Times New Roman" w:cs="Times New Roman"/>
          <w:color w:val="231F20"/>
        </w:rPr>
        <w:t>/ili</w:t>
      </w:r>
      <w:r w:rsidRPr="00082635">
        <w:rPr>
          <w:rFonts w:eastAsia="Times New Roman" w:cs="Times New Roman"/>
          <w:color w:val="231F20"/>
        </w:rPr>
        <w:t xml:space="preserve"> vode u svim zgradama ili dijelovima zgrada</w:t>
      </w:r>
      <w:r w:rsidR="00597655">
        <w:rPr>
          <w:rFonts w:eastAsia="Times New Roman" w:cs="Times New Roman"/>
          <w:color w:val="231F20"/>
        </w:rPr>
        <w:t xml:space="preserve">, </w:t>
      </w:r>
      <w:r w:rsidR="00597655" w:rsidRPr="43A16D9F">
        <w:rPr>
          <w:rFonts w:eastAsia="Times New Roman" w:cs="Times New Roman"/>
          <w:color w:val="000000" w:themeColor="text1"/>
        </w:rPr>
        <w:t>ostal</w:t>
      </w:r>
      <w:r w:rsidR="003F2E33">
        <w:rPr>
          <w:rFonts w:eastAsia="Times New Roman" w:cs="Times New Roman"/>
          <w:color w:val="000000" w:themeColor="text1"/>
        </w:rPr>
        <w:t>im</w:t>
      </w:r>
      <w:r w:rsidR="00597655" w:rsidRPr="43A16D9F">
        <w:rPr>
          <w:rFonts w:eastAsia="Times New Roman" w:cs="Times New Roman"/>
          <w:color w:val="000000" w:themeColor="text1"/>
        </w:rPr>
        <w:t xml:space="preserve"> građevin</w:t>
      </w:r>
      <w:r w:rsidR="003F2E33">
        <w:rPr>
          <w:rFonts w:eastAsia="Times New Roman" w:cs="Times New Roman"/>
          <w:color w:val="000000" w:themeColor="text1"/>
        </w:rPr>
        <w:t>ama</w:t>
      </w:r>
      <w:r w:rsidR="00597655" w:rsidRPr="43A16D9F">
        <w:rPr>
          <w:rFonts w:eastAsia="Times New Roman" w:cs="Times New Roman"/>
          <w:color w:val="000000" w:themeColor="text1"/>
        </w:rPr>
        <w:t xml:space="preserve"> i vozil</w:t>
      </w:r>
      <w:r w:rsidR="003F2E33">
        <w:rPr>
          <w:rFonts w:eastAsia="Times New Roman" w:cs="Times New Roman"/>
          <w:color w:val="000000" w:themeColor="text1"/>
        </w:rPr>
        <w:t>ima</w:t>
      </w:r>
      <w:r w:rsidRPr="43A16D9F">
        <w:rPr>
          <w:rFonts w:eastAsia="Times New Roman" w:cs="Times New Roman"/>
          <w:color w:val="000000" w:themeColor="text1"/>
        </w:rPr>
        <w:t xml:space="preserve"> </w:t>
      </w:r>
      <w:r w:rsidRPr="00082635">
        <w:rPr>
          <w:rFonts w:eastAsia="Times New Roman" w:cs="Times New Roman"/>
          <w:color w:val="231F20"/>
        </w:rPr>
        <w:t xml:space="preserve">u vlasništvu ili koje koristi </w:t>
      </w:r>
      <w:r w:rsidR="003F2E33" w:rsidRPr="00082635">
        <w:rPr>
          <w:rFonts w:eastAsia="Times New Roman" w:cs="Times New Roman"/>
          <w:color w:val="231F20"/>
        </w:rPr>
        <w:t>javn</w:t>
      </w:r>
      <w:r w:rsidR="003F2E33">
        <w:rPr>
          <w:rFonts w:eastAsia="Times New Roman" w:cs="Times New Roman"/>
          <w:color w:val="231F20"/>
        </w:rPr>
        <w:t>o</w:t>
      </w:r>
      <w:r w:rsidR="003F2E33" w:rsidRPr="00082635">
        <w:rPr>
          <w:rFonts w:eastAsia="Times New Roman" w:cs="Times New Roman"/>
          <w:color w:val="231F20"/>
        </w:rPr>
        <w:t xml:space="preserve"> </w:t>
      </w:r>
      <w:r w:rsidR="003F2E33">
        <w:rPr>
          <w:rFonts w:eastAsia="Times New Roman" w:cs="Times New Roman"/>
          <w:color w:val="231F20"/>
        </w:rPr>
        <w:t>tijelo</w:t>
      </w:r>
      <w:r w:rsidRPr="00082635">
        <w:rPr>
          <w:rFonts w:eastAsia="Times New Roman" w:cs="Times New Roman"/>
          <w:color w:val="231F20"/>
        </w:rPr>
        <w:t>, a koje troše energiju i/ili vodu</w:t>
      </w:r>
    </w:p>
    <w:p w14:paraId="2949D3C5" w14:textId="77777777" w:rsidR="00CB1EC8" w:rsidRPr="00220AE4" w:rsidRDefault="00CB1EC8" w:rsidP="00CB1EC8">
      <w:pPr>
        <w:shd w:val="clear" w:color="auto" w:fill="FFFFFF" w:themeFill="background1"/>
        <w:spacing w:before="72" w:after="72"/>
      </w:pPr>
      <w:r w:rsidRPr="6588EF1E">
        <w:rPr>
          <w:rFonts w:eastAsia="Times New Roman" w:cs="Times New Roman"/>
          <w:color w:val="231F20"/>
        </w:rPr>
        <w:t>29.</w:t>
      </w:r>
      <w:r w:rsidRPr="00082635">
        <w:rPr>
          <w:rFonts w:eastAsia="Times New Roman" w:cs="Times New Roman"/>
          <w:color w:val="231F20"/>
        </w:rPr>
        <w:t xml:space="preserve"> operator distribucijskog sustava – fizička ili pravna osoba odgovorna za pogon i vođenje, održavanje, razvoj i izgradnju distribucijske elektroenergetske mreže sukladno zakonu kojim se uređuje tržište električne energije, te fizička ili pravna osoba koja obavlja energetsku djelatnost distribucije plina i odgovorna je za rad i održavanje distribucijskog sustava na svom distribucijskom području sukladno zakonu kojim se ureduje tržište plina</w:t>
      </w:r>
    </w:p>
    <w:p w14:paraId="104DF83F" w14:textId="77777777" w:rsidR="00CB1EC8" w:rsidRPr="00220AE4" w:rsidRDefault="00CB1EC8" w:rsidP="00CB1EC8">
      <w:pPr>
        <w:shd w:val="clear" w:color="auto" w:fill="FFFFFF" w:themeFill="background1"/>
        <w:spacing w:before="72" w:after="72"/>
      </w:pPr>
      <w:r w:rsidRPr="6588EF1E">
        <w:rPr>
          <w:rFonts w:eastAsia="Times New Roman" w:cs="Times New Roman"/>
          <w:color w:val="231F20"/>
        </w:rPr>
        <w:t>30</w:t>
      </w:r>
      <w:r w:rsidRPr="00082635">
        <w:rPr>
          <w:rFonts w:eastAsia="Times New Roman" w:cs="Times New Roman"/>
          <w:color w:val="231F20"/>
        </w:rPr>
        <w:t>. operater podatkovnog centra – kako je definirano u članku 2. točki 7. Delegirane uredbe Komisije (EU) 2024/1364.</w:t>
      </w:r>
    </w:p>
    <w:p w14:paraId="1A394DE6" w14:textId="77777777" w:rsidR="00CB1EC8" w:rsidRPr="00220AE4" w:rsidRDefault="00CB1EC8" w:rsidP="00CB1EC8">
      <w:pPr>
        <w:shd w:val="clear" w:color="auto" w:fill="FFFFFF" w:themeFill="background1"/>
        <w:spacing w:before="72" w:after="72"/>
      </w:pPr>
      <w:r w:rsidRPr="6588EF1E">
        <w:rPr>
          <w:rFonts w:eastAsia="Times New Roman" w:cs="Times New Roman"/>
          <w:color w:val="231F20"/>
        </w:rPr>
        <w:t>31.</w:t>
      </w:r>
      <w:r w:rsidRPr="00082635">
        <w:rPr>
          <w:rFonts w:eastAsia="Times New Roman" w:cs="Times New Roman"/>
          <w:color w:val="231F20"/>
        </w:rPr>
        <w:t xml:space="preserve"> operator prijenosnog sustava – fizička ili pravna osoba odgovorna za pogon i vođenje, održavanje, razvoj i izgradnju prijenosne elektroenergetske mreže sukladno zakonu kojim se uređuje tržište električne energije</w:t>
      </w:r>
    </w:p>
    <w:p w14:paraId="236E2F32" w14:textId="77777777" w:rsidR="00CB1EC8" w:rsidRPr="00220AE4" w:rsidRDefault="00CB1EC8" w:rsidP="00CB1EC8">
      <w:pPr>
        <w:shd w:val="clear" w:color="auto" w:fill="FFFFFF" w:themeFill="background1"/>
        <w:spacing w:before="72" w:after="72"/>
      </w:pPr>
      <w:r w:rsidRPr="6588EF1E">
        <w:rPr>
          <w:rFonts w:eastAsia="Times New Roman" w:cs="Times New Roman"/>
          <w:color w:val="000000" w:themeColor="text1"/>
        </w:rPr>
        <w:t>32.</w:t>
      </w:r>
      <w:r w:rsidRPr="79FD20C1">
        <w:rPr>
          <w:rFonts w:eastAsia="Times New Roman" w:cs="Times New Roman"/>
          <w:color w:val="000000" w:themeColor="text1"/>
        </w:rPr>
        <w:t xml:space="preserve"> </w:t>
      </w:r>
      <w:r w:rsidRPr="79FD20C1">
        <w:rPr>
          <w:rFonts w:eastAsia="Times New Roman" w:cs="Times New Roman"/>
          <w:color w:val="231F20"/>
        </w:rPr>
        <w:t>operator transportnog sustava – energetski subjekt koji obavlja energetsku djelatnost transporta plina sukladno zakonu kojim se uređuje tržište plina</w:t>
      </w:r>
    </w:p>
    <w:p w14:paraId="5515654F" w14:textId="77777777" w:rsidR="00CB1EC8" w:rsidRPr="00220AE4" w:rsidRDefault="00CB1EC8" w:rsidP="00CB1EC8">
      <w:pPr>
        <w:shd w:val="clear" w:color="auto" w:fill="FFFFFF" w:themeFill="background1"/>
        <w:spacing w:before="72" w:after="72"/>
      </w:pPr>
      <w:r w:rsidRPr="6588EF1E">
        <w:rPr>
          <w:rFonts w:eastAsia="Times New Roman" w:cs="Times New Roman"/>
          <w:color w:val="231F20"/>
        </w:rPr>
        <w:t>33.</w:t>
      </w:r>
      <w:r w:rsidRPr="4FB76116">
        <w:rPr>
          <w:rFonts w:eastAsia="Times New Roman" w:cs="Times New Roman"/>
          <w:color w:val="231F20"/>
        </w:rPr>
        <w:t xml:space="preserve"> opskrbljivač energijom – energetski subjekt koji obavlja energetsku djelatnost kupnje i prodaje energije kupcu energije, odnosno krajnjem kupcu, što uključuje opskrbu električnom energijom, plinom, toplinskom energijom, trgovinu na malo naftnim derivatima (motornim benzinom, dizelskim gorivom i loživim uljima) i trgovinu na malo ukapljenim naftnim plinom, sukladno zakonima koji uređuju tržišta energije</w:t>
      </w:r>
    </w:p>
    <w:p w14:paraId="30DC60DD" w14:textId="77777777" w:rsidR="00CB1EC8" w:rsidRDefault="00CB1EC8" w:rsidP="00CB1EC8">
      <w:pPr>
        <w:shd w:val="clear" w:color="auto" w:fill="FFFFFF" w:themeFill="background1"/>
        <w:spacing w:before="72" w:after="72"/>
        <w:rPr>
          <w:rFonts w:eastAsia="Times New Roman" w:cs="Times New Roman"/>
          <w:color w:val="231F20"/>
        </w:rPr>
      </w:pPr>
      <w:r w:rsidRPr="6588EF1E">
        <w:rPr>
          <w:rFonts w:eastAsia="Times New Roman" w:cs="Times New Roman"/>
          <w:color w:val="231F20"/>
        </w:rPr>
        <w:t>34.</w:t>
      </w:r>
      <w:r w:rsidRPr="00082635">
        <w:rPr>
          <w:rFonts w:eastAsia="Times New Roman" w:cs="Times New Roman"/>
          <w:color w:val="231F20"/>
        </w:rPr>
        <w:t xml:space="preserve"> ostvarena ušteda – </w:t>
      </w:r>
      <w:r>
        <w:rPr>
          <w:rFonts w:eastAsia="Times New Roman" w:cs="Times New Roman"/>
          <w:color w:val="231F20"/>
        </w:rPr>
        <w:t>smanjenje godišnje potrebne/potrošnje</w:t>
      </w:r>
      <w:r w:rsidRPr="00082635">
        <w:rPr>
          <w:rFonts w:eastAsia="Times New Roman" w:cs="Times New Roman"/>
          <w:color w:val="231F20"/>
        </w:rPr>
        <w:t xml:space="preserve"> energije</w:t>
      </w:r>
      <w:r>
        <w:rPr>
          <w:rFonts w:eastAsia="Times New Roman" w:cs="Times New Roman"/>
          <w:color w:val="231F20"/>
        </w:rPr>
        <w:t>,</w:t>
      </w:r>
      <w:r w:rsidRPr="00082635">
        <w:rPr>
          <w:rFonts w:eastAsia="Times New Roman" w:cs="Times New Roman"/>
          <w:color w:val="231F20"/>
        </w:rPr>
        <w:t xml:space="preserve"> </w:t>
      </w:r>
      <w:r w:rsidRPr="6588EF1E">
        <w:rPr>
          <w:rFonts w:eastAsia="Times New Roman" w:cs="Times New Roman"/>
          <w:color w:val="231F20"/>
        </w:rPr>
        <w:t>ostvareno</w:t>
      </w:r>
      <w:r w:rsidRPr="00082635">
        <w:rPr>
          <w:rFonts w:eastAsia="Times New Roman" w:cs="Times New Roman"/>
          <w:color w:val="231F20"/>
        </w:rPr>
        <w:t xml:space="preserve"> </w:t>
      </w:r>
      <w:r>
        <w:rPr>
          <w:rFonts w:eastAsia="Times New Roman" w:cs="Times New Roman"/>
          <w:color w:val="231F20"/>
        </w:rPr>
        <w:t xml:space="preserve">nakon </w:t>
      </w:r>
      <w:r w:rsidRPr="6588EF1E">
        <w:rPr>
          <w:rFonts w:eastAsia="Times New Roman" w:cs="Times New Roman"/>
          <w:color w:val="231F20"/>
        </w:rPr>
        <w:t>provedbe mjera</w:t>
      </w:r>
      <w:r w:rsidRPr="00082635">
        <w:rPr>
          <w:rFonts w:eastAsia="Times New Roman" w:cs="Times New Roman"/>
          <w:color w:val="231F20"/>
        </w:rPr>
        <w:t xml:space="preserve"> za poboljšanje energetske učinkovitosti, </w:t>
      </w:r>
      <w:r>
        <w:rPr>
          <w:rFonts w:eastAsia="Times New Roman" w:cs="Times New Roman"/>
          <w:color w:val="231F20"/>
        </w:rPr>
        <w:t xml:space="preserve">u </w:t>
      </w:r>
      <w:r w:rsidRPr="00082635">
        <w:rPr>
          <w:rFonts w:eastAsia="Times New Roman" w:cs="Times New Roman"/>
          <w:color w:val="231F20"/>
        </w:rPr>
        <w:t>odnos</w:t>
      </w:r>
      <w:r>
        <w:rPr>
          <w:rFonts w:eastAsia="Times New Roman" w:cs="Times New Roman"/>
          <w:color w:val="231F20"/>
        </w:rPr>
        <w:t xml:space="preserve">u </w:t>
      </w:r>
      <w:r w:rsidRPr="6588EF1E">
        <w:rPr>
          <w:rFonts w:eastAsia="Times New Roman" w:cs="Times New Roman"/>
          <w:color w:val="231F20"/>
        </w:rPr>
        <w:t>na</w:t>
      </w:r>
      <w:r>
        <w:rPr>
          <w:rFonts w:eastAsia="Times New Roman" w:cs="Times New Roman"/>
          <w:color w:val="231F20"/>
        </w:rPr>
        <w:t xml:space="preserve"> referentnu godišnju potrebu/potrošnju energije prije provedbe mjera za poboljšanje energetske učinkovitosti</w:t>
      </w:r>
      <w:r w:rsidRPr="00082635">
        <w:rPr>
          <w:rFonts w:eastAsia="Times New Roman" w:cs="Times New Roman"/>
          <w:color w:val="231F20"/>
        </w:rPr>
        <w:t>, a koja se dokazuje postupkom verifikacije uštede energije sukladno pravilniku o sustavu za praćenje, mjerenje i verifikaciju ušteda energije</w:t>
      </w:r>
    </w:p>
    <w:p w14:paraId="117CDDF9" w14:textId="77777777" w:rsidR="00CB1EC8" w:rsidRPr="00220AE4" w:rsidRDefault="00CB1EC8" w:rsidP="00CB1EC8">
      <w:pPr>
        <w:shd w:val="clear" w:color="auto" w:fill="FFFFFF" w:themeFill="background1"/>
        <w:spacing w:before="72" w:after="72"/>
      </w:pPr>
      <w:r w:rsidRPr="6588EF1E">
        <w:rPr>
          <w:rFonts w:eastAsia="Times New Roman" w:cs="Times New Roman"/>
          <w:color w:val="231F20"/>
        </w:rPr>
        <w:t>35.</w:t>
      </w:r>
      <w:r w:rsidRPr="00082635">
        <w:rPr>
          <w:rFonts w:eastAsia="Times New Roman" w:cs="Times New Roman"/>
          <w:color w:val="231F20"/>
        </w:rPr>
        <w:t xml:space="preserve"> poboljšanje energetske učinkovitosti – smanjenje potrošnje energije uz iste referentne uvjete i jednak učinak kao prije provedbe mjere za poboljšanje energetske učinkovitosti ili projekta energetske učinkovitosti, a koje je posljedica primjene energetski učinkovitih tehnologija, sustava i proizvoda, primjene obnovljivih izvora energije za pretežno ili potpuno pokrivanje vlastite potrošnje energije u građevini i/ili promjena u ponašanju </w:t>
      </w:r>
      <w:r>
        <w:rPr>
          <w:rFonts w:eastAsia="Times New Roman" w:cs="Times New Roman"/>
          <w:color w:val="231F20"/>
        </w:rPr>
        <w:t>k</w:t>
      </w:r>
      <w:r w:rsidRPr="00082635">
        <w:rPr>
          <w:rFonts w:eastAsia="Times New Roman" w:cs="Times New Roman"/>
          <w:color w:val="231F20"/>
        </w:rPr>
        <w:t>orisnika</w:t>
      </w:r>
    </w:p>
    <w:p w14:paraId="7E5C4B35" w14:textId="77777777" w:rsidR="00CB1EC8" w:rsidRPr="00220AE4" w:rsidRDefault="00CB1EC8" w:rsidP="00CB1EC8">
      <w:pPr>
        <w:shd w:val="clear" w:color="auto" w:fill="FFFFFF" w:themeFill="background1"/>
        <w:spacing w:before="72" w:after="72"/>
      </w:pPr>
      <w:r w:rsidRPr="6588EF1E">
        <w:rPr>
          <w:rFonts w:eastAsia="Times New Roman" w:cs="Times New Roman"/>
          <w:color w:val="231F20"/>
        </w:rPr>
        <w:t>36.</w:t>
      </w:r>
      <w:r w:rsidRPr="00082635">
        <w:rPr>
          <w:rFonts w:eastAsia="Times New Roman" w:cs="Times New Roman"/>
          <w:color w:val="231F20"/>
        </w:rPr>
        <w:t xml:space="preserve"> podatkovni centar – kako je definirano u točki 2.6.3.1.16 Priloga A Uredbe (EZ) 1099/2008 </w:t>
      </w:r>
    </w:p>
    <w:p w14:paraId="35BE2179" w14:textId="77777777" w:rsidR="00CB1EC8" w:rsidRPr="00220AE4" w:rsidRDefault="00CB1EC8" w:rsidP="00CB1EC8">
      <w:pPr>
        <w:shd w:val="clear" w:color="auto" w:fill="FFFFFF" w:themeFill="background1"/>
        <w:spacing w:before="72" w:after="72"/>
      </w:pPr>
      <w:r w:rsidRPr="6588EF1E">
        <w:rPr>
          <w:rFonts w:eastAsia="Times New Roman" w:cs="Times New Roman"/>
          <w:color w:val="231F20"/>
        </w:rPr>
        <w:t>37.</w:t>
      </w:r>
      <w:r w:rsidRPr="00082635">
        <w:rPr>
          <w:rFonts w:eastAsia="Times New Roman" w:cs="Times New Roman"/>
          <w:color w:val="231F20"/>
        </w:rPr>
        <w:t xml:space="preserve"> pojedinačna mjera – mjera koja dovodi do poboljšanja energetske učinkovitosti koja se može provjeriti i izmjeriti ili procijeniti i koja se poduzima kao posljedica mjere politike</w:t>
      </w:r>
    </w:p>
    <w:p w14:paraId="5A16E41D" w14:textId="77777777" w:rsidR="00CB1EC8" w:rsidRPr="00220AE4" w:rsidRDefault="00CB1EC8" w:rsidP="00CB1EC8">
      <w:pPr>
        <w:shd w:val="clear" w:color="auto" w:fill="FFFFFF" w:themeFill="background1"/>
        <w:spacing w:before="72" w:after="72"/>
        <w:rPr>
          <w:rFonts w:eastAsia="Times New Roman" w:cs="Times New Roman"/>
          <w:color w:val="000000" w:themeColor="text1"/>
        </w:rPr>
      </w:pPr>
      <w:r w:rsidRPr="6588EF1E">
        <w:rPr>
          <w:rFonts w:eastAsia="Times New Roman" w:cs="Times New Roman"/>
          <w:color w:val="000000" w:themeColor="text1"/>
        </w:rPr>
        <w:t>38.</w:t>
      </w:r>
      <w:r w:rsidRPr="00082635">
        <w:rPr>
          <w:rFonts w:eastAsia="Times New Roman" w:cs="Times New Roman"/>
          <w:color w:val="000000" w:themeColor="text1"/>
        </w:rPr>
        <w:t xml:space="preserve"> potrošnja primarne energije – bruto raspoloživa energija bez međunarodnih pomorskih spremnika, neenergetske krajnje potrošnje i energije okoliša </w:t>
      </w:r>
    </w:p>
    <w:p w14:paraId="3B3A1F7A" w14:textId="77777777" w:rsidR="00CB1EC8" w:rsidRPr="00220AE4" w:rsidRDefault="00CB1EC8" w:rsidP="00CB1EC8">
      <w:pPr>
        <w:shd w:val="clear" w:color="auto" w:fill="FFFFFF" w:themeFill="background1"/>
        <w:spacing w:before="72" w:after="72"/>
      </w:pPr>
      <w:r w:rsidRPr="6588EF1E">
        <w:rPr>
          <w:rFonts w:eastAsia="Times New Roman" w:cs="Times New Roman"/>
          <w:color w:val="231F20"/>
        </w:rPr>
        <w:lastRenderedPageBreak/>
        <w:t>39.</w:t>
      </w:r>
      <w:r w:rsidRPr="00082635">
        <w:rPr>
          <w:rFonts w:eastAsia="Times New Roman" w:cs="Times New Roman"/>
          <w:color w:val="231F20"/>
        </w:rPr>
        <w:t xml:space="preserve"> povezane osobe – dvije ili više fizičkih ili pravnih osoba od kojih jedna od njih ima, izravno ili neizravno, kontrolu nad drugom ili drugima ili dvije ili više fizičkih ili pravnih osoba kod kojih jedna od njih ima, izravno ili neizravno, značajan utjecaj na drugu ili druge, pri čemu se pojmovi kontrole i utjecaja tumače prema propisima koji uređuju područje trgovačkih društava i obveznih odnosa</w:t>
      </w:r>
    </w:p>
    <w:p w14:paraId="3FD65739" w14:textId="77777777" w:rsidR="00CB1EC8" w:rsidRDefault="00CB1EC8" w:rsidP="00CB1EC8">
      <w:pPr>
        <w:shd w:val="clear" w:color="auto" w:fill="FFFFFF" w:themeFill="background1"/>
        <w:spacing w:before="72" w:after="72"/>
        <w:rPr>
          <w:rFonts w:eastAsia="Times New Roman" w:cs="Times New Roman"/>
          <w:color w:val="231F20"/>
        </w:rPr>
      </w:pPr>
      <w:r w:rsidRPr="6588EF1E">
        <w:rPr>
          <w:rFonts w:eastAsia="Times New Roman" w:cs="Times New Roman"/>
          <w:color w:val="231F20"/>
        </w:rPr>
        <w:t>40.</w:t>
      </w:r>
      <w:r w:rsidRPr="00082635">
        <w:rPr>
          <w:rFonts w:eastAsia="Times New Roman" w:cs="Times New Roman"/>
          <w:color w:val="231F20"/>
        </w:rPr>
        <w:t xml:space="preserve"> pružatelj energetske usluge – fizička ili pravna osoba koja pruža energetsku uslugu u svrhu poboljšanja energetske učinkovitosti građevina ili postrojenja u vlasništvu korisnika energetske usluge ili koje on koristi po drugoj pravnoj osnovi, temeljem ugovora o energetskom učinku </w:t>
      </w:r>
    </w:p>
    <w:p w14:paraId="1CDCFFA0" w14:textId="77777777" w:rsidR="00CB1EC8" w:rsidRDefault="00CB1EC8" w:rsidP="00CB1EC8">
      <w:pPr>
        <w:shd w:val="clear" w:color="auto" w:fill="FFFFFF" w:themeFill="background1"/>
        <w:spacing w:before="72" w:after="72"/>
        <w:rPr>
          <w:rFonts w:eastAsia="Times New Roman" w:cs="Times New Roman"/>
          <w:color w:val="231F20"/>
        </w:rPr>
      </w:pPr>
      <w:r w:rsidRPr="6588EF1E">
        <w:rPr>
          <w:rFonts w:eastAsia="Times New Roman" w:cs="Times New Roman"/>
          <w:color w:val="231F20"/>
        </w:rPr>
        <w:t>41.</w:t>
      </w:r>
      <w:r w:rsidRPr="00082635">
        <w:rPr>
          <w:rFonts w:eastAsia="Times New Roman" w:cs="Times New Roman"/>
          <w:color w:val="231F20"/>
        </w:rPr>
        <w:t xml:space="preserve"> referentna potrošnja energije i/ili vode – </w:t>
      </w:r>
      <w:r>
        <w:rPr>
          <w:rFonts w:eastAsia="Times New Roman" w:cs="Times New Roman"/>
          <w:color w:val="231F20"/>
        </w:rPr>
        <w:t xml:space="preserve">godišnja </w:t>
      </w:r>
      <w:r w:rsidRPr="00082635">
        <w:rPr>
          <w:rFonts w:eastAsia="Times New Roman" w:cs="Times New Roman"/>
          <w:color w:val="231F20"/>
        </w:rPr>
        <w:t>potrošnja energije</w:t>
      </w:r>
      <w:r>
        <w:rPr>
          <w:rFonts w:eastAsia="Times New Roman" w:cs="Times New Roman"/>
          <w:color w:val="231F20"/>
        </w:rPr>
        <w:t xml:space="preserve"> ili godišnja potreba zgrade za energijom</w:t>
      </w:r>
      <w:r w:rsidRPr="00082635">
        <w:rPr>
          <w:rFonts w:eastAsia="Times New Roman" w:cs="Times New Roman"/>
          <w:color w:val="231F20"/>
        </w:rPr>
        <w:t xml:space="preserve"> i/ili </w:t>
      </w:r>
      <w:r>
        <w:rPr>
          <w:rFonts w:eastAsia="Times New Roman" w:cs="Times New Roman"/>
          <w:color w:val="231F20"/>
        </w:rPr>
        <w:t xml:space="preserve">godišnja potrošnja </w:t>
      </w:r>
      <w:r w:rsidRPr="00082635">
        <w:rPr>
          <w:rFonts w:eastAsia="Times New Roman" w:cs="Times New Roman"/>
          <w:color w:val="231F20"/>
        </w:rPr>
        <w:t>vode</w:t>
      </w:r>
      <w:r>
        <w:rPr>
          <w:rFonts w:eastAsia="Times New Roman" w:cs="Times New Roman"/>
          <w:color w:val="231F20"/>
        </w:rPr>
        <w:t>,</w:t>
      </w:r>
      <w:r w:rsidRPr="00082635">
        <w:rPr>
          <w:rFonts w:eastAsia="Times New Roman" w:cs="Times New Roman"/>
          <w:color w:val="231F20"/>
        </w:rPr>
        <w:t xml:space="preserve"> pri referentnim uvjetima prije provedbe mjere za poboljšanje energetske učinkovitosti, koja se koristi kao osnova za usporedbu u određivanju budućih ušteda energije i/ili vode</w:t>
      </w:r>
    </w:p>
    <w:p w14:paraId="65474F66" w14:textId="77777777" w:rsidR="00CB1EC8" w:rsidRDefault="00CB1EC8" w:rsidP="00CB1EC8">
      <w:pPr>
        <w:shd w:val="clear" w:color="auto" w:fill="FFFFFF" w:themeFill="background1"/>
        <w:spacing w:before="72" w:after="72"/>
        <w:rPr>
          <w:rFonts w:eastAsia="Times New Roman" w:cs="Times New Roman"/>
          <w:color w:val="231F20"/>
        </w:rPr>
      </w:pPr>
      <w:r w:rsidRPr="6588EF1E">
        <w:rPr>
          <w:rFonts w:eastAsia="Times New Roman" w:cs="Times New Roman"/>
          <w:color w:val="231F20"/>
        </w:rPr>
        <w:t>42.</w:t>
      </w:r>
      <w:r w:rsidRPr="00082635">
        <w:rPr>
          <w:rFonts w:eastAsia="Times New Roman" w:cs="Times New Roman"/>
          <w:color w:val="231F20"/>
        </w:rPr>
        <w:t xml:space="preserve"> referentni uvjeti – predstavljaju vrijednosti neovisnih varijabli koje utječu na </w:t>
      </w:r>
      <w:r>
        <w:rPr>
          <w:rFonts w:eastAsia="Times New Roman" w:cs="Times New Roman"/>
          <w:color w:val="231F20"/>
        </w:rPr>
        <w:t xml:space="preserve">referentnu </w:t>
      </w:r>
      <w:r w:rsidRPr="00082635">
        <w:rPr>
          <w:rFonts w:eastAsia="Times New Roman" w:cs="Times New Roman"/>
          <w:color w:val="231F20"/>
        </w:rPr>
        <w:t>potrošnju energije i/ili vode prije provedbe mjere za poboljšanje energetske učinkovitosti, u odnosu na koje se provodi normalizacija potrošnje energije i/ili vode nakon provedbe mjere</w:t>
      </w:r>
    </w:p>
    <w:p w14:paraId="7BBDF7AF" w14:textId="77777777" w:rsidR="00CB1EC8" w:rsidRPr="00220AE4" w:rsidRDefault="00CB1EC8" w:rsidP="00CB1EC8">
      <w:pPr>
        <w:shd w:val="clear" w:color="auto" w:fill="FFFFFF" w:themeFill="background1"/>
        <w:spacing w:before="72" w:after="72"/>
      </w:pPr>
      <w:r w:rsidRPr="6588EF1E">
        <w:rPr>
          <w:rFonts w:eastAsia="Times New Roman" w:cs="Times New Roman"/>
          <w:color w:val="231F20"/>
        </w:rPr>
        <w:t>43</w:t>
      </w:r>
      <w:r w:rsidRPr="00082635">
        <w:rPr>
          <w:rFonts w:eastAsia="Times New Roman" w:cs="Times New Roman"/>
          <w:color w:val="231F20"/>
        </w:rPr>
        <w:t xml:space="preserve">. stranka obveznica – osoba na koju se primjenjuje sustav obveza energetskih ušteda iz članka 41. ovoga Zakona </w:t>
      </w:r>
    </w:p>
    <w:p w14:paraId="41D3E98A" w14:textId="77777777" w:rsidR="00CB1EC8" w:rsidRPr="00220AE4" w:rsidRDefault="00CB1EC8" w:rsidP="00CB1EC8">
      <w:pPr>
        <w:shd w:val="clear" w:color="auto" w:fill="FFFFFF" w:themeFill="background1"/>
        <w:spacing w:before="72" w:after="72"/>
      </w:pPr>
      <w:r w:rsidRPr="6588EF1E">
        <w:rPr>
          <w:rFonts w:eastAsia="Times New Roman" w:cs="Times New Roman"/>
          <w:color w:val="231F20"/>
        </w:rPr>
        <w:t>44.</w:t>
      </w:r>
      <w:r w:rsidRPr="00082635">
        <w:rPr>
          <w:rFonts w:eastAsia="Times New Roman" w:cs="Times New Roman"/>
          <w:color w:val="231F20"/>
        </w:rPr>
        <w:t xml:space="preserve"> subvencija – bespovratna sredstva ili financijski instrumenti čiji izvori su javnog karaktera, odnosno nacionalni, europski ili iz drugih međunarodnih izvora, a koji se koriste za financijsko poticanje provedbe projekata energetske učinkovitosti</w:t>
      </w:r>
    </w:p>
    <w:p w14:paraId="79B31B6F" w14:textId="77777777" w:rsidR="00CB1EC8" w:rsidRPr="00220AE4" w:rsidRDefault="00CB1EC8" w:rsidP="00CB1EC8">
      <w:pPr>
        <w:shd w:val="clear" w:color="auto" w:fill="FFFFFF" w:themeFill="background1"/>
        <w:spacing w:before="72" w:after="72"/>
      </w:pPr>
      <w:r w:rsidRPr="6588EF1E">
        <w:rPr>
          <w:rFonts w:eastAsia="Times New Roman" w:cs="Times New Roman"/>
          <w:color w:val="231F20"/>
        </w:rPr>
        <w:t>45.</w:t>
      </w:r>
      <w:r w:rsidRPr="00082635">
        <w:rPr>
          <w:rFonts w:eastAsia="Times New Roman" w:cs="Times New Roman"/>
          <w:color w:val="231F20"/>
        </w:rPr>
        <w:t xml:space="preserve"> sustav gospodarenja energijom – skup međusobno povezanih i djelujućih elemenata plana u kojem su određeni cilj povećanja energetske učinkovitosti i strategija za njegovo ostvarivanje, a uključuje praćenje stvarne potrošnje energije, aktivnosti poduzetih za povećanje energetske učinkovitosti i mjerenje napretka</w:t>
      </w:r>
    </w:p>
    <w:p w14:paraId="67307C64" w14:textId="77777777" w:rsidR="00CB1EC8" w:rsidRPr="00220AE4" w:rsidRDefault="00CB1EC8" w:rsidP="00CB1EC8">
      <w:pPr>
        <w:spacing w:before="72" w:after="72"/>
      </w:pPr>
      <w:r w:rsidRPr="6588EF1E">
        <w:rPr>
          <w:rFonts w:eastAsia="Times New Roman" w:cs="Times New Roman"/>
          <w:color w:val="231F20"/>
        </w:rPr>
        <w:t>46.</w:t>
      </w:r>
      <w:r w:rsidRPr="00082635">
        <w:rPr>
          <w:rFonts w:eastAsia="Times New Roman" w:cs="Times New Roman"/>
          <w:color w:val="231F20"/>
        </w:rPr>
        <w:t xml:space="preserve"> ugovor o energetskom učinku – ugovor između korisnika i pružatelja energetske usluge, verificiran i praćen tijekom cijelog svog trajanja, pri čemu se investicija u radove, opremu i usluge za provedbu mjera za poboljšanje energetske učinkovitosti obuhvaćenih energetskom uslugom otplaćuje prema ugovorenom stupnju poboljšanja energetske učinkovitosti ili drugim ugovorenim kriterijima, kao što su financijske uštede</w:t>
      </w:r>
    </w:p>
    <w:p w14:paraId="4A20E6F6" w14:textId="77777777" w:rsidR="00CB1EC8" w:rsidRPr="00220AE4" w:rsidRDefault="00CB1EC8" w:rsidP="00CB1EC8">
      <w:pPr>
        <w:shd w:val="clear" w:color="auto" w:fill="FFFFFF" w:themeFill="background1"/>
        <w:tabs>
          <w:tab w:val="left" w:pos="426"/>
        </w:tabs>
        <w:spacing w:before="72" w:after="72"/>
      </w:pPr>
      <w:r w:rsidRPr="6588EF1E">
        <w:rPr>
          <w:rFonts w:eastAsia="Times New Roman" w:cs="Times New Roman"/>
          <w:color w:val="231F20"/>
        </w:rPr>
        <w:t>47.</w:t>
      </w:r>
      <w:r w:rsidRPr="00082635">
        <w:rPr>
          <w:rFonts w:eastAsia="Times New Roman" w:cs="Times New Roman"/>
          <w:color w:val="231F20"/>
        </w:rPr>
        <w:t xml:space="preserve"> učinkovito grijanje i hlađenje – sustav grijanja i hlađenja koji, u odnosu na ishodišni scenarij koji odražava uobičajenu situaciju, mjerljivo smanjuje utrošak primarne energije potrebne za opskrbu jedne jedinice isporučene energije unutar relevantne granice sustava na troškovno učinkovit način, u skladu s procjenom iz analize troškova i koristi sukladno zakonu kojim se uređuje tržište toplinske energije i uzimajući u obzir energiju potrebnu za ekstrakciju, pretvorbu, prijevoz i distribuciju</w:t>
      </w:r>
    </w:p>
    <w:p w14:paraId="6B495504" w14:textId="77777777" w:rsidR="00CB1EC8" w:rsidRPr="00220AE4" w:rsidRDefault="00CB1EC8" w:rsidP="00CB1EC8">
      <w:pPr>
        <w:shd w:val="clear" w:color="auto" w:fill="FFFFFF" w:themeFill="background1"/>
        <w:spacing w:before="72" w:after="72"/>
      </w:pPr>
      <w:r w:rsidRPr="6588EF1E">
        <w:rPr>
          <w:rFonts w:eastAsia="Times New Roman" w:cs="Times New Roman"/>
          <w:color w:val="231F20"/>
        </w:rPr>
        <w:t>48.</w:t>
      </w:r>
      <w:r w:rsidRPr="00082635">
        <w:rPr>
          <w:rFonts w:eastAsia="Times New Roman" w:cs="Times New Roman"/>
          <w:color w:val="231F20"/>
        </w:rPr>
        <w:t xml:space="preserve"> učinkovito individualno grijanje i hlađenje – sustav opskrbe za individualno grijanje i hlađenje koji u odnosu na učinkovito centralizirano grijanje i hlađenje mjerljivo smanjuje utrošak neobnovljive primarne energije potrebne za opskrbu jedne jedinice isporučene energije unutar relevantne granice sustava ili zahtijeva jednak utrošak neobnovljive primarne energije, ali uz niže troškove, uzimajući u obzir energiju potrebnu za ekstrakciju, pretvorbu, prijevoz i distribuciju</w:t>
      </w:r>
    </w:p>
    <w:p w14:paraId="774F58A3" w14:textId="77777777" w:rsidR="00CB1EC8" w:rsidRDefault="00CB1EC8" w:rsidP="00CB1EC8">
      <w:pPr>
        <w:shd w:val="clear" w:color="auto" w:fill="FFFFFF" w:themeFill="background1"/>
        <w:spacing w:before="72" w:after="72"/>
        <w:rPr>
          <w:rFonts w:eastAsia="Times New Roman" w:cs="Times New Roman"/>
          <w:color w:val="231F20"/>
        </w:rPr>
      </w:pPr>
      <w:r w:rsidRPr="6588EF1E">
        <w:rPr>
          <w:rFonts w:eastAsia="Times New Roman" w:cs="Times New Roman"/>
          <w:color w:val="231F20"/>
        </w:rPr>
        <w:t>49.</w:t>
      </w:r>
      <w:r w:rsidRPr="00082635">
        <w:rPr>
          <w:rFonts w:eastAsia="Times New Roman" w:cs="Times New Roman"/>
          <w:color w:val="231F20"/>
        </w:rPr>
        <w:t xml:space="preserve"> ukupna korisna površina poda kondicioniranog dijela zgrade – </w:t>
      </w:r>
      <w:r>
        <w:rPr>
          <w:rFonts w:eastAsia="Times New Roman" w:cs="Times New Roman"/>
          <w:color w:val="231F20"/>
        </w:rPr>
        <w:t xml:space="preserve">ukupna korisna </w:t>
      </w:r>
      <w:r w:rsidRPr="00082635">
        <w:rPr>
          <w:rFonts w:eastAsia="Times New Roman" w:cs="Times New Roman"/>
          <w:color w:val="231F20"/>
        </w:rPr>
        <w:t>površina</w:t>
      </w:r>
      <w:r>
        <w:rPr>
          <w:rFonts w:eastAsia="Times New Roman" w:cs="Times New Roman"/>
          <w:color w:val="231F20"/>
        </w:rPr>
        <w:t xml:space="preserve"> </w:t>
      </w:r>
      <w:r w:rsidRPr="00082635">
        <w:rPr>
          <w:rFonts w:eastAsia="Times New Roman" w:cs="Times New Roman"/>
          <w:color w:val="231F20"/>
        </w:rPr>
        <w:t>poda zgrade ili dijela zgrade u kojoj se koristi energija radi postizanja određenih unutarnjih klimatskih uvjeta</w:t>
      </w:r>
    </w:p>
    <w:p w14:paraId="3A084B7E" w14:textId="77777777" w:rsidR="00CB1EC8" w:rsidRPr="00220AE4" w:rsidRDefault="00CB1EC8" w:rsidP="00CB1EC8">
      <w:pPr>
        <w:shd w:val="clear" w:color="auto" w:fill="FFFFFF" w:themeFill="background1"/>
        <w:spacing w:before="72" w:after="72"/>
      </w:pPr>
      <w:r w:rsidRPr="6588EF1E">
        <w:rPr>
          <w:rFonts w:eastAsia="Times New Roman" w:cs="Times New Roman"/>
          <w:color w:val="231F20"/>
        </w:rPr>
        <w:t>50.</w:t>
      </w:r>
      <w:r w:rsidRPr="79FD20C1">
        <w:rPr>
          <w:rFonts w:eastAsia="Times New Roman" w:cs="Times New Roman"/>
          <w:color w:val="231F20"/>
        </w:rPr>
        <w:t xml:space="preserve"> ušteda energije – količina ušteđene energije i/ili vode utvrđena mjerenjem i/ili procjenom potrošnje prije i poslije primjene jedne ili više mjera za poboljšanje energetske učinkovitosti, </w:t>
      </w:r>
      <w:r w:rsidRPr="79FD20C1">
        <w:rPr>
          <w:rFonts w:eastAsia="Times New Roman" w:cs="Times New Roman"/>
          <w:color w:val="231F20"/>
        </w:rPr>
        <w:lastRenderedPageBreak/>
        <w:t>uz normalizaciju prema referentnim uvjetima, kao i proizvodnja energije iz obnovljivih izvora energije i/ili kogeneracije za koju se ne ostvaruje poticajna cijena temeljem posebnih propisa</w:t>
      </w:r>
    </w:p>
    <w:p w14:paraId="6B44F85D" w14:textId="77777777" w:rsidR="00CB1EC8" w:rsidRPr="00220AE4" w:rsidRDefault="00CB1EC8" w:rsidP="00CB1EC8">
      <w:pPr>
        <w:shd w:val="clear" w:color="auto" w:fill="FFFFFF" w:themeFill="background1"/>
        <w:spacing w:before="72" w:after="72"/>
      </w:pPr>
      <w:r w:rsidRPr="6588EF1E">
        <w:rPr>
          <w:rFonts w:eastAsia="Times New Roman" w:cs="Times New Roman"/>
          <w:color w:val="231F20"/>
        </w:rPr>
        <w:t>51.</w:t>
      </w:r>
      <w:r w:rsidRPr="79FD20C1">
        <w:rPr>
          <w:rFonts w:eastAsia="Times New Roman" w:cs="Times New Roman"/>
          <w:color w:val="231F20"/>
        </w:rPr>
        <w:t xml:space="preserve"> veliki grad – jedinice lokalne samouprave koje imaju više od 35.000 stanovnika u skladu sa zakonom kojim se uređuje sustav lokalne i područne (regionalne) samouprave</w:t>
      </w:r>
    </w:p>
    <w:p w14:paraId="4FF8EE96" w14:textId="77777777" w:rsidR="00CB1EC8" w:rsidRPr="00220AE4" w:rsidRDefault="00CB1EC8" w:rsidP="00CB1EC8">
      <w:pPr>
        <w:shd w:val="clear" w:color="auto" w:fill="FFFFFF" w:themeFill="background1"/>
        <w:spacing w:before="72" w:after="72"/>
      </w:pPr>
      <w:r w:rsidRPr="6588EF1E">
        <w:rPr>
          <w:rFonts w:eastAsia="Times New Roman" w:cs="Times New Roman"/>
          <w:color w:val="231F20"/>
        </w:rPr>
        <w:t>52.</w:t>
      </w:r>
      <w:r w:rsidRPr="79FD20C1">
        <w:rPr>
          <w:rFonts w:eastAsia="Times New Roman" w:cs="Times New Roman"/>
          <w:color w:val="231F20"/>
        </w:rPr>
        <w:t xml:space="preserve"> zajamčena ušteda – vrijednost uštede energije i/ili vode koju jamči pružatelj energetske usluge, a ostvaruje se tako da mjere utvrđene ugovorom o energetskom učinku u referentnim uvjetima dovode do provjerljivih ušteda energije i/ili vode koje se mogu utvrditi mjerenjem ili procjenom</w:t>
      </w:r>
    </w:p>
    <w:p w14:paraId="1BE5D26D" w14:textId="303CD7E5" w:rsidR="00CB1EC8" w:rsidRPr="00220AE4" w:rsidRDefault="00CB1EC8" w:rsidP="00CB1EC8">
      <w:pPr>
        <w:shd w:val="clear" w:color="auto" w:fill="FFFFFF" w:themeFill="background1"/>
        <w:spacing w:before="72" w:after="72"/>
      </w:pPr>
      <w:r w:rsidRPr="6588EF1E">
        <w:rPr>
          <w:rFonts w:eastAsia="Times New Roman" w:cs="Times New Roman"/>
          <w:color w:val="231F20"/>
        </w:rPr>
        <w:t>53.</w:t>
      </w:r>
      <w:r w:rsidRPr="79FD20C1">
        <w:rPr>
          <w:rFonts w:eastAsia="Times New Roman" w:cs="Times New Roman"/>
          <w:color w:val="231F20"/>
        </w:rPr>
        <w:t xml:space="preserve"> vrijednost zajamčene uštede – novčana vrijednost uštede energije i/ili vode utvrđena ugovorom o energetskom učinku</w:t>
      </w:r>
      <w:r w:rsidR="00E4070C">
        <w:rPr>
          <w:rFonts w:eastAsia="Times New Roman" w:cs="Times New Roman"/>
          <w:color w:val="231F20"/>
        </w:rPr>
        <w:t>.</w:t>
      </w:r>
    </w:p>
    <w:p w14:paraId="5AC66295" w14:textId="4E33D6BE" w:rsidR="00CB1EC8" w:rsidRDefault="00CB1EC8" w:rsidP="00CB1EC8">
      <w:pPr>
        <w:shd w:val="clear" w:color="auto" w:fill="FFFFFF" w:themeFill="background1"/>
        <w:spacing w:before="72" w:after="72"/>
        <w:rPr>
          <w:rFonts w:eastAsia="Times New Roman" w:cs="Times New Roman"/>
          <w:color w:val="000000" w:themeColor="text1"/>
        </w:rPr>
      </w:pPr>
      <w:r w:rsidRPr="000B2365">
        <w:rPr>
          <w:rFonts w:eastAsia="Times New Roman" w:cs="Times New Roman"/>
          <w:color w:val="000000" w:themeColor="text1"/>
        </w:rPr>
        <w:t xml:space="preserve"> </w:t>
      </w:r>
      <w:r w:rsidR="00E4070C" w:rsidRPr="00E4070C">
        <w:rPr>
          <w:rFonts w:eastAsia="Times New Roman" w:cs="Times New Roman"/>
          <w:color w:val="000000" w:themeColor="text1"/>
        </w:rPr>
        <w:t>(</w:t>
      </w:r>
      <w:r w:rsidR="00E4070C">
        <w:rPr>
          <w:rFonts w:eastAsia="Times New Roman" w:cs="Times New Roman"/>
          <w:color w:val="000000" w:themeColor="text1"/>
        </w:rPr>
        <w:t>2</w:t>
      </w:r>
      <w:r w:rsidR="00E4070C" w:rsidRPr="00E4070C">
        <w:rPr>
          <w:rFonts w:eastAsia="Times New Roman" w:cs="Times New Roman"/>
          <w:color w:val="000000" w:themeColor="text1"/>
        </w:rPr>
        <w:t>) Pojedini pojmovi u smislu ovoga Zakona imaju značenja utvrđena zakonom kojim se uređuje obavljanje energetskih djelatnosti, zakonom kojim se uređuje tržište električne energije, plina, toplinske energije, nafte i naftnih derivata, korištenje obnovljivih izvora energije i visokoučinkovite kogeneracije, biogoriva za prijevoz i Uredbom (EU) 2017/1369, ako ovim Zakonom nisu uređeni drugačije.</w:t>
      </w:r>
    </w:p>
    <w:p w14:paraId="2DD366EF" w14:textId="77777777" w:rsidR="00E4070C" w:rsidRPr="00220AE4" w:rsidRDefault="00E4070C" w:rsidP="00CB1EC8">
      <w:pPr>
        <w:shd w:val="clear" w:color="auto" w:fill="FFFFFF" w:themeFill="background1"/>
        <w:spacing w:before="72" w:after="72"/>
      </w:pPr>
    </w:p>
    <w:p w14:paraId="07C0D6CF" w14:textId="77777777" w:rsidR="00CB1EC8" w:rsidRPr="00220AE4" w:rsidRDefault="00CB1EC8" w:rsidP="00CB1EC8">
      <w:pPr>
        <w:pStyle w:val="Heading3"/>
      </w:pPr>
      <w:r w:rsidRPr="000B2365">
        <w:t>II. PLANOVI ENERGETSKE UČINKOVITOSTI</w:t>
      </w:r>
    </w:p>
    <w:p w14:paraId="0BFD6D2A" w14:textId="77777777" w:rsidR="00CB1EC8" w:rsidRPr="00220AE4" w:rsidRDefault="00CB1EC8" w:rsidP="00CB1EC8">
      <w:pPr>
        <w:spacing w:before="72" w:after="72"/>
        <w:jc w:val="center"/>
      </w:pPr>
      <w:r w:rsidRPr="000B2365">
        <w:rPr>
          <w:rFonts w:eastAsia="Times New Roman" w:cs="Times New Roman"/>
          <w:color w:val="000000" w:themeColor="text1"/>
        </w:rPr>
        <w:t xml:space="preserve">Integrirani nacionalni energetski i klimatski plan </w:t>
      </w:r>
    </w:p>
    <w:p w14:paraId="14518CF2" w14:textId="040C67A3" w:rsidR="00CB1EC8" w:rsidRPr="00C55EE2" w:rsidRDefault="00CB1EC8" w:rsidP="00CB1EC8">
      <w:pPr>
        <w:spacing w:before="72" w:after="72"/>
        <w:jc w:val="center"/>
      </w:pPr>
      <w:r w:rsidRPr="00C55EE2">
        <w:rPr>
          <w:rFonts w:eastAsia="Times New Roman" w:cs="Times New Roman"/>
        </w:rPr>
        <w:t xml:space="preserve">Članak </w:t>
      </w:r>
      <w:r w:rsidR="00946E90">
        <w:rPr>
          <w:rFonts w:eastAsia="Times New Roman" w:cs="Times New Roman"/>
        </w:rPr>
        <w:t>11</w:t>
      </w:r>
      <w:r w:rsidRPr="00C55EE2">
        <w:rPr>
          <w:rFonts w:eastAsia="Times New Roman" w:cs="Times New Roman"/>
        </w:rPr>
        <w:t xml:space="preserve">. </w:t>
      </w:r>
    </w:p>
    <w:p w14:paraId="1798EB98" w14:textId="0E343CE7" w:rsidR="00CB1EC8" w:rsidRPr="00352CE0" w:rsidRDefault="00C865B5" w:rsidP="00DE7D98">
      <w:pPr>
        <w:spacing w:before="72" w:after="72"/>
        <w:rPr>
          <w:rFonts w:eastAsia="Times New Roman" w:cs="Times New Roman"/>
        </w:rPr>
      </w:pPr>
      <w:r>
        <w:rPr>
          <w:rFonts w:eastAsia="Times New Roman" w:cs="Times New Roman"/>
        </w:rPr>
        <w:t xml:space="preserve">(1) </w:t>
      </w:r>
      <w:r w:rsidR="00D60FB6" w:rsidRPr="00D60FB6">
        <w:rPr>
          <w:rFonts w:eastAsia="Times New Roman" w:cs="Times New Roman"/>
        </w:rPr>
        <w:t xml:space="preserve">Integrirani nacionalni energetski i klimatski plan </w:t>
      </w:r>
      <w:r w:rsidR="00D60FB6">
        <w:rPr>
          <w:rFonts w:eastAsia="Times New Roman" w:cs="Times New Roman"/>
        </w:rPr>
        <w:t xml:space="preserve">(dalje u tekstu: </w:t>
      </w:r>
      <w:r w:rsidR="00CB1EC8" w:rsidRPr="00352CE0">
        <w:rPr>
          <w:rFonts w:eastAsia="Times New Roman" w:cs="Times New Roman"/>
        </w:rPr>
        <w:t>NECP</w:t>
      </w:r>
      <w:r w:rsidR="00D60FB6">
        <w:rPr>
          <w:rFonts w:eastAsia="Times New Roman" w:cs="Times New Roman"/>
        </w:rPr>
        <w:t>)</w:t>
      </w:r>
      <w:r w:rsidR="00CB1EC8" w:rsidRPr="00352CE0">
        <w:rPr>
          <w:rFonts w:eastAsia="Times New Roman" w:cs="Times New Roman"/>
        </w:rPr>
        <w:t xml:space="preserve"> je temeljni planski dokument Republike Hrvatske, u kojem se utvrđuju ciljevi smanjenja potrošnje energije i energetskih ušteda, politike i mjere za ostvarivanje ciljeva energetske učinkovitosti</w:t>
      </w:r>
      <w:r w:rsidR="00CA7FC6" w:rsidRPr="00352CE0">
        <w:rPr>
          <w:rFonts w:eastAsia="Times New Roman" w:cs="Times New Roman"/>
        </w:rPr>
        <w:t>.</w:t>
      </w:r>
      <w:r w:rsidR="00CB1EC8" w:rsidRPr="00352CE0">
        <w:rPr>
          <w:rFonts w:eastAsia="Times New Roman" w:cs="Times New Roman"/>
        </w:rPr>
        <w:t xml:space="preserve"> </w:t>
      </w:r>
    </w:p>
    <w:p w14:paraId="4876A3B2" w14:textId="456B6FA2" w:rsidR="00CA7FC6" w:rsidRPr="00CA7FC6" w:rsidRDefault="00C865B5" w:rsidP="00DE7D98">
      <w:r>
        <w:t xml:space="preserve">(2) </w:t>
      </w:r>
      <w:r w:rsidR="00CA7FC6" w:rsidRPr="00CA7FC6">
        <w:t xml:space="preserve">NECP </w:t>
      </w:r>
      <w:r w:rsidR="00CA7FC6">
        <w:t xml:space="preserve"> je dokument </w:t>
      </w:r>
      <w:r w:rsidR="00CA7FC6" w:rsidRPr="00CA7FC6">
        <w:t xml:space="preserve">koji se izrađuje, donosi, mijenja i usklađuje s Uredbom (EU) 2018/1999 i kojega na prijedlog Ministarstva donosi Vlada Republike Hrvatske odlukom. </w:t>
      </w:r>
    </w:p>
    <w:p w14:paraId="6092EB3A" w14:textId="564B7EE3" w:rsidR="00CB1EC8" w:rsidRPr="00C55EE2" w:rsidRDefault="00CB1EC8" w:rsidP="00CB1EC8">
      <w:pPr>
        <w:shd w:val="clear" w:color="auto" w:fill="FFFFFF" w:themeFill="background1"/>
        <w:spacing w:before="72" w:after="72"/>
      </w:pPr>
      <w:r w:rsidRPr="00C55EE2">
        <w:rPr>
          <w:rFonts w:eastAsia="Times New Roman" w:cs="Times New Roman"/>
        </w:rPr>
        <w:t xml:space="preserve">(2) U NECP-u iz stavka 1. ovog članka  utvrđuju se nacionalni ciljevi energetske učinkovitosti iz članka </w:t>
      </w:r>
      <w:r w:rsidR="00475CBF">
        <w:rPr>
          <w:rFonts w:eastAsia="Times New Roman" w:cs="Times New Roman"/>
        </w:rPr>
        <w:t>6</w:t>
      </w:r>
      <w:r w:rsidRPr="00C55EE2">
        <w:rPr>
          <w:rFonts w:eastAsia="Times New Roman" w:cs="Times New Roman"/>
        </w:rPr>
        <w:t xml:space="preserve">. stavka 1. ovoga Zakona i okvirne trajektorije za postizavanje tih ciljeva te se iskazuju udjeli sljedećih sektora neposredne potrošnje u potrošnji primarne energije i krajnjoj potrošnji energije: industrija, kućanstva, usluge i promet, </w:t>
      </w:r>
      <w:r w:rsidR="00782AC4">
        <w:rPr>
          <w:rFonts w:eastAsia="Times New Roman" w:cs="Times New Roman"/>
        </w:rPr>
        <w:t>t</w:t>
      </w:r>
      <w:r w:rsidRPr="00C55EE2">
        <w:rPr>
          <w:rFonts w:eastAsia="Times New Roman" w:cs="Times New Roman"/>
        </w:rPr>
        <w:t>e</w:t>
      </w:r>
      <w:r w:rsidR="00847591">
        <w:rPr>
          <w:rFonts w:eastAsia="Times New Roman" w:cs="Times New Roman"/>
        </w:rPr>
        <w:t xml:space="preserve"> </w:t>
      </w:r>
      <w:r w:rsidRPr="00C55EE2">
        <w:rPr>
          <w:rFonts w:eastAsia="Times New Roman" w:cs="Times New Roman"/>
        </w:rPr>
        <w:t>se iskazuje okvirno predviđanje krajnje potrošnje energije u sektoru informacijsko-komunikacijskih tehnologija.</w:t>
      </w:r>
    </w:p>
    <w:p w14:paraId="7F56F512" w14:textId="77777777" w:rsidR="00CB1EC8" w:rsidRPr="00C55EE2" w:rsidRDefault="00CB1EC8" w:rsidP="00CB1EC8">
      <w:pPr>
        <w:spacing w:before="72" w:after="72"/>
      </w:pPr>
      <w:r w:rsidRPr="1638E801">
        <w:rPr>
          <w:rFonts w:eastAsia="Times New Roman" w:cs="Times New Roman"/>
        </w:rPr>
        <w:t>(3) Sastavni dio  NECP-a iz stavka 1. ovog članka je sveobuhvatna procjena potencijala za učinkovito grijanje i hlađenje u Republici Hrvatskoj, koja se izrađuje u skladu sa zakonom kojim se uređuje tržište toplinske energije.</w:t>
      </w:r>
    </w:p>
    <w:p w14:paraId="4604AE0C" w14:textId="72A3905F" w:rsidR="00CB1EC8" w:rsidRPr="00220AE4" w:rsidRDefault="00CB1EC8" w:rsidP="00CB1EC8">
      <w:pPr>
        <w:spacing w:before="72" w:after="72"/>
      </w:pPr>
      <w:r w:rsidRPr="1638E801">
        <w:rPr>
          <w:rFonts w:eastAsia="Times New Roman" w:cs="Times New Roman"/>
        </w:rPr>
        <w:t xml:space="preserve">(4) Prilikom izrade NECP-a </w:t>
      </w:r>
      <w:r w:rsidRPr="1638E801">
        <w:rPr>
          <w:rFonts w:eastAsia="Times New Roman" w:cs="Times New Roman"/>
          <w:color w:val="000000" w:themeColor="text1"/>
        </w:rPr>
        <w:t xml:space="preserve">iz stavka 1. ovog članka i sveobuhvatne procjene potencijala za učinkovito grijanje i hlađenje u Republici Hrvatskoj, ministar je obvezan primijeniti načelo iz članka </w:t>
      </w:r>
      <w:r w:rsidR="00C85498">
        <w:rPr>
          <w:rFonts w:eastAsia="Times New Roman" w:cs="Times New Roman"/>
          <w:color w:val="000000" w:themeColor="text1"/>
        </w:rPr>
        <w:t>7</w:t>
      </w:r>
      <w:r w:rsidRPr="1638E801">
        <w:rPr>
          <w:rFonts w:eastAsia="Times New Roman" w:cs="Times New Roman"/>
          <w:color w:val="000000" w:themeColor="text1"/>
        </w:rPr>
        <w:t xml:space="preserve">. stavka 1. ovoga Zakona u skladu s pravilnikom iz članka </w:t>
      </w:r>
      <w:r w:rsidR="00C85498">
        <w:rPr>
          <w:rFonts w:eastAsia="Times New Roman" w:cs="Times New Roman"/>
          <w:color w:val="000000" w:themeColor="text1"/>
        </w:rPr>
        <w:t>7</w:t>
      </w:r>
      <w:r w:rsidRPr="1638E801">
        <w:rPr>
          <w:rFonts w:eastAsia="Times New Roman" w:cs="Times New Roman"/>
          <w:color w:val="000000" w:themeColor="text1"/>
        </w:rPr>
        <w:t>. stavka 4. ovoga Zakona.</w:t>
      </w:r>
    </w:p>
    <w:p w14:paraId="3C95DB99" w14:textId="77777777" w:rsidR="00CB1EC8" w:rsidRPr="00220AE4" w:rsidRDefault="00CB1EC8" w:rsidP="00CB1EC8">
      <w:pPr>
        <w:spacing w:before="72" w:after="72"/>
      </w:pPr>
      <w:r w:rsidRPr="00E261FD">
        <w:rPr>
          <w:rFonts w:eastAsia="Times New Roman" w:cs="Times New Roman"/>
          <w:color w:val="000000" w:themeColor="text1"/>
        </w:rPr>
        <w:t xml:space="preserve"> </w:t>
      </w:r>
    </w:p>
    <w:p w14:paraId="5C16633B" w14:textId="77777777" w:rsidR="00CB1EC8" w:rsidRPr="00220AE4" w:rsidRDefault="00CB1EC8" w:rsidP="00CB1EC8">
      <w:pPr>
        <w:spacing w:before="72" w:after="72"/>
        <w:jc w:val="center"/>
      </w:pPr>
      <w:r w:rsidRPr="001A3E4C">
        <w:rPr>
          <w:rFonts w:eastAsia="Times New Roman" w:cs="Times New Roman"/>
          <w:color w:val="000000" w:themeColor="text1"/>
        </w:rPr>
        <w:t>Nacionalni akcijski plan energetske učinkovitosti</w:t>
      </w:r>
    </w:p>
    <w:p w14:paraId="61E9C8CA" w14:textId="07E6824E" w:rsidR="00CB1EC8" w:rsidRPr="00220AE4" w:rsidRDefault="00CB1EC8" w:rsidP="00CB1EC8">
      <w:pPr>
        <w:spacing w:before="72" w:after="72"/>
        <w:jc w:val="center"/>
      </w:pPr>
      <w:r w:rsidRPr="001A3E4C">
        <w:rPr>
          <w:rFonts w:eastAsia="Times New Roman" w:cs="Times New Roman"/>
          <w:color w:val="000000" w:themeColor="text1"/>
        </w:rPr>
        <w:t>Članak 1</w:t>
      </w:r>
      <w:r w:rsidR="00946E90">
        <w:rPr>
          <w:rFonts w:eastAsia="Times New Roman" w:cs="Times New Roman"/>
          <w:color w:val="000000" w:themeColor="text1"/>
        </w:rPr>
        <w:t>2</w:t>
      </w:r>
      <w:r w:rsidRPr="001A3E4C">
        <w:rPr>
          <w:rFonts w:eastAsia="Times New Roman" w:cs="Times New Roman"/>
          <w:color w:val="000000" w:themeColor="text1"/>
        </w:rPr>
        <w:t xml:space="preserve">. </w:t>
      </w:r>
    </w:p>
    <w:p w14:paraId="60C8DEF9" w14:textId="77777777" w:rsidR="00CB1EC8" w:rsidRPr="00220AE4" w:rsidRDefault="00CB1EC8" w:rsidP="00CB1EC8">
      <w:pPr>
        <w:shd w:val="clear" w:color="auto" w:fill="FFFFFF" w:themeFill="background1"/>
        <w:spacing w:before="72" w:after="72"/>
      </w:pPr>
      <w:r w:rsidRPr="001A3E4C">
        <w:rPr>
          <w:rFonts w:eastAsia="Times New Roman" w:cs="Times New Roman"/>
          <w:color w:val="000000" w:themeColor="text1"/>
        </w:rPr>
        <w:t xml:space="preserve">(1) </w:t>
      </w:r>
      <w:r w:rsidRPr="001A3E4C">
        <w:rPr>
          <w:rFonts w:eastAsia="Times New Roman" w:cs="Times New Roman"/>
          <w:color w:val="231F20"/>
        </w:rPr>
        <w:t xml:space="preserve">Nacionalni akcijski plan energetske učinkovitosti je planski dokument kojim se </w:t>
      </w:r>
      <w:r>
        <w:rPr>
          <w:rFonts w:eastAsia="Times New Roman" w:cs="Times New Roman"/>
          <w:color w:val="231F20"/>
        </w:rPr>
        <w:t xml:space="preserve">temeljem ovoga Zakona </w:t>
      </w:r>
      <w:r w:rsidRPr="001A3E4C">
        <w:rPr>
          <w:rFonts w:eastAsia="Times New Roman" w:cs="Times New Roman"/>
          <w:color w:val="231F20"/>
        </w:rPr>
        <w:t>utvrđuje provedba politike za poboljšanje energetske učinkovitosti za trogodišnje razdoblje, najkasnije do 1. travnja godine donošenja.</w:t>
      </w:r>
    </w:p>
    <w:p w14:paraId="151EDE63" w14:textId="77777777" w:rsidR="00CB1EC8" w:rsidRPr="00220AE4" w:rsidRDefault="00CB1EC8" w:rsidP="00CB1EC8">
      <w:pPr>
        <w:shd w:val="clear" w:color="auto" w:fill="FFFFFF" w:themeFill="background1"/>
        <w:spacing w:before="72" w:after="72"/>
      </w:pPr>
      <w:r w:rsidRPr="43D8176A">
        <w:rPr>
          <w:rFonts w:eastAsia="Times New Roman" w:cs="Times New Roman"/>
          <w:color w:val="231F20"/>
        </w:rPr>
        <w:t>(2) Nacionalni akcijski plan energetske učinkovitosti iz stavka 1. ovoga članka mora sadržavati:</w:t>
      </w:r>
    </w:p>
    <w:p w14:paraId="5C462CF7" w14:textId="31218C21" w:rsidR="00CB1EC8" w:rsidRPr="00220AE4" w:rsidRDefault="00CB1EC8" w:rsidP="00CB1EC8">
      <w:pPr>
        <w:shd w:val="clear" w:color="auto" w:fill="FFFFFF" w:themeFill="background1"/>
        <w:spacing w:before="72" w:after="72"/>
        <w:rPr>
          <w:rFonts w:eastAsia="Times New Roman" w:cs="Times New Roman"/>
          <w:color w:val="231F20"/>
        </w:rPr>
      </w:pPr>
      <w:r w:rsidRPr="1638E801">
        <w:rPr>
          <w:rFonts w:eastAsia="Times New Roman" w:cs="Times New Roman"/>
          <w:color w:val="231F20"/>
        </w:rPr>
        <w:t xml:space="preserve">1. mjere za poboljšanje energetske učinkovitosti u skladu s </w:t>
      </w:r>
      <w:r w:rsidRPr="1638E801">
        <w:rPr>
          <w:rFonts w:eastAsia="Times New Roman" w:cs="Times New Roman"/>
        </w:rPr>
        <w:t xml:space="preserve">NECP-om </w:t>
      </w:r>
      <w:r w:rsidRPr="1638E801">
        <w:rPr>
          <w:rFonts w:eastAsia="Times New Roman" w:cs="Times New Roman"/>
          <w:color w:val="231F20"/>
        </w:rPr>
        <w:t xml:space="preserve">iz članka </w:t>
      </w:r>
      <w:r w:rsidR="00C85498">
        <w:rPr>
          <w:rFonts w:eastAsia="Times New Roman" w:cs="Times New Roman"/>
          <w:color w:val="231F20"/>
        </w:rPr>
        <w:t>11</w:t>
      </w:r>
      <w:r w:rsidRPr="1638E801">
        <w:rPr>
          <w:rFonts w:eastAsia="Times New Roman" w:cs="Times New Roman"/>
          <w:color w:val="231F20"/>
        </w:rPr>
        <w:t>. ovoga Zakona</w:t>
      </w:r>
    </w:p>
    <w:p w14:paraId="0B37F7FE" w14:textId="6F09A4C1" w:rsidR="00CB1EC8" w:rsidRPr="00220AE4" w:rsidRDefault="00CB1EC8" w:rsidP="00CB1EC8">
      <w:pPr>
        <w:shd w:val="clear" w:color="auto" w:fill="FFFFFF" w:themeFill="background1"/>
        <w:spacing w:before="72" w:after="72"/>
      </w:pPr>
      <w:r w:rsidRPr="1638E801">
        <w:rPr>
          <w:rFonts w:eastAsia="Times New Roman" w:cs="Times New Roman"/>
          <w:color w:val="231F20"/>
        </w:rPr>
        <w:lastRenderedPageBreak/>
        <w:t xml:space="preserve">2. dodatne mjere za poboljšanje energetske učinkovitosti, koje nisu definirane u NECP-u iz članka </w:t>
      </w:r>
      <w:r w:rsidR="00C85498">
        <w:rPr>
          <w:rFonts w:eastAsia="Times New Roman" w:cs="Times New Roman"/>
          <w:color w:val="231F20"/>
        </w:rPr>
        <w:t>11</w:t>
      </w:r>
      <w:r w:rsidRPr="1638E801">
        <w:rPr>
          <w:rFonts w:eastAsia="Times New Roman" w:cs="Times New Roman"/>
          <w:color w:val="231F20"/>
        </w:rPr>
        <w:t>. ovoga Zakona</w:t>
      </w:r>
    </w:p>
    <w:p w14:paraId="7D319334" w14:textId="4E287A3A" w:rsidR="00CB1EC8" w:rsidRPr="00220AE4" w:rsidRDefault="00CB1EC8" w:rsidP="00CB1EC8">
      <w:pPr>
        <w:shd w:val="clear" w:color="auto" w:fill="FFFFFF" w:themeFill="background1"/>
        <w:spacing w:before="72" w:after="72"/>
      </w:pPr>
      <w:r w:rsidRPr="001A3E4C">
        <w:rPr>
          <w:rFonts w:eastAsia="Times New Roman" w:cs="Times New Roman"/>
          <w:color w:val="231F20"/>
        </w:rPr>
        <w:t xml:space="preserve">3. mjere za postizanje cilja smanjenja potrošnje energije </w:t>
      </w:r>
      <w:r w:rsidR="0018543A" w:rsidRPr="001A3E4C">
        <w:rPr>
          <w:rFonts w:eastAsia="Times New Roman" w:cs="Times New Roman"/>
          <w:color w:val="231F20"/>
        </w:rPr>
        <w:t>javn</w:t>
      </w:r>
      <w:r w:rsidR="0018543A">
        <w:rPr>
          <w:rFonts w:eastAsia="Times New Roman" w:cs="Times New Roman"/>
          <w:color w:val="231F20"/>
        </w:rPr>
        <w:t>ih</w:t>
      </w:r>
      <w:r w:rsidR="0018543A" w:rsidRPr="001A3E4C">
        <w:rPr>
          <w:rFonts w:eastAsia="Times New Roman" w:cs="Times New Roman"/>
          <w:color w:val="231F20"/>
        </w:rPr>
        <w:t xml:space="preserve"> </w:t>
      </w:r>
      <w:r w:rsidR="0018543A">
        <w:rPr>
          <w:rFonts w:eastAsia="Times New Roman" w:cs="Times New Roman"/>
          <w:color w:val="231F20"/>
        </w:rPr>
        <w:t>tijela</w:t>
      </w:r>
      <w:r w:rsidRPr="001A3E4C">
        <w:rPr>
          <w:rFonts w:eastAsia="Times New Roman" w:cs="Times New Roman"/>
          <w:color w:val="231F20"/>
        </w:rPr>
        <w:t xml:space="preserve"> iz članka 16. ovoga Zakona</w:t>
      </w:r>
    </w:p>
    <w:p w14:paraId="71E91A1D" w14:textId="19A758D5" w:rsidR="00CB1EC8" w:rsidRPr="00220AE4" w:rsidRDefault="00CB1EC8" w:rsidP="00CB1EC8">
      <w:pPr>
        <w:shd w:val="clear" w:color="auto" w:fill="FFFFFF" w:themeFill="background1"/>
        <w:spacing w:before="72" w:after="72"/>
      </w:pPr>
      <w:r w:rsidRPr="001A3E4C">
        <w:rPr>
          <w:rFonts w:eastAsia="Times New Roman" w:cs="Times New Roman"/>
          <w:color w:val="231F20"/>
        </w:rPr>
        <w:t>4. mjere za postizanje cilja obnove zgrada javn</w:t>
      </w:r>
      <w:r w:rsidR="0018543A">
        <w:rPr>
          <w:rFonts w:eastAsia="Times New Roman" w:cs="Times New Roman"/>
          <w:color w:val="231F20"/>
        </w:rPr>
        <w:t>ih</w:t>
      </w:r>
      <w:r w:rsidRPr="001A3E4C">
        <w:rPr>
          <w:rFonts w:eastAsia="Times New Roman" w:cs="Times New Roman"/>
          <w:color w:val="231F20"/>
        </w:rPr>
        <w:t xml:space="preserve"> </w:t>
      </w:r>
      <w:r w:rsidR="0018543A">
        <w:rPr>
          <w:rFonts w:eastAsia="Times New Roman" w:cs="Times New Roman"/>
          <w:color w:val="231F20"/>
        </w:rPr>
        <w:t>tijela</w:t>
      </w:r>
      <w:r w:rsidRPr="001A3E4C">
        <w:rPr>
          <w:rFonts w:eastAsia="Times New Roman" w:cs="Times New Roman"/>
          <w:color w:val="231F20"/>
        </w:rPr>
        <w:t xml:space="preserve"> iz članka 19. ovoga Zakona</w:t>
      </w:r>
    </w:p>
    <w:p w14:paraId="169BBDDA" w14:textId="0AD57A67" w:rsidR="00CB1EC8" w:rsidRPr="00220AE4" w:rsidRDefault="00CB1EC8" w:rsidP="00CB1EC8">
      <w:pPr>
        <w:shd w:val="clear" w:color="auto" w:fill="FFFFFF" w:themeFill="background1"/>
        <w:spacing w:before="72" w:after="72"/>
      </w:pPr>
      <w:r w:rsidRPr="001A3E4C">
        <w:rPr>
          <w:rFonts w:eastAsia="Times New Roman" w:cs="Times New Roman"/>
          <w:color w:val="231F20"/>
        </w:rPr>
        <w:t>5. programe potpore poduzećima za provedbu mjera energetske učinkovitosti iz članka 37. ovoga Zakona</w:t>
      </w:r>
    </w:p>
    <w:p w14:paraId="6FCF1CA6" w14:textId="41EC0057" w:rsidR="00CB1EC8" w:rsidRPr="00220AE4" w:rsidRDefault="00CB1EC8" w:rsidP="00CB1EC8">
      <w:pPr>
        <w:shd w:val="clear" w:color="auto" w:fill="FFFFFF" w:themeFill="background1"/>
        <w:spacing w:before="72" w:after="72"/>
      </w:pPr>
      <w:r w:rsidRPr="001A3E4C">
        <w:rPr>
          <w:rFonts w:eastAsia="Times New Roman" w:cs="Times New Roman"/>
          <w:color w:val="231F20"/>
        </w:rPr>
        <w:t>6. alternativne mjere politike za postizanje dijela obveznog kumulativnog cilja ušteda energije iz članka 44. ovoga Zakona i</w:t>
      </w:r>
    </w:p>
    <w:p w14:paraId="778AFEF1" w14:textId="4A60B421" w:rsidR="00CB1EC8" w:rsidRPr="00220AE4" w:rsidRDefault="00CB1EC8" w:rsidP="00CB1EC8">
      <w:pPr>
        <w:shd w:val="clear" w:color="auto" w:fill="FFFFFF" w:themeFill="background1"/>
        <w:spacing w:before="72" w:after="72"/>
      </w:pPr>
      <w:r w:rsidRPr="001A3E4C">
        <w:rPr>
          <w:rFonts w:eastAsia="Times New Roman" w:cs="Times New Roman"/>
          <w:color w:val="231F20"/>
        </w:rPr>
        <w:t xml:space="preserve">7. mjere za informiranje i podizanje svijesti krajnjih korisnika i kupaca iz članka 46. ovoga Zakona.  </w:t>
      </w:r>
    </w:p>
    <w:p w14:paraId="2A636075" w14:textId="77777777" w:rsidR="00CB1EC8" w:rsidRPr="00220AE4" w:rsidRDefault="00CB1EC8" w:rsidP="00CB1EC8">
      <w:pPr>
        <w:shd w:val="clear" w:color="auto" w:fill="FFFFFF" w:themeFill="background1"/>
        <w:spacing w:before="72" w:after="72"/>
      </w:pPr>
      <w:r w:rsidRPr="4D2F8459">
        <w:rPr>
          <w:rFonts w:eastAsia="Times New Roman" w:cs="Times New Roman"/>
          <w:color w:val="231F20"/>
        </w:rPr>
        <w:t>(3) Za svaku mjeru i program potpore iz stavka 2. ovoga članka u nacionalnom akcijskom planu energetske učinkovitosti iz stavka 1. ovoga članka utvrđen je plan njihove provedbe u trogodišnjem razdoblju, koji uključuje:</w:t>
      </w:r>
    </w:p>
    <w:p w14:paraId="41783A8D" w14:textId="77777777" w:rsidR="00CB1EC8" w:rsidRPr="00220AE4" w:rsidRDefault="00CB1EC8" w:rsidP="00CB1EC8">
      <w:pPr>
        <w:shd w:val="clear" w:color="auto" w:fill="FFFFFF" w:themeFill="background1"/>
        <w:spacing w:before="72" w:after="72"/>
      </w:pPr>
      <w:r w:rsidRPr="001A3E4C">
        <w:rPr>
          <w:rFonts w:eastAsia="Times New Roman" w:cs="Times New Roman"/>
          <w:color w:val="231F20"/>
        </w:rPr>
        <w:t>1. popis aktivnosti nužnih za provedbu mjere</w:t>
      </w:r>
    </w:p>
    <w:p w14:paraId="3C6B0917" w14:textId="77777777" w:rsidR="00CB1EC8" w:rsidRPr="00220AE4" w:rsidRDefault="00CB1EC8" w:rsidP="00CB1EC8">
      <w:pPr>
        <w:shd w:val="clear" w:color="auto" w:fill="FFFFFF" w:themeFill="background1"/>
        <w:spacing w:before="72" w:after="72"/>
      </w:pPr>
      <w:r w:rsidRPr="001A3E4C">
        <w:rPr>
          <w:rFonts w:eastAsia="Times New Roman" w:cs="Times New Roman"/>
          <w:color w:val="231F20"/>
        </w:rPr>
        <w:t xml:space="preserve">2. nositelje aktivnosti i rokove provedbe aktivnosti </w:t>
      </w:r>
    </w:p>
    <w:p w14:paraId="71489756" w14:textId="77777777" w:rsidR="00CB1EC8" w:rsidRPr="00220AE4" w:rsidRDefault="00CB1EC8" w:rsidP="00CB1EC8">
      <w:pPr>
        <w:shd w:val="clear" w:color="auto" w:fill="FFFFFF" w:themeFill="background1"/>
        <w:spacing w:before="72" w:after="72"/>
      </w:pPr>
      <w:r w:rsidRPr="001A3E4C">
        <w:rPr>
          <w:rFonts w:eastAsia="Times New Roman" w:cs="Times New Roman"/>
          <w:color w:val="231F20"/>
        </w:rPr>
        <w:t>3. procjenu potrebnih sredstava i izvora financiranja za mjeru i</w:t>
      </w:r>
    </w:p>
    <w:p w14:paraId="08E2B23C" w14:textId="5735E0E2" w:rsidR="00CB1EC8" w:rsidRPr="00220AE4" w:rsidRDefault="00CB1EC8" w:rsidP="00CB1EC8">
      <w:pPr>
        <w:shd w:val="clear" w:color="auto" w:fill="FFFFFF" w:themeFill="background1"/>
        <w:spacing w:before="72" w:after="72"/>
      </w:pPr>
      <w:r w:rsidRPr="001A3E4C">
        <w:rPr>
          <w:rFonts w:eastAsia="Times New Roman" w:cs="Times New Roman"/>
          <w:color w:val="231F20"/>
        </w:rPr>
        <w:t>4. očekivane nove godišnje uštede i kumulativne uštede energije mjere utvrđene na način propisan pravilnikom iz članka 4</w:t>
      </w:r>
      <w:r w:rsidR="00475CBF">
        <w:rPr>
          <w:rFonts w:eastAsia="Times New Roman" w:cs="Times New Roman"/>
          <w:color w:val="231F20"/>
        </w:rPr>
        <w:t>6</w:t>
      </w:r>
      <w:r w:rsidRPr="001A3E4C">
        <w:rPr>
          <w:rFonts w:eastAsia="Times New Roman" w:cs="Times New Roman"/>
          <w:color w:val="231F20"/>
        </w:rPr>
        <w:t xml:space="preserve">. ovoga Zakona. </w:t>
      </w:r>
    </w:p>
    <w:p w14:paraId="7BDC622A" w14:textId="49012A4C" w:rsidR="00CB1EC8" w:rsidRPr="00220AE4" w:rsidRDefault="00CB1EC8" w:rsidP="00CB1EC8">
      <w:pPr>
        <w:spacing w:before="72" w:after="72"/>
      </w:pPr>
      <w:r w:rsidRPr="001A3E4C">
        <w:rPr>
          <w:rFonts w:eastAsia="Times New Roman" w:cs="Times New Roman"/>
          <w:color w:val="231F20"/>
        </w:rPr>
        <w:t xml:space="preserve">(4) Nacionalni akcijski plan energetske učinkovitosti iz stavka 1. ovog članka izrađuje Ministarstvo, </w:t>
      </w:r>
      <w:r w:rsidR="00692A41">
        <w:rPr>
          <w:rFonts w:eastAsia="Times New Roman" w:cs="Times New Roman"/>
          <w:color w:val="231F20"/>
        </w:rPr>
        <w:t>u suradnji</w:t>
      </w:r>
      <w:r w:rsidR="00692A41" w:rsidRPr="001A3E4C">
        <w:rPr>
          <w:rFonts w:eastAsia="Times New Roman" w:cs="Times New Roman"/>
          <w:color w:val="231F20"/>
        </w:rPr>
        <w:t xml:space="preserve"> </w:t>
      </w:r>
      <w:r w:rsidRPr="001A3E4C" w:rsidDel="00A708C5">
        <w:rPr>
          <w:rFonts w:eastAsia="Times New Roman" w:cs="Times New Roman"/>
          <w:color w:val="231F20"/>
        </w:rPr>
        <w:t>s ministarstvom nadležnim za graditeljstvo i ministarstvom nadležnim za zaštitu okoliša,</w:t>
      </w:r>
      <w:r w:rsidRPr="001A3E4C">
        <w:rPr>
          <w:rFonts w:eastAsia="Times New Roman" w:cs="Times New Roman"/>
          <w:color w:val="231F20"/>
        </w:rPr>
        <w:t xml:space="preserve"> a donosi ga odlukom Vlada Republike Hrvatske do 1. travnja svake tri godine</w:t>
      </w:r>
      <w:r w:rsidRPr="001A3E4C">
        <w:rPr>
          <w:rFonts w:eastAsia="Times New Roman" w:cs="Times New Roman"/>
          <w:color w:val="000000" w:themeColor="text1"/>
        </w:rPr>
        <w:t>.</w:t>
      </w:r>
    </w:p>
    <w:p w14:paraId="50AED234" w14:textId="77777777" w:rsidR="00CB1EC8" w:rsidRPr="00220AE4" w:rsidRDefault="00CB1EC8" w:rsidP="00CB1EC8">
      <w:pPr>
        <w:spacing w:before="72" w:after="72"/>
        <w:jc w:val="center"/>
      </w:pPr>
      <w:r w:rsidRPr="00B54828">
        <w:rPr>
          <w:rFonts w:eastAsia="Times New Roman" w:cs="Times New Roman"/>
          <w:color w:val="000000" w:themeColor="text1"/>
        </w:rPr>
        <w:t xml:space="preserve"> </w:t>
      </w:r>
    </w:p>
    <w:p w14:paraId="5DC2F2ED" w14:textId="77777777" w:rsidR="00CB1EC8" w:rsidRPr="00220AE4" w:rsidRDefault="00CB1EC8" w:rsidP="00CB1EC8">
      <w:pPr>
        <w:spacing w:before="72" w:after="72"/>
        <w:jc w:val="center"/>
      </w:pPr>
      <w:r w:rsidRPr="00B54828">
        <w:rPr>
          <w:rFonts w:eastAsia="Times New Roman" w:cs="Times New Roman"/>
          <w:color w:val="000000" w:themeColor="text1"/>
        </w:rPr>
        <w:t>Godišnje izvješće o napretku postignutom u ostvarenju nacionalnih ciljeva energetske učinkovitosti</w:t>
      </w:r>
    </w:p>
    <w:p w14:paraId="1AEE465E" w14:textId="4CC08A8A" w:rsidR="00CB1EC8" w:rsidRPr="00220AE4" w:rsidRDefault="00CB1EC8" w:rsidP="00CB1EC8">
      <w:pPr>
        <w:spacing w:before="72" w:after="72"/>
        <w:jc w:val="center"/>
      </w:pPr>
      <w:r w:rsidRPr="00B54828">
        <w:rPr>
          <w:rFonts w:eastAsia="Times New Roman" w:cs="Times New Roman"/>
          <w:color w:val="000000" w:themeColor="text1"/>
        </w:rPr>
        <w:t>Članak 1</w:t>
      </w:r>
      <w:r w:rsidR="00946E90">
        <w:rPr>
          <w:rFonts w:eastAsia="Times New Roman" w:cs="Times New Roman"/>
          <w:color w:val="000000" w:themeColor="text1"/>
        </w:rPr>
        <w:t>3</w:t>
      </w:r>
      <w:r w:rsidRPr="00B54828">
        <w:rPr>
          <w:rFonts w:eastAsia="Times New Roman" w:cs="Times New Roman"/>
          <w:color w:val="000000" w:themeColor="text1"/>
        </w:rPr>
        <w:t xml:space="preserve">. </w:t>
      </w:r>
    </w:p>
    <w:p w14:paraId="420E3693" w14:textId="4D92BCFC" w:rsidR="00CB1EC8" w:rsidRPr="00220AE4" w:rsidRDefault="00CB1EC8" w:rsidP="00CB1EC8">
      <w:pPr>
        <w:spacing w:before="72" w:after="72"/>
      </w:pPr>
      <w:r w:rsidRPr="00B54828">
        <w:rPr>
          <w:rFonts w:eastAsia="Times New Roman" w:cs="Times New Roman"/>
          <w:color w:val="000000" w:themeColor="text1"/>
        </w:rPr>
        <w:t xml:space="preserve">(1) Godišnje izvješće o napretku postignutom u ostvarenju nacionalnih ciljeva energetske učinkovitosti izrađuje Ministarstvo, </w:t>
      </w:r>
      <w:r w:rsidR="00692A41">
        <w:rPr>
          <w:rFonts w:eastAsia="Times New Roman" w:cs="Times New Roman"/>
          <w:color w:val="000000" w:themeColor="text1"/>
        </w:rPr>
        <w:t>u suradnji</w:t>
      </w:r>
      <w:r w:rsidR="00692A41" w:rsidRPr="00B54828">
        <w:rPr>
          <w:rFonts w:eastAsia="Times New Roman" w:cs="Times New Roman"/>
          <w:color w:val="000000" w:themeColor="text1"/>
        </w:rPr>
        <w:t xml:space="preserve"> </w:t>
      </w:r>
      <w:r w:rsidRPr="00B54828">
        <w:rPr>
          <w:rFonts w:eastAsia="Times New Roman" w:cs="Times New Roman"/>
          <w:color w:val="000000" w:themeColor="text1"/>
        </w:rPr>
        <w:t>s ministarstvom nadležnim za graditeljstvo</w:t>
      </w:r>
      <w:r w:rsidR="00692A41">
        <w:rPr>
          <w:rFonts w:eastAsia="Times New Roman" w:cs="Times New Roman"/>
          <w:color w:val="000000" w:themeColor="text1"/>
        </w:rPr>
        <w:t xml:space="preserve"> i</w:t>
      </w:r>
      <w:r w:rsidR="00692A41" w:rsidRPr="00B54828">
        <w:rPr>
          <w:rFonts w:eastAsia="Times New Roman" w:cs="Times New Roman"/>
          <w:color w:val="000000" w:themeColor="text1"/>
        </w:rPr>
        <w:t xml:space="preserve"> </w:t>
      </w:r>
      <w:r w:rsidRPr="00B54828">
        <w:rPr>
          <w:rFonts w:eastAsia="Times New Roman" w:cs="Times New Roman"/>
          <w:color w:val="000000" w:themeColor="text1"/>
        </w:rPr>
        <w:t>ministarstvom nadležnim za zaštitu okoliša, a usvaja ga Vlada Republike Hrvatske do 15. ožujka tekuće godine za prošlu  godinu.</w:t>
      </w:r>
    </w:p>
    <w:p w14:paraId="3650889C" w14:textId="77777777" w:rsidR="00CB1EC8" w:rsidRPr="00220AE4" w:rsidRDefault="00CB1EC8" w:rsidP="00CB1EC8">
      <w:pPr>
        <w:shd w:val="clear" w:color="auto" w:fill="FFFFFF" w:themeFill="background1"/>
        <w:spacing w:before="72" w:after="72"/>
      </w:pPr>
      <w:r w:rsidRPr="00B54828">
        <w:rPr>
          <w:rFonts w:eastAsia="Times New Roman" w:cs="Times New Roman"/>
          <w:color w:val="000000" w:themeColor="text1"/>
        </w:rPr>
        <w:t xml:space="preserve">(2) </w:t>
      </w:r>
      <w:r w:rsidRPr="00B54828">
        <w:rPr>
          <w:rFonts w:eastAsia="Times New Roman" w:cs="Times New Roman"/>
          <w:color w:val="231F20"/>
        </w:rPr>
        <w:t>Izvješće iz stavka 1. ovoga članka sadrži:</w:t>
      </w:r>
    </w:p>
    <w:p w14:paraId="4A958F07" w14:textId="1168EEDC" w:rsidR="00CB1EC8" w:rsidRPr="00220AE4" w:rsidRDefault="00CB1EC8" w:rsidP="00CB1EC8">
      <w:pPr>
        <w:shd w:val="clear" w:color="auto" w:fill="FFFFFF" w:themeFill="background1"/>
        <w:spacing w:before="72" w:after="72"/>
      </w:pPr>
      <w:r w:rsidRPr="1638E801">
        <w:rPr>
          <w:rFonts w:eastAsia="Times New Roman" w:cs="Times New Roman"/>
          <w:color w:val="231F20"/>
        </w:rPr>
        <w:t xml:space="preserve">1. ocjenu učinaka svih mjera iz NECP-a i Nacionalnog akcijskog plana energetske učinkovitosti ostvarenih u prošloj  godini utvrđenih na način propisan pravilnikom iz članka 45. ovoga Zakona </w:t>
      </w:r>
    </w:p>
    <w:p w14:paraId="669CEEE2" w14:textId="01A02333" w:rsidR="00CB1EC8" w:rsidRPr="00220AE4" w:rsidRDefault="00CB1EC8" w:rsidP="00CB1EC8">
      <w:pPr>
        <w:shd w:val="clear" w:color="auto" w:fill="FFFFFF" w:themeFill="background1"/>
        <w:spacing w:before="72" w:after="72"/>
      </w:pPr>
      <w:r w:rsidRPr="00B54828">
        <w:rPr>
          <w:rFonts w:eastAsia="Times New Roman" w:cs="Times New Roman"/>
          <w:color w:val="231F20"/>
        </w:rPr>
        <w:t>2. ocjenu učinaka sustava obveze iz članka 41. ovoga Zakona ostvarenih u prošloj godini utvrđenih na način propisan pravilnikom iz članka 45. ovoga Zakona, i uštedu energije koju je ostvarila svaka pojedinačna stranka obveznica</w:t>
      </w:r>
    </w:p>
    <w:p w14:paraId="2D855129" w14:textId="7773149F" w:rsidR="00CB1EC8" w:rsidRPr="00220AE4" w:rsidRDefault="00CB1EC8" w:rsidP="00CB1EC8">
      <w:pPr>
        <w:shd w:val="clear" w:color="auto" w:fill="FFFFFF" w:themeFill="background1"/>
        <w:spacing w:before="72" w:after="72"/>
      </w:pPr>
      <w:r w:rsidRPr="00B54828">
        <w:rPr>
          <w:rFonts w:eastAsia="Times New Roman" w:cs="Times New Roman"/>
          <w:color w:val="231F20"/>
        </w:rPr>
        <w:t xml:space="preserve">3. ocjenu ostvarenog doprinosa ciljevima i obvezama iz članka </w:t>
      </w:r>
      <w:r w:rsidR="00BE53DB">
        <w:rPr>
          <w:rFonts w:eastAsia="Times New Roman" w:cs="Times New Roman"/>
          <w:color w:val="231F20"/>
        </w:rPr>
        <w:t>6</w:t>
      </w:r>
      <w:r w:rsidRPr="00B54828">
        <w:rPr>
          <w:rFonts w:eastAsia="Times New Roman" w:cs="Times New Roman"/>
          <w:color w:val="231F20"/>
        </w:rPr>
        <w:t>., članka 16., članka 19., članka 29., članka 30. i članka 39. ovoga Zakona</w:t>
      </w:r>
    </w:p>
    <w:p w14:paraId="6E874B70" w14:textId="169F2313" w:rsidR="00CB1EC8" w:rsidRPr="00220AE4" w:rsidRDefault="00CB1EC8" w:rsidP="00CB1EC8">
      <w:pPr>
        <w:shd w:val="clear" w:color="auto" w:fill="FFFFFF" w:themeFill="background1"/>
        <w:spacing w:before="72" w:after="72"/>
      </w:pPr>
      <w:r w:rsidRPr="00B54828">
        <w:rPr>
          <w:rFonts w:eastAsia="Times New Roman" w:cs="Times New Roman"/>
          <w:color w:val="231F20"/>
        </w:rPr>
        <w:t xml:space="preserve">4. ocjenu ostvarenih učinaka programa suzbijanja energetskog siromaštva iz članka </w:t>
      </w:r>
      <w:r w:rsidR="00486F58" w:rsidRPr="00B54828">
        <w:rPr>
          <w:rFonts w:eastAsia="Times New Roman" w:cs="Times New Roman"/>
          <w:color w:val="231F20"/>
        </w:rPr>
        <w:t>1</w:t>
      </w:r>
      <w:r w:rsidR="00486F58">
        <w:rPr>
          <w:rFonts w:eastAsia="Times New Roman" w:cs="Times New Roman"/>
          <w:color w:val="231F20"/>
        </w:rPr>
        <w:t>5</w:t>
      </w:r>
      <w:r w:rsidRPr="00B54828">
        <w:rPr>
          <w:rFonts w:eastAsia="Times New Roman" w:cs="Times New Roman"/>
          <w:color w:val="231F20"/>
        </w:rPr>
        <w:t>. i članka 49. ovoga Za</w:t>
      </w:r>
    </w:p>
    <w:p w14:paraId="5765F4B5" w14:textId="1EAE2B3E" w:rsidR="00CB1EC8" w:rsidRPr="00220AE4" w:rsidRDefault="00CB1EC8" w:rsidP="00CB1EC8">
      <w:pPr>
        <w:shd w:val="clear" w:color="auto" w:fill="FFFFFF" w:themeFill="background1"/>
        <w:spacing w:before="72" w:after="72"/>
      </w:pPr>
      <w:r w:rsidRPr="00B54828">
        <w:rPr>
          <w:rFonts w:eastAsia="Times New Roman" w:cs="Times New Roman"/>
          <w:color w:val="231F20"/>
        </w:rPr>
        <w:t xml:space="preserve">5. informacije o primjeni načela „energetska učinkovitost na prvom mjestu“ u skladu s člancima </w:t>
      </w:r>
      <w:r w:rsidR="004E3CDE">
        <w:rPr>
          <w:rFonts w:eastAsia="Times New Roman" w:cs="Times New Roman"/>
          <w:color w:val="231F20"/>
        </w:rPr>
        <w:t>7</w:t>
      </w:r>
      <w:r w:rsidRPr="00B54828">
        <w:rPr>
          <w:rFonts w:eastAsia="Times New Roman" w:cs="Times New Roman"/>
          <w:color w:val="231F20"/>
        </w:rPr>
        <w:t xml:space="preserve">. i </w:t>
      </w:r>
      <w:r w:rsidR="004E3CDE">
        <w:rPr>
          <w:rFonts w:eastAsia="Times New Roman" w:cs="Times New Roman"/>
          <w:color w:val="231F20"/>
        </w:rPr>
        <w:t>8</w:t>
      </w:r>
      <w:r w:rsidRPr="00B54828">
        <w:rPr>
          <w:rFonts w:eastAsia="Times New Roman" w:cs="Times New Roman"/>
          <w:color w:val="231F20"/>
        </w:rPr>
        <w:t>. ovoga Zakona</w:t>
      </w:r>
    </w:p>
    <w:p w14:paraId="7D69A8AE" w14:textId="77777777" w:rsidR="00CB1EC8" w:rsidRPr="00220AE4" w:rsidRDefault="00CB1EC8" w:rsidP="00CB1EC8">
      <w:pPr>
        <w:shd w:val="clear" w:color="auto" w:fill="FFFFFF" w:themeFill="background1"/>
        <w:spacing w:before="72" w:after="72"/>
      </w:pPr>
      <w:r w:rsidRPr="00B54828">
        <w:rPr>
          <w:rFonts w:eastAsia="Times New Roman" w:cs="Times New Roman"/>
          <w:color w:val="231F20"/>
        </w:rPr>
        <w:t>6. informacije o ostvarenju ostalih obveza u skladu s ovim Zakonom i</w:t>
      </w:r>
    </w:p>
    <w:p w14:paraId="59790EC0" w14:textId="77777777" w:rsidR="00CB1EC8" w:rsidRPr="00220AE4" w:rsidRDefault="00CB1EC8" w:rsidP="00CB1EC8">
      <w:pPr>
        <w:spacing w:before="72" w:after="72"/>
      </w:pPr>
      <w:r w:rsidRPr="43D8176A">
        <w:rPr>
          <w:rFonts w:eastAsia="Times New Roman" w:cs="Times New Roman"/>
          <w:color w:val="231F20"/>
        </w:rPr>
        <w:lastRenderedPageBreak/>
        <w:t>7. sve ostale podatke vezane uz energetsku učinkovitost određene sukladno Uredbi (EU) 2018/1999</w:t>
      </w:r>
      <w:r w:rsidRPr="43D8176A">
        <w:rPr>
          <w:rFonts w:eastAsia="Times New Roman" w:cs="Times New Roman"/>
          <w:color w:val="000000" w:themeColor="text1"/>
        </w:rPr>
        <w:t xml:space="preserve"> i Provedbenoj uredbi Komisije (EU) 2022/2299. </w:t>
      </w:r>
    </w:p>
    <w:p w14:paraId="1437B930" w14:textId="77777777" w:rsidR="00CB1EC8" w:rsidRPr="00220AE4" w:rsidRDefault="00CB1EC8" w:rsidP="00CB1EC8">
      <w:pPr>
        <w:spacing w:before="72" w:after="72"/>
      </w:pPr>
      <w:r w:rsidRPr="4FB76116">
        <w:rPr>
          <w:rFonts w:eastAsia="Times New Roman" w:cs="Times New Roman"/>
          <w:color w:val="000000" w:themeColor="text1"/>
        </w:rPr>
        <w:t xml:space="preserve">(3) Nositelji provedbe mjera za poboljšanje energetske učinkovitosti </w:t>
      </w:r>
      <w:r w:rsidRPr="4FB76116">
        <w:rPr>
          <w:rFonts w:eastAsia="Times New Roman" w:cs="Times New Roman"/>
          <w:color w:val="231F20"/>
        </w:rPr>
        <w:t xml:space="preserve">iz NECP-a i Nacionalnog akcijskog plana energetske učinkovitosti dužni su Ministarstvu dostaviti podatke i informacije </w:t>
      </w:r>
      <w:r w:rsidRPr="4FB76116">
        <w:rPr>
          <w:rFonts w:eastAsia="Times New Roman" w:cs="Times New Roman"/>
          <w:color w:val="000000" w:themeColor="text1"/>
        </w:rPr>
        <w:t>potrebne za izradu izvješća iz stavka 2. ovog članka do 1. ožujka tekuće godine za  prošlu godinu.</w:t>
      </w:r>
    </w:p>
    <w:p w14:paraId="38C82D52" w14:textId="13C2E857" w:rsidR="00CB1EC8" w:rsidRPr="00220AE4" w:rsidRDefault="00CB1EC8" w:rsidP="00CB1EC8">
      <w:pPr>
        <w:spacing w:before="72" w:after="72"/>
      </w:pPr>
      <w:r w:rsidRPr="00B54828">
        <w:rPr>
          <w:rFonts w:eastAsia="Times New Roman" w:cs="Times New Roman"/>
          <w:color w:val="000000" w:themeColor="text1"/>
        </w:rPr>
        <w:t xml:space="preserve">(4) Ministarstvo izvješće iz stavka 1. ovoga članka objavljuje na svojim mrežnim stranicama i na platformi iz članka 47. ovoga Zakona. </w:t>
      </w:r>
    </w:p>
    <w:p w14:paraId="727F762E" w14:textId="77777777" w:rsidR="00CB1EC8" w:rsidRPr="00220AE4" w:rsidRDefault="00CB1EC8" w:rsidP="00CB1EC8">
      <w:pPr>
        <w:spacing w:before="72" w:after="72"/>
      </w:pPr>
      <w:r w:rsidRPr="00774576">
        <w:rPr>
          <w:rFonts w:eastAsia="Times New Roman" w:cs="Times New Roman"/>
          <w:color w:val="000000" w:themeColor="text1"/>
        </w:rPr>
        <w:t xml:space="preserve"> </w:t>
      </w:r>
    </w:p>
    <w:p w14:paraId="1EE5C949" w14:textId="77777777" w:rsidR="00CB1EC8" w:rsidRPr="00220AE4" w:rsidRDefault="00CB1EC8" w:rsidP="00CB1EC8">
      <w:pPr>
        <w:spacing w:before="72" w:after="72"/>
        <w:jc w:val="center"/>
      </w:pPr>
      <w:r w:rsidRPr="00774576">
        <w:rPr>
          <w:rFonts w:eastAsia="Times New Roman" w:cs="Times New Roman"/>
          <w:color w:val="000000" w:themeColor="text1"/>
        </w:rPr>
        <w:t>Akcijski plan energetske učinkovitosti</w:t>
      </w:r>
    </w:p>
    <w:p w14:paraId="7067B1AF" w14:textId="1ABDBE6B" w:rsidR="00CB1EC8" w:rsidRPr="00220AE4" w:rsidRDefault="00CB1EC8" w:rsidP="00CB1EC8">
      <w:pPr>
        <w:spacing w:before="72" w:after="72"/>
        <w:jc w:val="center"/>
      </w:pPr>
      <w:r w:rsidRPr="00774576">
        <w:rPr>
          <w:rFonts w:eastAsia="Times New Roman" w:cs="Times New Roman"/>
          <w:color w:val="000000" w:themeColor="text1"/>
        </w:rPr>
        <w:t>Članak 1</w:t>
      </w:r>
      <w:r w:rsidR="00946E90">
        <w:rPr>
          <w:rFonts w:eastAsia="Times New Roman" w:cs="Times New Roman"/>
          <w:color w:val="000000" w:themeColor="text1"/>
        </w:rPr>
        <w:t>4</w:t>
      </w:r>
      <w:r w:rsidRPr="00774576">
        <w:rPr>
          <w:rFonts w:eastAsia="Times New Roman" w:cs="Times New Roman"/>
          <w:color w:val="000000" w:themeColor="text1"/>
        </w:rPr>
        <w:t xml:space="preserve">. </w:t>
      </w:r>
    </w:p>
    <w:p w14:paraId="5518814E" w14:textId="77777777" w:rsidR="00CB1EC8" w:rsidRPr="00774576" w:rsidRDefault="00CB1EC8" w:rsidP="00CB1EC8">
      <w:pPr>
        <w:shd w:val="clear" w:color="auto" w:fill="FFFFFF" w:themeFill="background1"/>
        <w:spacing w:before="72" w:after="72"/>
        <w:rPr>
          <w:rFonts w:eastAsia="Times New Roman" w:cs="Times New Roman"/>
          <w:strike/>
          <w:color w:val="231F20"/>
        </w:rPr>
      </w:pPr>
      <w:r w:rsidRPr="43D8176A">
        <w:rPr>
          <w:rFonts w:eastAsia="Times New Roman" w:cs="Times New Roman"/>
          <w:color w:val="000000" w:themeColor="text1"/>
        </w:rPr>
        <w:t xml:space="preserve">(1) </w:t>
      </w:r>
      <w:r w:rsidRPr="43D8176A">
        <w:rPr>
          <w:rFonts w:eastAsia="Times New Roman" w:cs="Times New Roman"/>
          <w:color w:val="231F20"/>
        </w:rPr>
        <w:t xml:space="preserve">Akcijski plan energetske učinkovitosti (u daljnjem tekstu: </w:t>
      </w:r>
      <w:r w:rsidRPr="25C916A7">
        <w:rPr>
          <w:rFonts w:eastAsia="Times New Roman" w:cs="Times New Roman"/>
          <w:color w:val="231F20"/>
        </w:rPr>
        <w:t>akcijski</w:t>
      </w:r>
      <w:r w:rsidRPr="43D8176A">
        <w:rPr>
          <w:rFonts w:eastAsia="Times New Roman" w:cs="Times New Roman"/>
          <w:color w:val="231F20"/>
        </w:rPr>
        <w:t xml:space="preserve"> plan) je planski dokument kojim se utvrđuje provedba politike za poboljšanje energetske učinkovitosti u jedinici područne (regionalne) samouprave, odnosno na području velikog grada, a koji se donosi za trogodišnje razdoblje</w:t>
      </w:r>
      <w:r w:rsidRPr="5F5B364F">
        <w:rPr>
          <w:rFonts w:eastAsia="Times New Roman" w:cs="Times New Roman"/>
          <w:color w:val="231F20"/>
        </w:rPr>
        <w:t>.</w:t>
      </w:r>
    </w:p>
    <w:p w14:paraId="28257B8F" w14:textId="7C3EE0FD" w:rsidR="00CB1EC8" w:rsidRPr="00220AE4" w:rsidRDefault="00CB1EC8" w:rsidP="00CB1EC8">
      <w:pPr>
        <w:shd w:val="clear" w:color="auto" w:fill="FFFFFF" w:themeFill="background1"/>
        <w:spacing w:before="72" w:after="72"/>
      </w:pPr>
      <w:r w:rsidRPr="00774576">
        <w:rPr>
          <w:rFonts w:eastAsia="Times New Roman" w:cs="Times New Roman"/>
          <w:color w:val="231F20"/>
        </w:rPr>
        <w:t>(2) Akcijski plan donose jedinice područne (regionalne) samouprave i veliki gradovi, a mogu ga donijeti i druge jedinice lokalne samouprave.</w:t>
      </w:r>
    </w:p>
    <w:p w14:paraId="4101D7D8" w14:textId="134A4D1D" w:rsidR="00CB1EC8" w:rsidRPr="00220AE4" w:rsidRDefault="00CB1EC8" w:rsidP="00CB1EC8">
      <w:pPr>
        <w:shd w:val="clear" w:color="auto" w:fill="FFFFFF" w:themeFill="background1"/>
        <w:spacing w:before="72" w:after="72"/>
      </w:pPr>
      <w:r w:rsidRPr="00774576">
        <w:rPr>
          <w:rFonts w:eastAsia="Times New Roman" w:cs="Times New Roman"/>
          <w:color w:val="231F20"/>
        </w:rPr>
        <w:t>(3) Akcijski plan sadrži obveze donositelja kojim se obvezuje:</w:t>
      </w:r>
    </w:p>
    <w:p w14:paraId="7EC24A76" w14:textId="44C13E01" w:rsidR="00CB1EC8" w:rsidRPr="00220AE4" w:rsidRDefault="00CB1EC8" w:rsidP="00CB1EC8">
      <w:pPr>
        <w:pStyle w:val="ListParagraph"/>
        <w:numPr>
          <w:ilvl w:val="0"/>
          <w:numId w:val="44"/>
        </w:numPr>
        <w:shd w:val="clear" w:color="auto" w:fill="FFFFFF" w:themeFill="background1"/>
        <w:spacing w:before="72" w:after="72" w:line="279" w:lineRule="auto"/>
      </w:pPr>
      <w:r w:rsidRPr="00774576">
        <w:rPr>
          <w:rFonts w:eastAsia="Times New Roman" w:cs="Times New Roman"/>
          <w:color w:val="231F20"/>
        </w:rPr>
        <w:t>smanj</w:t>
      </w:r>
      <w:r>
        <w:rPr>
          <w:rFonts w:eastAsia="Times New Roman" w:cs="Times New Roman"/>
          <w:color w:val="231F20"/>
        </w:rPr>
        <w:t>iti</w:t>
      </w:r>
      <w:r w:rsidRPr="00774576">
        <w:rPr>
          <w:rFonts w:eastAsia="Times New Roman" w:cs="Times New Roman"/>
          <w:color w:val="231F20"/>
        </w:rPr>
        <w:t xml:space="preserve"> ukupn</w:t>
      </w:r>
      <w:r>
        <w:rPr>
          <w:rFonts w:eastAsia="Times New Roman" w:cs="Times New Roman"/>
          <w:color w:val="231F20"/>
        </w:rPr>
        <w:t>u</w:t>
      </w:r>
      <w:r w:rsidRPr="00774576">
        <w:rPr>
          <w:rFonts w:eastAsia="Times New Roman" w:cs="Times New Roman"/>
          <w:color w:val="231F20"/>
        </w:rPr>
        <w:t xml:space="preserve"> krajnje potrošnje energije sukladno članku 16. stavku 1. ovoga Zakona</w:t>
      </w:r>
    </w:p>
    <w:p w14:paraId="7EAF9EA1" w14:textId="16B14F77" w:rsidR="00CB1EC8" w:rsidRPr="00220AE4" w:rsidRDefault="00CB1EC8" w:rsidP="00CB1EC8">
      <w:pPr>
        <w:pStyle w:val="ListParagraph"/>
        <w:numPr>
          <w:ilvl w:val="0"/>
          <w:numId w:val="44"/>
        </w:numPr>
        <w:shd w:val="clear" w:color="auto" w:fill="FFFFFF" w:themeFill="background1"/>
        <w:spacing w:before="72" w:after="72" w:line="279" w:lineRule="auto"/>
      </w:pPr>
      <w:r w:rsidRPr="00774576">
        <w:rPr>
          <w:rFonts w:eastAsia="Times New Roman" w:cs="Times New Roman"/>
          <w:color w:val="231F20"/>
        </w:rPr>
        <w:t>energetski obnavljati zgrade u vlasništvu donositelja svake godine sukladno članku 19. stavku 1. ovoga Zakona barem do standarda zgrada gotovo nulte energije ili zgrada s nultim emisijama u skladu sa zakonom kojim se uređuje energetska učinkovitost u zgradarstvu i</w:t>
      </w:r>
    </w:p>
    <w:p w14:paraId="326579CE" w14:textId="35C1C10D" w:rsidR="00CB1EC8" w:rsidRPr="00220AE4" w:rsidRDefault="00CB1EC8" w:rsidP="00CB1EC8">
      <w:pPr>
        <w:pStyle w:val="ListParagraph"/>
        <w:numPr>
          <w:ilvl w:val="0"/>
          <w:numId w:val="44"/>
        </w:numPr>
        <w:shd w:val="clear" w:color="auto" w:fill="FFFFFF" w:themeFill="background1"/>
        <w:spacing w:before="72" w:after="72" w:line="279" w:lineRule="auto"/>
      </w:pPr>
      <w:r w:rsidRPr="00774576">
        <w:rPr>
          <w:rFonts w:eastAsia="Times New Roman" w:cs="Times New Roman"/>
          <w:color w:val="231F20"/>
        </w:rPr>
        <w:t xml:space="preserve">obnavljati sustave javne rasvjete i sustave javne vodoopskrbe i odvodnje na svome području sukladno članku 22. ovoga Zakona. </w:t>
      </w:r>
    </w:p>
    <w:p w14:paraId="79FE9C4A" w14:textId="247D071C" w:rsidR="00CB1EC8" w:rsidRPr="00220AE4" w:rsidRDefault="00CB1EC8" w:rsidP="00CB1EC8">
      <w:pPr>
        <w:shd w:val="clear" w:color="auto" w:fill="FFFFFF" w:themeFill="background1"/>
        <w:spacing w:before="72" w:after="72"/>
      </w:pPr>
      <w:r w:rsidRPr="43D8176A">
        <w:rPr>
          <w:rFonts w:eastAsia="Times New Roman" w:cs="Times New Roman"/>
          <w:color w:val="231F20"/>
        </w:rPr>
        <w:t xml:space="preserve">(4) Jedinice područne (regionalne) samouprave i veliki gradovi u svojim akcijskim planovima utvrđuju mjere za ostvarenje ciljeva iz članka 16. stavka 1. i članka 19. stavka 1. ovoga Zakona na svom području, kojima će obuhvatiti sva javna tijela u svojoj nadležnosti. </w:t>
      </w:r>
    </w:p>
    <w:p w14:paraId="37BEB586" w14:textId="7DB403DD" w:rsidR="00CB1EC8" w:rsidRDefault="00CB1EC8" w:rsidP="00CB1EC8">
      <w:pPr>
        <w:shd w:val="clear" w:color="auto" w:fill="FFFFFF" w:themeFill="background1"/>
        <w:spacing w:before="72" w:after="72"/>
        <w:rPr>
          <w:rFonts w:eastAsia="Times New Roman" w:cs="Times New Roman"/>
          <w:color w:val="231F20"/>
        </w:rPr>
      </w:pPr>
      <w:r w:rsidRPr="00774576">
        <w:rPr>
          <w:rFonts w:eastAsia="Times New Roman" w:cs="Times New Roman"/>
          <w:color w:val="231F20"/>
        </w:rPr>
        <w:t xml:space="preserve">(5) Jedinice područne (regionalne) samouprave i veliki gradovi dužni su svoje akcijske planove i podatke o svim projektima kojima se ostvaruju obveze iz stavka 3. ovoga unositi u sustav za praćenje, mjerenje i verifikaciju ušteda energije iz članka 45. ovoga Zakona. </w:t>
      </w:r>
    </w:p>
    <w:p w14:paraId="6A09DF48" w14:textId="5AE40959" w:rsidR="00BA0155" w:rsidRPr="00220AE4" w:rsidRDefault="00BA0155" w:rsidP="00BA0155">
      <w:pPr>
        <w:shd w:val="clear" w:color="auto" w:fill="FFFFFF" w:themeFill="background1"/>
        <w:spacing w:before="72" w:after="72"/>
      </w:pPr>
      <w:r w:rsidRPr="43D8176A">
        <w:rPr>
          <w:rFonts w:eastAsia="Times New Roman" w:cs="Times New Roman"/>
          <w:color w:val="231F20"/>
        </w:rPr>
        <w:t>(</w:t>
      </w:r>
      <w:r>
        <w:rPr>
          <w:rFonts w:eastAsia="Times New Roman" w:cs="Times New Roman"/>
          <w:color w:val="231F20"/>
        </w:rPr>
        <w:t>6</w:t>
      </w:r>
      <w:r w:rsidRPr="43D8176A">
        <w:rPr>
          <w:rFonts w:eastAsia="Times New Roman" w:cs="Times New Roman"/>
          <w:color w:val="231F20"/>
        </w:rPr>
        <w:t>) Akcijski plan donosi predstavničko tijelo jedinice područne (regionalne) samouprave, odnosno velikoga grada odlukom najkasnije do 31. prosinca tekuće godine za sljedeće tri godine.</w:t>
      </w:r>
    </w:p>
    <w:p w14:paraId="17C7AD38" w14:textId="6A85984C" w:rsidR="00BA0155" w:rsidRPr="00220AE4" w:rsidRDefault="00BA0155" w:rsidP="00BA0155">
      <w:pPr>
        <w:shd w:val="clear" w:color="auto" w:fill="FFFFFF" w:themeFill="background1"/>
        <w:spacing w:before="72" w:after="72"/>
      </w:pPr>
      <w:r w:rsidRPr="00774576">
        <w:rPr>
          <w:rFonts w:eastAsia="Times New Roman" w:cs="Times New Roman"/>
          <w:color w:val="231F20"/>
        </w:rPr>
        <w:t>(</w:t>
      </w:r>
      <w:r>
        <w:rPr>
          <w:rFonts w:eastAsia="Times New Roman" w:cs="Times New Roman"/>
          <w:color w:val="231F20"/>
        </w:rPr>
        <w:t>7</w:t>
      </w:r>
      <w:r w:rsidRPr="00774576">
        <w:rPr>
          <w:rFonts w:eastAsia="Times New Roman" w:cs="Times New Roman"/>
          <w:color w:val="231F20"/>
        </w:rPr>
        <w:t xml:space="preserve">) Prije donošenja </w:t>
      </w:r>
      <w:r w:rsidR="00A046D1">
        <w:rPr>
          <w:rFonts w:eastAsia="Times New Roman" w:cs="Times New Roman"/>
          <w:color w:val="231F20"/>
        </w:rPr>
        <w:t>a</w:t>
      </w:r>
      <w:r w:rsidRPr="00774576">
        <w:rPr>
          <w:rFonts w:eastAsia="Times New Roman" w:cs="Times New Roman"/>
          <w:color w:val="231F20"/>
        </w:rPr>
        <w:t>kcijskog plana predstavničko tijelo jedinice područne (regionalne) samouprave, odnosno velikoga grada dužno je provesti postupak savjetovanja s relevantnim dionicima, među ostalim, prema potrebi, s odgovarajućim energetskim agencijama, i javnošću, osobito s građanima u riziku od energetskog siromaštva ili koji su izloženiji njegovim posljedicama.</w:t>
      </w:r>
    </w:p>
    <w:p w14:paraId="624CEB93" w14:textId="39BA3B91" w:rsidR="00BA0155" w:rsidRPr="00220AE4" w:rsidRDefault="00BA0155" w:rsidP="00BA0155">
      <w:pPr>
        <w:shd w:val="clear" w:color="auto" w:fill="FFFFFF" w:themeFill="background1"/>
        <w:spacing w:before="72" w:after="72"/>
      </w:pPr>
      <w:r w:rsidRPr="00774576">
        <w:rPr>
          <w:rFonts w:eastAsia="Times New Roman" w:cs="Times New Roman"/>
          <w:color w:val="231F20"/>
        </w:rPr>
        <w:t>(</w:t>
      </w:r>
      <w:r>
        <w:rPr>
          <w:rFonts w:eastAsia="Times New Roman" w:cs="Times New Roman"/>
          <w:color w:val="231F20"/>
        </w:rPr>
        <w:t>8</w:t>
      </w:r>
      <w:r w:rsidRPr="00774576">
        <w:rPr>
          <w:rFonts w:eastAsia="Times New Roman" w:cs="Times New Roman"/>
          <w:color w:val="231F20"/>
        </w:rPr>
        <w:t xml:space="preserve">) Postupak savjetovanja iz stavka </w:t>
      </w:r>
      <w:r w:rsidR="00010AAF">
        <w:rPr>
          <w:rFonts w:eastAsia="Times New Roman" w:cs="Times New Roman"/>
          <w:color w:val="231F20"/>
        </w:rPr>
        <w:t>7</w:t>
      </w:r>
      <w:r w:rsidRPr="00774576">
        <w:rPr>
          <w:rFonts w:eastAsia="Times New Roman" w:cs="Times New Roman"/>
          <w:color w:val="231F20"/>
        </w:rPr>
        <w:t>. ovog članka traje ne kraće od 30 dana.</w:t>
      </w:r>
    </w:p>
    <w:p w14:paraId="3BF64304" w14:textId="70301C73" w:rsidR="00BA0155" w:rsidRPr="00220AE4" w:rsidRDefault="00BA0155" w:rsidP="00BA0155">
      <w:pPr>
        <w:shd w:val="clear" w:color="auto" w:fill="FFFFFF" w:themeFill="background1"/>
        <w:spacing w:before="72" w:after="72"/>
      </w:pPr>
      <w:r w:rsidRPr="79FD20C1">
        <w:rPr>
          <w:rFonts w:eastAsia="Times New Roman" w:cs="Times New Roman"/>
          <w:color w:val="231F20"/>
        </w:rPr>
        <w:t>(</w:t>
      </w:r>
      <w:r>
        <w:rPr>
          <w:rFonts w:eastAsia="Times New Roman" w:cs="Times New Roman"/>
          <w:color w:val="231F20"/>
        </w:rPr>
        <w:t>9</w:t>
      </w:r>
      <w:r w:rsidRPr="79FD20C1">
        <w:rPr>
          <w:rFonts w:eastAsia="Times New Roman" w:cs="Times New Roman"/>
          <w:color w:val="231F20"/>
        </w:rPr>
        <w:t xml:space="preserve">) Jedinice područne (regionalne) samouprave, odnosno veliki gradovi dužni su dostaviti svoje </w:t>
      </w:r>
      <w:r w:rsidR="00F820B5">
        <w:rPr>
          <w:rFonts w:eastAsia="Times New Roman" w:cs="Times New Roman"/>
          <w:color w:val="231F20"/>
        </w:rPr>
        <w:t>a</w:t>
      </w:r>
      <w:r w:rsidR="00F820B5" w:rsidRPr="79FD20C1">
        <w:rPr>
          <w:rFonts w:eastAsia="Times New Roman" w:cs="Times New Roman"/>
          <w:color w:val="231F20"/>
        </w:rPr>
        <w:t xml:space="preserve">kcijske </w:t>
      </w:r>
      <w:r w:rsidRPr="79FD20C1">
        <w:rPr>
          <w:rFonts w:eastAsia="Times New Roman" w:cs="Times New Roman"/>
          <w:color w:val="231F20"/>
        </w:rPr>
        <w:t>planove Ministarstvu, u roku od 15 dana od dana donošenja kroz sustav za praćenje, mjerenje i verifikaciju ušteda energije iz članka 45. ovoga Zakona.</w:t>
      </w:r>
    </w:p>
    <w:p w14:paraId="7175B768" w14:textId="7DDF610A" w:rsidR="00BA0155" w:rsidRDefault="00BA0155" w:rsidP="00BA0155">
      <w:pPr>
        <w:shd w:val="clear" w:color="auto" w:fill="FFFFFF" w:themeFill="background1"/>
        <w:spacing w:before="72" w:after="72"/>
        <w:rPr>
          <w:rFonts w:eastAsia="Times New Roman" w:cs="Times New Roman"/>
          <w:color w:val="231F20"/>
        </w:rPr>
      </w:pPr>
      <w:r w:rsidRPr="43D8176A">
        <w:rPr>
          <w:rFonts w:eastAsia="Times New Roman" w:cs="Times New Roman"/>
          <w:color w:val="231F20"/>
        </w:rPr>
        <w:t>(</w:t>
      </w:r>
      <w:r>
        <w:rPr>
          <w:rFonts w:eastAsia="Times New Roman" w:cs="Times New Roman"/>
          <w:color w:val="231F20"/>
        </w:rPr>
        <w:t>10</w:t>
      </w:r>
      <w:r w:rsidRPr="43D8176A">
        <w:rPr>
          <w:rFonts w:eastAsia="Times New Roman" w:cs="Times New Roman"/>
          <w:color w:val="231F20"/>
        </w:rPr>
        <w:t xml:space="preserve">) Akcijski plan se izrađuje poštujući načelo </w:t>
      </w:r>
      <w:r w:rsidRPr="43D8176A">
        <w:rPr>
          <w:rFonts w:eastAsia="Times New Roman" w:cs="Times New Roman"/>
          <w:color w:val="000000" w:themeColor="text1"/>
        </w:rPr>
        <w:t>„energetska učinkovitost na prvom mjestu</w:t>
      </w:r>
      <w:r w:rsidRPr="43D8176A">
        <w:rPr>
          <w:rFonts w:eastAsia="Times New Roman" w:cs="Times New Roman"/>
        </w:rPr>
        <w:t>“</w:t>
      </w:r>
      <w:r w:rsidRPr="43D8176A">
        <w:rPr>
          <w:rFonts w:eastAsia="Times New Roman" w:cs="Times New Roman"/>
          <w:color w:val="000000" w:themeColor="text1"/>
        </w:rPr>
        <w:t xml:space="preserve"> </w:t>
      </w:r>
      <w:r w:rsidRPr="43D8176A">
        <w:rPr>
          <w:rFonts w:eastAsia="Times New Roman" w:cs="Times New Roman"/>
          <w:color w:val="231F20"/>
        </w:rPr>
        <w:t xml:space="preserve"> u skladu s pravilnikom iz članka </w:t>
      </w:r>
      <w:r w:rsidR="00E42F64">
        <w:rPr>
          <w:rFonts w:eastAsia="Times New Roman" w:cs="Times New Roman"/>
          <w:color w:val="231F20"/>
        </w:rPr>
        <w:t>7</w:t>
      </w:r>
      <w:r w:rsidRPr="43D8176A">
        <w:rPr>
          <w:rFonts w:eastAsia="Times New Roman" w:cs="Times New Roman"/>
          <w:color w:val="231F20"/>
        </w:rPr>
        <w:t xml:space="preserve">. stavka </w:t>
      </w:r>
      <w:r w:rsidR="00C975CB">
        <w:rPr>
          <w:rFonts w:eastAsia="Times New Roman" w:cs="Times New Roman"/>
          <w:color w:val="231F20"/>
        </w:rPr>
        <w:t>4</w:t>
      </w:r>
      <w:r w:rsidRPr="43D8176A">
        <w:rPr>
          <w:rFonts w:eastAsia="Times New Roman" w:cs="Times New Roman"/>
          <w:color w:val="231F20"/>
        </w:rPr>
        <w:t>. ovoga Zakona.</w:t>
      </w:r>
    </w:p>
    <w:p w14:paraId="3D26FA8F" w14:textId="72DEE51B" w:rsidR="00FE1F80" w:rsidRPr="00220AE4" w:rsidRDefault="00443AA4" w:rsidP="00CB1EC8">
      <w:pPr>
        <w:shd w:val="clear" w:color="auto" w:fill="FFFFFF" w:themeFill="background1"/>
        <w:spacing w:before="72" w:after="72"/>
      </w:pPr>
      <w:r w:rsidRPr="43D8176A">
        <w:rPr>
          <w:rFonts w:eastAsia="Times New Roman" w:cs="Times New Roman"/>
        </w:rPr>
        <w:lastRenderedPageBreak/>
        <w:t>(</w:t>
      </w:r>
      <w:r>
        <w:rPr>
          <w:rFonts w:eastAsia="Times New Roman" w:cs="Times New Roman"/>
        </w:rPr>
        <w:t>11</w:t>
      </w:r>
      <w:r w:rsidRPr="43D8176A">
        <w:rPr>
          <w:rFonts w:eastAsia="Times New Roman" w:cs="Times New Roman"/>
        </w:rPr>
        <w:t xml:space="preserve">) Jedinica područne (regionalne) samouprave i veliki grad, te jedinaca lokalne samouprave ako je izradila akcijski plan dužni su o primjeni načela iz članka </w:t>
      </w:r>
      <w:r>
        <w:rPr>
          <w:rFonts w:eastAsia="Times New Roman" w:cs="Times New Roman"/>
        </w:rPr>
        <w:t>7</w:t>
      </w:r>
      <w:r w:rsidRPr="43D8176A">
        <w:rPr>
          <w:rFonts w:eastAsia="Times New Roman" w:cs="Times New Roman"/>
        </w:rPr>
        <w:t xml:space="preserve">. stavka 1. ovoga Zakona izvještavati Ministarstvo odmah po donošenju </w:t>
      </w:r>
      <w:r w:rsidR="00D16AF4">
        <w:rPr>
          <w:rFonts w:eastAsia="Times New Roman" w:cs="Times New Roman"/>
        </w:rPr>
        <w:t>a</w:t>
      </w:r>
      <w:r w:rsidRPr="43D8176A">
        <w:rPr>
          <w:rFonts w:eastAsia="Times New Roman" w:cs="Times New Roman"/>
        </w:rPr>
        <w:t xml:space="preserve">kcijskog plana, a najmanje jednom godišnje do 1. ožujka tekuće godine za proteklu godinu. </w:t>
      </w:r>
    </w:p>
    <w:p w14:paraId="5155BD38" w14:textId="7F91E612" w:rsidR="00CB1EC8" w:rsidRPr="00220AE4" w:rsidRDefault="00C45258" w:rsidP="00CB1EC8">
      <w:pPr>
        <w:shd w:val="clear" w:color="auto" w:fill="FFFFFF" w:themeFill="background1"/>
        <w:spacing w:before="72" w:after="72"/>
      </w:pPr>
      <w:r>
        <w:rPr>
          <w:rFonts w:eastAsia="Times New Roman" w:cs="Times New Roman"/>
          <w:color w:val="231F20"/>
        </w:rPr>
        <w:t xml:space="preserve">(12) </w:t>
      </w:r>
      <w:r w:rsidR="00443AA4">
        <w:rPr>
          <w:rFonts w:eastAsia="Times New Roman" w:cs="Times New Roman"/>
          <w:color w:val="231F20"/>
        </w:rPr>
        <w:t xml:space="preserve">Akcijski plan </w:t>
      </w:r>
      <w:r w:rsidR="00CB1EC8" w:rsidRPr="43D8176A">
        <w:rPr>
          <w:rFonts w:eastAsia="Times New Roman" w:cs="Times New Roman"/>
          <w:color w:val="231F20"/>
        </w:rPr>
        <w:t>velikih gradova sadrže i politike za poboljšanje energetske učinkovitosti u sustavima centraliziranog grijanja i hlađenja na svome području u skladu sa zakonom kojim se uređuje tržište toplinske energije, te moraju:</w:t>
      </w:r>
    </w:p>
    <w:p w14:paraId="6148E29C" w14:textId="3FACFEDF" w:rsidR="00CB1EC8" w:rsidRPr="00220AE4" w:rsidRDefault="00CB1EC8" w:rsidP="00CB1EC8">
      <w:pPr>
        <w:spacing w:before="72" w:after="72"/>
      </w:pPr>
      <w:r w:rsidRPr="00774576">
        <w:rPr>
          <w:rFonts w:eastAsia="Times New Roman" w:cs="Times New Roman"/>
        </w:rPr>
        <w:t xml:space="preserve">a) biti utemeljeni na podacima i informacijama iz sveobuhvatne procjene iz članka </w:t>
      </w:r>
      <w:r w:rsidR="00E12881">
        <w:rPr>
          <w:rFonts w:eastAsia="Times New Roman" w:cs="Times New Roman"/>
        </w:rPr>
        <w:t>11</w:t>
      </w:r>
      <w:r w:rsidRPr="00774576">
        <w:rPr>
          <w:rFonts w:eastAsia="Times New Roman" w:cs="Times New Roman"/>
        </w:rPr>
        <w:t>. stavka 3. ovoga Zakona i sadržavati procjenu i mapiranje potencijala za povećanje energetske učinkovitosti,  razvojem nisko-temperaturnog centraliziranoga grijanja, visokoučinkovitom kogeneracijom, iskorištavanjem otpadne topline, i energije iz obnovljivih izvora u grijanju i hlađenju na tom području</w:t>
      </w:r>
    </w:p>
    <w:p w14:paraId="442A6FA3" w14:textId="6ABA95DD" w:rsidR="00CB1EC8" w:rsidRPr="00220AE4" w:rsidRDefault="00CB1EC8" w:rsidP="00CB1EC8">
      <w:pPr>
        <w:spacing w:before="72" w:after="72"/>
      </w:pPr>
      <w:r w:rsidRPr="00774576">
        <w:rPr>
          <w:rFonts w:eastAsia="Times New Roman" w:cs="Times New Roman"/>
        </w:rPr>
        <w:t xml:space="preserve">b) biti u skladu s načelom iz članka </w:t>
      </w:r>
      <w:r w:rsidR="00210F6A">
        <w:rPr>
          <w:rFonts w:eastAsia="Times New Roman" w:cs="Times New Roman"/>
        </w:rPr>
        <w:t>7</w:t>
      </w:r>
      <w:r w:rsidRPr="00774576">
        <w:rPr>
          <w:rFonts w:eastAsia="Times New Roman" w:cs="Times New Roman"/>
        </w:rPr>
        <w:t>. stavka 1. ovoga Zakona</w:t>
      </w:r>
    </w:p>
    <w:p w14:paraId="2B098873" w14:textId="77777777" w:rsidR="00CB1EC8" w:rsidRPr="00220AE4" w:rsidRDefault="00CB1EC8" w:rsidP="00CB1EC8">
      <w:pPr>
        <w:spacing w:before="72" w:after="72"/>
      </w:pPr>
      <w:r w:rsidRPr="00774576">
        <w:rPr>
          <w:rFonts w:eastAsia="Times New Roman" w:cs="Times New Roman"/>
        </w:rPr>
        <w:t>c) sadržavati strategiju za iskorištavanje potencijala utvrđenog na temelju točke a)</w:t>
      </w:r>
    </w:p>
    <w:p w14:paraId="27C45B27" w14:textId="77777777" w:rsidR="00CB1EC8" w:rsidRPr="00220AE4" w:rsidRDefault="00CB1EC8" w:rsidP="00CB1EC8">
      <w:pPr>
        <w:spacing w:before="72" w:after="72"/>
      </w:pPr>
      <w:r w:rsidRPr="00774576">
        <w:rPr>
          <w:rFonts w:eastAsia="Times New Roman" w:cs="Times New Roman"/>
        </w:rPr>
        <w:t>d) biti izrađeni uz sudjelovanje svih relevantnih područnih (regionalnih) ili lokalnih dionika i osigurati sudjelovanje javnosti te energetskih subjekata iz područja koje uređuje zakon o tržištu toplinske energije</w:t>
      </w:r>
    </w:p>
    <w:p w14:paraId="32E9A390" w14:textId="77777777" w:rsidR="00CB1EC8" w:rsidRPr="00220AE4" w:rsidRDefault="00CB1EC8" w:rsidP="00CB1EC8">
      <w:pPr>
        <w:spacing w:before="72" w:after="72"/>
      </w:pPr>
      <w:r w:rsidRPr="00774576">
        <w:rPr>
          <w:rFonts w:eastAsia="Times New Roman" w:cs="Times New Roman"/>
        </w:rPr>
        <w:t>e) uzeti u obzir relevantnu postojeću energetsku infrastrukturu</w:t>
      </w:r>
    </w:p>
    <w:p w14:paraId="48348E39" w14:textId="77777777" w:rsidR="00CB1EC8" w:rsidRPr="00220AE4" w:rsidRDefault="00CB1EC8" w:rsidP="00CB1EC8">
      <w:pPr>
        <w:spacing w:before="72" w:after="72"/>
      </w:pPr>
      <w:r w:rsidRPr="00774576">
        <w:rPr>
          <w:rFonts w:eastAsia="Times New Roman" w:cs="Times New Roman"/>
        </w:rPr>
        <w:t xml:space="preserve">f) uzeti u obzir zajedničke potrebe relevantnih jedinica lokalne ili područne (regionalne) samouprave </w:t>
      </w:r>
    </w:p>
    <w:p w14:paraId="2341026A" w14:textId="77777777" w:rsidR="00CB1EC8" w:rsidRPr="00220AE4" w:rsidRDefault="00CB1EC8" w:rsidP="00CB1EC8">
      <w:pPr>
        <w:spacing w:before="72" w:after="72"/>
      </w:pPr>
      <w:r w:rsidRPr="00774576">
        <w:rPr>
          <w:rFonts w:eastAsia="Times New Roman" w:cs="Times New Roman"/>
        </w:rPr>
        <w:t>g) procijeniti ulogu energetskih zajednica i drugih inicijativa koje vode potrošači i koje mogu aktivno doprinijeti provedbi lokalnih projekata grijanja i hlađenja</w:t>
      </w:r>
    </w:p>
    <w:p w14:paraId="100670F5" w14:textId="77777777" w:rsidR="00CB1EC8" w:rsidRPr="00220AE4" w:rsidRDefault="00CB1EC8" w:rsidP="00CB1EC8">
      <w:pPr>
        <w:spacing w:before="72" w:after="72"/>
      </w:pPr>
      <w:r w:rsidRPr="00774576">
        <w:rPr>
          <w:rFonts w:eastAsia="Times New Roman" w:cs="Times New Roman"/>
        </w:rPr>
        <w:t>h) uključiti analizu uređaja i sustava za grijanje i hlađenje u lokalnim fondovima zgrada kojom se u obzir uzimaju potencijali za mjere energetske učinkovitosti specifični za određeno područje i kojom se rješavaju problemi zgrada s najlošijim svojstvima i potrebe ugroženih kućanstava</w:t>
      </w:r>
    </w:p>
    <w:p w14:paraId="62280F50" w14:textId="77777777" w:rsidR="00CB1EC8" w:rsidRPr="00220AE4" w:rsidRDefault="00CB1EC8" w:rsidP="00CB1EC8">
      <w:pPr>
        <w:spacing w:before="72" w:after="72"/>
      </w:pPr>
      <w:r w:rsidRPr="00774576">
        <w:rPr>
          <w:rFonts w:eastAsia="Times New Roman" w:cs="Times New Roman"/>
        </w:rPr>
        <w:t>i) procijeniti kako financirati provedbu politika i mjera te utvrditi financijske mehanizme kojima se potrošačima omogućuje prelazak na grijanje i hlađenje s pomoću energije iz obnovljivih izvora</w:t>
      </w:r>
    </w:p>
    <w:p w14:paraId="35E065A0" w14:textId="77777777" w:rsidR="00CB1EC8" w:rsidRPr="00220AE4" w:rsidRDefault="00CB1EC8" w:rsidP="00CB1EC8">
      <w:pPr>
        <w:spacing w:before="72" w:after="72"/>
      </w:pPr>
      <w:r w:rsidRPr="43D8176A">
        <w:rPr>
          <w:rFonts w:eastAsia="Times New Roman" w:cs="Times New Roman"/>
        </w:rPr>
        <w:t>j) uključiti trajektoriju za postizanje ciljeva  iz planova u skladu s klimatskom neutralnošću te praćenje napretka provedbe utvrđenih politika i mjera</w:t>
      </w:r>
    </w:p>
    <w:p w14:paraId="7CA784BC" w14:textId="77777777" w:rsidR="00CB1EC8" w:rsidRPr="00220AE4" w:rsidRDefault="00CB1EC8" w:rsidP="00CB1EC8">
      <w:pPr>
        <w:spacing w:before="72" w:after="72"/>
      </w:pPr>
      <w:r w:rsidRPr="00774576">
        <w:rPr>
          <w:rFonts w:eastAsia="Times New Roman" w:cs="Times New Roman"/>
        </w:rPr>
        <w:t>k) nastojati stare i neučinkovite uređaje za grijanje i hlađenje u javnim tijelima zamijeniti visokoučinkovitim alternativama s ciljem postupnog ukidanja fosilnih goriva i</w:t>
      </w:r>
    </w:p>
    <w:p w14:paraId="419C29CA" w14:textId="77777777" w:rsidR="00CB1EC8" w:rsidRPr="00220AE4" w:rsidRDefault="00CB1EC8" w:rsidP="00CB1EC8">
      <w:pPr>
        <w:spacing w:before="72" w:after="72"/>
      </w:pPr>
      <w:r w:rsidRPr="00774576">
        <w:rPr>
          <w:rFonts w:eastAsia="Times New Roman" w:cs="Times New Roman"/>
        </w:rPr>
        <w:t>l) procijeniti moguće sinergije s planovima susjednih područnih (regionalnih) ili lokalnih samouprava kako bi se potaknuli zajednička ulaganja i troškovna učinkovitost</w:t>
      </w:r>
      <w:r>
        <w:rPr>
          <w:rFonts w:eastAsia="Times New Roman" w:cs="Times New Roman"/>
        </w:rPr>
        <w:t>.</w:t>
      </w:r>
    </w:p>
    <w:p w14:paraId="4706BBB0" w14:textId="77777777" w:rsidR="00CB1EC8" w:rsidRPr="00220AE4" w:rsidRDefault="00CB1EC8" w:rsidP="00CB1EC8">
      <w:pPr>
        <w:spacing w:before="72" w:after="72"/>
      </w:pPr>
      <w:r w:rsidRPr="009024F5">
        <w:rPr>
          <w:rFonts w:eastAsia="Times New Roman" w:cs="Times New Roman"/>
        </w:rPr>
        <w:t xml:space="preserve"> </w:t>
      </w:r>
    </w:p>
    <w:p w14:paraId="685B2122" w14:textId="77777777" w:rsidR="00CB1EC8" w:rsidRPr="00220AE4" w:rsidRDefault="00CB1EC8" w:rsidP="00CB1EC8">
      <w:pPr>
        <w:spacing w:before="72" w:after="72"/>
        <w:jc w:val="center"/>
      </w:pPr>
      <w:r w:rsidRPr="009024F5">
        <w:rPr>
          <w:rFonts w:eastAsia="Times New Roman" w:cs="Times New Roman"/>
        </w:rPr>
        <w:t>Program suzbijanja energetskog siromaštva</w:t>
      </w:r>
    </w:p>
    <w:p w14:paraId="0B12F929" w14:textId="57190BEA" w:rsidR="00CB1EC8" w:rsidRPr="00220AE4" w:rsidRDefault="00CB1EC8" w:rsidP="00CB1EC8">
      <w:pPr>
        <w:spacing w:before="72" w:after="72"/>
        <w:jc w:val="center"/>
      </w:pPr>
      <w:r w:rsidRPr="009024F5">
        <w:rPr>
          <w:rFonts w:eastAsia="Times New Roman" w:cs="Times New Roman"/>
        </w:rPr>
        <w:t>Članak 1</w:t>
      </w:r>
      <w:r w:rsidR="00D16AF4">
        <w:rPr>
          <w:rFonts w:eastAsia="Times New Roman" w:cs="Times New Roman"/>
        </w:rPr>
        <w:t>5</w:t>
      </w:r>
      <w:r w:rsidRPr="009024F5">
        <w:rPr>
          <w:rFonts w:eastAsia="Times New Roman" w:cs="Times New Roman"/>
        </w:rPr>
        <w:t>.</w:t>
      </w:r>
    </w:p>
    <w:p w14:paraId="376D8ACE" w14:textId="7EDF4826" w:rsidR="00CB1EC8" w:rsidRPr="00220AE4" w:rsidRDefault="00CB1EC8" w:rsidP="00CB1EC8">
      <w:pPr>
        <w:spacing w:before="72" w:after="72"/>
      </w:pPr>
      <w:r w:rsidRPr="4FB76116">
        <w:rPr>
          <w:rFonts w:eastAsia="Times New Roman" w:cs="Times New Roman"/>
          <w:color w:val="000000" w:themeColor="text1"/>
        </w:rPr>
        <w:t xml:space="preserve">(1) S ciljem smanjenja broja kućanstva u riziku od energetskog siromaštva, na prijedlog Ministarstva, uz pribavljeno mišljenje ministarstva nadležnog za poslove graditeljstva, ministarstva nadležnog za klimatske aktivnosti i ministarstva nadležnog za socijalnu politiku, </w:t>
      </w:r>
      <w:r w:rsidR="000730AA" w:rsidRPr="4FB76116">
        <w:rPr>
          <w:rFonts w:eastAsia="Times New Roman" w:cs="Times New Roman"/>
          <w:color w:val="000000" w:themeColor="text1"/>
        </w:rPr>
        <w:t>Vlada Republike Hrvatske</w:t>
      </w:r>
      <w:r w:rsidR="000730AA">
        <w:rPr>
          <w:rFonts w:eastAsia="Times New Roman" w:cs="Times New Roman"/>
          <w:color w:val="000000" w:themeColor="text1"/>
        </w:rPr>
        <w:t xml:space="preserve"> </w:t>
      </w:r>
      <w:r w:rsidRPr="4FB76116">
        <w:rPr>
          <w:rFonts w:eastAsia="Times New Roman" w:cs="Times New Roman"/>
          <w:color w:val="000000" w:themeColor="text1"/>
        </w:rPr>
        <w:t xml:space="preserve">donosi odlukom program suzbijanja energetskog siromaštva, u skladu s NECP-om iz članka </w:t>
      </w:r>
      <w:r w:rsidR="00B91F26">
        <w:rPr>
          <w:rFonts w:eastAsia="Times New Roman" w:cs="Times New Roman"/>
          <w:color w:val="000000" w:themeColor="text1"/>
        </w:rPr>
        <w:t>11</w:t>
      </w:r>
      <w:r w:rsidRPr="4FB76116">
        <w:rPr>
          <w:rFonts w:eastAsia="Times New Roman" w:cs="Times New Roman"/>
          <w:color w:val="000000" w:themeColor="text1"/>
        </w:rPr>
        <w:t>. ovoga Zakona.</w:t>
      </w:r>
    </w:p>
    <w:p w14:paraId="0072DAAE" w14:textId="77777777" w:rsidR="00CB1EC8" w:rsidRPr="00220AE4" w:rsidRDefault="00CB1EC8" w:rsidP="00CB1EC8">
      <w:pPr>
        <w:spacing w:before="72" w:after="72"/>
      </w:pPr>
      <w:r w:rsidRPr="009024F5">
        <w:rPr>
          <w:rFonts w:eastAsia="Times New Roman" w:cs="Times New Roman"/>
          <w:color w:val="000000" w:themeColor="text1"/>
        </w:rPr>
        <w:t xml:space="preserve">(2) U programu suzbijanja energetskog siromaštva iz stavka 1. ovoga članka Vlada Republike Hrvatske utvrđuje kriterije za utvrđivanje građana odnosno kućanstava u riziku od energetskog siromaštva, koji uključuju materijalnu ugroženost, udio troškova energije u ukupnom raspoloživom dohotku kućanstva, količinu potrošene energije, energetsku učinkovitost zgrade </w:t>
      </w:r>
      <w:r w:rsidRPr="009024F5">
        <w:rPr>
          <w:rFonts w:eastAsia="Times New Roman" w:cs="Times New Roman"/>
          <w:color w:val="000000" w:themeColor="text1"/>
        </w:rPr>
        <w:lastRenderedPageBreak/>
        <w:t xml:space="preserve">kao i ostale relevantne pokazatelje iz područja socijalne skrbi te pokazatelje za praćenje i izvještavanje o energetskom siromaštvu.  </w:t>
      </w:r>
    </w:p>
    <w:p w14:paraId="513BF085" w14:textId="6EB028BA" w:rsidR="00CB1EC8" w:rsidRPr="00220AE4" w:rsidRDefault="00CB1EC8" w:rsidP="00CB1EC8">
      <w:pPr>
        <w:spacing w:before="72" w:after="72"/>
      </w:pPr>
      <w:r w:rsidRPr="009024F5">
        <w:rPr>
          <w:rFonts w:eastAsia="Times New Roman" w:cs="Times New Roman"/>
          <w:color w:val="000000" w:themeColor="text1"/>
        </w:rPr>
        <w:t xml:space="preserve">(3) Program suzbijanja energetskog siromaštva iz stavka 1. ovoga članka sadrži ciljeve smanjenja broja kućanstava u riziku od energetskog siromaštva, pokazatelje za praćenje ostvarenja tih ciljeva te mjere poboljšanja energetske učinkovitosti i obnove zgrada u kojima se nalaze kućanstva u riziku od energetskog siromaštva i mjere informiranja i zaštite potrošača u skladu sa člankom 49. ovoga Zakona. </w:t>
      </w:r>
    </w:p>
    <w:p w14:paraId="5678380D" w14:textId="1441D11C" w:rsidR="00CB1EC8" w:rsidRPr="00220AE4" w:rsidRDefault="00CB1EC8" w:rsidP="00DE7D98">
      <w:pPr>
        <w:spacing w:before="72" w:after="72"/>
        <w:jc w:val="center"/>
        <w:rPr>
          <w:rFonts w:eastAsia="Times New Roman" w:cs="Times New Roman"/>
        </w:rPr>
      </w:pPr>
      <w:r w:rsidRPr="00B77DB8">
        <w:rPr>
          <w:rFonts w:eastAsia="Times New Roman" w:cs="Times New Roman"/>
        </w:rPr>
        <w:t xml:space="preserve"> </w:t>
      </w:r>
    </w:p>
    <w:p w14:paraId="5D0B3FFC" w14:textId="77777777" w:rsidR="00CB1EC8" w:rsidRPr="00220AE4" w:rsidRDefault="00CB1EC8" w:rsidP="00CB1EC8">
      <w:pPr>
        <w:pStyle w:val="Heading3"/>
      </w:pPr>
      <w:r w:rsidRPr="00CF3854">
        <w:t>III. ENERGETSKA UČINKOVITOST JAVNOG SEKTORA</w:t>
      </w:r>
    </w:p>
    <w:p w14:paraId="13A28AA7" w14:textId="77777777" w:rsidR="00CB1EC8" w:rsidRPr="00220AE4" w:rsidRDefault="00CB1EC8" w:rsidP="00CB1EC8">
      <w:pPr>
        <w:spacing w:before="72" w:after="72"/>
        <w:jc w:val="center"/>
        <w:rPr>
          <w:rFonts w:eastAsia="Times New Roman" w:cs="Times New Roman"/>
        </w:rPr>
      </w:pPr>
      <w:r w:rsidRPr="0FE4DE85">
        <w:rPr>
          <w:rFonts w:eastAsia="Times New Roman" w:cs="Times New Roman"/>
        </w:rPr>
        <w:t>Obveza smanjenja krajnje potrošnje energije</w:t>
      </w:r>
    </w:p>
    <w:p w14:paraId="5DADF5EB" w14:textId="777F3376" w:rsidR="00CB1EC8" w:rsidRPr="00220AE4" w:rsidRDefault="00CB1EC8" w:rsidP="00CB1EC8">
      <w:pPr>
        <w:spacing w:before="72" w:after="72"/>
        <w:jc w:val="center"/>
      </w:pPr>
      <w:r w:rsidRPr="00CF3854">
        <w:rPr>
          <w:rFonts w:eastAsia="Times New Roman" w:cs="Times New Roman"/>
        </w:rPr>
        <w:t>Članak 1</w:t>
      </w:r>
      <w:r w:rsidRPr="00CF3854" w:rsidDel="007D5E75">
        <w:rPr>
          <w:rFonts w:eastAsia="Times New Roman" w:cs="Times New Roman"/>
        </w:rPr>
        <w:t>6</w:t>
      </w:r>
      <w:r w:rsidRPr="00CF3854">
        <w:rPr>
          <w:rFonts w:eastAsia="Times New Roman" w:cs="Times New Roman"/>
        </w:rPr>
        <w:t>.</w:t>
      </w:r>
    </w:p>
    <w:p w14:paraId="75C01C9F" w14:textId="3BFFD426" w:rsidR="00CB1EC8" w:rsidRPr="00220AE4" w:rsidRDefault="00CB1EC8" w:rsidP="00CB1EC8">
      <w:pPr>
        <w:spacing w:before="72" w:after="72"/>
      </w:pPr>
      <w:r w:rsidRPr="00CF3854">
        <w:rPr>
          <w:rFonts w:eastAsia="Times New Roman" w:cs="Times New Roman"/>
        </w:rPr>
        <w:t xml:space="preserve">(1) </w:t>
      </w:r>
      <w:r w:rsidRPr="6588EF1E">
        <w:rPr>
          <w:rFonts w:eastAsia="Times New Roman" w:cs="Times New Roman"/>
        </w:rPr>
        <w:t>Javna</w:t>
      </w:r>
      <w:r w:rsidRPr="00CF3854" w:rsidDel="00FD112D">
        <w:rPr>
          <w:rFonts w:eastAsia="Times New Roman" w:cs="Times New Roman"/>
        </w:rPr>
        <w:t xml:space="preserve"> </w:t>
      </w:r>
      <w:r>
        <w:rPr>
          <w:rFonts w:eastAsia="Times New Roman" w:cs="Times New Roman"/>
        </w:rPr>
        <w:t>tijela</w:t>
      </w:r>
      <w:r w:rsidRPr="00CF3854">
        <w:rPr>
          <w:rFonts w:eastAsia="Times New Roman" w:cs="Times New Roman"/>
        </w:rPr>
        <w:t xml:space="preserve"> </w:t>
      </w:r>
      <w:r w:rsidRPr="6588EF1E">
        <w:rPr>
          <w:rFonts w:eastAsia="Times New Roman" w:cs="Times New Roman"/>
        </w:rPr>
        <w:t>dužna</w:t>
      </w:r>
      <w:r w:rsidRPr="00CF3854" w:rsidDel="00FD112D">
        <w:rPr>
          <w:rFonts w:eastAsia="Times New Roman" w:cs="Times New Roman"/>
        </w:rPr>
        <w:t xml:space="preserve"> </w:t>
      </w:r>
      <w:r>
        <w:rPr>
          <w:rFonts w:eastAsia="Times New Roman" w:cs="Times New Roman"/>
        </w:rPr>
        <w:t>su</w:t>
      </w:r>
      <w:r w:rsidRPr="00CF3854">
        <w:rPr>
          <w:rFonts w:eastAsia="Times New Roman" w:cs="Times New Roman"/>
        </w:rPr>
        <w:t xml:space="preserve"> smanjivati krajnju potrošnju energije za </w:t>
      </w:r>
      <w:r w:rsidR="00613E8D">
        <w:rPr>
          <w:rFonts w:eastAsia="Times New Roman" w:cs="Times New Roman"/>
        </w:rPr>
        <w:t>najmanje</w:t>
      </w:r>
      <w:r w:rsidR="00613E8D" w:rsidRPr="00CF3854">
        <w:rPr>
          <w:rFonts w:eastAsia="Times New Roman" w:cs="Times New Roman"/>
        </w:rPr>
        <w:t xml:space="preserve"> </w:t>
      </w:r>
      <w:r w:rsidRPr="00CF3854">
        <w:rPr>
          <w:rFonts w:eastAsia="Times New Roman" w:cs="Times New Roman"/>
        </w:rPr>
        <w:t>1,9 % svake godine u odnosu na utvrđenu osnovnu vrijednost krajnje potrošnje energije za 2021. godinu.</w:t>
      </w:r>
    </w:p>
    <w:p w14:paraId="66170150" w14:textId="558FC506" w:rsidR="00CB1EC8" w:rsidRPr="00220AE4" w:rsidRDefault="00CB1EC8" w:rsidP="00CB1EC8">
      <w:pPr>
        <w:spacing w:before="72" w:after="72"/>
      </w:pPr>
      <w:r w:rsidRPr="43D8176A">
        <w:rPr>
          <w:rFonts w:eastAsia="Times New Roman" w:cs="Times New Roman"/>
        </w:rPr>
        <w:t xml:space="preserve">(2) Osnovnu vrijednost krajnje potrošnje energije iz stavka 1. ovoga članka utvrđuje </w:t>
      </w:r>
      <w:r w:rsidR="004F77FA">
        <w:rPr>
          <w:rFonts w:eastAsia="Times New Roman" w:cs="Times New Roman"/>
        </w:rPr>
        <w:t xml:space="preserve">Agencija za pravni </w:t>
      </w:r>
      <w:r w:rsidR="00A3324A">
        <w:rPr>
          <w:rFonts w:eastAsia="Times New Roman" w:cs="Times New Roman"/>
        </w:rPr>
        <w:t xml:space="preserve">promet i posredovanje </w:t>
      </w:r>
      <w:r w:rsidR="00EA7B05">
        <w:rPr>
          <w:rFonts w:eastAsia="Times New Roman" w:cs="Times New Roman"/>
        </w:rPr>
        <w:t>nekretninama (dalje</w:t>
      </w:r>
      <w:r w:rsidR="00F43685">
        <w:rPr>
          <w:rFonts w:eastAsia="Times New Roman" w:cs="Times New Roman"/>
        </w:rPr>
        <w:t xml:space="preserve"> u tekstu</w:t>
      </w:r>
      <w:r w:rsidR="00EA7B05">
        <w:rPr>
          <w:rFonts w:eastAsia="Times New Roman" w:cs="Times New Roman"/>
        </w:rPr>
        <w:t>:</w:t>
      </w:r>
      <w:r w:rsidRPr="43D8176A">
        <w:rPr>
          <w:rFonts w:eastAsia="Times New Roman" w:cs="Times New Roman"/>
        </w:rPr>
        <w:t xml:space="preserve"> APN</w:t>
      </w:r>
      <w:r w:rsidR="00EA7B05">
        <w:rPr>
          <w:rFonts w:eastAsia="Times New Roman" w:cs="Times New Roman"/>
        </w:rPr>
        <w:t>)</w:t>
      </w:r>
      <w:r w:rsidRPr="43D8176A">
        <w:rPr>
          <w:rFonts w:eastAsia="Times New Roman" w:cs="Times New Roman"/>
        </w:rPr>
        <w:t xml:space="preserve"> za </w:t>
      </w:r>
      <w:r>
        <w:rPr>
          <w:rFonts w:eastAsia="Times New Roman" w:cs="Times New Roman"/>
        </w:rPr>
        <w:t>sva</w:t>
      </w:r>
      <w:r w:rsidRPr="43D8176A">
        <w:rPr>
          <w:rFonts w:eastAsia="Times New Roman" w:cs="Times New Roman"/>
        </w:rPr>
        <w:t xml:space="preserve"> </w:t>
      </w:r>
      <w:r w:rsidRPr="6588EF1E">
        <w:rPr>
          <w:rFonts w:eastAsia="Times New Roman" w:cs="Times New Roman"/>
        </w:rPr>
        <w:t>javna tijela</w:t>
      </w:r>
      <w:r w:rsidRPr="43D8176A">
        <w:rPr>
          <w:rFonts w:eastAsia="Times New Roman" w:cs="Times New Roman"/>
        </w:rPr>
        <w:t xml:space="preserve">, za pojedinačne grupe djelatnosti </w:t>
      </w:r>
      <w:r w:rsidRPr="6588EF1E">
        <w:rPr>
          <w:rFonts w:eastAsia="Times New Roman" w:cs="Times New Roman"/>
        </w:rPr>
        <w:t>javnih</w:t>
      </w:r>
      <w:r w:rsidRPr="43D8176A" w:rsidDel="00811D3B">
        <w:rPr>
          <w:rFonts w:eastAsia="Times New Roman" w:cs="Times New Roman"/>
        </w:rPr>
        <w:t xml:space="preserve"> </w:t>
      </w:r>
      <w:r>
        <w:rPr>
          <w:rFonts w:eastAsia="Times New Roman" w:cs="Times New Roman"/>
        </w:rPr>
        <w:t>tijela</w:t>
      </w:r>
      <w:r w:rsidRPr="43D8176A">
        <w:rPr>
          <w:rFonts w:eastAsia="Times New Roman" w:cs="Times New Roman"/>
        </w:rPr>
        <w:t xml:space="preserve"> te za pojedinačna javna tijela sukladno uredbi iz stavka </w:t>
      </w:r>
      <w:r w:rsidR="00A71BA6">
        <w:rPr>
          <w:rFonts w:eastAsia="Times New Roman" w:cs="Times New Roman"/>
        </w:rPr>
        <w:t>9</w:t>
      </w:r>
      <w:r w:rsidRPr="43D8176A">
        <w:rPr>
          <w:rFonts w:eastAsia="Times New Roman" w:cs="Times New Roman"/>
        </w:rPr>
        <w:t>. ovoga članka.</w:t>
      </w:r>
    </w:p>
    <w:p w14:paraId="1B9A3627" w14:textId="1A1A16EB" w:rsidR="00CB1EC8" w:rsidRPr="00DE7D98" w:rsidRDefault="00CB1EC8" w:rsidP="00CB1EC8">
      <w:pPr>
        <w:spacing w:before="72" w:after="72"/>
        <w:rPr>
          <w:rFonts w:eastAsia="Times New Roman" w:cs="Times New Roman"/>
        </w:rPr>
      </w:pPr>
      <w:r w:rsidRPr="00CF3854">
        <w:rPr>
          <w:rFonts w:eastAsia="Times New Roman" w:cs="Times New Roman"/>
        </w:rPr>
        <w:t xml:space="preserve">(3) </w:t>
      </w:r>
      <w:r w:rsidR="00CE7F93">
        <w:rPr>
          <w:rFonts w:eastAsia="Times New Roman" w:cs="Times New Roman"/>
        </w:rPr>
        <w:t>I</w:t>
      </w:r>
      <w:r w:rsidR="00207F0B" w:rsidRPr="00207F0B">
        <w:rPr>
          <w:rFonts w:eastAsia="Times New Roman" w:cs="Times New Roman"/>
        </w:rPr>
        <w:t xml:space="preserve">znimno od odredbe stavka </w:t>
      </w:r>
      <w:r w:rsidR="00880D17">
        <w:rPr>
          <w:rFonts w:eastAsia="Times New Roman" w:cs="Times New Roman"/>
        </w:rPr>
        <w:t>2</w:t>
      </w:r>
      <w:r w:rsidR="00207F0B" w:rsidRPr="00207F0B">
        <w:rPr>
          <w:rFonts w:eastAsia="Times New Roman" w:cs="Times New Roman"/>
        </w:rPr>
        <w:t>. ovoga članka,</w:t>
      </w:r>
      <w:r w:rsidR="00CE7F93">
        <w:rPr>
          <w:rFonts w:eastAsia="Times New Roman" w:cs="Times New Roman"/>
        </w:rPr>
        <w:t xml:space="preserve"> </w:t>
      </w:r>
      <w:r w:rsidR="00A83483">
        <w:rPr>
          <w:rFonts w:eastAsia="Times New Roman" w:cs="Times New Roman"/>
        </w:rPr>
        <w:t xml:space="preserve">APN </w:t>
      </w:r>
      <w:r w:rsidR="001A7512">
        <w:rPr>
          <w:rFonts w:eastAsia="Times New Roman" w:cs="Times New Roman"/>
        </w:rPr>
        <w:t xml:space="preserve">neće </w:t>
      </w:r>
      <w:r w:rsidR="002859B6">
        <w:rPr>
          <w:rFonts w:eastAsia="Times New Roman" w:cs="Times New Roman"/>
        </w:rPr>
        <w:t>u</w:t>
      </w:r>
      <w:r w:rsidR="001A7512">
        <w:rPr>
          <w:rFonts w:eastAsia="Times New Roman" w:cs="Times New Roman"/>
        </w:rPr>
        <w:t xml:space="preserve"> </w:t>
      </w:r>
      <w:r w:rsidR="009851B5">
        <w:rPr>
          <w:rFonts w:eastAsia="Times New Roman" w:cs="Times New Roman"/>
        </w:rPr>
        <w:t>o</w:t>
      </w:r>
      <w:r w:rsidR="009851B5" w:rsidRPr="009851B5">
        <w:rPr>
          <w:rFonts w:eastAsia="Times New Roman" w:cs="Times New Roman"/>
        </w:rPr>
        <w:t xml:space="preserve">snovnu vrijednost krajnje potrošnje energije </w:t>
      </w:r>
      <w:r w:rsidR="00AE5955">
        <w:rPr>
          <w:rFonts w:eastAsia="Times New Roman" w:cs="Times New Roman"/>
        </w:rPr>
        <w:t xml:space="preserve">uključiti </w:t>
      </w:r>
      <w:r w:rsidR="007F357C">
        <w:rPr>
          <w:rFonts w:eastAsia="Times New Roman" w:cs="Times New Roman"/>
        </w:rPr>
        <w:t xml:space="preserve">potrošnju energije </w:t>
      </w:r>
      <w:r w:rsidRPr="00CF3854">
        <w:rPr>
          <w:rFonts w:eastAsia="Times New Roman" w:cs="Times New Roman"/>
        </w:rPr>
        <w:t>u javnom prijevozu i u sektoru oružanih snaga</w:t>
      </w:r>
      <w:r w:rsidR="00D90A75">
        <w:rPr>
          <w:rFonts w:eastAsia="Times New Roman" w:cs="Times New Roman"/>
        </w:rPr>
        <w:t>.</w:t>
      </w:r>
    </w:p>
    <w:p w14:paraId="061C32B7" w14:textId="75EDFB93" w:rsidR="00CB1EC8" w:rsidRPr="00220AE4" w:rsidRDefault="00CB1EC8" w:rsidP="00CB1EC8">
      <w:pPr>
        <w:spacing w:before="72" w:after="72"/>
      </w:pPr>
      <w:r w:rsidRPr="00CF3854">
        <w:rPr>
          <w:rFonts w:eastAsia="Times New Roman" w:cs="Times New Roman"/>
        </w:rPr>
        <w:t>(4) Na temelju obveze iz stavka 1. ovoga članka i osnovne vrijednosti krajnje potrošnje energije iz stavka 2. ovoga članka</w:t>
      </w:r>
      <w:r w:rsidR="00530D01">
        <w:rPr>
          <w:rFonts w:eastAsia="Times New Roman" w:cs="Times New Roman"/>
        </w:rPr>
        <w:t>,</w:t>
      </w:r>
      <w:r w:rsidRPr="00CF3854">
        <w:rPr>
          <w:rFonts w:eastAsia="Times New Roman" w:cs="Times New Roman"/>
        </w:rPr>
        <w:t xml:space="preserve"> APN utvrđuje ciljanu trajektoriju buduće krajnje potrošnje energije za </w:t>
      </w:r>
      <w:r w:rsidRPr="6588EF1E">
        <w:rPr>
          <w:rFonts w:eastAsia="Times New Roman" w:cs="Times New Roman"/>
        </w:rPr>
        <w:t>sva javna tijela</w:t>
      </w:r>
      <w:r w:rsidRPr="00CF3854">
        <w:rPr>
          <w:rFonts w:eastAsia="Times New Roman" w:cs="Times New Roman"/>
        </w:rPr>
        <w:t xml:space="preserve">, za pojedinačne grupe djelatnosti </w:t>
      </w:r>
      <w:r w:rsidRPr="6588EF1E">
        <w:rPr>
          <w:rFonts w:eastAsia="Times New Roman" w:cs="Times New Roman"/>
        </w:rPr>
        <w:t>javnih</w:t>
      </w:r>
      <w:r w:rsidRPr="00CF3854" w:rsidDel="005265E3">
        <w:rPr>
          <w:rFonts w:eastAsia="Times New Roman" w:cs="Times New Roman"/>
        </w:rPr>
        <w:t xml:space="preserve"> </w:t>
      </w:r>
      <w:r>
        <w:rPr>
          <w:rFonts w:eastAsia="Times New Roman" w:cs="Times New Roman"/>
        </w:rPr>
        <w:t>tijela</w:t>
      </w:r>
      <w:r w:rsidRPr="00CF3854">
        <w:rPr>
          <w:rFonts w:eastAsia="Times New Roman" w:cs="Times New Roman"/>
        </w:rPr>
        <w:t xml:space="preserve"> te za pojedinačna javna tijela.</w:t>
      </w:r>
    </w:p>
    <w:p w14:paraId="02D240F8" w14:textId="77777777" w:rsidR="00CB1EC8" w:rsidRPr="00220AE4" w:rsidRDefault="00CB1EC8" w:rsidP="00CB1EC8">
      <w:pPr>
        <w:spacing w:before="72" w:after="72"/>
      </w:pPr>
      <w:r w:rsidRPr="43D8176A">
        <w:rPr>
          <w:rFonts w:eastAsia="Times New Roman" w:cs="Times New Roman"/>
        </w:rPr>
        <w:t xml:space="preserve">(5) Osnovna vrijednost krajnje potrošnje energije iz stavka 2. ovoga članka i ciljana trajektorija buduće krajnje potrošnje energije iz stavka 4. ovoga članka APN mora prilagoditi stvarnim podacima o krajnjoj potrošnji energije </w:t>
      </w:r>
      <w:r w:rsidRPr="6588EF1E">
        <w:rPr>
          <w:rFonts w:eastAsia="Times New Roman" w:cs="Times New Roman"/>
        </w:rPr>
        <w:t xml:space="preserve">javnih tijela. </w:t>
      </w:r>
    </w:p>
    <w:p w14:paraId="57131D32" w14:textId="77777777" w:rsidR="00CB1EC8" w:rsidRPr="00220AE4" w:rsidRDefault="00CB1EC8" w:rsidP="00CB1EC8">
      <w:pPr>
        <w:spacing w:before="72" w:after="72"/>
      </w:pPr>
      <w:r w:rsidRPr="006F782D">
        <w:rPr>
          <w:rFonts w:eastAsia="Times New Roman" w:cs="Times New Roman"/>
        </w:rPr>
        <w:t xml:space="preserve">(6) Pri određivanju trajektorije iz stavka 4. ovoga članka uzima se u obzir da se obveza iz stavka 1. ovoga članka ne primjenjuje na javna tijela u jedinicama lokalne samouprave s manje od 50.000 stanovnika do 31. prosinca 2026. godine te na javna tijela u jedinicama lokalne samouprave s manje od 5.000 stanovnika do 31. prosinca 2029. godine.  </w:t>
      </w:r>
    </w:p>
    <w:p w14:paraId="1353DC5D" w14:textId="3A32FCEB" w:rsidR="00CB1EC8" w:rsidRPr="00220AE4" w:rsidRDefault="00CB1EC8" w:rsidP="00CB1EC8">
      <w:pPr>
        <w:spacing w:before="72" w:after="72"/>
      </w:pPr>
      <w:r w:rsidRPr="1638E801">
        <w:rPr>
          <w:rFonts w:eastAsia="Times New Roman" w:cs="Times New Roman"/>
        </w:rPr>
        <w:t xml:space="preserve">(7) Trajektorija buduće krajnje potrošnje energije iz stavka 4. ovoga članka za </w:t>
      </w:r>
      <w:r>
        <w:rPr>
          <w:rFonts w:eastAsia="Times New Roman" w:cs="Times New Roman"/>
        </w:rPr>
        <w:t>sva</w:t>
      </w:r>
      <w:r w:rsidRPr="1638E801">
        <w:rPr>
          <w:rFonts w:eastAsia="Times New Roman" w:cs="Times New Roman"/>
        </w:rPr>
        <w:t xml:space="preserve"> </w:t>
      </w:r>
      <w:r w:rsidRPr="6588EF1E">
        <w:rPr>
          <w:rFonts w:eastAsia="Times New Roman" w:cs="Times New Roman"/>
        </w:rPr>
        <w:t>javna</w:t>
      </w:r>
      <w:r w:rsidRPr="1638E801" w:rsidDel="00D4079B">
        <w:rPr>
          <w:rFonts w:eastAsia="Times New Roman" w:cs="Times New Roman"/>
        </w:rPr>
        <w:t xml:space="preserve"> </w:t>
      </w:r>
      <w:r>
        <w:rPr>
          <w:rFonts w:eastAsia="Times New Roman" w:cs="Times New Roman"/>
        </w:rPr>
        <w:t>tijela</w:t>
      </w:r>
      <w:r w:rsidRPr="1638E801">
        <w:rPr>
          <w:rFonts w:eastAsia="Times New Roman" w:cs="Times New Roman"/>
        </w:rPr>
        <w:t xml:space="preserve"> i za pojedinačne grupe djelatnosti </w:t>
      </w:r>
      <w:r w:rsidRPr="6588EF1E">
        <w:rPr>
          <w:rFonts w:eastAsia="Times New Roman" w:cs="Times New Roman"/>
        </w:rPr>
        <w:t>javnih</w:t>
      </w:r>
      <w:r w:rsidRPr="1638E801" w:rsidDel="00D4079B">
        <w:rPr>
          <w:rFonts w:eastAsia="Times New Roman" w:cs="Times New Roman"/>
        </w:rPr>
        <w:t xml:space="preserve"> </w:t>
      </w:r>
      <w:r>
        <w:rPr>
          <w:rFonts w:eastAsia="Times New Roman" w:cs="Times New Roman"/>
        </w:rPr>
        <w:t>tijela</w:t>
      </w:r>
      <w:r w:rsidRPr="1638E801">
        <w:rPr>
          <w:rFonts w:eastAsia="Times New Roman" w:cs="Times New Roman"/>
        </w:rPr>
        <w:t xml:space="preserve"> te mjere kojima će se postići cilj iz stavka 1. ovoga članka iskazuju se u NECP-u iz članka </w:t>
      </w:r>
      <w:r w:rsidR="006C772C">
        <w:rPr>
          <w:rFonts w:eastAsia="Times New Roman" w:cs="Times New Roman"/>
        </w:rPr>
        <w:t>11</w:t>
      </w:r>
      <w:r w:rsidRPr="1638E801">
        <w:rPr>
          <w:rFonts w:eastAsia="Times New Roman" w:cs="Times New Roman"/>
        </w:rPr>
        <w:t xml:space="preserve">. ovoga Zakona i Nacionalnom akcijskom planu energetske učinkovitosti iz članka </w:t>
      </w:r>
      <w:r w:rsidR="006C772C" w:rsidRPr="1638E801">
        <w:rPr>
          <w:rFonts w:eastAsia="Times New Roman" w:cs="Times New Roman"/>
        </w:rPr>
        <w:t>1</w:t>
      </w:r>
      <w:r w:rsidR="006C772C">
        <w:rPr>
          <w:rFonts w:eastAsia="Times New Roman" w:cs="Times New Roman"/>
        </w:rPr>
        <w:t>2</w:t>
      </w:r>
      <w:r w:rsidRPr="1638E801">
        <w:rPr>
          <w:rFonts w:eastAsia="Times New Roman" w:cs="Times New Roman"/>
        </w:rPr>
        <w:t xml:space="preserve">. ovoga Zakona.   </w:t>
      </w:r>
    </w:p>
    <w:p w14:paraId="1339940F" w14:textId="4E2DB042" w:rsidR="00CB1EC8" w:rsidRPr="00220AE4" w:rsidRDefault="00CB1EC8" w:rsidP="00CB1EC8">
      <w:pPr>
        <w:spacing w:before="72" w:after="72"/>
      </w:pPr>
      <w:r w:rsidRPr="006F782D">
        <w:rPr>
          <w:rFonts w:eastAsia="Times New Roman" w:cs="Times New Roman"/>
        </w:rPr>
        <w:t xml:space="preserve">(8) Pojedinačna javna tijela informaciju o vlastitim trajektorijama buduće krajnje potrošnje energije iz stavka 4. ovoga članka dobivaju putem ISGE iz članka </w:t>
      </w:r>
      <w:r w:rsidRPr="006F782D" w:rsidDel="006C772C">
        <w:rPr>
          <w:rFonts w:eastAsia="Times New Roman" w:cs="Times New Roman"/>
        </w:rPr>
        <w:t>18</w:t>
      </w:r>
      <w:r w:rsidRPr="006F782D">
        <w:rPr>
          <w:rFonts w:eastAsia="Times New Roman" w:cs="Times New Roman"/>
        </w:rPr>
        <w:t xml:space="preserve">. ovoga Zakona. </w:t>
      </w:r>
    </w:p>
    <w:p w14:paraId="22F1C6BD" w14:textId="511DA288" w:rsidR="00CB1EC8" w:rsidRPr="00220AE4" w:rsidRDefault="00CB1EC8" w:rsidP="00CB1EC8">
      <w:pPr>
        <w:spacing w:before="72" w:after="72"/>
      </w:pPr>
      <w:r w:rsidRPr="006F782D">
        <w:rPr>
          <w:rFonts w:eastAsia="Times New Roman" w:cs="Times New Roman"/>
        </w:rPr>
        <w:t>(9) Vlada Republike Hrvatske, na prijedlog Ministarstva i ministarstva nadležnog za poslove graditeljstva, donosi uredbu kojom se uređuje:</w:t>
      </w:r>
    </w:p>
    <w:p w14:paraId="3061F87C" w14:textId="77777777" w:rsidR="00CB1EC8" w:rsidRPr="006F782D" w:rsidRDefault="00CB1EC8" w:rsidP="00CB1EC8">
      <w:pPr>
        <w:spacing w:before="72" w:after="72"/>
        <w:rPr>
          <w:rFonts w:eastAsia="Times New Roman" w:cs="Times New Roman"/>
          <w:color w:val="EE0000"/>
        </w:rPr>
      </w:pPr>
      <w:r w:rsidRPr="006F782D">
        <w:rPr>
          <w:rFonts w:eastAsia="Times New Roman" w:cs="Times New Roman"/>
        </w:rPr>
        <w:t>1. način utvrđivanja osnovne vrijednosti krajnje potrošnje za 2021. godinu iz stavka 2. ovoga članka</w:t>
      </w:r>
    </w:p>
    <w:p w14:paraId="39866CE3" w14:textId="4172D935" w:rsidR="00CB1EC8" w:rsidRPr="006F782D" w:rsidRDefault="00CB1EC8" w:rsidP="00CB1EC8">
      <w:pPr>
        <w:spacing w:before="72" w:after="72"/>
        <w:rPr>
          <w:rFonts w:eastAsia="Times New Roman" w:cs="Times New Roman"/>
        </w:rPr>
      </w:pPr>
      <w:r w:rsidRPr="006F782D">
        <w:rPr>
          <w:rFonts w:eastAsia="Times New Roman" w:cs="Times New Roman"/>
        </w:rPr>
        <w:t>2. način obrade podataka o krajnjoj potrošnji energije koji se prikupljaju kroz ISGE iz članka 17. ovoga Zakona</w:t>
      </w:r>
    </w:p>
    <w:p w14:paraId="750C1103" w14:textId="77777777" w:rsidR="00CB1EC8" w:rsidRPr="006F782D" w:rsidRDefault="00CB1EC8" w:rsidP="00CB1EC8">
      <w:pPr>
        <w:spacing w:before="72" w:after="72"/>
        <w:rPr>
          <w:rFonts w:eastAsia="Times New Roman" w:cs="Times New Roman"/>
        </w:rPr>
      </w:pPr>
      <w:r w:rsidRPr="006F782D">
        <w:rPr>
          <w:rFonts w:eastAsia="Times New Roman" w:cs="Times New Roman"/>
        </w:rPr>
        <w:t>3. način prilagodbe krajnje potrošnje prema parametrima koji na tu potrošnju utječu</w:t>
      </w:r>
    </w:p>
    <w:p w14:paraId="6AF5840B" w14:textId="77777777" w:rsidR="00CB1EC8" w:rsidRPr="006F782D" w:rsidRDefault="00CB1EC8" w:rsidP="00CB1EC8">
      <w:pPr>
        <w:spacing w:before="72" w:after="72"/>
        <w:rPr>
          <w:rFonts w:eastAsia="Times New Roman" w:cs="Times New Roman"/>
        </w:rPr>
      </w:pPr>
      <w:r w:rsidRPr="006F782D">
        <w:rPr>
          <w:rFonts w:eastAsia="Times New Roman" w:cs="Times New Roman"/>
        </w:rPr>
        <w:t>4. način agregiranja krajnje potrošnje prema grupama djelatnosti i geografskoj pripadnosti jedinici lokalne samouprave</w:t>
      </w:r>
    </w:p>
    <w:p w14:paraId="67D77FD2" w14:textId="77777777" w:rsidR="00CB1EC8" w:rsidRPr="006F782D" w:rsidRDefault="00CB1EC8" w:rsidP="00CB1EC8">
      <w:pPr>
        <w:spacing w:before="72" w:after="72"/>
        <w:rPr>
          <w:rFonts w:eastAsia="Times New Roman" w:cs="Times New Roman"/>
          <w:color w:val="EE0000"/>
        </w:rPr>
      </w:pPr>
      <w:r w:rsidRPr="006F782D">
        <w:rPr>
          <w:rFonts w:eastAsia="Times New Roman" w:cs="Times New Roman"/>
        </w:rPr>
        <w:lastRenderedPageBreak/>
        <w:t>5. metodologija utvrđivanja ciljane trajektorije buduće krajnje potrošnje energije iz stavka 4. ovoga članka ovoga Zakona</w:t>
      </w:r>
    </w:p>
    <w:p w14:paraId="514F95CC" w14:textId="58D96722" w:rsidR="00CB1EC8" w:rsidRPr="006F782D" w:rsidRDefault="00CB1EC8" w:rsidP="00CB1EC8">
      <w:pPr>
        <w:spacing w:before="72" w:after="72"/>
        <w:rPr>
          <w:rFonts w:eastAsia="Times New Roman" w:cs="Times New Roman"/>
        </w:rPr>
      </w:pPr>
      <w:r w:rsidRPr="006F782D">
        <w:rPr>
          <w:rFonts w:eastAsia="Times New Roman" w:cs="Times New Roman"/>
        </w:rPr>
        <w:t>6. način dostave podataka i analize potrošnje energije i vode u zgradama ili dijelovima zgrada, drugim građevinama i vozilima koja javna tijela koriste za vlastite potrebe iz članka 17. ovoga Zakona</w:t>
      </w:r>
    </w:p>
    <w:p w14:paraId="75328C45" w14:textId="0582ECA5" w:rsidR="00CB1EC8" w:rsidRPr="006F782D" w:rsidRDefault="00CB1EC8" w:rsidP="00CB1EC8">
      <w:pPr>
        <w:spacing w:before="72" w:after="72"/>
        <w:rPr>
          <w:rFonts w:eastAsia="Times New Roman" w:cs="Times New Roman"/>
        </w:rPr>
      </w:pPr>
      <w:r w:rsidRPr="43D8176A">
        <w:rPr>
          <w:rFonts w:eastAsia="Times New Roman" w:cs="Times New Roman"/>
        </w:rPr>
        <w:t xml:space="preserve">7. sadržaj registra i podatke o potrošnji energije i vode u zgradama ili dijelovima zgrada, drugim građevinama </w:t>
      </w:r>
      <w:r w:rsidR="00F07FDF">
        <w:rPr>
          <w:rFonts w:eastAsia="Times New Roman" w:cs="Times New Roman"/>
        </w:rPr>
        <w:t>u vlasništvu javnih tijel</w:t>
      </w:r>
      <w:r w:rsidR="00871490">
        <w:rPr>
          <w:rFonts w:eastAsia="Times New Roman" w:cs="Times New Roman"/>
        </w:rPr>
        <w:t xml:space="preserve">a ili koje koriste javna tijela </w:t>
      </w:r>
      <w:r w:rsidRPr="43D8176A">
        <w:rPr>
          <w:rFonts w:eastAsia="Times New Roman" w:cs="Times New Roman"/>
        </w:rPr>
        <w:t>i vozilima koja javna tijela koriste za vlastite potrebe koji se prikupljaju u ISGE-u i</w:t>
      </w:r>
    </w:p>
    <w:p w14:paraId="2F3C391D" w14:textId="77777777" w:rsidR="00CB1EC8" w:rsidRPr="006F782D" w:rsidRDefault="00CB1EC8" w:rsidP="00CB1EC8">
      <w:pPr>
        <w:spacing w:before="72" w:after="72"/>
        <w:rPr>
          <w:rFonts w:eastAsia="Times New Roman" w:cs="Times New Roman"/>
        </w:rPr>
      </w:pPr>
      <w:r w:rsidRPr="1638E801">
        <w:rPr>
          <w:rFonts w:eastAsia="Times New Roman" w:cs="Times New Roman"/>
        </w:rPr>
        <w:t xml:space="preserve">8. ostala pitanja bitna za utvrđivanje osnovne vrijednosti krajnje potrošnje energije i ciljane trajektorije buduće krajnje potrošnje </w:t>
      </w:r>
      <w:r w:rsidRPr="6588EF1E">
        <w:rPr>
          <w:rFonts w:eastAsia="Times New Roman" w:cs="Times New Roman"/>
        </w:rPr>
        <w:t>javnih</w:t>
      </w:r>
      <w:r>
        <w:rPr>
          <w:rFonts w:eastAsia="Times New Roman" w:cs="Times New Roman"/>
        </w:rPr>
        <w:t xml:space="preserve"> tijela</w:t>
      </w:r>
      <w:r w:rsidRPr="1638E801">
        <w:rPr>
          <w:rFonts w:eastAsia="Times New Roman" w:cs="Times New Roman"/>
        </w:rPr>
        <w:t xml:space="preserve"> kao i za praćenje ostvarene krajnje potrošnje energije.</w:t>
      </w:r>
    </w:p>
    <w:p w14:paraId="3467E5BA" w14:textId="77777777" w:rsidR="00CB1EC8" w:rsidRDefault="00CB1EC8" w:rsidP="00CB1EC8">
      <w:pPr>
        <w:spacing w:before="72" w:after="72"/>
        <w:rPr>
          <w:rFonts w:eastAsia="Times New Roman" w:cs="Times New Roman"/>
        </w:rPr>
      </w:pPr>
    </w:p>
    <w:p w14:paraId="10E4E265" w14:textId="77777777" w:rsidR="00CB1EC8" w:rsidRPr="00220AE4" w:rsidRDefault="00CB1EC8" w:rsidP="00CB1EC8">
      <w:pPr>
        <w:spacing w:before="72" w:after="72"/>
        <w:jc w:val="center"/>
        <w:rPr>
          <w:rFonts w:eastAsia="Times New Roman" w:cs="Times New Roman"/>
        </w:rPr>
      </w:pPr>
      <w:r w:rsidRPr="0FE4DE85">
        <w:rPr>
          <w:rFonts w:eastAsia="Times New Roman" w:cs="Times New Roman"/>
        </w:rPr>
        <w:t xml:space="preserve"> Praćenje krajnje potrošnje energije i izvještavanje o ostvarenju obveze </w:t>
      </w:r>
    </w:p>
    <w:p w14:paraId="37CDFDA8" w14:textId="4EC16C26" w:rsidR="00CB1EC8" w:rsidRPr="00220AE4" w:rsidRDefault="00CB1EC8" w:rsidP="00CB1EC8">
      <w:pPr>
        <w:spacing w:before="72" w:after="72"/>
        <w:jc w:val="center"/>
      </w:pPr>
      <w:r w:rsidRPr="00030ECF">
        <w:rPr>
          <w:rFonts w:eastAsia="Times New Roman" w:cs="Times New Roman"/>
        </w:rPr>
        <w:t>Članak 17.</w:t>
      </w:r>
    </w:p>
    <w:p w14:paraId="7488DC03" w14:textId="77777777" w:rsidR="00CB1EC8" w:rsidRPr="00220AE4" w:rsidRDefault="00CB1EC8" w:rsidP="00CB1EC8">
      <w:pPr>
        <w:spacing w:before="72" w:after="72"/>
      </w:pPr>
      <w:r w:rsidRPr="79FD20C1">
        <w:rPr>
          <w:rFonts w:eastAsia="Times New Roman" w:cs="Times New Roman"/>
          <w:color w:val="231F20"/>
        </w:rPr>
        <w:t>(1) Javna tijela dužna su pratiti potrošnju energije i vode u zgradama ili dijelovima zgrada, drugim građevinama i vozilima koja koriste za vlastite potrebe koja su u njihovom vlasništvu, na korištenju i/ili upravljanju, a za koje se energija i voda plaća javnim sredstvima, i to tako da:</w:t>
      </w:r>
    </w:p>
    <w:p w14:paraId="416D51F5" w14:textId="2DCEE95D" w:rsidR="00CB1EC8" w:rsidRPr="00220AE4" w:rsidRDefault="00CB1EC8" w:rsidP="00CB1EC8">
      <w:pPr>
        <w:spacing w:before="72" w:after="72"/>
        <w:rPr>
          <w:rFonts w:eastAsia="Times New Roman" w:cs="Times New Roman"/>
          <w:color w:val="231F20"/>
        </w:rPr>
      </w:pPr>
      <w:r w:rsidRPr="43D8176A">
        <w:rPr>
          <w:rFonts w:eastAsia="Times New Roman" w:cs="Times New Roman"/>
          <w:color w:val="231F20"/>
        </w:rPr>
        <w:t xml:space="preserve">1. redovito prate i najmanje jednom mjesečno unose podatke u ISGE o potrošnji energije i vode u tim zgradama, dijelovima zgrada i ostalim građevinama te najmanje jednom godišnje unose podatke u ISGE o potrošnji energije u vozilima koja </w:t>
      </w:r>
      <w:r w:rsidR="00C218E2" w:rsidRPr="43D8176A">
        <w:rPr>
          <w:rFonts w:eastAsia="Times New Roman" w:cs="Times New Roman"/>
          <w:color w:val="231F20"/>
        </w:rPr>
        <w:t>korist</w:t>
      </w:r>
      <w:r w:rsidR="00C218E2">
        <w:rPr>
          <w:rFonts w:eastAsia="Times New Roman" w:cs="Times New Roman"/>
          <w:color w:val="231F20"/>
        </w:rPr>
        <w:t>e</w:t>
      </w:r>
      <w:r w:rsidRPr="43D8176A">
        <w:rPr>
          <w:rFonts w:eastAsia="Times New Roman" w:cs="Times New Roman"/>
          <w:color w:val="231F20"/>
        </w:rPr>
        <w:t xml:space="preserve"> za vlastite potrebe. </w:t>
      </w:r>
    </w:p>
    <w:p w14:paraId="19EDE904" w14:textId="6E70973D" w:rsidR="00CB1EC8" w:rsidRPr="00220AE4" w:rsidRDefault="00CB1EC8" w:rsidP="00CB1EC8">
      <w:pPr>
        <w:spacing w:before="72" w:after="72"/>
      </w:pPr>
      <w:r w:rsidRPr="00030ECF">
        <w:rPr>
          <w:rFonts w:eastAsia="Times New Roman" w:cs="Times New Roman"/>
          <w:color w:val="231F20"/>
        </w:rPr>
        <w:t xml:space="preserve">2. redovito, a najmanje jednom godišnje, ažuriraju podatke o zgradama, dijelovima zgrada, ostalim građevinama i vozilima koja </w:t>
      </w:r>
      <w:r w:rsidR="00E9227B" w:rsidRPr="00030ECF">
        <w:rPr>
          <w:rFonts w:eastAsia="Times New Roman" w:cs="Times New Roman"/>
          <w:color w:val="231F20"/>
        </w:rPr>
        <w:t>korist</w:t>
      </w:r>
      <w:r w:rsidR="00E9227B">
        <w:rPr>
          <w:rFonts w:eastAsia="Times New Roman" w:cs="Times New Roman"/>
          <w:color w:val="231F20"/>
        </w:rPr>
        <w:t>e</w:t>
      </w:r>
      <w:r w:rsidRPr="00030ECF">
        <w:rPr>
          <w:rFonts w:eastAsia="Times New Roman" w:cs="Times New Roman"/>
          <w:color w:val="231F20"/>
        </w:rPr>
        <w:t xml:space="preserve"> za vlastite potrebe u ISGE i</w:t>
      </w:r>
    </w:p>
    <w:p w14:paraId="5710FD18" w14:textId="77777777" w:rsidR="00CB1EC8" w:rsidRPr="00220AE4" w:rsidRDefault="00CB1EC8" w:rsidP="00CB1EC8">
      <w:pPr>
        <w:spacing w:before="72" w:after="72"/>
      </w:pPr>
      <w:r w:rsidRPr="00030ECF">
        <w:rPr>
          <w:rFonts w:eastAsia="Times New Roman" w:cs="Times New Roman"/>
          <w:color w:val="231F20"/>
        </w:rPr>
        <w:t>3. analiziraju periodički kroz ISGE, najmanje jednom godišnje, potrošnju energije i vode u zgradama, dijelovima zgrada, ostalim građevinama i vozilima koja koristi za vlastite potrebe</w:t>
      </w:r>
      <w:r>
        <w:rPr>
          <w:rFonts w:eastAsia="Times New Roman" w:cs="Times New Roman"/>
          <w:color w:val="231F20"/>
        </w:rPr>
        <w:t>.</w:t>
      </w:r>
    </w:p>
    <w:p w14:paraId="41CA55DD" w14:textId="78F1091B" w:rsidR="00CB1EC8" w:rsidRPr="00220AE4" w:rsidRDefault="00CB1EC8" w:rsidP="00CB1EC8">
      <w:pPr>
        <w:spacing w:before="72" w:after="72"/>
      </w:pPr>
      <w:r w:rsidRPr="43D8176A">
        <w:rPr>
          <w:rFonts w:eastAsia="Times New Roman" w:cs="Times New Roman"/>
          <w:color w:val="231F20"/>
        </w:rPr>
        <w:t>(2) Javna tijela dostavljaju APN-u podatke i analiziraju potrošnju energije i vode iz stavka 1. ovoga članka sukladno stavku 1. ovoga članka i uredbi iz članka 16. stavka 9. ovoga Zakona.</w:t>
      </w:r>
    </w:p>
    <w:p w14:paraId="0A4CD874" w14:textId="143FBC0E" w:rsidR="00CB1EC8" w:rsidRPr="00220AE4" w:rsidRDefault="00CB1EC8" w:rsidP="00CB1EC8">
      <w:pPr>
        <w:spacing w:before="72" w:after="72"/>
      </w:pPr>
      <w:r w:rsidRPr="00030ECF">
        <w:rPr>
          <w:rFonts w:eastAsia="Times New Roman" w:cs="Times New Roman"/>
          <w:color w:val="231F20"/>
        </w:rPr>
        <w:t xml:space="preserve">(3) APN prati </w:t>
      </w:r>
      <w:r>
        <w:rPr>
          <w:rFonts w:eastAsia="Times New Roman" w:cs="Times New Roman"/>
          <w:color w:val="231F20"/>
        </w:rPr>
        <w:t xml:space="preserve">ukupnu </w:t>
      </w:r>
      <w:r w:rsidRPr="00030ECF">
        <w:rPr>
          <w:rFonts w:eastAsia="Times New Roman" w:cs="Times New Roman"/>
          <w:color w:val="231F20"/>
        </w:rPr>
        <w:t xml:space="preserve">krajnju potrošnju energije </w:t>
      </w:r>
      <w:r>
        <w:rPr>
          <w:rFonts w:eastAsia="Times New Roman" w:cs="Times New Roman"/>
          <w:color w:val="231F20"/>
        </w:rPr>
        <w:t xml:space="preserve">svih </w:t>
      </w:r>
      <w:r w:rsidRPr="6588EF1E">
        <w:rPr>
          <w:rFonts w:eastAsia="Times New Roman" w:cs="Times New Roman"/>
          <w:color w:val="231F20"/>
        </w:rPr>
        <w:t>javnih</w:t>
      </w:r>
      <w:r w:rsidRPr="00030ECF" w:rsidDel="006C7F12">
        <w:rPr>
          <w:rFonts w:eastAsia="Times New Roman" w:cs="Times New Roman"/>
          <w:color w:val="231F20"/>
        </w:rPr>
        <w:t xml:space="preserve"> </w:t>
      </w:r>
      <w:r>
        <w:rPr>
          <w:rFonts w:eastAsia="Times New Roman" w:cs="Times New Roman"/>
          <w:color w:val="231F20"/>
        </w:rPr>
        <w:t>tijela</w:t>
      </w:r>
      <w:r w:rsidRPr="00030ECF">
        <w:rPr>
          <w:rFonts w:eastAsia="Times New Roman" w:cs="Times New Roman"/>
          <w:color w:val="231F20"/>
        </w:rPr>
        <w:t xml:space="preserve"> na godišnjoj razini, analizira je i prilagođava na način utvrđen uredbom iz članka 16. stavka 9. ovoga Zakona, utvrđuje ostvareno smanjenje krajnje potrošnje energije i odstupanje od ciljane trajektorije iz članka 16. stavka 4. ovoga Zakona za</w:t>
      </w:r>
      <w:r w:rsidRPr="00030ECF" w:rsidDel="006C7F12">
        <w:rPr>
          <w:rFonts w:eastAsia="Times New Roman" w:cs="Times New Roman"/>
          <w:color w:val="231F20"/>
        </w:rPr>
        <w:t xml:space="preserve"> </w:t>
      </w:r>
      <w:r>
        <w:rPr>
          <w:rFonts w:eastAsia="Times New Roman" w:cs="Times New Roman"/>
          <w:color w:val="231F20"/>
        </w:rPr>
        <w:t>sva</w:t>
      </w:r>
      <w:r w:rsidRPr="00030ECF">
        <w:rPr>
          <w:rFonts w:eastAsia="Times New Roman" w:cs="Times New Roman"/>
          <w:color w:val="231F20"/>
        </w:rPr>
        <w:t xml:space="preserve"> </w:t>
      </w:r>
      <w:r w:rsidRPr="6588EF1E">
        <w:rPr>
          <w:rFonts w:eastAsia="Times New Roman" w:cs="Times New Roman"/>
          <w:color w:val="231F20"/>
        </w:rPr>
        <w:t>javna tijela</w:t>
      </w:r>
      <w:r w:rsidRPr="00030ECF">
        <w:rPr>
          <w:rFonts w:eastAsia="Times New Roman" w:cs="Times New Roman"/>
          <w:color w:val="231F20"/>
        </w:rPr>
        <w:t xml:space="preserve">, za pojedinačne grupe djelatnosti </w:t>
      </w:r>
      <w:r w:rsidRPr="6588EF1E">
        <w:rPr>
          <w:rFonts w:eastAsia="Times New Roman" w:cs="Times New Roman"/>
          <w:color w:val="231F20"/>
        </w:rPr>
        <w:t>javnih</w:t>
      </w:r>
      <w:r w:rsidRPr="00030ECF" w:rsidDel="006C7F12">
        <w:rPr>
          <w:rFonts w:eastAsia="Times New Roman" w:cs="Times New Roman"/>
          <w:color w:val="231F20"/>
        </w:rPr>
        <w:t xml:space="preserve"> </w:t>
      </w:r>
      <w:r>
        <w:rPr>
          <w:rFonts w:eastAsia="Times New Roman" w:cs="Times New Roman"/>
          <w:color w:val="231F20"/>
        </w:rPr>
        <w:t>tijela</w:t>
      </w:r>
      <w:r w:rsidRPr="00030ECF">
        <w:rPr>
          <w:rFonts w:eastAsia="Times New Roman" w:cs="Times New Roman"/>
          <w:color w:val="231F20"/>
        </w:rPr>
        <w:t xml:space="preserve"> te za pojedinačna javna tijela.</w:t>
      </w:r>
    </w:p>
    <w:p w14:paraId="41189376" w14:textId="6C1E1CFB" w:rsidR="00CB1EC8" w:rsidRPr="00220AE4" w:rsidRDefault="00CB1EC8" w:rsidP="00CB1EC8">
      <w:pPr>
        <w:spacing w:before="72" w:after="72"/>
      </w:pPr>
      <w:r w:rsidRPr="00030ECF">
        <w:rPr>
          <w:rFonts w:eastAsia="Times New Roman" w:cs="Times New Roman"/>
          <w:color w:val="231F20"/>
        </w:rPr>
        <w:t xml:space="preserve">(4) APN rezultate analize iz stavka 3. ovoga članka dostavlja Ministarstvu za potrebe godišnjeg izvješća o napretku postignutom u ostvarenju nacionalnih ciljeva energetske učinkovitosti iz članka </w:t>
      </w:r>
      <w:r w:rsidR="00C965DE" w:rsidRPr="00030ECF">
        <w:rPr>
          <w:rFonts w:eastAsia="Times New Roman" w:cs="Times New Roman"/>
          <w:color w:val="231F20"/>
        </w:rPr>
        <w:t>1</w:t>
      </w:r>
      <w:r w:rsidR="00C965DE">
        <w:rPr>
          <w:rFonts w:eastAsia="Times New Roman" w:cs="Times New Roman"/>
          <w:color w:val="231F20"/>
        </w:rPr>
        <w:t>3</w:t>
      </w:r>
      <w:r w:rsidRPr="00030ECF">
        <w:rPr>
          <w:rFonts w:eastAsia="Times New Roman" w:cs="Times New Roman"/>
          <w:color w:val="231F20"/>
        </w:rPr>
        <w:t>. ovoga Zakona, najkasnije do 1. ožujka tekuće godine za prošlu godinu.</w:t>
      </w:r>
    </w:p>
    <w:p w14:paraId="66DDEDFB" w14:textId="382123BA" w:rsidR="00CB1EC8" w:rsidRPr="00220AE4" w:rsidRDefault="00CB1EC8" w:rsidP="00CB1EC8">
      <w:pPr>
        <w:spacing w:before="72" w:after="72"/>
      </w:pPr>
      <w:r w:rsidRPr="00030ECF">
        <w:rPr>
          <w:rFonts w:eastAsia="Times New Roman" w:cs="Times New Roman"/>
        </w:rPr>
        <w:t>(5) Ako APN utvrdi odstupanje od trajektorije za pojedinačno javno tijelo, koje ukazuje na neizvršenje obveze iz članka 16. stavka 1. ovoga Zakona, o tome obavještava javno tijelo kroz ISGE.</w:t>
      </w:r>
    </w:p>
    <w:p w14:paraId="6AFFA766" w14:textId="7F428D8F" w:rsidR="00CB1EC8" w:rsidRPr="00220AE4" w:rsidRDefault="00CB1EC8" w:rsidP="00CB1EC8">
      <w:pPr>
        <w:spacing w:before="72" w:after="72"/>
      </w:pPr>
      <w:r w:rsidRPr="00030ECF">
        <w:rPr>
          <w:rFonts w:eastAsia="Times New Roman" w:cs="Times New Roman"/>
        </w:rPr>
        <w:t xml:space="preserve">(6) Ako APN utvrdi odstupanje od trajektorije za </w:t>
      </w:r>
      <w:r>
        <w:rPr>
          <w:rFonts w:eastAsia="Times New Roman" w:cs="Times New Roman"/>
        </w:rPr>
        <w:t>sva</w:t>
      </w:r>
      <w:r w:rsidRPr="00030ECF">
        <w:rPr>
          <w:rFonts w:eastAsia="Times New Roman" w:cs="Times New Roman"/>
        </w:rPr>
        <w:t xml:space="preserve"> </w:t>
      </w:r>
      <w:r w:rsidRPr="6588EF1E">
        <w:rPr>
          <w:rFonts w:eastAsia="Times New Roman" w:cs="Times New Roman"/>
        </w:rPr>
        <w:t>javna</w:t>
      </w:r>
      <w:r w:rsidRPr="00030ECF" w:rsidDel="004C05B1">
        <w:rPr>
          <w:rFonts w:eastAsia="Times New Roman" w:cs="Times New Roman"/>
        </w:rPr>
        <w:t xml:space="preserve"> </w:t>
      </w:r>
      <w:r>
        <w:rPr>
          <w:rFonts w:eastAsia="Times New Roman" w:cs="Times New Roman"/>
        </w:rPr>
        <w:t>tijela</w:t>
      </w:r>
      <w:r w:rsidRPr="00030ECF">
        <w:rPr>
          <w:rFonts w:eastAsia="Times New Roman" w:cs="Times New Roman"/>
        </w:rPr>
        <w:t xml:space="preserve"> ili za pojedinačnu grupu djelatnosti </w:t>
      </w:r>
      <w:r w:rsidRPr="6588EF1E">
        <w:rPr>
          <w:rFonts w:eastAsia="Times New Roman" w:cs="Times New Roman"/>
        </w:rPr>
        <w:t>javnih tijela</w:t>
      </w:r>
      <w:r w:rsidRPr="00030ECF">
        <w:rPr>
          <w:rFonts w:eastAsia="Times New Roman" w:cs="Times New Roman"/>
        </w:rPr>
        <w:t xml:space="preserve">, koje ukazuje na neizvršenje obveze iz članka 16. stavka 1. ovoga Zakona, dužan je o tome obavijestiti Ministarstvo u sklopu dostave godišnje analize iz stavka 4. ovoga članka te predložiti dodatne mjere za </w:t>
      </w:r>
      <w:r w:rsidRPr="6588EF1E">
        <w:rPr>
          <w:rFonts w:eastAsia="Times New Roman" w:cs="Times New Roman"/>
        </w:rPr>
        <w:t>javna</w:t>
      </w:r>
      <w:r w:rsidRPr="00030ECF" w:rsidDel="00063BAA">
        <w:rPr>
          <w:rFonts w:eastAsia="Times New Roman" w:cs="Times New Roman"/>
        </w:rPr>
        <w:t xml:space="preserve"> </w:t>
      </w:r>
      <w:r>
        <w:rPr>
          <w:rFonts w:eastAsia="Times New Roman" w:cs="Times New Roman"/>
        </w:rPr>
        <w:t>tijela</w:t>
      </w:r>
      <w:r w:rsidRPr="00030ECF">
        <w:rPr>
          <w:rFonts w:eastAsia="Times New Roman" w:cs="Times New Roman"/>
        </w:rPr>
        <w:t xml:space="preserve"> s ciljem ispunjavanja cilja iz članka 1</w:t>
      </w:r>
      <w:r w:rsidR="00466080">
        <w:rPr>
          <w:rFonts w:eastAsia="Times New Roman" w:cs="Times New Roman"/>
        </w:rPr>
        <w:t>7</w:t>
      </w:r>
      <w:r w:rsidRPr="00030ECF">
        <w:rPr>
          <w:rFonts w:eastAsia="Times New Roman" w:cs="Times New Roman"/>
        </w:rPr>
        <w:t>. stavka 1. ovoga Zakona.</w:t>
      </w:r>
    </w:p>
    <w:p w14:paraId="6CC5DF80" w14:textId="77777777" w:rsidR="00CB1EC8" w:rsidRPr="00220AE4" w:rsidRDefault="00CB1EC8" w:rsidP="00CB1EC8">
      <w:pPr>
        <w:spacing w:before="72" w:after="72"/>
      </w:pPr>
      <w:r w:rsidRPr="00513297">
        <w:rPr>
          <w:rFonts w:eastAsia="Times New Roman" w:cs="Times New Roman"/>
        </w:rPr>
        <w:t xml:space="preserve"> </w:t>
      </w:r>
    </w:p>
    <w:p w14:paraId="7E1C1D9E" w14:textId="77777777" w:rsidR="00CB1EC8" w:rsidRPr="00220AE4" w:rsidRDefault="00CB1EC8" w:rsidP="00CB1EC8">
      <w:pPr>
        <w:spacing w:before="72" w:after="72"/>
        <w:jc w:val="center"/>
      </w:pPr>
      <w:r w:rsidRPr="00513297">
        <w:rPr>
          <w:rFonts w:eastAsia="Times New Roman" w:cs="Times New Roman"/>
        </w:rPr>
        <w:t>Informacijski sustav za gospodarenje energijom u javn</w:t>
      </w:r>
      <w:r>
        <w:rPr>
          <w:rFonts w:eastAsia="Times New Roman" w:cs="Times New Roman"/>
        </w:rPr>
        <w:t>im</w:t>
      </w:r>
      <w:r w:rsidRPr="00513297">
        <w:rPr>
          <w:rFonts w:eastAsia="Times New Roman" w:cs="Times New Roman"/>
        </w:rPr>
        <w:t xml:space="preserve"> </w:t>
      </w:r>
      <w:r w:rsidRPr="6588EF1E">
        <w:rPr>
          <w:rFonts w:eastAsia="Times New Roman" w:cs="Times New Roman"/>
        </w:rPr>
        <w:t>tijelima</w:t>
      </w:r>
    </w:p>
    <w:p w14:paraId="17A93ACD" w14:textId="22CFAE1B" w:rsidR="00CB1EC8" w:rsidRPr="00220AE4" w:rsidRDefault="00CB1EC8" w:rsidP="00CB1EC8">
      <w:pPr>
        <w:spacing w:before="72" w:after="72"/>
        <w:jc w:val="center"/>
      </w:pPr>
      <w:r w:rsidRPr="00513297">
        <w:rPr>
          <w:rFonts w:eastAsia="Times New Roman" w:cs="Times New Roman"/>
          <w:color w:val="000000" w:themeColor="text1"/>
        </w:rPr>
        <w:t>Članak 18.</w:t>
      </w:r>
    </w:p>
    <w:p w14:paraId="52417C73" w14:textId="373D923F" w:rsidR="00CB1EC8" w:rsidRPr="00220AE4" w:rsidRDefault="00CB1EC8" w:rsidP="00CB1EC8">
      <w:pPr>
        <w:spacing w:before="72" w:after="72"/>
      </w:pPr>
      <w:r w:rsidRPr="00513297">
        <w:rPr>
          <w:rFonts w:eastAsia="Times New Roman" w:cs="Times New Roman"/>
        </w:rPr>
        <w:lastRenderedPageBreak/>
        <w:t>(1) APN uspostavlja, vodi, održava i unaprjeđuje</w:t>
      </w:r>
      <w:r w:rsidR="009C2B6E">
        <w:rPr>
          <w:rFonts w:eastAsia="Times New Roman" w:cs="Times New Roman"/>
        </w:rPr>
        <w:t xml:space="preserve"> in</w:t>
      </w:r>
      <w:r w:rsidR="009C2B6E" w:rsidRPr="009C2B6E">
        <w:rPr>
          <w:rFonts w:eastAsia="Times New Roman" w:cs="Times New Roman"/>
        </w:rPr>
        <w:t>formacijski sustav za gospodarenje energijom u javnim tijelima</w:t>
      </w:r>
      <w:r w:rsidR="009C2B6E">
        <w:rPr>
          <w:rFonts w:eastAsia="Times New Roman" w:cs="Times New Roman"/>
        </w:rPr>
        <w:t xml:space="preserve"> (dalje u tekstu:</w:t>
      </w:r>
      <w:r w:rsidR="003A561C">
        <w:rPr>
          <w:rFonts w:eastAsia="Times New Roman" w:cs="Times New Roman"/>
        </w:rPr>
        <w:t xml:space="preserve"> </w:t>
      </w:r>
      <w:r w:rsidRPr="00513297">
        <w:rPr>
          <w:rFonts w:eastAsia="Times New Roman" w:cs="Times New Roman"/>
        </w:rPr>
        <w:t>ISGE</w:t>
      </w:r>
      <w:r w:rsidR="009C2B6E">
        <w:rPr>
          <w:rFonts w:eastAsia="Times New Roman" w:cs="Times New Roman"/>
        </w:rPr>
        <w:t>)</w:t>
      </w:r>
      <w:r w:rsidRPr="00513297">
        <w:rPr>
          <w:rFonts w:eastAsia="Times New Roman" w:cs="Times New Roman"/>
        </w:rPr>
        <w:t xml:space="preserve">, a poglavito osigurava povezivanje ISGE-a s drugim digitalnim alatima na razini države, iz kojih se mogu preuzeti potrebni podaci, a sve s ciljem osiguravanja jednoznačnosti prikupljenih podataka i administrativnog rasterećenja obveze </w:t>
      </w:r>
      <w:r w:rsidRPr="6588EF1E">
        <w:rPr>
          <w:rFonts w:eastAsia="Times New Roman" w:cs="Times New Roman"/>
        </w:rPr>
        <w:t>javnih tijela</w:t>
      </w:r>
      <w:r w:rsidRPr="00513297">
        <w:rPr>
          <w:rFonts w:eastAsia="Times New Roman" w:cs="Times New Roman"/>
        </w:rPr>
        <w:t>.</w:t>
      </w:r>
    </w:p>
    <w:p w14:paraId="35502789" w14:textId="77777777" w:rsidR="00CB1EC8" w:rsidRPr="00220AE4" w:rsidRDefault="00CB1EC8" w:rsidP="00CB1EC8">
      <w:pPr>
        <w:spacing w:before="72" w:after="72"/>
      </w:pPr>
      <w:r w:rsidRPr="00513297">
        <w:rPr>
          <w:rFonts w:eastAsia="Times New Roman" w:cs="Times New Roman"/>
        </w:rPr>
        <w:t xml:space="preserve">(2) ISGE sadrži registar svih javnih tijela. </w:t>
      </w:r>
    </w:p>
    <w:p w14:paraId="5F0991DA" w14:textId="460F2AE3" w:rsidR="00CB1EC8" w:rsidRPr="00220AE4" w:rsidRDefault="00CB1EC8" w:rsidP="00CB1EC8">
      <w:pPr>
        <w:spacing w:before="72" w:after="72"/>
      </w:pPr>
      <w:r w:rsidRPr="43D8176A">
        <w:rPr>
          <w:rFonts w:eastAsia="Times New Roman" w:cs="Times New Roman"/>
        </w:rPr>
        <w:t>(3) Javna tijela iz stavka 2. ovoga članka u ISGE unose podatke o zgradama, dijelovima zgrada, ostalim građevinama i vozilima koja koriste za vlastite potrebe, koji su u vlasništvu, korištenju ili upravljanju tog javnog tijela i za koje to javno tijelo plaća račune za energiju i vodu te podatke o krajnjoj potrošnji energije u skladu sa člankom 17. stavkom 1. ovoga Zakona, te su odgovorna za vjerodostojnost i točnost podataka koje unose u ISGE.</w:t>
      </w:r>
    </w:p>
    <w:p w14:paraId="0D2D454B" w14:textId="77777777" w:rsidR="00CB1EC8" w:rsidRPr="00220AE4" w:rsidRDefault="00CB1EC8" w:rsidP="00CB1EC8">
      <w:pPr>
        <w:spacing w:before="72" w:after="72"/>
      </w:pPr>
      <w:r w:rsidRPr="00513297">
        <w:rPr>
          <w:rFonts w:eastAsia="Times New Roman" w:cs="Times New Roman"/>
        </w:rPr>
        <w:t xml:space="preserve">(4) S ciljem ažurnog i točnog prikupljanja podataka o krajnjoj potrošnji energije iz stavka 3. ovoga članka, javna tijela iz stavka 2. ovoga članka na svim mjernim mjestima potrošnje energije i vode u zgradi, dijelu zgrade, skupini zgrada i ostalim građevinama na kojima je godišnji trošak potrošnje energije i vode jednak ili veći od 100.000 EUR, dužna su ugraditi sustav daljinskog očitanja potrošnje, povezati ga na ISGE, održavati ga te osigurati njegovo ispravno funkcioniranje i kontinuirani prijenos podataka u ISGE. </w:t>
      </w:r>
    </w:p>
    <w:p w14:paraId="1CC813B5" w14:textId="4938830A" w:rsidR="00CB1EC8" w:rsidRPr="00513297" w:rsidRDefault="00CB1EC8" w:rsidP="00CB1EC8">
      <w:pPr>
        <w:spacing w:before="72" w:after="72"/>
        <w:rPr>
          <w:rFonts w:eastAsia="Times New Roman" w:cs="Times New Roman"/>
        </w:rPr>
      </w:pPr>
      <w:r w:rsidRPr="00513297">
        <w:rPr>
          <w:rFonts w:eastAsia="Times New Roman" w:cs="Times New Roman"/>
        </w:rPr>
        <w:t>(5) Za sve umrežene energente, javna tijela iz stavka 2. ovoga članka dužna su podnijeti zahtjev distributerima energije</w:t>
      </w:r>
      <w:r w:rsidR="001E0FFE">
        <w:rPr>
          <w:rFonts w:eastAsia="Times New Roman" w:cs="Times New Roman"/>
        </w:rPr>
        <w:t xml:space="preserve">, </w:t>
      </w:r>
      <w:r w:rsidRPr="00513297">
        <w:rPr>
          <w:rFonts w:eastAsia="Times New Roman" w:cs="Times New Roman"/>
        </w:rPr>
        <w:t xml:space="preserve">operatoru distribucijskog sustava </w:t>
      </w:r>
      <w:r w:rsidR="001E0FFE">
        <w:rPr>
          <w:rFonts w:eastAsia="Times New Roman" w:cs="Times New Roman"/>
        </w:rPr>
        <w:t xml:space="preserve">i </w:t>
      </w:r>
      <w:r w:rsidR="001875AF">
        <w:rPr>
          <w:rFonts w:eastAsia="Times New Roman" w:cs="Times New Roman"/>
        </w:rPr>
        <w:t>javnom isporučitelju</w:t>
      </w:r>
      <w:r w:rsidR="004C733B">
        <w:rPr>
          <w:rFonts w:eastAsia="Times New Roman" w:cs="Times New Roman"/>
        </w:rPr>
        <w:t xml:space="preserve"> vodnih usluga </w:t>
      </w:r>
      <w:r w:rsidRPr="00513297">
        <w:rPr>
          <w:rFonts w:eastAsia="Times New Roman" w:cs="Times New Roman"/>
        </w:rPr>
        <w:t>za izravnu dostavu podataka s obračunskih mjernih mjesta u ISGE.</w:t>
      </w:r>
    </w:p>
    <w:p w14:paraId="42A8C8D7" w14:textId="77777777" w:rsidR="00CB1EC8" w:rsidRPr="00220AE4" w:rsidRDefault="00CB1EC8" w:rsidP="00CB1EC8">
      <w:pPr>
        <w:spacing w:before="72" w:after="72"/>
      </w:pPr>
      <w:r w:rsidRPr="79FD20C1">
        <w:rPr>
          <w:rFonts w:eastAsia="Times New Roman" w:cs="Times New Roman"/>
        </w:rPr>
        <w:t>(6) Distributeri energije i operatori distribucijskog sustava te javni isporučitelji vodnih usluga su podatke iz stavka 5. ovoga članka dužni dostavljati u ISGE bez naknade, najkasnije u roku od 30 dana od dana primitka zahtjeva iz stavka 5. ovoga članka te potom kontinuirano</w:t>
      </w:r>
      <w:r w:rsidRPr="79FD20C1">
        <w:rPr>
          <w:rFonts w:eastAsia="Times New Roman" w:cs="Times New Roman"/>
          <w:color w:val="EE0000"/>
        </w:rPr>
        <w:t>,</w:t>
      </w:r>
      <w:r w:rsidRPr="79FD20C1">
        <w:rPr>
          <w:rFonts w:eastAsia="Times New Roman" w:cs="Times New Roman"/>
        </w:rPr>
        <w:t xml:space="preserve"> najmanje na mjesečnoj razini, prvog u mjesecu za prošli mjesec.</w:t>
      </w:r>
    </w:p>
    <w:p w14:paraId="602DC1E3" w14:textId="59EAF553" w:rsidR="00CB1EC8" w:rsidRPr="00220AE4" w:rsidRDefault="00CB1EC8" w:rsidP="00CB1EC8">
      <w:pPr>
        <w:ind w:left="48"/>
      </w:pPr>
      <w:r w:rsidRPr="00513297">
        <w:rPr>
          <w:rFonts w:eastAsia="Times New Roman" w:cs="Times New Roman"/>
          <w:color w:val="000000" w:themeColor="text1"/>
        </w:rPr>
        <w:t>(7) Javna tijela iz stavka 2. ovoga članka za izvršenje obveza odlukom imenuju osobu odgovornu za sustavno gospodarenje energijom, za zgradu, dio zgrade, građevinu</w:t>
      </w:r>
      <w:r w:rsidR="00560FFB">
        <w:rPr>
          <w:rFonts w:eastAsia="Times New Roman" w:cs="Times New Roman"/>
          <w:color w:val="000000" w:themeColor="text1"/>
        </w:rPr>
        <w:t>,</w:t>
      </w:r>
      <w:r w:rsidRPr="00513297">
        <w:rPr>
          <w:rFonts w:eastAsia="Times New Roman" w:cs="Times New Roman"/>
          <w:color w:val="000000" w:themeColor="text1"/>
        </w:rPr>
        <w:t xml:space="preserve"> sustav </w:t>
      </w:r>
      <w:r w:rsidR="00BB156A">
        <w:rPr>
          <w:rFonts w:eastAsia="Times New Roman" w:cs="Times New Roman"/>
          <w:color w:val="000000" w:themeColor="text1"/>
        </w:rPr>
        <w:t xml:space="preserve">i/ili vozila </w:t>
      </w:r>
      <w:r w:rsidRPr="00513297">
        <w:rPr>
          <w:rFonts w:eastAsia="Times New Roman" w:cs="Times New Roman"/>
          <w:color w:val="000000" w:themeColor="text1"/>
        </w:rPr>
        <w:t xml:space="preserve">koji je u vlasništvu, korištenju ili upravljanju kod tog javnog tijela. </w:t>
      </w:r>
    </w:p>
    <w:p w14:paraId="5673FCE0" w14:textId="564864F5" w:rsidR="00CB1EC8" w:rsidRPr="00220AE4" w:rsidRDefault="00CB1EC8" w:rsidP="00CB1EC8">
      <w:pPr>
        <w:ind w:left="48"/>
      </w:pPr>
      <w:r w:rsidRPr="00513297">
        <w:rPr>
          <w:rFonts w:eastAsia="Times New Roman" w:cs="Times New Roman"/>
          <w:color w:val="000000" w:themeColor="text1"/>
        </w:rPr>
        <w:t>(8) Osoba odgovorna za sustavno gospodarenje energijom iz stavka 7. ovoga članka dužna je unositi podatke u ISGE u skladu sa člankom 17. stavkom 1. ovoga Zakona te predlagati i provoditi mjere kojima će se osigurati ostvarenje obveze smanjenja krajnje potrošnje energije iz članka 16. ovoga Zakona za javno tijelo te obavljati druge aktivnosti sustavnog gospodarenja energijom u skladu s uredbom iz članka 16. stavka 9. ovoga Zakona.</w:t>
      </w:r>
    </w:p>
    <w:p w14:paraId="3AB90E4B" w14:textId="7A905EFE" w:rsidR="00CB1EC8" w:rsidRPr="00220AE4" w:rsidRDefault="00CB1EC8" w:rsidP="00CB1EC8">
      <w:pPr>
        <w:spacing w:before="72" w:after="72"/>
      </w:pPr>
      <w:r w:rsidRPr="00513297">
        <w:rPr>
          <w:rFonts w:eastAsia="Times New Roman" w:cs="Times New Roman"/>
        </w:rPr>
        <w:t>(9) Osoba odgovorna za sustavno gospodarenje energijom iz stavka 7. ovoga članka može se imenovati za pojedinačnu zgradu, dijelove zgrade, građevine</w:t>
      </w:r>
      <w:r w:rsidR="00BB156A">
        <w:rPr>
          <w:rFonts w:eastAsia="Times New Roman" w:cs="Times New Roman"/>
        </w:rPr>
        <w:t>,</w:t>
      </w:r>
      <w:r w:rsidRPr="00513297">
        <w:rPr>
          <w:rFonts w:eastAsia="Times New Roman" w:cs="Times New Roman"/>
        </w:rPr>
        <w:t xml:space="preserve"> sustave</w:t>
      </w:r>
      <w:r w:rsidR="00E153E2">
        <w:rPr>
          <w:rFonts w:eastAsia="Times New Roman" w:cs="Times New Roman"/>
        </w:rPr>
        <w:t xml:space="preserve"> i/</w:t>
      </w:r>
      <w:r w:rsidRPr="00513297">
        <w:rPr>
          <w:rFonts w:eastAsia="Times New Roman" w:cs="Times New Roman"/>
        </w:rPr>
        <w:t xml:space="preserve">ili </w:t>
      </w:r>
      <w:r w:rsidR="00E153E2">
        <w:rPr>
          <w:rFonts w:eastAsia="Times New Roman" w:cs="Times New Roman"/>
        </w:rPr>
        <w:t>vozila</w:t>
      </w:r>
      <w:r w:rsidRPr="00513297">
        <w:rPr>
          <w:rFonts w:eastAsia="Times New Roman" w:cs="Times New Roman"/>
        </w:rPr>
        <w:t>, ili skupno za više zgrada, građevina</w:t>
      </w:r>
      <w:r w:rsidR="00363208">
        <w:rPr>
          <w:rFonts w:eastAsia="Times New Roman" w:cs="Times New Roman"/>
        </w:rPr>
        <w:t>,</w:t>
      </w:r>
      <w:r w:rsidRPr="00513297">
        <w:rPr>
          <w:rFonts w:eastAsia="Times New Roman" w:cs="Times New Roman"/>
        </w:rPr>
        <w:t xml:space="preserve"> sustava </w:t>
      </w:r>
      <w:r w:rsidR="00363208">
        <w:rPr>
          <w:rFonts w:eastAsia="Times New Roman" w:cs="Times New Roman"/>
        </w:rPr>
        <w:t xml:space="preserve">i/ili vozila </w:t>
      </w:r>
      <w:r w:rsidRPr="00513297">
        <w:rPr>
          <w:rFonts w:eastAsia="Times New Roman" w:cs="Times New Roman"/>
        </w:rPr>
        <w:t xml:space="preserve">u nadležnosti istog javnog tijela. </w:t>
      </w:r>
    </w:p>
    <w:p w14:paraId="686622D1" w14:textId="2DE42A6C" w:rsidR="00CB1EC8" w:rsidRPr="00220AE4" w:rsidRDefault="00CB1EC8" w:rsidP="00CB1EC8">
      <w:pPr>
        <w:spacing w:before="72" w:after="72"/>
      </w:pPr>
      <w:r w:rsidRPr="43D8176A">
        <w:rPr>
          <w:rFonts w:eastAsia="Times New Roman" w:cs="Times New Roman"/>
        </w:rPr>
        <w:t>(10) Ovisno o tome je li osoba odgovorna za sustavno gospodarenje energijom iz stavka 7. ovog članka imenovana za obavljanje poslova iz stavka 8. ovoga članka za jednu zgradu, dio zgrade ili više zgrada</w:t>
      </w:r>
      <w:r w:rsidR="00E77DE3">
        <w:rPr>
          <w:rFonts w:eastAsia="Times New Roman" w:cs="Times New Roman"/>
        </w:rPr>
        <w:t>,</w:t>
      </w:r>
      <w:r w:rsidRPr="43D8176A">
        <w:rPr>
          <w:rFonts w:eastAsia="Times New Roman" w:cs="Times New Roman"/>
        </w:rPr>
        <w:t xml:space="preserve"> sustava </w:t>
      </w:r>
      <w:r w:rsidR="00E77DE3">
        <w:rPr>
          <w:rFonts w:eastAsia="Times New Roman" w:cs="Times New Roman"/>
        </w:rPr>
        <w:t>i/ili vozila</w:t>
      </w:r>
      <w:r w:rsidRPr="43D8176A">
        <w:rPr>
          <w:rFonts w:eastAsia="Times New Roman" w:cs="Times New Roman"/>
        </w:rPr>
        <w:t>, ta se osoba može zaposliti na puno radno vrijeme ili na polovicu radnog vremena ili se obavljanje tih poslova može povjeriti radniku koji je već zadužen za održavanje drugih sustava zgrade.</w:t>
      </w:r>
    </w:p>
    <w:p w14:paraId="3152A862" w14:textId="5D47ACB7" w:rsidR="00CB1EC8" w:rsidRPr="00220AE4" w:rsidRDefault="00CB1EC8" w:rsidP="00CB1EC8">
      <w:pPr>
        <w:ind w:left="48"/>
      </w:pPr>
      <w:r w:rsidRPr="43D8176A">
        <w:rPr>
          <w:rFonts w:eastAsia="Times New Roman" w:cs="Times New Roman"/>
          <w:color w:val="000000" w:themeColor="text1"/>
        </w:rPr>
        <w:t>(11) Ako je radniku na postojećem radnom mjestu dano ovlaštenje za obavljanje poslova osobe odgovorne za sustavno gospodarenje energijom iz stavka 7. ovog članka uz obavljanje svojih redovitih poslova, poslodavac je dužan osigurati tom radniku naknadu plaće za najmanje 4 sata tjedno za obavljanje poslova iz stavka 8. ovoga članka i uredbe o sustavnom gospodarenju energijom iz  članka 16. stavka 9. ovoga Zakona.</w:t>
      </w:r>
    </w:p>
    <w:p w14:paraId="4B128620" w14:textId="21B9C252" w:rsidR="00CB1EC8" w:rsidRPr="00220AE4" w:rsidRDefault="00CB1EC8" w:rsidP="00CB1EC8">
      <w:pPr>
        <w:ind w:left="48"/>
      </w:pPr>
      <w:r w:rsidRPr="00513297">
        <w:rPr>
          <w:rFonts w:eastAsia="Times New Roman" w:cs="Times New Roman"/>
          <w:color w:val="000000" w:themeColor="text1"/>
        </w:rPr>
        <w:t xml:space="preserve">(12) Javna tijela iz stavka 2. ovoga članka dužna su sve podatke o zgradama, dijelovima zgrada, ostalim građevinama i vozilima te o potrošnji energije i vode, uključivo povijesne podatke </w:t>
      </w:r>
      <w:r w:rsidRPr="00513297">
        <w:rPr>
          <w:rFonts w:eastAsia="Times New Roman" w:cs="Times New Roman"/>
          <w:color w:val="000000" w:themeColor="text1"/>
        </w:rPr>
        <w:lastRenderedPageBreak/>
        <w:t xml:space="preserve">počevši od 2021. godine, dostaviti APN-u najkasnije do 31. prosinca 2025. godine i nakon toga redovito u skladu s člankom 17. stavkom 1. ovoga Zakona. </w:t>
      </w:r>
    </w:p>
    <w:p w14:paraId="20B06141" w14:textId="77777777" w:rsidR="00CB1EC8" w:rsidRPr="00220AE4" w:rsidRDefault="00CB1EC8" w:rsidP="00CB1EC8">
      <w:r w:rsidRPr="0095405A">
        <w:rPr>
          <w:rFonts w:eastAsia="Times New Roman" w:cs="Times New Roman"/>
        </w:rPr>
        <w:t xml:space="preserve"> </w:t>
      </w:r>
    </w:p>
    <w:p w14:paraId="298FB61C" w14:textId="44FE8535" w:rsidR="00CB1EC8" w:rsidRPr="00220AE4" w:rsidRDefault="00CB1EC8" w:rsidP="00CB1EC8">
      <w:pPr>
        <w:spacing w:before="72" w:after="72"/>
        <w:jc w:val="center"/>
      </w:pPr>
      <w:r w:rsidRPr="0095405A">
        <w:rPr>
          <w:rFonts w:eastAsia="Times New Roman" w:cs="Times New Roman"/>
          <w:b/>
          <w:bCs/>
        </w:rPr>
        <w:t xml:space="preserve"> </w:t>
      </w:r>
      <w:r w:rsidRPr="0095405A">
        <w:rPr>
          <w:rFonts w:eastAsia="Times New Roman" w:cs="Times New Roman"/>
        </w:rPr>
        <w:t>Obnova zgrada javn</w:t>
      </w:r>
      <w:r>
        <w:rPr>
          <w:rFonts w:eastAsia="Times New Roman" w:cs="Times New Roman"/>
        </w:rPr>
        <w:t>ih</w:t>
      </w:r>
      <w:r w:rsidRPr="0095405A">
        <w:rPr>
          <w:rFonts w:eastAsia="Times New Roman" w:cs="Times New Roman"/>
        </w:rPr>
        <w:t xml:space="preserve"> </w:t>
      </w:r>
      <w:r w:rsidRPr="6588EF1E">
        <w:rPr>
          <w:rFonts w:eastAsia="Times New Roman" w:cs="Times New Roman"/>
        </w:rPr>
        <w:t>tijela</w:t>
      </w:r>
    </w:p>
    <w:p w14:paraId="094A0C31" w14:textId="416CAAC8" w:rsidR="00CB1EC8" w:rsidRPr="00220AE4" w:rsidRDefault="00CB1EC8" w:rsidP="00CB1EC8">
      <w:pPr>
        <w:spacing w:before="72" w:after="72"/>
        <w:jc w:val="center"/>
      </w:pPr>
      <w:r w:rsidRPr="0095405A">
        <w:rPr>
          <w:rFonts w:eastAsia="Times New Roman" w:cs="Times New Roman"/>
          <w:color w:val="000000" w:themeColor="text1"/>
        </w:rPr>
        <w:t>Članak 19.</w:t>
      </w:r>
    </w:p>
    <w:p w14:paraId="78C27A3B" w14:textId="77777777" w:rsidR="00CB1EC8" w:rsidRPr="00220AE4" w:rsidRDefault="00CB1EC8" w:rsidP="00CB1EC8">
      <w:pPr>
        <w:spacing w:before="72" w:after="72"/>
      </w:pPr>
      <w:r w:rsidRPr="0095405A">
        <w:rPr>
          <w:rFonts w:eastAsia="Times New Roman" w:cs="Times New Roman"/>
        </w:rPr>
        <w:t xml:space="preserve">(1) Javna tijela dužna su svake godine obnoviti 3,0 % ukupne korisne površine poda </w:t>
      </w:r>
      <w:r w:rsidRPr="0095405A">
        <w:rPr>
          <w:rFonts w:eastAsia="Times New Roman" w:cs="Times New Roman"/>
          <w:color w:val="231F20"/>
        </w:rPr>
        <w:t xml:space="preserve">kondicioniranog dijela </w:t>
      </w:r>
      <w:r w:rsidRPr="0095405A">
        <w:rPr>
          <w:rFonts w:eastAsia="Times New Roman" w:cs="Times New Roman"/>
        </w:rPr>
        <w:t>zgrada u svojem vlasništvu najmanje do standarda zgrada gotovo nulte energije ili standarda zgrada s nultim emisijama.</w:t>
      </w:r>
    </w:p>
    <w:p w14:paraId="57D81FBF" w14:textId="77777777" w:rsidR="00CB1EC8" w:rsidRPr="00220AE4" w:rsidRDefault="00CB1EC8" w:rsidP="00CB1EC8">
      <w:pPr>
        <w:spacing w:before="72" w:after="72"/>
      </w:pPr>
      <w:r w:rsidRPr="0095405A">
        <w:rPr>
          <w:rFonts w:eastAsia="Times New Roman" w:cs="Times New Roman"/>
        </w:rPr>
        <w:t xml:space="preserve">(2) Standarde zgrada gotovo nulte energije i standard zgrada s nultim emisijama iz stavka 1. ovoga članka utvrđuje ministarstvo nadležno za graditeljstvo, u propisima kojima se uređuje energetska učinkovitost u zgradarstvu. </w:t>
      </w:r>
    </w:p>
    <w:p w14:paraId="1946B509" w14:textId="56BE5FDE" w:rsidR="00CB1EC8" w:rsidRPr="006B6095" w:rsidRDefault="00CB1EC8" w:rsidP="00CB1EC8">
      <w:pPr>
        <w:spacing w:before="72" w:after="72"/>
      </w:pPr>
      <w:r w:rsidRPr="43D8176A">
        <w:rPr>
          <w:rFonts w:eastAsia="Times New Roman" w:cs="Times New Roman"/>
        </w:rPr>
        <w:t xml:space="preserve">(3) Ukupnu korisnu površinu poda </w:t>
      </w:r>
      <w:r w:rsidRPr="43D8176A">
        <w:rPr>
          <w:rFonts w:eastAsia="Times New Roman" w:cs="Times New Roman"/>
          <w:color w:val="231F20"/>
        </w:rPr>
        <w:t xml:space="preserve">kondicioniranog dijela </w:t>
      </w:r>
      <w:r w:rsidR="00FA48EB" w:rsidRPr="43D8176A">
        <w:rPr>
          <w:rFonts w:eastAsia="Times New Roman" w:cs="Times New Roman"/>
          <w:color w:val="231F20"/>
        </w:rPr>
        <w:t>zgrad</w:t>
      </w:r>
      <w:r w:rsidR="00FA48EB">
        <w:rPr>
          <w:rFonts w:eastAsia="Times New Roman" w:cs="Times New Roman"/>
          <w:color w:val="231F20"/>
        </w:rPr>
        <w:t>a</w:t>
      </w:r>
      <w:r w:rsidRPr="43D8176A">
        <w:rPr>
          <w:rFonts w:eastAsia="Times New Roman" w:cs="Times New Roman"/>
          <w:color w:val="231F20"/>
        </w:rPr>
        <w:t xml:space="preserve"> </w:t>
      </w:r>
      <w:r w:rsidRPr="43D8176A">
        <w:rPr>
          <w:rFonts w:eastAsia="Times New Roman" w:cs="Times New Roman"/>
        </w:rPr>
        <w:t>koju su javna tijela dužna svake godine obnoviti uz stopu obnove iz stavka 1. ovoga članka utvrđuje APN na temelju podataka iz ISGE-a o zgradama koje su na dan 1. siječnja 2024. godine bile u vlasništvu javnih tijela, čija je ukupna korisna površina poda kondicioniranog dijela zgrade veća od 250 m</w:t>
      </w:r>
      <w:r w:rsidRPr="43D8176A">
        <w:rPr>
          <w:rFonts w:eastAsia="Times New Roman" w:cs="Times New Roman"/>
          <w:vertAlign w:val="superscript"/>
        </w:rPr>
        <w:t>2</w:t>
      </w:r>
      <w:r w:rsidRPr="43D8176A">
        <w:rPr>
          <w:rFonts w:eastAsia="Times New Roman" w:cs="Times New Roman"/>
        </w:rPr>
        <w:t xml:space="preserve"> i koje nisu bile zgrade gotovo nulte energije. </w:t>
      </w:r>
    </w:p>
    <w:p w14:paraId="489BDB28" w14:textId="569988D6" w:rsidR="00CB1EC8" w:rsidRPr="006B6095" w:rsidRDefault="00CB1EC8" w:rsidP="00CB1EC8">
      <w:pPr>
        <w:spacing w:before="72" w:after="72"/>
        <w:rPr>
          <w:rFonts w:eastAsia="Times New Roman" w:cs="Times New Roman"/>
        </w:rPr>
      </w:pPr>
      <w:r w:rsidRPr="1638E801">
        <w:rPr>
          <w:rFonts w:eastAsia="Times New Roman" w:cs="Times New Roman"/>
        </w:rPr>
        <w:t xml:space="preserve">(4) Ukupna korisna površina poda </w:t>
      </w:r>
      <w:r w:rsidRPr="1638E801">
        <w:rPr>
          <w:rFonts w:eastAsia="Times New Roman" w:cs="Times New Roman"/>
          <w:color w:val="231F20"/>
        </w:rPr>
        <w:t xml:space="preserve">kondicioniranog dijela zgrade koju je potrebno svake godine obnoviti iz stavka 3. </w:t>
      </w:r>
      <w:r w:rsidRPr="1638E801">
        <w:rPr>
          <w:rFonts w:eastAsia="Times New Roman" w:cs="Times New Roman"/>
        </w:rPr>
        <w:t xml:space="preserve">ovoga članka iskazuje se za cjelokupni fond zgrada utvrđen u registru iz članka 20. ovoga Zakona u NECP-u iz članka </w:t>
      </w:r>
      <w:r w:rsidR="00204153">
        <w:rPr>
          <w:rFonts w:eastAsia="Times New Roman" w:cs="Times New Roman"/>
        </w:rPr>
        <w:t>11</w:t>
      </w:r>
      <w:r w:rsidRPr="1638E801">
        <w:rPr>
          <w:rFonts w:eastAsia="Times New Roman" w:cs="Times New Roman"/>
        </w:rPr>
        <w:t xml:space="preserve">. ovoga Zakona, </w:t>
      </w:r>
      <w:r w:rsidR="00777C5B">
        <w:rPr>
          <w:rFonts w:eastAsia="Times New Roman" w:cs="Times New Roman"/>
        </w:rPr>
        <w:t>n</w:t>
      </w:r>
      <w:r w:rsidR="00777C5B" w:rsidRPr="1638E801">
        <w:rPr>
          <w:rFonts w:eastAsia="Times New Roman" w:cs="Times New Roman"/>
        </w:rPr>
        <w:t xml:space="preserve">acionalnom </w:t>
      </w:r>
      <w:r w:rsidRPr="1638E801">
        <w:rPr>
          <w:rFonts w:eastAsia="Times New Roman" w:cs="Times New Roman"/>
        </w:rPr>
        <w:t xml:space="preserve">akcijskom planu energetske učinkovitosti iz članka </w:t>
      </w:r>
      <w:r w:rsidR="00204153" w:rsidRPr="1638E801">
        <w:rPr>
          <w:rFonts w:eastAsia="Times New Roman" w:cs="Times New Roman"/>
        </w:rPr>
        <w:t>1</w:t>
      </w:r>
      <w:r w:rsidR="00204153">
        <w:rPr>
          <w:rFonts w:eastAsia="Times New Roman" w:cs="Times New Roman"/>
        </w:rPr>
        <w:t>2</w:t>
      </w:r>
      <w:r w:rsidRPr="1638E801">
        <w:rPr>
          <w:rFonts w:eastAsia="Times New Roman" w:cs="Times New Roman"/>
        </w:rPr>
        <w:t xml:space="preserve">. ovoga Zakona i </w:t>
      </w:r>
      <w:r w:rsidR="00777C5B">
        <w:rPr>
          <w:rFonts w:eastAsia="Times New Roman" w:cs="Times New Roman"/>
        </w:rPr>
        <w:t>n</w:t>
      </w:r>
      <w:r w:rsidR="00777C5B" w:rsidRPr="1638E801">
        <w:rPr>
          <w:rFonts w:eastAsia="Times New Roman" w:cs="Times New Roman"/>
        </w:rPr>
        <w:t xml:space="preserve">acionalnom </w:t>
      </w:r>
      <w:r w:rsidRPr="1638E801">
        <w:rPr>
          <w:rFonts w:eastAsia="Times New Roman" w:cs="Times New Roman"/>
        </w:rPr>
        <w:t>planu obnove zgrada</w:t>
      </w:r>
      <w:r w:rsidR="00994928">
        <w:rPr>
          <w:rFonts w:eastAsia="Times New Roman" w:cs="Times New Roman"/>
        </w:rPr>
        <w:t xml:space="preserve"> </w:t>
      </w:r>
      <w:r w:rsidR="002D76A2">
        <w:rPr>
          <w:rFonts w:eastAsia="Times New Roman" w:cs="Times New Roman"/>
        </w:rPr>
        <w:t>u skladu sa zakonom kojim se uređuje energetska učinkovitost u zgradarstvu</w:t>
      </w:r>
      <w:r w:rsidRPr="1638E801">
        <w:rPr>
          <w:rFonts w:eastAsia="Times New Roman" w:cs="Times New Roman"/>
        </w:rPr>
        <w:t>.</w:t>
      </w:r>
    </w:p>
    <w:p w14:paraId="1E3372E9" w14:textId="77777777" w:rsidR="00CB1EC8" w:rsidRPr="00220AE4" w:rsidRDefault="00CB1EC8" w:rsidP="00CB1EC8">
      <w:pPr>
        <w:spacing w:before="72" w:after="72"/>
      </w:pPr>
      <w:r w:rsidRPr="0095405A">
        <w:rPr>
          <w:rFonts w:eastAsia="Times New Roman" w:cs="Times New Roman"/>
        </w:rPr>
        <w:t>(5) Standardi iz stavka 2. ovoga članka ne moraju se postići za sljedeće zgrade:</w:t>
      </w:r>
    </w:p>
    <w:p w14:paraId="36CC2545" w14:textId="77777777" w:rsidR="00CB1EC8" w:rsidRPr="00220AE4" w:rsidRDefault="00CB1EC8" w:rsidP="00CB1EC8">
      <w:pPr>
        <w:spacing w:before="72" w:after="72"/>
      </w:pPr>
      <w:r w:rsidRPr="0095405A">
        <w:rPr>
          <w:rFonts w:eastAsia="Times New Roman" w:cs="Times New Roman"/>
        </w:rPr>
        <w:t>a) zgrade koje su službeno zaštićene zbog toga što pripadaju posebno zaštićenom području ili zbog svoje posebne arhitektonske ili povijesne vrijednosti, u mjeri u kojoj bi se ispunjavanjem određenih minimalnih zahtjeva energetskih svojstava na neprihvatljiv način promijenio njihov značaj ili izgled</w:t>
      </w:r>
    </w:p>
    <w:p w14:paraId="50BE8CA0" w14:textId="77777777" w:rsidR="00CB1EC8" w:rsidRPr="00220AE4" w:rsidRDefault="00CB1EC8" w:rsidP="00CB1EC8">
      <w:pPr>
        <w:spacing w:before="72" w:after="72"/>
      </w:pPr>
      <w:r w:rsidRPr="0095405A">
        <w:rPr>
          <w:rFonts w:eastAsia="Times New Roman" w:cs="Times New Roman"/>
        </w:rPr>
        <w:t>b) zgrade koje su u vlasništvu oružanih snaga ili središnje vlasti i koje su namijenjene nacionalnoj obrani, osim pojedinačnih prostora za stanovanje ili uredskih zgrada za oružane snage i drugo osoblje koje zapošljavaju tijela za nacionalnu obranu i</w:t>
      </w:r>
    </w:p>
    <w:p w14:paraId="3925B7AF" w14:textId="77777777" w:rsidR="00CB1EC8" w:rsidRPr="00220AE4" w:rsidRDefault="00CB1EC8" w:rsidP="00CB1EC8">
      <w:pPr>
        <w:spacing w:before="72" w:after="72"/>
      </w:pPr>
      <w:r w:rsidRPr="0095405A">
        <w:rPr>
          <w:rFonts w:eastAsia="Times New Roman" w:cs="Times New Roman"/>
        </w:rPr>
        <w:t>c) zgrade koje se koriste u obredne i vjerske svrhe</w:t>
      </w:r>
      <w:r>
        <w:rPr>
          <w:rFonts w:eastAsia="Times New Roman" w:cs="Times New Roman"/>
        </w:rPr>
        <w:t>.</w:t>
      </w:r>
    </w:p>
    <w:p w14:paraId="77047B14" w14:textId="77777777" w:rsidR="00CB1EC8" w:rsidRPr="00220AE4" w:rsidRDefault="00CB1EC8" w:rsidP="00CB1EC8">
      <w:pPr>
        <w:spacing w:before="72" w:after="72"/>
      </w:pPr>
      <w:r w:rsidRPr="0095405A">
        <w:rPr>
          <w:rFonts w:eastAsia="Times New Roman" w:cs="Times New Roman"/>
        </w:rPr>
        <w:t>(6) Standardi iz stavka 2. ovoga članka ne moraju se postići i za zgrade koje nisu obuhvaćene stavkom 5. ovoga članka, ukoliko se dokaže da takva obnova nije tehnički, ekonomski ni funkcionalno izvediva.</w:t>
      </w:r>
    </w:p>
    <w:p w14:paraId="01F2AB8D" w14:textId="77777777" w:rsidR="00CB1EC8" w:rsidRPr="00220AE4" w:rsidRDefault="00CB1EC8" w:rsidP="00CB1EC8">
      <w:pPr>
        <w:spacing w:before="72" w:after="72"/>
      </w:pPr>
      <w:r w:rsidRPr="0095405A">
        <w:rPr>
          <w:rFonts w:eastAsia="Times New Roman" w:cs="Times New Roman"/>
        </w:rPr>
        <w:t xml:space="preserve">(7) Ukupna korisna površina poda </w:t>
      </w:r>
      <w:r w:rsidRPr="43D8176A">
        <w:rPr>
          <w:rFonts w:eastAsia="Times New Roman" w:cs="Times New Roman"/>
        </w:rPr>
        <w:t xml:space="preserve">kondicioniranog dijela </w:t>
      </w:r>
      <w:r w:rsidRPr="0095405A">
        <w:rPr>
          <w:rFonts w:eastAsia="Times New Roman" w:cs="Times New Roman"/>
        </w:rPr>
        <w:t>zgrada obnovljenih u skladu sa stavkom 6. ovoga članka ne ubraja se u postizanje cilja iz stavka 1. ovoga članka.</w:t>
      </w:r>
    </w:p>
    <w:p w14:paraId="55ABE84F" w14:textId="77777777" w:rsidR="00CB1EC8" w:rsidRPr="00220AE4" w:rsidRDefault="00CB1EC8" w:rsidP="00CB1EC8">
      <w:pPr>
        <w:spacing w:before="72" w:after="72"/>
      </w:pPr>
      <w:r w:rsidRPr="43D8176A">
        <w:rPr>
          <w:rFonts w:eastAsia="Times New Roman" w:cs="Times New Roman"/>
        </w:rPr>
        <w:t xml:space="preserve">(8) Ako javna tijela koriste zgradu koja nije u njihovu vlasništvu, pregovaraju s vlasnikom vezano uz postizanje cilja iz stavka 1. ovoga članka, posebno u ključnom trenutku kao što su obnova zakupa, promjena upotrebe, značajni popravci ili radovi održavanja, s ciljem utvrđivanja ugovornih klauzula kako bi zgrada postala barem zgrada gotovo nulte energije ili zgrada s nultim emisijama. </w:t>
      </w:r>
    </w:p>
    <w:p w14:paraId="3EFBFF5C" w14:textId="77777777" w:rsidR="00CB1EC8" w:rsidRPr="00220AE4" w:rsidRDefault="00CB1EC8" w:rsidP="00CB1EC8">
      <w:pPr>
        <w:spacing w:before="72" w:after="72"/>
      </w:pPr>
      <w:r w:rsidRPr="0095405A">
        <w:rPr>
          <w:rFonts w:eastAsia="Times New Roman" w:cs="Times New Roman"/>
        </w:rPr>
        <w:t xml:space="preserve">(9) U cilj iz stavka 1. ovoga članka ubraja se i ukupna korisna površina poda </w:t>
      </w:r>
      <w:r w:rsidRPr="43D8176A">
        <w:rPr>
          <w:rFonts w:eastAsia="Times New Roman" w:cs="Times New Roman"/>
        </w:rPr>
        <w:t xml:space="preserve">kondicioniranog dijela zgrade </w:t>
      </w:r>
      <w:r w:rsidRPr="0095405A">
        <w:rPr>
          <w:rFonts w:eastAsia="Times New Roman" w:cs="Times New Roman"/>
        </w:rPr>
        <w:t xml:space="preserve">novogradnje u vlasništvu </w:t>
      </w:r>
      <w:r w:rsidRPr="6588EF1E">
        <w:rPr>
          <w:rFonts w:eastAsia="Times New Roman" w:cs="Times New Roman"/>
        </w:rPr>
        <w:t>javnih tijela</w:t>
      </w:r>
      <w:r w:rsidRPr="0095405A">
        <w:rPr>
          <w:rFonts w:eastAsia="Times New Roman" w:cs="Times New Roman"/>
        </w:rPr>
        <w:t xml:space="preserve">, koja je izgrađena kao zamjena za određene zgrade </w:t>
      </w:r>
      <w:r w:rsidRPr="6588EF1E">
        <w:rPr>
          <w:rFonts w:eastAsia="Times New Roman" w:cs="Times New Roman"/>
        </w:rPr>
        <w:t>javnih</w:t>
      </w:r>
      <w:r w:rsidRPr="0095405A" w:rsidDel="006551EA">
        <w:rPr>
          <w:rFonts w:eastAsia="Times New Roman" w:cs="Times New Roman"/>
        </w:rPr>
        <w:t xml:space="preserve"> </w:t>
      </w:r>
      <w:r>
        <w:rPr>
          <w:rFonts w:eastAsia="Times New Roman" w:cs="Times New Roman"/>
        </w:rPr>
        <w:t>tijela</w:t>
      </w:r>
      <w:r w:rsidRPr="0095405A">
        <w:rPr>
          <w:rFonts w:eastAsia="Times New Roman" w:cs="Times New Roman"/>
        </w:rPr>
        <w:t xml:space="preserve"> srušene tijekom bilo koje od prethodne dvije godine, pod uvjetom da se dokaže da je takva novogradnja bila troškovno učinkovitija i održivija u smislu energije i emisija CO</w:t>
      </w:r>
      <w:r w:rsidRPr="0095405A">
        <w:rPr>
          <w:rFonts w:eastAsia="Times New Roman" w:cs="Times New Roman"/>
          <w:vertAlign w:val="subscript"/>
        </w:rPr>
        <w:t>2</w:t>
      </w:r>
      <w:r w:rsidRPr="0095405A">
        <w:rPr>
          <w:rFonts w:eastAsia="Times New Roman" w:cs="Times New Roman"/>
        </w:rPr>
        <w:t xml:space="preserve"> tijekom životnog vijeka u odnosu na obnovu postojećih zgrada. </w:t>
      </w:r>
    </w:p>
    <w:p w14:paraId="64804309" w14:textId="77777777" w:rsidR="00CB1EC8" w:rsidRPr="0095405A" w:rsidRDefault="00CB1EC8" w:rsidP="00CB1EC8">
      <w:pPr>
        <w:spacing w:before="72" w:after="72" w:line="278" w:lineRule="auto"/>
        <w:rPr>
          <w:rFonts w:eastAsia="Times New Roman" w:cs="Times New Roman"/>
          <w:color w:val="000000" w:themeColor="text1"/>
        </w:rPr>
      </w:pPr>
      <w:r w:rsidRPr="43D8176A">
        <w:rPr>
          <w:rFonts w:eastAsia="Times New Roman" w:cs="Times New Roman"/>
          <w:color w:val="000000" w:themeColor="text1"/>
        </w:rPr>
        <w:lastRenderedPageBreak/>
        <w:t>(10) Metodologiju za utvrđivanje troškovne učinkovitosti i održivosti iz stavka 9. ovoga članka utvrđuje ministar nadležan za poslove graditeljstva pravilnikom te je objavljuje na svojim mrežnim stranicama.</w:t>
      </w:r>
    </w:p>
    <w:p w14:paraId="2798AF93" w14:textId="77777777" w:rsidR="00CB1EC8" w:rsidRDefault="00CB1EC8" w:rsidP="00CB1EC8">
      <w:pPr>
        <w:spacing w:before="72" w:after="72" w:line="278" w:lineRule="auto"/>
        <w:rPr>
          <w:rFonts w:eastAsia="Times New Roman" w:cs="Times New Roman"/>
          <w:color w:val="000000" w:themeColor="text1"/>
        </w:rPr>
      </w:pPr>
    </w:p>
    <w:p w14:paraId="2794652F" w14:textId="2FA3F636" w:rsidR="00CB1EC8" w:rsidRPr="00220AE4" w:rsidRDefault="00CB1EC8" w:rsidP="00CB1EC8">
      <w:pPr>
        <w:spacing w:before="72" w:after="72"/>
        <w:jc w:val="center"/>
      </w:pPr>
      <w:r w:rsidRPr="00702410">
        <w:rPr>
          <w:rFonts w:eastAsia="Times New Roman" w:cs="Times New Roman"/>
        </w:rPr>
        <w:t>Registar zgrada javn</w:t>
      </w:r>
      <w:r>
        <w:rPr>
          <w:rFonts w:eastAsia="Times New Roman" w:cs="Times New Roman"/>
        </w:rPr>
        <w:t>ih</w:t>
      </w:r>
      <w:r w:rsidRPr="00702410">
        <w:rPr>
          <w:rFonts w:eastAsia="Times New Roman" w:cs="Times New Roman"/>
        </w:rPr>
        <w:t xml:space="preserve"> </w:t>
      </w:r>
      <w:r w:rsidRPr="6588EF1E">
        <w:rPr>
          <w:rFonts w:eastAsia="Times New Roman" w:cs="Times New Roman"/>
        </w:rPr>
        <w:t>tijela</w:t>
      </w:r>
    </w:p>
    <w:p w14:paraId="02FA7A32" w14:textId="7F3B0783" w:rsidR="00CB1EC8" w:rsidRPr="00220AE4" w:rsidRDefault="00CB1EC8" w:rsidP="00CB1EC8">
      <w:pPr>
        <w:spacing w:before="72" w:after="72"/>
        <w:jc w:val="center"/>
      </w:pPr>
      <w:r w:rsidRPr="00702410">
        <w:rPr>
          <w:rFonts w:eastAsia="Times New Roman" w:cs="Times New Roman"/>
          <w:color w:val="000000" w:themeColor="text1"/>
        </w:rPr>
        <w:t>Članak 20.</w:t>
      </w:r>
    </w:p>
    <w:p w14:paraId="5E2E7387" w14:textId="3269009B" w:rsidR="00CB1EC8" w:rsidRPr="00220AE4" w:rsidRDefault="00CB1EC8" w:rsidP="00CB1EC8">
      <w:pPr>
        <w:spacing w:before="72" w:after="72" w:line="278" w:lineRule="auto"/>
        <w:rPr>
          <w:rFonts w:eastAsia="Times New Roman" w:cs="Times New Roman"/>
        </w:rPr>
      </w:pPr>
      <w:r w:rsidRPr="43D8176A">
        <w:rPr>
          <w:rFonts w:eastAsia="Times New Roman" w:cs="Times New Roman"/>
        </w:rPr>
        <w:t xml:space="preserve">(1) Za utvrđivanje i praćenje ostvarenja cilja iz članka 19. stavka 1. ovoga Zakona uspostavlja se registar grijanih i/ili hlađenih zgrada </w:t>
      </w:r>
      <w:r w:rsidRPr="6588EF1E">
        <w:rPr>
          <w:rFonts w:eastAsia="Times New Roman" w:cs="Times New Roman"/>
        </w:rPr>
        <w:t>javnih</w:t>
      </w:r>
      <w:r w:rsidRPr="43D8176A" w:rsidDel="00B02285">
        <w:rPr>
          <w:rFonts w:eastAsia="Times New Roman" w:cs="Times New Roman"/>
        </w:rPr>
        <w:t xml:space="preserve"> </w:t>
      </w:r>
      <w:r>
        <w:rPr>
          <w:rFonts w:eastAsia="Times New Roman" w:cs="Times New Roman"/>
        </w:rPr>
        <w:t>tijela</w:t>
      </w:r>
      <w:r w:rsidRPr="43D8176A">
        <w:rPr>
          <w:rFonts w:eastAsia="Times New Roman" w:cs="Times New Roman"/>
        </w:rPr>
        <w:t xml:space="preserve"> ukupne korisne površine poda kondicioniranog dijela zgrade veće od 250 m</w:t>
      </w:r>
      <w:r w:rsidRPr="43D8176A">
        <w:rPr>
          <w:rFonts w:eastAsia="Times New Roman" w:cs="Times New Roman"/>
          <w:vertAlign w:val="superscript"/>
        </w:rPr>
        <w:t>2</w:t>
      </w:r>
      <w:r w:rsidRPr="43D8176A">
        <w:rPr>
          <w:rFonts w:eastAsia="Times New Roman" w:cs="Times New Roman"/>
        </w:rPr>
        <w:t xml:space="preserve"> koje su u vlasništvu ili na korištenju </w:t>
      </w:r>
      <w:r w:rsidRPr="6588EF1E">
        <w:rPr>
          <w:rFonts w:eastAsia="Times New Roman" w:cs="Times New Roman"/>
        </w:rPr>
        <w:t>javnih tijela</w:t>
      </w:r>
      <w:r w:rsidRPr="43D8176A">
        <w:rPr>
          <w:rFonts w:eastAsia="Times New Roman" w:cs="Times New Roman"/>
        </w:rPr>
        <w:t>.</w:t>
      </w:r>
    </w:p>
    <w:p w14:paraId="3712F80F" w14:textId="673E5986" w:rsidR="00CB1EC8" w:rsidRPr="00220AE4" w:rsidRDefault="00CB1EC8" w:rsidP="00CB1EC8">
      <w:pPr>
        <w:spacing w:before="72" w:after="72"/>
      </w:pPr>
      <w:r w:rsidRPr="43D8176A">
        <w:rPr>
          <w:rFonts w:eastAsia="Times New Roman" w:cs="Times New Roman"/>
        </w:rPr>
        <w:t>(2) Registar iz stavka 1. ovoga članka uspostavlja APN u sklopu ISGE-a</w:t>
      </w:r>
      <w:r w:rsidRPr="43D8176A">
        <w:rPr>
          <w:rFonts w:eastAsia="Times New Roman" w:cs="Times New Roman"/>
          <w:color w:val="000000" w:themeColor="text1"/>
        </w:rPr>
        <w:t xml:space="preserve"> </w:t>
      </w:r>
      <w:r w:rsidRPr="43D8176A">
        <w:rPr>
          <w:rFonts w:eastAsia="Times New Roman" w:cs="Times New Roman"/>
        </w:rPr>
        <w:t xml:space="preserve">iz članka 18. ovoga Zakona.  </w:t>
      </w:r>
    </w:p>
    <w:p w14:paraId="6DC32526" w14:textId="77777777" w:rsidR="00CB1EC8" w:rsidRPr="00220AE4" w:rsidRDefault="00CB1EC8" w:rsidP="00CB1EC8">
      <w:pPr>
        <w:spacing w:before="72" w:after="72"/>
      </w:pPr>
      <w:r w:rsidRPr="43D8176A">
        <w:rPr>
          <w:rFonts w:eastAsia="Times New Roman" w:cs="Times New Roman"/>
        </w:rPr>
        <w:t>(3) Registar iz stavka 1. ovoga članka sadrži najmanje sljedeće podatke za svaku zgradu:</w:t>
      </w:r>
    </w:p>
    <w:p w14:paraId="72750A81" w14:textId="77777777" w:rsidR="00CB1EC8" w:rsidRPr="00220AE4" w:rsidRDefault="00CB1EC8" w:rsidP="00CB1EC8">
      <w:pPr>
        <w:spacing w:before="72" w:after="72"/>
      </w:pPr>
      <w:r w:rsidRPr="00702410">
        <w:rPr>
          <w:rFonts w:eastAsia="Times New Roman" w:cs="Times New Roman"/>
        </w:rPr>
        <w:t xml:space="preserve">1. broj katastarske čestice zgrade i katastarska općina </w:t>
      </w:r>
    </w:p>
    <w:p w14:paraId="0F20DFB1" w14:textId="77777777" w:rsidR="00CB1EC8" w:rsidRPr="00702410" w:rsidRDefault="00CB1EC8" w:rsidP="00CB1EC8">
      <w:pPr>
        <w:spacing w:before="72" w:after="72"/>
        <w:rPr>
          <w:rFonts w:eastAsia="Times New Roman" w:cs="Times New Roman"/>
        </w:rPr>
      </w:pPr>
      <w:r w:rsidRPr="43D8176A">
        <w:rPr>
          <w:rFonts w:eastAsia="Times New Roman" w:cs="Times New Roman"/>
        </w:rPr>
        <w:t>2. naziv vlasnika i korisnika zgrade</w:t>
      </w:r>
    </w:p>
    <w:p w14:paraId="7B324145" w14:textId="77777777" w:rsidR="00CB1EC8" w:rsidRPr="00702410" w:rsidRDefault="00CB1EC8" w:rsidP="00CB1EC8">
      <w:pPr>
        <w:spacing w:before="72" w:after="72"/>
        <w:rPr>
          <w:rFonts w:eastAsia="Times New Roman" w:cs="Times New Roman"/>
        </w:rPr>
      </w:pPr>
      <w:r w:rsidRPr="43D8176A">
        <w:rPr>
          <w:rFonts w:eastAsia="Times New Roman" w:cs="Times New Roman"/>
        </w:rPr>
        <w:t>3. ukupnu korisnu površinu poda kondicioniranog dijela zgrade</w:t>
      </w:r>
    </w:p>
    <w:p w14:paraId="51FEE834" w14:textId="77777777" w:rsidR="00CB1EC8" w:rsidRPr="00702410" w:rsidRDefault="00CB1EC8" w:rsidP="00CB1EC8">
      <w:pPr>
        <w:spacing w:before="72" w:after="72"/>
        <w:rPr>
          <w:rFonts w:eastAsia="Times New Roman" w:cs="Times New Roman"/>
        </w:rPr>
      </w:pPr>
      <w:r w:rsidRPr="00702410">
        <w:rPr>
          <w:rFonts w:eastAsia="Times New Roman" w:cs="Times New Roman"/>
        </w:rPr>
        <w:t>4. izmjerenu godišnju potrošnju svih vrsta energije i energenata u zgradi – po energentima i po kategorijama: grijanje, hlađenje, topla voda i električna energija, ukoliko su podaci dostupni i</w:t>
      </w:r>
    </w:p>
    <w:p w14:paraId="3B1F01B6" w14:textId="77777777" w:rsidR="00CB1EC8" w:rsidRPr="00220AE4" w:rsidRDefault="00CB1EC8" w:rsidP="00CB1EC8">
      <w:pPr>
        <w:spacing w:before="72" w:after="72"/>
      </w:pPr>
      <w:r w:rsidRPr="00702410">
        <w:rPr>
          <w:rFonts w:eastAsia="Times New Roman" w:cs="Times New Roman"/>
        </w:rPr>
        <w:t xml:space="preserve">5. poveznicu na energetski certifikat zgrade, izrađen prema zakonu kojim se uređuje energetska učinkovitost u zgradarstvu. </w:t>
      </w:r>
    </w:p>
    <w:p w14:paraId="2F916F65" w14:textId="77777777" w:rsidR="00CB1EC8" w:rsidRPr="00220AE4" w:rsidRDefault="00CB1EC8" w:rsidP="00CB1EC8">
      <w:pPr>
        <w:spacing w:before="72" w:after="72"/>
      </w:pPr>
      <w:r w:rsidRPr="00702410">
        <w:rPr>
          <w:rFonts w:eastAsia="Times New Roman" w:cs="Times New Roman"/>
        </w:rPr>
        <w:t>(4) APN javno objavljuje podatke iz registra zgrada javn</w:t>
      </w:r>
      <w:r>
        <w:rPr>
          <w:rFonts w:eastAsia="Times New Roman" w:cs="Times New Roman"/>
        </w:rPr>
        <w:t>ih</w:t>
      </w:r>
      <w:r w:rsidRPr="00702410">
        <w:rPr>
          <w:rFonts w:eastAsia="Times New Roman" w:cs="Times New Roman"/>
        </w:rPr>
        <w:t xml:space="preserve"> </w:t>
      </w:r>
      <w:r>
        <w:rPr>
          <w:rFonts w:eastAsia="Times New Roman" w:cs="Times New Roman"/>
        </w:rPr>
        <w:t>tijela</w:t>
      </w:r>
      <w:r w:rsidRPr="00702410">
        <w:rPr>
          <w:rFonts w:eastAsia="Times New Roman" w:cs="Times New Roman"/>
        </w:rPr>
        <w:t xml:space="preserve"> najkasnije do 1.ožujka tekuće godine sa stanjem na dan 31. prosinca prošle godine. </w:t>
      </w:r>
    </w:p>
    <w:p w14:paraId="796B4C15" w14:textId="5B235EF8" w:rsidR="00CB1EC8" w:rsidRPr="00220AE4" w:rsidRDefault="00CB1EC8" w:rsidP="00CB1EC8">
      <w:r w:rsidRPr="00702410">
        <w:rPr>
          <w:rFonts w:eastAsia="Times New Roman" w:cs="Times New Roman"/>
        </w:rPr>
        <w:t>(5) Detaljan sadržaj registra zgrada javn</w:t>
      </w:r>
      <w:r>
        <w:rPr>
          <w:rFonts w:eastAsia="Times New Roman" w:cs="Times New Roman"/>
        </w:rPr>
        <w:t>ih</w:t>
      </w:r>
      <w:r w:rsidRPr="00702410">
        <w:rPr>
          <w:rFonts w:eastAsia="Times New Roman" w:cs="Times New Roman"/>
        </w:rPr>
        <w:t xml:space="preserve"> </w:t>
      </w:r>
      <w:r w:rsidRPr="6588EF1E">
        <w:rPr>
          <w:rFonts w:eastAsia="Times New Roman" w:cs="Times New Roman"/>
        </w:rPr>
        <w:t>tijela</w:t>
      </w:r>
      <w:r w:rsidRPr="00702410">
        <w:rPr>
          <w:rFonts w:eastAsia="Times New Roman" w:cs="Times New Roman"/>
        </w:rPr>
        <w:t xml:space="preserve">, dio podataka za javnu objavu, način i pristup javno objavljenom registru </w:t>
      </w:r>
      <w:r w:rsidRPr="00702410">
        <w:rPr>
          <w:rFonts w:eastAsia="Times New Roman" w:cs="Times New Roman"/>
          <w:color w:val="000000" w:themeColor="text1"/>
        </w:rPr>
        <w:t>propisuje se uredbom  iz članka 16. stavka 9. ovoga Zakona.</w:t>
      </w:r>
    </w:p>
    <w:p w14:paraId="2452AC07" w14:textId="0C48E469" w:rsidR="00CB1EC8" w:rsidRDefault="00B40E65" w:rsidP="00CB1EC8">
      <w:pPr>
        <w:spacing w:before="72" w:after="72"/>
        <w:rPr>
          <w:rFonts w:eastAsia="Times New Roman" w:cs="Times New Roman"/>
          <w:color w:val="000000" w:themeColor="text1"/>
        </w:rPr>
      </w:pPr>
      <w:r>
        <w:rPr>
          <w:rFonts w:eastAsia="Times New Roman" w:cs="Times New Roman"/>
          <w:color w:val="000000" w:themeColor="text1"/>
        </w:rPr>
        <w:t>(6</w:t>
      </w:r>
      <w:r w:rsidRPr="00B40E65">
        <w:rPr>
          <w:rFonts w:eastAsia="Times New Roman" w:cs="Times New Roman"/>
          <w:color w:val="000000" w:themeColor="text1"/>
        </w:rPr>
        <w:t xml:space="preserve">) </w:t>
      </w:r>
      <w:r w:rsidR="00425A10">
        <w:rPr>
          <w:rFonts w:eastAsia="Times New Roman" w:cs="Times New Roman"/>
          <w:color w:val="000000" w:themeColor="text1"/>
        </w:rPr>
        <w:t>Podaci iz registra</w:t>
      </w:r>
      <w:r w:rsidRPr="00B40E65">
        <w:rPr>
          <w:rFonts w:eastAsia="Times New Roman" w:cs="Times New Roman"/>
          <w:color w:val="000000" w:themeColor="text1"/>
        </w:rPr>
        <w:t xml:space="preserve"> iz stavka 1. ovoga članka </w:t>
      </w:r>
      <w:r w:rsidR="0073693C">
        <w:rPr>
          <w:rFonts w:eastAsia="Times New Roman" w:cs="Times New Roman"/>
          <w:color w:val="000000" w:themeColor="text1"/>
        </w:rPr>
        <w:t>korist</w:t>
      </w:r>
      <w:r w:rsidR="00A9288A">
        <w:rPr>
          <w:rFonts w:eastAsia="Times New Roman" w:cs="Times New Roman"/>
          <w:color w:val="000000" w:themeColor="text1"/>
        </w:rPr>
        <w:t>e se za izradu</w:t>
      </w:r>
      <w:r w:rsidR="00390A0B">
        <w:rPr>
          <w:rFonts w:eastAsia="Times New Roman" w:cs="Times New Roman"/>
          <w:color w:val="000000" w:themeColor="text1"/>
        </w:rPr>
        <w:t xml:space="preserve"> nacionalnog plana obnove zgrada</w:t>
      </w:r>
      <w:r w:rsidR="001709C7">
        <w:rPr>
          <w:rFonts w:eastAsia="Times New Roman" w:cs="Times New Roman"/>
          <w:color w:val="000000" w:themeColor="text1"/>
        </w:rPr>
        <w:t xml:space="preserve"> </w:t>
      </w:r>
      <w:r w:rsidR="00390A0B">
        <w:rPr>
          <w:rFonts w:eastAsia="Times New Roman" w:cs="Times New Roman"/>
          <w:color w:val="000000" w:themeColor="text1"/>
        </w:rPr>
        <w:t xml:space="preserve">u skladu sa zakonom kojim se </w:t>
      </w:r>
      <w:r w:rsidR="00425A10">
        <w:rPr>
          <w:rFonts w:eastAsia="Times New Roman" w:cs="Times New Roman"/>
          <w:color w:val="000000" w:themeColor="text1"/>
        </w:rPr>
        <w:t xml:space="preserve">uređuje energetska </w:t>
      </w:r>
      <w:r w:rsidR="004746ED">
        <w:rPr>
          <w:rFonts w:eastAsia="Times New Roman" w:cs="Times New Roman"/>
          <w:color w:val="000000" w:themeColor="text1"/>
        </w:rPr>
        <w:t>učinkovitost</w:t>
      </w:r>
      <w:r w:rsidR="00425A10">
        <w:rPr>
          <w:rFonts w:eastAsia="Times New Roman" w:cs="Times New Roman"/>
          <w:color w:val="000000" w:themeColor="text1"/>
        </w:rPr>
        <w:t xml:space="preserve"> u zgradarstvu. </w:t>
      </w:r>
    </w:p>
    <w:p w14:paraId="39428E03" w14:textId="77777777" w:rsidR="001709C7" w:rsidRPr="00220AE4" w:rsidRDefault="001709C7" w:rsidP="00CB1EC8">
      <w:pPr>
        <w:spacing w:before="72" w:after="72"/>
      </w:pPr>
    </w:p>
    <w:p w14:paraId="129E5FB0" w14:textId="77777777" w:rsidR="00CB1EC8" w:rsidRPr="00220AE4" w:rsidRDefault="00CB1EC8" w:rsidP="00CB1EC8">
      <w:pPr>
        <w:spacing w:before="72" w:after="72"/>
        <w:jc w:val="center"/>
      </w:pPr>
      <w:r w:rsidRPr="005F7533">
        <w:rPr>
          <w:rFonts w:eastAsia="Times New Roman" w:cs="Times New Roman"/>
        </w:rPr>
        <w:t>Praćenje i izvještavanje o obvezi obnove zgrada javn</w:t>
      </w:r>
      <w:r>
        <w:rPr>
          <w:rFonts w:eastAsia="Times New Roman" w:cs="Times New Roman"/>
        </w:rPr>
        <w:t>ih</w:t>
      </w:r>
      <w:r w:rsidRPr="005F7533">
        <w:rPr>
          <w:rFonts w:eastAsia="Times New Roman" w:cs="Times New Roman"/>
        </w:rPr>
        <w:t xml:space="preserve"> </w:t>
      </w:r>
      <w:r w:rsidRPr="6588EF1E">
        <w:rPr>
          <w:rFonts w:eastAsia="Times New Roman" w:cs="Times New Roman"/>
        </w:rPr>
        <w:t>tijela</w:t>
      </w:r>
    </w:p>
    <w:p w14:paraId="60C99FED" w14:textId="2F84FC90" w:rsidR="00CB1EC8" w:rsidRPr="00220AE4" w:rsidRDefault="00CB1EC8" w:rsidP="00CB1EC8">
      <w:pPr>
        <w:spacing w:before="72" w:after="72"/>
        <w:jc w:val="center"/>
      </w:pPr>
      <w:r w:rsidRPr="005F7533">
        <w:rPr>
          <w:rFonts w:eastAsia="Times New Roman" w:cs="Times New Roman"/>
        </w:rPr>
        <w:t>Članak 21.</w:t>
      </w:r>
    </w:p>
    <w:p w14:paraId="320941C2" w14:textId="3D4A0065" w:rsidR="00CB1EC8" w:rsidRPr="00220AE4" w:rsidRDefault="00CB1EC8" w:rsidP="00CB1EC8">
      <w:pPr>
        <w:spacing w:before="72" w:after="72"/>
      </w:pPr>
      <w:r w:rsidRPr="43D8176A">
        <w:rPr>
          <w:rFonts w:eastAsia="Times New Roman" w:cs="Times New Roman"/>
          <w:color w:val="231F20"/>
        </w:rPr>
        <w:t xml:space="preserve">(1) APN temeljem informacija iz ISGE-a i u suradnji s javnim tijelima predlaže godišnji plan obnove zgrada </w:t>
      </w:r>
      <w:r w:rsidRPr="6588EF1E">
        <w:rPr>
          <w:rFonts w:eastAsia="Times New Roman" w:cs="Times New Roman"/>
          <w:color w:val="231F20"/>
        </w:rPr>
        <w:t>javnih</w:t>
      </w:r>
      <w:r w:rsidRPr="43D8176A" w:rsidDel="006E7C18">
        <w:rPr>
          <w:rFonts w:eastAsia="Times New Roman" w:cs="Times New Roman"/>
          <w:color w:val="231F20"/>
        </w:rPr>
        <w:t xml:space="preserve"> </w:t>
      </w:r>
      <w:r>
        <w:rPr>
          <w:rFonts w:eastAsia="Times New Roman" w:cs="Times New Roman"/>
          <w:color w:val="231F20"/>
        </w:rPr>
        <w:t>tijela</w:t>
      </w:r>
      <w:r w:rsidRPr="43D8176A">
        <w:rPr>
          <w:rFonts w:eastAsia="Times New Roman" w:cs="Times New Roman"/>
          <w:color w:val="231F20"/>
        </w:rPr>
        <w:t xml:space="preserve"> u skladu s ciljem iz članka 19. stavka 1. ovoga Zakona, ministarstvu nadležnom za poslove graditeljstva u skladu s propisima iz područja energetske učinkovitosti u zgradarstvu.</w:t>
      </w:r>
    </w:p>
    <w:p w14:paraId="282C7037" w14:textId="77777777" w:rsidR="00CB1EC8" w:rsidRPr="00220AE4" w:rsidRDefault="00CB1EC8" w:rsidP="00CB1EC8">
      <w:pPr>
        <w:spacing w:before="72" w:after="72"/>
      </w:pPr>
      <w:r w:rsidRPr="005F7533">
        <w:rPr>
          <w:rFonts w:eastAsia="Times New Roman" w:cs="Times New Roman"/>
          <w:color w:val="231F20"/>
        </w:rPr>
        <w:t>(2) APN prati ispunjavanje obveze obnove zgrada javn</w:t>
      </w:r>
      <w:r>
        <w:rPr>
          <w:rFonts w:eastAsia="Times New Roman" w:cs="Times New Roman"/>
          <w:color w:val="231F20"/>
        </w:rPr>
        <w:t>ih</w:t>
      </w:r>
      <w:r w:rsidRPr="005F7533">
        <w:rPr>
          <w:rFonts w:eastAsia="Times New Roman" w:cs="Times New Roman"/>
          <w:color w:val="231F20"/>
        </w:rPr>
        <w:t xml:space="preserve"> </w:t>
      </w:r>
      <w:r>
        <w:rPr>
          <w:rFonts w:eastAsia="Times New Roman" w:cs="Times New Roman"/>
          <w:color w:val="231F20"/>
        </w:rPr>
        <w:t>tijela</w:t>
      </w:r>
      <w:r w:rsidRPr="005F7533">
        <w:rPr>
          <w:rFonts w:eastAsia="Times New Roman" w:cs="Times New Roman"/>
          <w:color w:val="231F20"/>
        </w:rPr>
        <w:t xml:space="preserve"> temeljem informacija iz ISGE-a.</w:t>
      </w:r>
    </w:p>
    <w:p w14:paraId="4BD9C56C" w14:textId="636F3E4C" w:rsidR="00CB1EC8" w:rsidRPr="00220AE4" w:rsidRDefault="00CB1EC8" w:rsidP="00CB1EC8">
      <w:pPr>
        <w:spacing w:before="72" w:after="72"/>
      </w:pPr>
      <w:r w:rsidRPr="005F7533">
        <w:rPr>
          <w:rFonts w:eastAsia="Times New Roman" w:cs="Times New Roman"/>
          <w:color w:val="231F20"/>
        </w:rPr>
        <w:t xml:space="preserve">(3) APN rezultate analize iz stavka 2. ovoga članka dostavlja Ministarstvu za potrebe godišnjeg izvješća o napretku postignutom u ostvarenju nacionalnih ciljeva energetske učinkovitosti iz članka </w:t>
      </w:r>
      <w:r w:rsidR="00C87B2F" w:rsidRPr="005F7533">
        <w:rPr>
          <w:rFonts w:eastAsia="Times New Roman" w:cs="Times New Roman"/>
          <w:color w:val="231F20"/>
        </w:rPr>
        <w:t>1</w:t>
      </w:r>
      <w:r w:rsidR="00C87B2F">
        <w:rPr>
          <w:rFonts w:eastAsia="Times New Roman" w:cs="Times New Roman"/>
          <w:color w:val="231F20"/>
        </w:rPr>
        <w:t>3</w:t>
      </w:r>
      <w:r w:rsidRPr="005F7533">
        <w:rPr>
          <w:rFonts w:eastAsia="Times New Roman" w:cs="Times New Roman"/>
          <w:color w:val="231F20"/>
        </w:rPr>
        <w:t xml:space="preserve">. ovoga Zakona najkasnije do 1. ožujka tekuće godine za prošlu godinu. </w:t>
      </w:r>
    </w:p>
    <w:p w14:paraId="7C779919" w14:textId="1869047C" w:rsidR="00CB1EC8" w:rsidRPr="00220AE4" w:rsidRDefault="00CB1EC8" w:rsidP="00CB1EC8">
      <w:pPr>
        <w:spacing w:before="72" w:after="72"/>
      </w:pPr>
      <w:r w:rsidRPr="43D8176A">
        <w:rPr>
          <w:rFonts w:eastAsia="Times New Roman" w:cs="Times New Roman"/>
        </w:rPr>
        <w:t xml:space="preserve">(4) Ako APN utvrdi neispunjavanje obveze obnove zgrada, u skladu s ciljem iz članka 19. stavka 1. ovoga Zakona, od strane javnog tijela, o tome obavještava odgovornu osobu javnog tijela i o svemu obavještava ministarstvo nadležno za poslove graditeljstva. </w:t>
      </w:r>
    </w:p>
    <w:p w14:paraId="13393E42" w14:textId="39F84BE6" w:rsidR="00CB1EC8" w:rsidRPr="00220AE4" w:rsidRDefault="00CB1EC8" w:rsidP="00CB1EC8">
      <w:pPr>
        <w:spacing w:before="72" w:after="72"/>
      </w:pPr>
      <w:r w:rsidRPr="0567510A">
        <w:rPr>
          <w:rFonts w:eastAsia="Times New Roman" w:cs="Times New Roman"/>
        </w:rPr>
        <w:t>(5) Ministarstvo predlaže dodatne mjere za javn</w:t>
      </w:r>
      <w:r>
        <w:rPr>
          <w:rFonts w:eastAsia="Times New Roman" w:cs="Times New Roman"/>
        </w:rPr>
        <w:t>a</w:t>
      </w:r>
      <w:r w:rsidRPr="0567510A">
        <w:rPr>
          <w:rFonts w:eastAsia="Times New Roman" w:cs="Times New Roman"/>
        </w:rPr>
        <w:t xml:space="preserve"> </w:t>
      </w:r>
      <w:r>
        <w:rPr>
          <w:rFonts w:eastAsia="Times New Roman" w:cs="Times New Roman"/>
        </w:rPr>
        <w:t>tijela</w:t>
      </w:r>
      <w:r w:rsidRPr="0567510A">
        <w:rPr>
          <w:rFonts w:eastAsia="Times New Roman" w:cs="Times New Roman"/>
        </w:rPr>
        <w:t xml:space="preserve"> s ciljem ispunjavanja cilja iz članka 19. stavka 1. ovoga Zakona. </w:t>
      </w:r>
    </w:p>
    <w:p w14:paraId="16162C4A" w14:textId="05847B45" w:rsidR="00CB1EC8" w:rsidRPr="00220AE4" w:rsidRDefault="00CB1EC8" w:rsidP="00CB1EC8">
      <w:pPr>
        <w:spacing w:before="72" w:after="72"/>
      </w:pPr>
      <w:r w:rsidRPr="6193341A">
        <w:rPr>
          <w:rFonts w:eastAsia="Times New Roman" w:cs="Times New Roman"/>
        </w:rPr>
        <w:lastRenderedPageBreak/>
        <w:t xml:space="preserve">(6) Ako na temelju analize iz stavka 3. ovoga članka APN utvrdi da je u jednoj godini premašen cilj iz članka 19. stavka 1. ovoga Zakona, taj se višak može prinijeti u sljedeće tri godine, ako je višak ostvaren u bilo kojoj godini do 31. prosinca 2026. godine, odnosno može se prenijeti u sljedeće dvije godine, ako je višak ostvaren u bilo kojoj godini nakon 1. siječnja 2027. godine.  </w:t>
      </w:r>
    </w:p>
    <w:p w14:paraId="6BADE334" w14:textId="77777777" w:rsidR="00CB1EC8" w:rsidRPr="00220AE4" w:rsidRDefault="00CB1EC8" w:rsidP="00CB1EC8">
      <w:pPr>
        <w:spacing w:before="72" w:after="72"/>
      </w:pPr>
      <w:r w:rsidRPr="639EA8C1">
        <w:rPr>
          <w:rFonts w:eastAsia="Times New Roman" w:cs="Times New Roman"/>
        </w:rPr>
        <w:t xml:space="preserve"> </w:t>
      </w:r>
    </w:p>
    <w:p w14:paraId="08F2374F" w14:textId="77777777" w:rsidR="00CB1EC8" w:rsidRPr="00220AE4" w:rsidRDefault="00CB1EC8" w:rsidP="00CB1EC8">
      <w:pPr>
        <w:spacing w:before="72" w:after="72"/>
        <w:jc w:val="center"/>
      </w:pPr>
      <w:r w:rsidRPr="6383DFFF">
        <w:rPr>
          <w:rFonts w:eastAsia="Times New Roman" w:cs="Times New Roman"/>
          <w:color w:val="000000" w:themeColor="text1"/>
        </w:rPr>
        <w:t>Javna rasvjeta i vodne usluge</w:t>
      </w:r>
    </w:p>
    <w:p w14:paraId="4F407716" w14:textId="3680D413" w:rsidR="00CB1EC8" w:rsidRPr="00220AE4" w:rsidRDefault="00CB1EC8" w:rsidP="00CB1EC8">
      <w:pPr>
        <w:spacing w:before="72" w:after="72"/>
        <w:jc w:val="center"/>
      </w:pPr>
      <w:r w:rsidRPr="00F94A17">
        <w:rPr>
          <w:rFonts w:eastAsia="Times New Roman" w:cs="Times New Roman"/>
          <w:color w:val="000000" w:themeColor="text1"/>
        </w:rPr>
        <w:t>Članak 22.</w:t>
      </w:r>
    </w:p>
    <w:p w14:paraId="77257954" w14:textId="61BBC4D8" w:rsidR="00CB1EC8" w:rsidRPr="00220AE4" w:rsidRDefault="00CB1EC8" w:rsidP="00CB1EC8">
      <w:pPr>
        <w:shd w:val="clear" w:color="auto" w:fill="FFFFFF" w:themeFill="background1"/>
        <w:spacing w:before="72" w:after="72"/>
      </w:pPr>
      <w:r w:rsidRPr="4D1013D9">
        <w:rPr>
          <w:rFonts w:eastAsia="Times New Roman" w:cs="Times New Roman"/>
          <w:color w:val="000000" w:themeColor="text1"/>
        </w:rPr>
        <w:t xml:space="preserve">(1) </w:t>
      </w:r>
      <w:r w:rsidRPr="4D1013D9">
        <w:rPr>
          <w:rFonts w:eastAsia="Times New Roman" w:cs="Times New Roman"/>
          <w:color w:val="231F20"/>
        </w:rPr>
        <w:t>Javn</w:t>
      </w:r>
      <w:r>
        <w:rPr>
          <w:rFonts w:eastAsia="Times New Roman" w:cs="Times New Roman"/>
          <w:color w:val="231F20"/>
        </w:rPr>
        <w:t>a</w:t>
      </w:r>
      <w:r w:rsidRPr="4D1013D9">
        <w:rPr>
          <w:rFonts w:eastAsia="Times New Roman" w:cs="Times New Roman"/>
          <w:color w:val="231F20"/>
        </w:rPr>
        <w:t xml:space="preserve"> </w:t>
      </w:r>
      <w:r>
        <w:rPr>
          <w:rFonts w:eastAsia="Times New Roman" w:cs="Times New Roman"/>
          <w:color w:val="231F20"/>
        </w:rPr>
        <w:t>tijela</w:t>
      </w:r>
      <w:r w:rsidRPr="4D1013D9">
        <w:rPr>
          <w:rFonts w:eastAsia="Times New Roman" w:cs="Times New Roman"/>
          <w:color w:val="231F20"/>
        </w:rPr>
        <w:t xml:space="preserve"> </w:t>
      </w:r>
      <w:r w:rsidRPr="6588EF1E">
        <w:rPr>
          <w:rFonts w:eastAsia="Times New Roman" w:cs="Times New Roman"/>
          <w:color w:val="231F20"/>
        </w:rPr>
        <w:t>dužna</w:t>
      </w:r>
      <w:r w:rsidRPr="4D1013D9" w:rsidDel="00C3306B">
        <w:rPr>
          <w:rFonts w:eastAsia="Times New Roman" w:cs="Times New Roman"/>
          <w:color w:val="231F20"/>
        </w:rPr>
        <w:t xml:space="preserve"> </w:t>
      </w:r>
      <w:r>
        <w:rPr>
          <w:rFonts w:eastAsia="Times New Roman" w:cs="Times New Roman"/>
          <w:color w:val="231F20"/>
        </w:rPr>
        <w:t>su</w:t>
      </w:r>
      <w:r w:rsidRPr="4D1013D9">
        <w:rPr>
          <w:rFonts w:eastAsia="Times New Roman" w:cs="Times New Roman"/>
          <w:color w:val="231F20"/>
        </w:rPr>
        <w:t xml:space="preserve"> održavati i rekonstruirati javnu rasvjetu tako da </w:t>
      </w:r>
      <w:r w:rsidR="00BE5187" w:rsidRPr="4D1013D9">
        <w:rPr>
          <w:rFonts w:eastAsia="Times New Roman" w:cs="Times New Roman"/>
          <w:color w:val="231F20"/>
        </w:rPr>
        <w:t>smanjuj</w:t>
      </w:r>
      <w:r w:rsidR="00BE5187">
        <w:rPr>
          <w:rFonts w:eastAsia="Times New Roman" w:cs="Times New Roman"/>
          <w:color w:val="231F20"/>
        </w:rPr>
        <w:t>u</w:t>
      </w:r>
      <w:r w:rsidR="00BE5187" w:rsidRPr="4D1013D9">
        <w:rPr>
          <w:rFonts w:eastAsia="Times New Roman" w:cs="Times New Roman"/>
          <w:color w:val="231F20"/>
        </w:rPr>
        <w:t xml:space="preserve"> </w:t>
      </w:r>
      <w:r w:rsidRPr="4D1013D9">
        <w:rPr>
          <w:rFonts w:eastAsia="Times New Roman" w:cs="Times New Roman"/>
          <w:color w:val="231F20"/>
        </w:rPr>
        <w:t>potrošnju električne energije i ispunjava</w:t>
      </w:r>
      <w:r w:rsidR="00BE5187">
        <w:rPr>
          <w:rFonts w:eastAsia="Times New Roman" w:cs="Times New Roman"/>
          <w:color w:val="231F20"/>
        </w:rPr>
        <w:t>ju</w:t>
      </w:r>
      <w:r w:rsidRPr="4D1013D9">
        <w:rPr>
          <w:rFonts w:eastAsia="Times New Roman" w:cs="Times New Roman"/>
          <w:color w:val="231F20"/>
        </w:rPr>
        <w:t xml:space="preserve"> ostale uvjete propisane </w:t>
      </w:r>
      <w:r w:rsidR="00BC4F08">
        <w:rPr>
          <w:rFonts w:eastAsia="Times New Roman" w:cs="Times New Roman"/>
          <w:color w:val="231F20"/>
        </w:rPr>
        <w:t>z</w:t>
      </w:r>
      <w:r w:rsidR="00BC4F08" w:rsidRPr="4D1013D9">
        <w:rPr>
          <w:rFonts w:eastAsia="Times New Roman" w:cs="Times New Roman"/>
          <w:color w:val="231F20"/>
        </w:rPr>
        <w:t>akonom</w:t>
      </w:r>
      <w:r w:rsidR="00BC4F08">
        <w:rPr>
          <w:rFonts w:eastAsia="Times New Roman" w:cs="Times New Roman"/>
          <w:color w:val="231F20"/>
        </w:rPr>
        <w:t xml:space="preserve"> kojim se uređuje</w:t>
      </w:r>
      <w:r w:rsidRPr="4D1013D9">
        <w:rPr>
          <w:rFonts w:eastAsia="Times New Roman" w:cs="Times New Roman"/>
          <w:color w:val="231F20"/>
        </w:rPr>
        <w:t xml:space="preserve"> zaštit</w:t>
      </w:r>
      <w:r w:rsidR="00BC4F08">
        <w:rPr>
          <w:rFonts w:eastAsia="Times New Roman" w:cs="Times New Roman"/>
          <w:color w:val="231F20"/>
        </w:rPr>
        <w:t>a</w:t>
      </w:r>
      <w:r w:rsidRPr="4D1013D9">
        <w:rPr>
          <w:rFonts w:eastAsia="Times New Roman" w:cs="Times New Roman"/>
          <w:color w:val="231F20"/>
        </w:rPr>
        <w:t xml:space="preserve"> od svjetlosnog onečišćenja i </w:t>
      </w:r>
      <w:r w:rsidR="00F06065" w:rsidRPr="00F06065">
        <w:rPr>
          <w:rFonts w:eastAsia="Times New Roman" w:cs="Times New Roman"/>
          <w:color w:val="231F20"/>
        </w:rPr>
        <w:t xml:space="preserve">podzakonskim propisima donesenim na temelju </w:t>
      </w:r>
      <w:r w:rsidR="00F06065">
        <w:rPr>
          <w:rFonts w:eastAsia="Times New Roman" w:cs="Times New Roman"/>
          <w:color w:val="231F20"/>
        </w:rPr>
        <w:t>tog</w:t>
      </w:r>
      <w:r w:rsidR="00F06065" w:rsidRPr="00F06065">
        <w:rPr>
          <w:rFonts w:eastAsia="Times New Roman" w:cs="Times New Roman"/>
          <w:color w:val="231F20"/>
        </w:rPr>
        <w:t xml:space="preserve"> </w:t>
      </w:r>
      <w:r w:rsidR="00F06065">
        <w:rPr>
          <w:rFonts w:eastAsia="Times New Roman" w:cs="Times New Roman"/>
          <w:color w:val="231F20"/>
        </w:rPr>
        <w:t>z</w:t>
      </w:r>
      <w:r w:rsidR="00F06065" w:rsidRPr="00F06065">
        <w:rPr>
          <w:rFonts w:eastAsia="Times New Roman" w:cs="Times New Roman"/>
          <w:color w:val="231F20"/>
        </w:rPr>
        <w:t>akona</w:t>
      </w:r>
      <w:r w:rsidRPr="4D1013D9">
        <w:rPr>
          <w:rFonts w:eastAsia="Times New Roman" w:cs="Times New Roman"/>
          <w:color w:val="231F20"/>
        </w:rPr>
        <w:t>.</w:t>
      </w:r>
    </w:p>
    <w:p w14:paraId="73AC92C2" w14:textId="5995B7D9" w:rsidR="00CB1EC8" w:rsidRPr="00220AE4" w:rsidRDefault="00CB1EC8" w:rsidP="00CB1EC8">
      <w:pPr>
        <w:shd w:val="clear" w:color="auto" w:fill="FFFFFF" w:themeFill="background1"/>
        <w:spacing w:before="72" w:after="72"/>
      </w:pPr>
      <w:r w:rsidRPr="4D1013D9">
        <w:rPr>
          <w:rFonts w:eastAsia="Times New Roman" w:cs="Times New Roman"/>
          <w:color w:val="231F20"/>
        </w:rPr>
        <w:t xml:space="preserve">(2) U </w:t>
      </w:r>
      <w:r w:rsidR="00A27F42">
        <w:rPr>
          <w:rFonts w:eastAsia="Times New Roman" w:cs="Times New Roman"/>
          <w:color w:val="231F20"/>
        </w:rPr>
        <w:t>a</w:t>
      </w:r>
      <w:r w:rsidR="00A27F42" w:rsidRPr="4D1013D9">
        <w:rPr>
          <w:rFonts w:eastAsia="Times New Roman" w:cs="Times New Roman"/>
          <w:color w:val="231F20"/>
        </w:rPr>
        <w:t xml:space="preserve">kcijskom </w:t>
      </w:r>
      <w:r w:rsidRPr="4D1013D9">
        <w:rPr>
          <w:rFonts w:eastAsia="Times New Roman" w:cs="Times New Roman"/>
          <w:color w:val="231F20"/>
        </w:rPr>
        <w:t xml:space="preserve">planu iz članka </w:t>
      </w:r>
      <w:r w:rsidR="00A27F42" w:rsidRPr="4D1013D9">
        <w:rPr>
          <w:rFonts w:eastAsia="Times New Roman" w:cs="Times New Roman"/>
          <w:color w:val="231F20"/>
        </w:rPr>
        <w:t>1</w:t>
      </w:r>
      <w:r w:rsidR="00A27F42">
        <w:rPr>
          <w:rFonts w:eastAsia="Times New Roman" w:cs="Times New Roman"/>
          <w:color w:val="231F20"/>
        </w:rPr>
        <w:t>4</w:t>
      </w:r>
      <w:r w:rsidRPr="4D1013D9">
        <w:rPr>
          <w:rFonts w:eastAsia="Times New Roman" w:cs="Times New Roman"/>
          <w:color w:val="231F20"/>
        </w:rPr>
        <w:t xml:space="preserve">. ovoga Zakona, </w:t>
      </w:r>
      <w:r w:rsidRPr="6588EF1E">
        <w:rPr>
          <w:rFonts w:eastAsia="Times New Roman" w:cs="Times New Roman"/>
          <w:color w:val="231F20"/>
        </w:rPr>
        <w:t xml:space="preserve">javna </w:t>
      </w:r>
      <w:r>
        <w:rPr>
          <w:rFonts w:eastAsia="Times New Roman" w:cs="Times New Roman"/>
          <w:color w:val="231F20"/>
        </w:rPr>
        <w:t>tijela</w:t>
      </w:r>
      <w:r w:rsidRPr="4D1013D9">
        <w:rPr>
          <w:rFonts w:eastAsia="Times New Roman" w:cs="Times New Roman"/>
          <w:color w:val="231F20"/>
        </w:rPr>
        <w:t xml:space="preserve"> </w:t>
      </w:r>
      <w:r w:rsidRPr="6588EF1E">
        <w:rPr>
          <w:rFonts w:eastAsia="Times New Roman" w:cs="Times New Roman"/>
          <w:color w:val="231F20"/>
        </w:rPr>
        <w:t>dužna</w:t>
      </w:r>
      <w:r w:rsidRPr="4D1013D9">
        <w:rPr>
          <w:rFonts w:eastAsia="Times New Roman" w:cs="Times New Roman"/>
          <w:color w:val="231F20"/>
        </w:rPr>
        <w:t xml:space="preserve"> </w:t>
      </w:r>
      <w:r>
        <w:rPr>
          <w:rFonts w:eastAsia="Times New Roman" w:cs="Times New Roman"/>
          <w:color w:val="231F20"/>
        </w:rPr>
        <w:t xml:space="preserve">su </w:t>
      </w:r>
      <w:r w:rsidRPr="4D1013D9">
        <w:rPr>
          <w:rFonts w:eastAsia="Times New Roman" w:cs="Times New Roman"/>
          <w:color w:val="231F20"/>
        </w:rPr>
        <w:t xml:space="preserve">planirati zamjenu javne rasvjete tako da do 31. prosinca 2035. godine bude zamijenjena sva energetski neučinkovita javna rasvjeta. </w:t>
      </w:r>
    </w:p>
    <w:p w14:paraId="5F9ADA02" w14:textId="3431FA92" w:rsidR="00CB1EC8" w:rsidRPr="00220AE4" w:rsidRDefault="00CB1EC8" w:rsidP="00CB1EC8">
      <w:pPr>
        <w:shd w:val="clear" w:color="auto" w:fill="FFFFFF" w:themeFill="background1"/>
        <w:spacing w:before="72" w:after="72"/>
      </w:pPr>
      <w:r w:rsidRPr="00F94A17">
        <w:rPr>
          <w:rFonts w:eastAsia="Times New Roman" w:cs="Times New Roman"/>
          <w:color w:val="231F20"/>
        </w:rPr>
        <w:t>(</w:t>
      </w:r>
      <w:r w:rsidR="00F614EA">
        <w:rPr>
          <w:rFonts w:eastAsia="Times New Roman" w:cs="Times New Roman"/>
          <w:color w:val="231F20"/>
        </w:rPr>
        <w:t>3</w:t>
      </w:r>
      <w:r w:rsidRPr="00F94A17">
        <w:rPr>
          <w:rFonts w:eastAsia="Times New Roman" w:cs="Times New Roman"/>
          <w:color w:val="231F20"/>
        </w:rPr>
        <w:t xml:space="preserve">) Za provedbu projekata rekonstrukcije javne rasvjete, </w:t>
      </w:r>
      <w:r w:rsidRPr="6588EF1E">
        <w:rPr>
          <w:rFonts w:eastAsia="Times New Roman" w:cs="Times New Roman"/>
          <w:color w:val="231F20"/>
        </w:rPr>
        <w:t>javna</w:t>
      </w:r>
      <w:r w:rsidRPr="00F94A17" w:rsidDel="00843BF9">
        <w:rPr>
          <w:rFonts w:eastAsia="Times New Roman" w:cs="Times New Roman"/>
          <w:color w:val="231F20"/>
        </w:rPr>
        <w:t xml:space="preserve"> </w:t>
      </w:r>
      <w:r>
        <w:rPr>
          <w:rFonts w:eastAsia="Times New Roman" w:cs="Times New Roman"/>
          <w:color w:val="231F20"/>
        </w:rPr>
        <w:t>tijela</w:t>
      </w:r>
      <w:r w:rsidRPr="00F94A17">
        <w:rPr>
          <w:rFonts w:eastAsia="Times New Roman" w:cs="Times New Roman"/>
          <w:color w:val="231F20"/>
        </w:rPr>
        <w:t xml:space="preserve"> </w:t>
      </w:r>
      <w:r w:rsidRPr="6588EF1E">
        <w:rPr>
          <w:rFonts w:eastAsia="Times New Roman" w:cs="Times New Roman"/>
          <w:color w:val="231F20"/>
        </w:rPr>
        <w:t>primjenjuju</w:t>
      </w:r>
      <w:r w:rsidRPr="00F94A17">
        <w:rPr>
          <w:rFonts w:eastAsia="Times New Roman" w:cs="Times New Roman"/>
          <w:color w:val="231F20"/>
        </w:rPr>
        <w:t xml:space="preserve"> energetsku uslugu sukladno članku 25. ovoga Zakona odnosno ugovaranje po energetskom učinku sukladno članku 27. ovoga Zakona. </w:t>
      </w:r>
    </w:p>
    <w:p w14:paraId="52AA7304" w14:textId="7C667B7E" w:rsidR="00CB1EC8" w:rsidRPr="00220AE4" w:rsidRDefault="00CB1EC8" w:rsidP="00CB1EC8">
      <w:pPr>
        <w:shd w:val="clear" w:color="auto" w:fill="FFFFFF" w:themeFill="background1"/>
        <w:spacing w:before="72" w:after="72"/>
      </w:pPr>
      <w:r w:rsidRPr="00F94A17">
        <w:rPr>
          <w:rFonts w:eastAsia="Times New Roman" w:cs="Times New Roman"/>
          <w:color w:val="231F20"/>
        </w:rPr>
        <w:t>(</w:t>
      </w:r>
      <w:r w:rsidR="00F614EA">
        <w:rPr>
          <w:rFonts w:eastAsia="Times New Roman" w:cs="Times New Roman"/>
          <w:color w:val="231F20"/>
        </w:rPr>
        <w:t>4</w:t>
      </w:r>
      <w:r w:rsidRPr="00F94A17">
        <w:rPr>
          <w:rFonts w:eastAsia="Times New Roman" w:cs="Times New Roman"/>
          <w:color w:val="231F20"/>
        </w:rPr>
        <w:t xml:space="preserve">) </w:t>
      </w:r>
      <w:r w:rsidRPr="6588EF1E">
        <w:rPr>
          <w:rFonts w:eastAsia="Times New Roman" w:cs="Times New Roman"/>
          <w:color w:val="231F20"/>
        </w:rPr>
        <w:t>Javna</w:t>
      </w:r>
      <w:r w:rsidRPr="00F94A17" w:rsidDel="00843BF9">
        <w:rPr>
          <w:rFonts w:eastAsia="Times New Roman" w:cs="Times New Roman"/>
          <w:color w:val="231F20"/>
        </w:rPr>
        <w:t xml:space="preserve"> </w:t>
      </w:r>
      <w:r>
        <w:rPr>
          <w:rFonts w:eastAsia="Times New Roman" w:cs="Times New Roman"/>
          <w:color w:val="231F20"/>
        </w:rPr>
        <w:t>tijela</w:t>
      </w:r>
      <w:r w:rsidRPr="00F94A17">
        <w:rPr>
          <w:rFonts w:eastAsia="Times New Roman" w:cs="Times New Roman"/>
          <w:color w:val="231F20"/>
        </w:rPr>
        <w:t xml:space="preserve"> </w:t>
      </w:r>
      <w:r w:rsidRPr="6588EF1E">
        <w:rPr>
          <w:rFonts w:eastAsia="Times New Roman" w:cs="Times New Roman"/>
          <w:color w:val="231F20"/>
        </w:rPr>
        <w:t>dužna</w:t>
      </w:r>
      <w:r w:rsidRPr="00F94A17" w:rsidDel="00843BF9">
        <w:rPr>
          <w:rFonts w:eastAsia="Times New Roman" w:cs="Times New Roman"/>
          <w:color w:val="231F20"/>
        </w:rPr>
        <w:t xml:space="preserve"> </w:t>
      </w:r>
      <w:r>
        <w:rPr>
          <w:rFonts w:eastAsia="Times New Roman" w:cs="Times New Roman"/>
          <w:color w:val="231F20"/>
        </w:rPr>
        <w:t>su</w:t>
      </w:r>
      <w:r w:rsidRPr="00F94A17">
        <w:rPr>
          <w:rFonts w:eastAsia="Times New Roman" w:cs="Times New Roman"/>
          <w:color w:val="231F20"/>
        </w:rPr>
        <w:t xml:space="preserve"> poboljšavati energetsku učinkovitost sustava javne vodoopskrbe i odvodnje, što uključuje smanjenje gubitaka vode i smanjenje potrošnje energije potrebne za rad sustava.</w:t>
      </w:r>
    </w:p>
    <w:p w14:paraId="700B36B1" w14:textId="029C836B" w:rsidR="00CB1EC8" w:rsidRPr="00220AE4" w:rsidRDefault="00CB1EC8" w:rsidP="00CB1EC8">
      <w:pPr>
        <w:shd w:val="clear" w:color="auto" w:fill="FFFFFF" w:themeFill="background1"/>
        <w:spacing w:before="72" w:after="72"/>
      </w:pPr>
      <w:r w:rsidRPr="00F94A17">
        <w:rPr>
          <w:rFonts w:eastAsia="Times New Roman" w:cs="Times New Roman"/>
          <w:color w:val="231F20"/>
        </w:rPr>
        <w:t>(</w:t>
      </w:r>
      <w:r w:rsidR="00F614EA">
        <w:rPr>
          <w:rFonts w:eastAsia="Times New Roman" w:cs="Times New Roman"/>
          <w:color w:val="231F20"/>
        </w:rPr>
        <w:t>5</w:t>
      </w:r>
      <w:r w:rsidRPr="00F94A17">
        <w:rPr>
          <w:rFonts w:eastAsia="Times New Roman" w:cs="Times New Roman"/>
          <w:color w:val="231F20"/>
        </w:rPr>
        <w:t xml:space="preserve">) Za provedbu projekata rekonstrukcije sustava vodoopskrbe i odvodnje, </w:t>
      </w:r>
      <w:r w:rsidRPr="6588EF1E">
        <w:rPr>
          <w:rFonts w:eastAsia="Times New Roman" w:cs="Times New Roman"/>
          <w:color w:val="231F20"/>
        </w:rPr>
        <w:t>javno</w:t>
      </w:r>
      <w:r w:rsidRPr="00F94A17" w:rsidDel="00007A38">
        <w:rPr>
          <w:rFonts w:eastAsia="Times New Roman" w:cs="Times New Roman"/>
          <w:color w:val="231F20"/>
        </w:rPr>
        <w:t xml:space="preserve"> </w:t>
      </w:r>
      <w:r>
        <w:rPr>
          <w:rFonts w:eastAsia="Times New Roman" w:cs="Times New Roman"/>
          <w:color w:val="231F20"/>
        </w:rPr>
        <w:t>tijelo</w:t>
      </w:r>
      <w:r w:rsidRPr="00F94A17">
        <w:rPr>
          <w:rFonts w:eastAsia="Times New Roman" w:cs="Times New Roman"/>
          <w:color w:val="231F20"/>
        </w:rPr>
        <w:t xml:space="preserve"> odnosno </w:t>
      </w:r>
      <w:r w:rsidR="00E4791D">
        <w:rPr>
          <w:rFonts w:eastAsia="Times New Roman" w:cs="Times New Roman"/>
          <w:color w:val="231F20"/>
        </w:rPr>
        <w:t xml:space="preserve">javni </w:t>
      </w:r>
      <w:r w:rsidRPr="00F94A17">
        <w:rPr>
          <w:rFonts w:eastAsia="Times New Roman" w:cs="Times New Roman"/>
          <w:color w:val="231F20"/>
        </w:rPr>
        <w:t xml:space="preserve">isporučitelj vodnih usluga dužan je razmotriti primjenu energetske </w:t>
      </w:r>
      <w:r w:rsidR="005862A7" w:rsidRPr="00F94A17">
        <w:rPr>
          <w:rFonts w:eastAsia="Times New Roman" w:cs="Times New Roman"/>
          <w:color w:val="231F20"/>
        </w:rPr>
        <w:t>uslug</w:t>
      </w:r>
      <w:r w:rsidR="005862A7">
        <w:rPr>
          <w:rFonts w:eastAsia="Times New Roman" w:cs="Times New Roman"/>
          <w:color w:val="231F20"/>
        </w:rPr>
        <w:t>e</w:t>
      </w:r>
      <w:r w:rsidRPr="00F94A17">
        <w:rPr>
          <w:rFonts w:eastAsia="Times New Roman" w:cs="Times New Roman"/>
          <w:color w:val="231F20"/>
        </w:rPr>
        <w:t xml:space="preserve"> sukladno članku 25. ovoga Zakona odnosno ugovaranje po energetskom učinku sukladno članku 27. ovoga Zakona.</w:t>
      </w:r>
    </w:p>
    <w:p w14:paraId="793E271F" w14:textId="0E8DD4B3" w:rsidR="00CB1EC8" w:rsidRPr="00F94A17" w:rsidRDefault="00CB1EC8" w:rsidP="00CB1EC8">
      <w:pPr>
        <w:shd w:val="clear" w:color="auto" w:fill="FFFFFF" w:themeFill="background1"/>
        <w:spacing w:before="72" w:after="72"/>
        <w:rPr>
          <w:rFonts w:eastAsia="Times New Roman" w:cs="Times New Roman"/>
          <w:color w:val="231F20"/>
        </w:rPr>
      </w:pPr>
      <w:r w:rsidRPr="1638E801">
        <w:rPr>
          <w:rFonts w:eastAsia="Times New Roman" w:cs="Times New Roman"/>
          <w:color w:val="231F20"/>
        </w:rPr>
        <w:t>(</w:t>
      </w:r>
      <w:r w:rsidR="00F614EA">
        <w:rPr>
          <w:rFonts w:eastAsia="Times New Roman" w:cs="Times New Roman"/>
          <w:color w:val="231F20"/>
        </w:rPr>
        <w:t>6</w:t>
      </w:r>
      <w:r w:rsidRPr="1638E801">
        <w:rPr>
          <w:rFonts w:eastAsia="Times New Roman" w:cs="Times New Roman"/>
          <w:color w:val="231F20"/>
        </w:rPr>
        <w:t xml:space="preserve">) Ministarstvo nadležno za zaštitu okoliša provodi program povećanja energetske učinkovitosti sustava javne vodoopskrbe, odvodnje i pročišćavanja otpadnih voda, u skladu s </w:t>
      </w:r>
      <w:r w:rsidRPr="1638E801">
        <w:rPr>
          <w:rFonts w:eastAsia="Times New Roman" w:cs="Times New Roman"/>
        </w:rPr>
        <w:t xml:space="preserve">NECP-om </w:t>
      </w:r>
      <w:r w:rsidRPr="1638E801">
        <w:rPr>
          <w:rFonts w:eastAsia="Times New Roman" w:cs="Times New Roman"/>
          <w:color w:val="231F20"/>
        </w:rPr>
        <w:t xml:space="preserve">iz članka </w:t>
      </w:r>
      <w:r w:rsidR="003138FC">
        <w:rPr>
          <w:rFonts w:eastAsia="Times New Roman" w:cs="Times New Roman"/>
          <w:color w:val="231F20"/>
        </w:rPr>
        <w:t>11</w:t>
      </w:r>
      <w:r w:rsidRPr="1638E801">
        <w:rPr>
          <w:rFonts w:eastAsia="Times New Roman" w:cs="Times New Roman"/>
          <w:color w:val="231F20"/>
        </w:rPr>
        <w:t xml:space="preserve">. ovoga Zakona. </w:t>
      </w:r>
    </w:p>
    <w:p w14:paraId="606FD628" w14:textId="77777777" w:rsidR="00CB1EC8" w:rsidRPr="00220AE4" w:rsidRDefault="00CB1EC8" w:rsidP="00CB1EC8">
      <w:pPr>
        <w:spacing w:before="72" w:after="72"/>
        <w:jc w:val="center"/>
      </w:pPr>
      <w:r w:rsidRPr="00F94A17">
        <w:rPr>
          <w:rFonts w:eastAsia="Times New Roman" w:cs="Times New Roman"/>
          <w:color w:val="000000" w:themeColor="text1"/>
        </w:rPr>
        <w:t xml:space="preserve"> </w:t>
      </w:r>
    </w:p>
    <w:p w14:paraId="3D77AD26" w14:textId="77777777" w:rsidR="00CB1EC8" w:rsidRPr="00220AE4" w:rsidRDefault="00CB1EC8" w:rsidP="00CB1EC8">
      <w:pPr>
        <w:spacing w:before="72" w:after="72"/>
        <w:jc w:val="center"/>
      </w:pPr>
      <w:r w:rsidRPr="00F94A17">
        <w:rPr>
          <w:rFonts w:eastAsia="Times New Roman" w:cs="Times New Roman"/>
          <w:color w:val="000000" w:themeColor="text1"/>
        </w:rPr>
        <w:t>Energetska učinkovitost u javnoj nabavi</w:t>
      </w:r>
    </w:p>
    <w:p w14:paraId="333A64DF" w14:textId="79629AF2" w:rsidR="00CB1EC8" w:rsidRPr="00220AE4" w:rsidRDefault="00CB1EC8" w:rsidP="00CB1EC8">
      <w:pPr>
        <w:spacing w:before="72" w:after="72"/>
        <w:jc w:val="center"/>
      </w:pPr>
      <w:r w:rsidRPr="00F94A17">
        <w:rPr>
          <w:rFonts w:eastAsia="Times New Roman" w:cs="Times New Roman"/>
          <w:color w:val="000000" w:themeColor="text1"/>
        </w:rPr>
        <w:t>Članak 23.</w:t>
      </w:r>
    </w:p>
    <w:p w14:paraId="623C7F39" w14:textId="72259690" w:rsidR="00CB1EC8" w:rsidRPr="00220AE4" w:rsidRDefault="00CB1EC8" w:rsidP="00CB1EC8">
      <w:pPr>
        <w:spacing w:before="72" w:after="72"/>
      </w:pPr>
      <w:r w:rsidRPr="43D8176A">
        <w:rPr>
          <w:rFonts w:eastAsia="Times New Roman" w:cs="Times New Roman"/>
          <w:color w:val="000000" w:themeColor="text1"/>
        </w:rPr>
        <w:t xml:space="preserve">(1) Pri sklapanju ugovora o javnoj nabavi čija je vrijednost jednaka ili veća od europskih pragova, utvrđenih sukladno zakonu kojim se uređuje javna nabava, javni i sektorski naručitelji u pravilu kupuju robe, radove i usluge koje zadovoljavaju kriterije energetske učinkovitosti, odnosno vode se načelom „energetska učinkovitost na prvom mjestu“ iz članka </w:t>
      </w:r>
      <w:r w:rsidR="003138FC">
        <w:rPr>
          <w:rFonts w:eastAsia="Times New Roman" w:cs="Times New Roman"/>
          <w:color w:val="000000" w:themeColor="text1"/>
        </w:rPr>
        <w:t>7</w:t>
      </w:r>
      <w:r w:rsidRPr="43D8176A">
        <w:rPr>
          <w:rFonts w:eastAsia="Times New Roman" w:cs="Times New Roman"/>
          <w:color w:val="000000" w:themeColor="text1"/>
        </w:rPr>
        <w:t>. stavka 1. ovoga Zakona, ako je ono primjenjivo u konkretnom postupku javne nabave.</w:t>
      </w:r>
    </w:p>
    <w:p w14:paraId="45E9A119" w14:textId="77777777" w:rsidR="00CB1EC8" w:rsidRPr="00220AE4" w:rsidRDefault="00CB1EC8" w:rsidP="00CB1EC8">
      <w:pPr>
        <w:spacing w:before="72" w:after="72"/>
      </w:pPr>
      <w:r w:rsidRPr="43D8176A">
        <w:rPr>
          <w:rFonts w:eastAsia="Times New Roman" w:cs="Times New Roman"/>
          <w:color w:val="000000" w:themeColor="text1"/>
        </w:rPr>
        <w:t>(2) Javni i sektorski naručitelji dužni su informacije o sklopljenim ugovorima o javnoj nabavi koji zadovoljavaju kriterije energetske učinkovitosti, odnosno vode se načelom „energetska učinkovitost na prvom mjestu“ iz stavka 1. ovoga članka, čija je vrijednost jednaka ili veća od europskih pragova, unijeti u Elektronički oglasnik javne nabave Republike Hrvatske te ih javno objaviti.</w:t>
      </w:r>
    </w:p>
    <w:p w14:paraId="2ED60B6F" w14:textId="2C7208A3" w:rsidR="00CB1EC8" w:rsidRPr="00220AE4" w:rsidRDefault="00CB1EC8" w:rsidP="00CB1EC8">
      <w:pPr>
        <w:spacing w:before="72" w:after="72"/>
      </w:pPr>
      <w:r w:rsidRPr="43D8176A">
        <w:rPr>
          <w:rFonts w:eastAsia="Times New Roman" w:cs="Times New Roman"/>
          <w:color w:val="000000" w:themeColor="text1"/>
        </w:rPr>
        <w:t xml:space="preserve">(3) </w:t>
      </w:r>
      <w:r w:rsidR="00AB6E74" w:rsidRPr="00AB6E74">
        <w:rPr>
          <w:rFonts w:eastAsia="Times New Roman" w:cs="Times New Roman"/>
          <w:color w:val="000000" w:themeColor="text1"/>
        </w:rPr>
        <w:t>Iznimno od odredbe stavka 1. ovoga članka,</w:t>
      </w:r>
      <w:r w:rsidR="00D56E1E">
        <w:rPr>
          <w:rFonts w:eastAsia="Times New Roman" w:cs="Times New Roman"/>
          <w:color w:val="000000" w:themeColor="text1"/>
        </w:rPr>
        <w:t xml:space="preserve"> </w:t>
      </w:r>
      <w:r w:rsidRPr="43D8176A">
        <w:rPr>
          <w:rFonts w:eastAsia="Times New Roman" w:cs="Times New Roman"/>
          <w:color w:val="000000" w:themeColor="text1"/>
        </w:rPr>
        <w:t>ako se ugrožava javna sigurnost ili ometa odgovor na izvanredna stanja u području javnog zdravlja</w:t>
      </w:r>
      <w:r w:rsidR="009F423E">
        <w:rPr>
          <w:rFonts w:eastAsia="Times New Roman" w:cs="Times New Roman"/>
          <w:color w:val="000000" w:themeColor="text1"/>
        </w:rPr>
        <w:t xml:space="preserve"> </w:t>
      </w:r>
      <w:r w:rsidR="009F423E" w:rsidRPr="43D8176A">
        <w:rPr>
          <w:rFonts w:eastAsia="Times New Roman" w:cs="Times New Roman"/>
          <w:color w:val="000000" w:themeColor="text1"/>
        </w:rPr>
        <w:t xml:space="preserve">ne primjenjuju se </w:t>
      </w:r>
      <w:r w:rsidR="009F423E">
        <w:rPr>
          <w:rFonts w:eastAsia="Times New Roman" w:cs="Times New Roman"/>
          <w:color w:val="000000" w:themeColor="text1"/>
        </w:rPr>
        <w:t>o</w:t>
      </w:r>
      <w:r w:rsidR="009F423E" w:rsidRPr="43D8176A">
        <w:rPr>
          <w:rFonts w:eastAsia="Times New Roman" w:cs="Times New Roman"/>
          <w:color w:val="000000" w:themeColor="text1"/>
        </w:rPr>
        <w:t>bveze iz stavka 1. ovoga članka</w:t>
      </w:r>
      <w:r w:rsidR="009F423E">
        <w:rPr>
          <w:rFonts w:eastAsia="Times New Roman" w:cs="Times New Roman"/>
          <w:color w:val="000000" w:themeColor="text1"/>
        </w:rPr>
        <w:t>.</w:t>
      </w:r>
      <w:r w:rsidR="009F423E" w:rsidRPr="43D8176A">
        <w:rPr>
          <w:rFonts w:eastAsia="Times New Roman" w:cs="Times New Roman"/>
          <w:color w:val="000000" w:themeColor="text1"/>
        </w:rPr>
        <w:t xml:space="preserve"> </w:t>
      </w:r>
    </w:p>
    <w:p w14:paraId="64816283" w14:textId="33845C84" w:rsidR="00CB1EC8" w:rsidRPr="00220AE4" w:rsidRDefault="00CB1EC8" w:rsidP="00CB1EC8">
      <w:pPr>
        <w:spacing w:before="72" w:after="72"/>
      </w:pPr>
      <w:r w:rsidRPr="43D8176A">
        <w:rPr>
          <w:rFonts w:eastAsia="Times New Roman" w:cs="Times New Roman"/>
          <w:color w:val="000000" w:themeColor="text1"/>
        </w:rPr>
        <w:t xml:space="preserve">(4) </w:t>
      </w:r>
      <w:r w:rsidR="007D08A0" w:rsidRPr="007D08A0">
        <w:rPr>
          <w:rFonts w:eastAsia="Times New Roman" w:cs="Times New Roman"/>
          <w:color w:val="000000" w:themeColor="text1"/>
        </w:rPr>
        <w:t>Iznimno od odredbe stavka 1. ovoga članka</w:t>
      </w:r>
      <w:r w:rsidR="007D08A0">
        <w:rPr>
          <w:rFonts w:eastAsia="Times New Roman" w:cs="Times New Roman"/>
          <w:color w:val="000000" w:themeColor="text1"/>
        </w:rPr>
        <w:t>,</w:t>
      </w:r>
      <w:r w:rsidRPr="43D8176A">
        <w:rPr>
          <w:rFonts w:eastAsia="Times New Roman" w:cs="Times New Roman"/>
          <w:color w:val="000000" w:themeColor="text1"/>
        </w:rPr>
        <w:t xml:space="preserve"> na ugovore vojne opreme kako je definirano Uredbom o javnoj nabavi u području obrane i sigurnosti („Narodne novine“, br. 19/18)</w:t>
      </w:r>
      <w:r w:rsidR="009F423E">
        <w:rPr>
          <w:rFonts w:eastAsia="Times New Roman" w:cs="Times New Roman"/>
          <w:color w:val="000000" w:themeColor="text1"/>
        </w:rPr>
        <w:t xml:space="preserve"> </w:t>
      </w:r>
      <w:r w:rsidR="009F423E" w:rsidRPr="43D8176A">
        <w:rPr>
          <w:rFonts w:eastAsia="Times New Roman" w:cs="Times New Roman"/>
          <w:color w:val="000000" w:themeColor="text1"/>
        </w:rPr>
        <w:t>ne primjenjuju se</w:t>
      </w:r>
      <w:r w:rsidR="009F423E">
        <w:rPr>
          <w:rFonts w:eastAsia="Times New Roman" w:cs="Times New Roman"/>
          <w:color w:val="000000" w:themeColor="text1"/>
        </w:rPr>
        <w:t xml:space="preserve"> o</w:t>
      </w:r>
      <w:r w:rsidR="009F423E" w:rsidRPr="43D8176A">
        <w:rPr>
          <w:rFonts w:eastAsia="Times New Roman" w:cs="Times New Roman"/>
          <w:color w:val="000000" w:themeColor="text1"/>
        </w:rPr>
        <w:t>bveze iz stavka 1. ovoga članka</w:t>
      </w:r>
      <w:r w:rsidR="009F423E">
        <w:rPr>
          <w:rFonts w:eastAsia="Times New Roman" w:cs="Times New Roman"/>
          <w:color w:val="000000" w:themeColor="text1"/>
        </w:rPr>
        <w:t>.</w:t>
      </w:r>
      <w:r w:rsidR="009F423E" w:rsidRPr="43D8176A">
        <w:rPr>
          <w:rFonts w:eastAsia="Times New Roman" w:cs="Times New Roman"/>
          <w:color w:val="000000" w:themeColor="text1"/>
        </w:rPr>
        <w:t xml:space="preserve"> </w:t>
      </w:r>
    </w:p>
    <w:p w14:paraId="52AD167A" w14:textId="77777777" w:rsidR="00CB1EC8" w:rsidRPr="00220AE4" w:rsidRDefault="00CB1EC8" w:rsidP="00CB1EC8">
      <w:pPr>
        <w:spacing w:before="72" w:after="72"/>
      </w:pPr>
      <w:r w:rsidRPr="43D8176A">
        <w:rPr>
          <w:rFonts w:eastAsia="Times New Roman" w:cs="Times New Roman"/>
          <w:color w:val="000000" w:themeColor="text1"/>
        </w:rPr>
        <w:lastRenderedPageBreak/>
        <w:t xml:space="preserve">(5) Obveze iz stavka 1. ovoga članka primjenjuju se na ugovore oružanih snaga samo u mjeri u kojoj njihova primjena nije u suprotnosti s primarnim ciljem aktivnosti oružanih snaga. </w:t>
      </w:r>
    </w:p>
    <w:p w14:paraId="55442CD2" w14:textId="77777777" w:rsidR="00CB1EC8" w:rsidRPr="00F94A17"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 xml:space="preserve">(6) Ministarstvo nadležno za politiku javne nabave, Ministarstvo i ministarstvo nadležno za zaštitu okoliša, svako u okviru svoje nadležnosti, dužno je pružati stručnu podršku javnim i sektorskim naručiteljima u prihvaćanju zahtjeva energetske učinkovitosti u javnoj nabavi. </w:t>
      </w:r>
    </w:p>
    <w:p w14:paraId="337860B6" w14:textId="77777777" w:rsidR="00CB1EC8" w:rsidRPr="00220AE4" w:rsidRDefault="00CB1EC8" w:rsidP="00CB1EC8">
      <w:pPr>
        <w:spacing w:before="72" w:after="72"/>
      </w:pPr>
      <w:r w:rsidRPr="00587454">
        <w:rPr>
          <w:rFonts w:eastAsia="Times New Roman" w:cs="Times New Roman"/>
          <w:color w:val="000000" w:themeColor="text1"/>
        </w:rPr>
        <w:t xml:space="preserve"> </w:t>
      </w:r>
    </w:p>
    <w:p w14:paraId="2C22F997" w14:textId="77777777" w:rsidR="00CB1EC8" w:rsidRPr="00220AE4" w:rsidRDefault="00CB1EC8" w:rsidP="00CB1EC8">
      <w:pPr>
        <w:spacing w:before="72" w:after="72"/>
        <w:jc w:val="center"/>
      </w:pPr>
      <w:r w:rsidRPr="00587454">
        <w:rPr>
          <w:rFonts w:eastAsia="Times New Roman" w:cs="Times New Roman"/>
          <w:color w:val="000000" w:themeColor="text1"/>
        </w:rPr>
        <w:t>Zahtjevi energetske učinkovitosti za javnu nabavu</w:t>
      </w:r>
    </w:p>
    <w:p w14:paraId="54CDD6AB" w14:textId="18B0CD2F" w:rsidR="00CB1EC8" w:rsidRPr="00220AE4" w:rsidRDefault="00CB1EC8" w:rsidP="00CB1EC8">
      <w:pPr>
        <w:spacing w:before="72" w:after="72"/>
        <w:jc w:val="center"/>
      </w:pPr>
      <w:r w:rsidRPr="00587454">
        <w:rPr>
          <w:rFonts w:eastAsia="Times New Roman" w:cs="Times New Roman"/>
          <w:color w:val="000000" w:themeColor="text1"/>
        </w:rPr>
        <w:t>Članak 24.</w:t>
      </w:r>
    </w:p>
    <w:p w14:paraId="77B13C87" w14:textId="51BC4DF4" w:rsidR="00CB1EC8" w:rsidRPr="00220AE4" w:rsidRDefault="00CB1EC8" w:rsidP="00CB1EC8">
      <w:pPr>
        <w:spacing w:before="72" w:after="72"/>
      </w:pPr>
      <w:r w:rsidRPr="43D8176A">
        <w:rPr>
          <w:rFonts w:eastAsia="Times New Roman" w:cs="Times New Roman"/>
          <w:color w:val="000000" w:themeColor="text1"/>
        </w:rPr>
        <w:t xml:space="preserve">(1) Kriteriji energetske učinkovitosti iz članka 23. stavka 1. ovoga Zakona primjenjuju se u sljedećim slučajevima: </w:t>
      </w:r>
    </w:p>
    <w:p w14:paraId="656C0226" w14:textId="77777777" w:rsidR="00CB1EC8" w:rsidRPr="00220AE4" w:rsidRDefault="00CB1EC8" w:rsidP="00CB1EC8">
      <w:pPr>
        <w:spacing w:before="72" w:after="72"/>
      </w:pPr>
      <w:r w:rsidRPr="00854564">
        <w:rPr>
          <w:rFonts w:eastAsia="Times New Roman" w:cs="Times New Roman"/>
          <w:color w:val="000000" w:themeColor="text1"/>
        </w:rPr>
        <w:t>a) ako je proizvod obuhvaćen delegiranim aktom donesenim na temelju Uredbe (EU) 2017/1369 ili povezanim provedbenim aktom Komisije, javni i sektorski naručitelji kupuju samo proizvode koji ispunjavaju kriterij utvrđen u članku 7. stavku 2. te uredbe</w:t>
      </w:r>
    </w:p>
    <w:p w14:paraId="7B9B566D" w14:textId="77777777" w:rsidR="00CB1EC8" w:rsidRPr="00220AE4" w:rsidRDefault="00CB1EC8" w:rsidP="00CB1EC8">
      <w:pPr>
        <w:spacing w:before="72" w:after="72"/>
      </w:pPr>
      <w:r w:rsidRPr="43D8176A">
        <w:rPr>
          <w:rFonts w:eastAsia="Times New Roman" w:cs="Times New Roman"/>
          <w:color w:val="000000" w:themeColor="text1"/>
        </w:rPr>
        <w:t>b) ako je proizvod koji nije obuhvaćen točkom a) obuhvaćen provedbenom mjerom u okviru Uredbe (EU) 2024/1781, javni i sektorski naručitelji kupuju samo proizvode sukladne s referentnim vrijednostima za energetsku učinkovitost koje su određene u toj provedbenoj mjeri</w:t>
      </w:r>
    </w:p>
    <w:p w14:paraId="114F7FA6" w14:textId="77777777" w:rsidR="00CB1EC8" w:rsidRPr="00854564" w:rsidRDefault="00CB1EC8" w:rsidP="00CB1EC8">
      <w:pPr>
        <w:spacing w:before="72" w:after="72"/>
        <w:rPr>
          <w:rFonts w:ascii="Segoe UI" w:eastAsia="Segoe UI" w:hAnsi="Segoe UI" w:cs="Segoe UI"/>
          <w:sz w:val="18"/>
          <w:szCs w:val="18"/>
        </w:rPr>
      </w:pPr>
      <w:r w:rsidRPr="43D8176A">
        <w:rPr>
          <w:rFonts w:eastAsia="Times New Roman" w:cs="Times New Roman"/>
          <w:color w:val="000000" w:themeColor="text1"/>
        </w:rPr>
        <w:t>c) ako je proizvod ili usluga obuhvaćen  kriterijima EU za zelenu javnu nabavu ili dostupnim jednakovrijednim nacionalnim kriterijima, u pogledu energetske učinkovitosti proizvoda ili usluge, javni i sektorski naručitelji ulažu napore kako bi kupovali samo proizvode i usluge koji ispunjavaju barem tehničke specifikacije utvrđene na „osnovnoj</w:t>
      </w:r>
      <w:r w:rsidRPr="43D8176A">
        <w:rPr>
          <w:rFonts w:eastAsia="Times New Roman" w:cs="Times New Roman"/>
          <w:color w:val="231F20"/>
        </w:rPr>
        <w:t xml:space="preserve">“ </w:t>
      </w:r>
      <w:r w:rsidRPr="43D8176A">
        <w:rPr>
          <w:rFonts w:eastAsia="Times New Roman" w:cs="Times New Roman"/>
          <w:color w:val="000000" w:themeColor="text1"/>
        </w:rPr>
        <w:t>razini relevantnih kriterija EU za zelenu javnu nabavu ili dostupnih jednakovrijednih nacionalnih kriterija, uključujući među ostalim za podatkovne centre, prostorije za poslužitelje i usluge u oblaku, cestovnu rasvjetu i prometnu signalizaciju, računala, zaslone, tablete i pametne telefone</w:t>
      </w:r>
    </w:p>
    <w:p w14:paraId="31E0B416" w14:textId="77777777" w:rsidR="00CB1EC8" w:rsidRPr="00220AE4" w:rsidRDefault="00CB1EC8" w:rsidP="00CB1EC8">
      <w:pPr>
        <w:spacing w:before="72" w:after="72"/>
      </w:pPr>
      <w:r w:rsidRPr="43D8176A">
        <w:rPr>
          <w:rFonts w:eastAsia="Times New Roman" w:cs="Times New Roman"/>
          <w:color w:val="000000" w:themeColor="text1"/>
        </w:rPr>
        <w:t>d) javni i sektorski naručitelji kupuju samo gume koje ispunjavaju kriterij pripadnosti najvišem razredu energetske učinkovitosti s obzirom na potrošnju goriva, kako je definirano u Uredbi (EU) 2020/740, što ih ne sprečava u kupnji guma najvišeg razreda s obzirom na prianjanje na mokroj podlozi ili vanjsku buku kotrljanja ako je to opravdano sigurnosnim razlozima ili razlozima javnog zdravlja</w:t>
      </w:r>
    </w:p>
    <w:p w14:paraId="14696CFD" w14:textId="77777777" w:rsidR="00CB1EC8" w:rsidRPr="00220AE4" w:rsidRDefault="00CB1EC8" w:rsidP="00CB1EC8">
      <w:pPr>
        <w:spacing w:before="72" w:after="72"/>
      </w:pPr>
      <w:r w:rsidRPr="43D8176A">
        <w:rPr>
          <w:rFonts w:eastAsia="Times New Roman" w:cs="Times New Roman"/>
          <w:color w:val="000000" w:themeColor="text1"/>
        </w:rPr>
        <w:t>e) u svojim pozivima za podnošenje ponuda za ugovore o uslugama zahtijevaju da za potrebe pružanja predmetnih usluga pružatelji usluga upotrebljavaju samo proizvode koji su u skladu s točkama a), b) i d) prilikom pružanja predmetnih usluga. Taj se zahtjev primjenjuje samo na nove proizvode koje pružatelj usluga kupuje djelomično ili u cijelosti za potrebe pružanja predmetnih usluga i</w:t>
      </w:r>
    </w:p>
    <w:p w14:paraId="2B86D3D8" w14:textId="77777777" w:rsidR="00CB1EC8" w:rsidRPr="00220AE4" w:rsidRDefault="00CB1EC8" w:rsidP="00CB1EC8">
      <w:pPr>
        <w:spacing w:before="72" w:after="72"/>
      </w:pPr>
      <w:r w:rsidRPr="00854564">
        <w:rPr>
          <w:rFonts w:eastAsia="Times New Roman" w:cs="Times New Roman"/>
          <w:color w:val="000000" w:themeColor="text1"/>
        </w:rPr>
        <w:t>f) javni i sektorski naručitelji kupuju ili sklapaju nove sporazume o najmu za zgrade s barem razinom gotovo nulte energije, u skladu s propisima kojima se uređuje energetska učinkovitost u zgradama, osim ako je namjena kupnje:</w:t>
      </w:r>
    </w:p>
    <w:p w14:paraId="6E79C634" w14:textId="77777777" w:rsidR="00CB1EC8" w:rsidRPr="00854564" w:rsidRDefault="00CB1EC8" w:rsidP="00CB1EC8">
      <w:pPr>
        <w:pStyle w:val="ListParagraph"/>
        <w:numPr>
          <w:ilvl w:val="0"/>
          <w:numId w:val="36"/>
        </w:numPr>
        <w:spacing w:line="279" w:lineRule="auto"/>
        <w:rPr>
          <w:rFonts w:eastAsia="Times New Roman" w:cs="Times New Roman"/>
          <w:color w:val="000000" w:themeColor="text1"/>
        </w:rPr>
      </w:pPr>
      <w:r w:rsidRPr="00854564">
        <w:rPr>
          <w:rFonts w:eastAsia="Times New Roman" w:cs="Times New Roman"/>
          <w:color w:val="000000" w:themeColor="text1"/>
        </w:rPr>
        <w:t>temeljita obnova ili rušenje</w:t>
      </w:r>
    </w:p>
    <w:p w14:paraId="50B5B6B2" w14:textId="77777777" w:rsidR="00CB1EC8" w:rsidRPr="00854564" w:rsidRDefault="00CB1EC8" w:rsidP="00CB1EC8">
      <w:pPr>
        <w:pStyle w:val="ListParagraph"/>
        <w:numPr>
          <w:ilvl w:val="0"/>
          <w:numId w:val="36"/>
        </w:numPr>
        <w:spacing w:line="279" w:lineRule="auto"/>
        <w:rPr>
          <w:rFonts w:eastAsia="Times New Roman" w:cs="Times New Roman"/>
          <w:color w:val="000000" w:themeColor="text1"/>
        </w:rPr>
      </w:pPr>
      <w:r w:rsidRPr="00854564">
        <w:rPr>
          <w:rFonts w:eastAsia="Times New Roman" w:cs="Times New Roman"/>
          <w:color w:val="000000" w:themeColor="text1"/>
        </w:rPr>
        <w:t>u slučaju javnih tijela, ponovna prodaja zgrade, a njezina uporaba za potrebe javnog tijela ili</w:t>
      </w:r>
    </w:p>
    <w:p w14:paraId="662EA39A" w14:textId="77777777" w:rsidR="00CB1EC8" w:rsidRPr="00854564" w:rsidRDefault="00CB1EC8" w:rsidP="00CB1EC8">
      <w:pPr>
        <w:pStyle w:val="ListParagraph"/>
        <w:numPr>
          <w:ilvl w:val="0"/>
          <w:numId w:val="36"/>
        </w:numPr>
        <w:spacing w:line="279" w:lineRule="auto"/>
        <w:rPr>
          <w:rFonts w:eastAsia="Times New Roman" w:cs="Times New Roman"/>
          <w:color w:val="000000" w:themeColor="text1"/>
        </w:rPr>
      </w:pPr>
      <w:r w:rsidRPr="00854564">
        <w:rPr>
          <w:rFonts w:eastAsia="Times New Roman" w:cs="Times New Roman"/>
          <w:color w:val="000000" w:themeColor="text1"/>
        </w:rPr>
        <w:t>očuvanje zgrade kao službeno zaštićene zgrade jer pripada posebno zaštićenom području ili zbog njezine posebne arhitektonske ili povijesne vrijednosti.</w:t>
      </w:r>
    </w:p>
    <w:p w14:paraId="26473C17" w14:textId="77777777" w:rsidR="00CB1EC8" w:rsidRPr="00220AE4" w:rsidRDefault="00CB1EC8" w:rsidP="00CB1EC8">
      <w:pPr>
        <w:spacing w:before="72" w:after="72"/>
      </w:pPr>
      <w:r w:rsidRPr="00854564">
        <w:rPr>
          <w:rFonts w:eastAsia="Times New Roman" w:cs="Times New Roman"/>
          <w:color w:val="000000" w:themeColor="text1"/>
        </w:rPr>
        <w:t>(2) Zadovoljavanje uvjeta iz stavka 1. točke f) ovoga članka dokazuje se energetskim certifikatom zgrade, izrađenim u skladu s propisima kojima se uređuje energetska učinkovitost u zgradama.</w:t>
      </w:r>
    </w:p>
    <w:p w14:paraId="15D8FC79" w14:textId="6D8072ED" w:rsidR="00CB1EC8" w:rsidRPr="00220AE4" w:rsidRDefault="00CB1EC8" w:rsidP="00CB1EC8">
      <w:pPr>
        <w:spacing w:before="72" w:after="72"/>
      </w:pPr>
      <w:r w:rsidRPr="00854564">
        <w:rPr>
          <w:rFonts w:eastAsia="Times New Roman" w:cs="Times New Roman"/>
          <w:color w:val="000000" w:themeColor="text1"/>
        </w:rPr>
        <w:t>(3) Obveze iz članka 23. ovoga Zakona primjenjuju se i prilikom sklapanja koncesijskih ugovora vrijednosti veće od pragova propisanih zakonom kojim se uređuje područje  koncesija.</w:t>
      </w:r>
    </w:p>
    <w:p w14:paraId="405A77B0" w14:textId="77DDFD28" w:rsidR="00CB1EC8" w:rsidRPr="00220AE4" w:rsidRDefault="00CB1EC8" w:rsidP="00CB1EC8">
      <w:pPr>
        <w:spacing w:before="72" w:after="72"/>
      </w:pPr>
      <w:r w:rsidRPr="43D8176A">
        <w:rPr>
          <w:rFonts w:eastAsia="Times New Roman" w:cs="Times New Roman"/>
          <w:color w:val="000000" w:themeColor="text1"/>
        </w:rPr>
        <w:lastRenderedPageBreak/>
        <w:t xml:space="preserve">(4) Načelo „energetska učinkovitost na prvom mjestu“ iz članka </w:t>
      </w:r>
      <w:r w:rsidR="00B34AF3">
        <w:rPr>
          <w:rFonts w:eastAsia="Times New Roman" w:cs="Times New Roman"/>
          <w:color w:val="000000" w:themeColor="text1"/>
        </w:rPr>
        <w:t>7</w:t>
      </w:r>
      <w:r w:rsidRPr="43D8176A">
        <w:rPr>
          <w:rFonts w:eastAsia="Times New Roman" w:cs="Times New Roman"/>
          <w:color w:val="000000" w:themeColor="text1"/>
        </w:rPr>
        <w:t xml:space="preserve">. stavka 1. ovoga Zakona, koje uključuje šire aspekte održivosti, društva, okoliša i kružnog gospodarstva, primjenjuje se prilikom sklapanja ugovora o javnoj nabavi i ugovora o koncesiji i za predmete javne nabave, odnosno koncesije koji nisu propisani ovim člankom i člankom 23. ovoga Zakona. </w:t>
      </w:r>
    </w:p>
    <w:p w14:paraId="69AE6A96" w14:textId="77777777" w:rsidR="00CB1EC8" w:rsidRPr="00220AE4" w:rsidRDefault="00CB1EC8" w:rsidP="00CB1EC8">
      <w:pPr>
        <w:spacing w:before="72" w:after="72"/>
      </w:pPr>
      <w:r w:rsidRPr="00BF6242">
        <w:rPr>
          <w:rFonts w:eastAsia="Times New Roman" w:cs="Times New Roman"/>
          <w:color w:val="000000" w:themeColor="text1"/>
        </w:rPr>
        <w:t xml:space="preserve"> </w:t>
      </w:r>
    </w:p>
    <w:p w14:paraId="633BD98D" w14:textId="77777777" w:rsidR="00CB1EC8" w:rsidRPr="00220AE4" w:rsidRDefault="00CB1EC8" w:rsidP="00CB1EC8">
      <w:pPr>
        <w:spacing w:before="72" w:after="72"/>
        <w:jc w:val="center"/>
      </w:pPr>
      <w:r w:rsidRPr="00BF6242">
        <w:rPr>
          <w:rFonts w:eastAsia="Times New Roman" w:cs="Times New Roman"/>
          <w:color w:val="000000" w:themeColor="text1"/>
        </w:rPr>
        <w:t xml:space="preserve">Energetska usluga </w:t>
      </w:r>
      <w:r w:rsidRPr="6588EF1E">
        <w:rPr>
          <w:rFonts w:eastAsia="Times New Roman" w:cs="Times New Roman"/>
          <w:color w:val="000000" w:themeColor="text1"/>
        </w:rPr>
        <w:t>za</w:t>
      </w:r>
      <w:r>
        <w:rPr>
          <w:rFonts w:eastAsia="Times New Roman" w:cs="Times New Roman"/>
          <w:color w:val="000000" w:themeColor="text1"/>
        </w:rPr>
        <w:t xml:space="preserve"> javna tijela</w:t>
      </w:r>
    </w:p>
    <w:p w14:paraId="0A15E6FE" w14:textId="7C1CB04E" w:rsidR="00CB1EC8" w:rsidRPr="00220AE4" w:rsidRDefault="00CB1EC8" w:rsidP="00CB1EC8">
      <w:pPr>
        <w:spacing w:before="72" w:after="72"/>
        <w:jc w:val="center"/>
      </w:pPr>
      <w:r w:rsidRPr="00BF6242">
        <w:rPr>
          <w:rFonts w:eastAsia="Times New Roman" w:cs="Times New Roman"/>
          <w:color w:val="000000" w:themeColor="text1"/>
        </w:rPr>
        <w:t xml:space="preserve">Članak 25.  </w:t>
      </w:r>
    </w:p>
    <w:p w14:paraId="054B5FEA" w14:textId="77777777" w:rsidR="00CB1EC8" w:rsidRPr="00220AE4" w:rsidRDefault="00CB1EC8" w:rsidP="00CB1EC8">
      <w:pPr>
        <w:spacing w:before="72" w:after="72"/>
      </w:pPr>
      <w:r w:rsidRPr="00BF6242">
        <w:rPr>
          <w:rFonts w:eastAsia="Times New Roman" w:cs="Times New Roman"/>
          <w:color w:val="000000" w:themeColor="text1"/>
        </w:rPr>
        <w:t xml:space="preserve">(1) Javni i sektorski naručitelji dužni su prilikom nabave usluga koje imaju značajan utjecaj na potrošnju energije izraditi analizu izvedivosti ugovaranja energetske usluge odnosno sklapanja dugoročnih ugovora o energetskom učinku kojima se osigurava dugoročna ušteda energije. </w:t>
      </w:r>
    </w:p>
    <w:p w14:paraId="37AB4BFB" w14:textId="77777777" w:rsidR="00CB1EC8" w:rsidRPr="00220AE4" w:rsidRDefault="00CB1EC8" w:rsidP="00CB1EC8">
      <w:pPr>
        <w:spacing w:before="72" w:after="72"/>
      </w:pPr>
      <w:r w:rsidRPr="00BF6242">
        <w:rPr>
          <w:rFonts w:eastAsia="Times New Roman" w:cs="Times New Roman"/>
          <w:color w:val="000000" w:themeColor="text1"/>
        </w:rPr>
        <w:t xml:space="preserve">(2) Analiza iz stavka 1. ovoga članka obvezno se provodi prije pokretanja postupka javne nabave za usluge opskrbe toplinskom energijom ili energentom za grijanje i hlađenje prostora, usluge održavanja i obnove zgrada, usluge održavanja i obnove javne rasvjete, usluge vodoopskrbe ili usluge održavanja i obnove postrojenja koja imaju značajnu potrošnju energije. </w:t>
      </w:r>
    </w:p>
    <w:p w14:paraId="418EA9F6" w14:textId="77777777" w:rsidR="00CB1EC8" w:rsidRPr="00220AE4" w:rsidRDefault="00CB1EC8" w:rsidP="00CB1EC8">
      <w:pPr>
        <w:spacing w:before="72" w:after="72"/>
      </w:pPr>
      <w:r w:rsidRPr="00BF6242">
        <w:rPr>
          <w:rFonts w:eastAsia="Times New Roman" w:cs="Times New Roman"/>
          <w:color w:val="000000" w:themeColor="text1"/>
        </w:rPr>
        <w:t xml:space="preserve">(3) Analiza iz stavka 1. ovoga članka obvezna je za sve zgrade </w:t>
      </w:r>
      <w:r w:rsidRPr="6588EF1E">
        <w:rPr>
          <w:rFonts w:eastAsia="Times New Roman" w:cs="Times New Roman"/>
          <w:color w:val="000000" w:themeColor="text1"/>
        </w:rPr>
        <w:t>javnih</w:t>
      </w:r>
      <w:r w:rsidRPr="00BF6242" w:rsidDel="00C513E7">
        <w:rPr>
          <w:rFonts w:eastAsia="Times New Roman" w:cs="Times New Roman"/>
          <w:color w:val="000000" w:themeColor="text1"/>
        </w:rPr>
        <w:t xml:space="preserve"> </w:t>
      </w:r>
      <w:r>
        <w:rPr>
          <w:rFonts w:eastAsia="Times New Roman" w:cs="Times New Roman"/>
          <w:color w:val="000000" w:themeColor="text1"/>
        </w:rPr>
        <w:t>tijela</w:t>
      </w:r>
      <w:r w:rsidRPr="00BF6242">
        <w:rPr>
          <w:rFonts w:eastAsia="Times New Roman" w:cs="Times New Roman"/>
          <w:color w:val="000000" w:themeColor="text1"/>
        </w:rPr>
        <w:t xml:space="preserve"> ukupne korisne površine poda </w:t>
      </w:r>
      <w:r w:rsidRPr="43D8176A">
        <w:rPr>
          <w:rFonts w:eastAsia="Times New Roman" w:cs="Times New Roman"/>
        </w:rPr>
        <w:t xml:space="preserve">kondicioniranog dijela zgrade </w:t>
      </w:r>
      <w:r w:rsidRPr="00BF6242">
        <w:rPr>
          <w:rFonts w:eastAsia="Times New Roman" w:cs="Times New Roman"/>
          <w:color w:val="000000" w:themeColor="text1"/>
        </w:rPr>
        <w:t>veće od 750 m</w:t>
      </w:r>
      <w:r w:rsidRPr="00BF6242">
        <w:rPr>
          <w:rFonts w:eastAsia="Times New Roman" w:cs="Times New Roman"/>
          <w:color w:val="000000" w:themeColor="text1"/>
          <w:vertAlign w:val="superscript"/>
        </w:rPr>
        <w:t>2</w:t>
      </w:r>
      <w:r w:rsidRPr="00BF6242">
        <w:rPr>
          <w:rFonts w:eastAsia="Times New Roman" w:cs="Times New Roman"/>
          <w:color w:val="000000" w:themeColor="text1"/>
        </w:rPr>
        <w:t xml:space="preserve">. </w:t>
      </w:r>
    </w:p>
    <w:p w14:paraId="191B0AAD" w14:textId="77777777" w:rsidR="00CB1EC8" w:rsidRPr="00220AE4" w:rsidRDefault="00CB1EC8" w:rsidP="00CB1EC8">
      <w:pPr>
        <w:spacing w:before="72" w:after="72"/>
      </w:pPr>
      <w:r w:rsidRPr="43D8176A">
        <w:rPr>
          <w:rFonts w:eastAsia="Times New Roman" w:cs="Times New Roman"/>
          <w:color w:val="000000" w:themeColor="text1"/>
        </w:rPr>
        <w:t xml:space="preserve">(4) Ako analiza iz stavka 1. ovoga članka pokaže isplativost nabave energetske usluge odnosno sklapanje ugovora o energetskom učinku, javni i sektorski naručitelji dužni su provesti javnu nabavu energetske usluge. </w:t>
      </w:r>
    </w:p>
    <w:p w14:paraId="3D754D30" w14:textId="77777777" w:rsidR="00CB1EC8" w:rsidRPr="00220AE4" w:rsidRDefault="00CB1EC8" w:rsidP="00CB1EC8">
      <w:pPr>
        <w:spacing w:before="72" w:after="72"/>
      </w:pPr>
      <w:r w:rsidRPr="43D8176A">
        <w:rPr>
          <w:rFonts w:eastAsia="Times New Roman" w:cs="Times New Roman"/>
          <w:color w:val="000000" w:themeColor="text1"/>
        </w:rPr>
        <w:t>(5) Sredstva za plaćanje naknade za energetsku uslugu, do vrijednosti određene ugovorom o energetskom učinku, smatra se rashodom u okviru redovnih materijalnih troškova.</w:t>
      </w:r>
    </w:p>
    <w:p w14:paraId="581F0912" w14:textId="1A45EA22" w:rsidR="00CB1EC8" w:rsidRPr="00220AE4" w:rsidRDefault="00CB1EC8" w:rsidP="00CB1EC8">
      <w:pPr>
        <w:spacing w:before="72" w:after="72"/>
      </w:pPr>
      <w:r w:rsidRPr="00BF6242">
        <w:rPr>
          <w:rFonts w:eastAsia="Times New Roman" w:cs="Times New Roman"/>
          <w:color w:val="000000" w:themeColor="text1"/>
        </w:rPr>
        <w:t xml:space="preserve">(6) Ministarstvo je dužno pratiti provedbu projekata energetske učinkovitosti prema modelu energetske usluge, analizirati učinke te o tome izvještavati u sklopu godišnjeg izvješća </w:t>
      </w:r>
      <w:r w:rsidRPr="00BF6242">
        <w:rPr>
          <w:rFonts w:eastAsia="Times New Roman" w:cs="Times New Roman"/>
          <w:color w:val="231F20"/>
        </w:rPr>
        <w:t>o napretku postignutom u ostvarenju nacionalnih ciljeva energetske učinkovitosti iz članka 1</w:t>
      </w:r>
      <w:r w:rsidR="002B5DCD">
        <w:rPr>
          <w:rFonts w:eastAsia="Times New Roman" w:cs="Times New Roman"/>
          <w:color w:val="231F20"/>
        </w:rPr>
        <w:t>3</w:t>
      </w:r>
      <w:r w:rsidRPr="00BF6242">
        <w:rPr>
          <w:rFonts w:eastAsia="Times New Roman" w:cs="Times New Roman"/>
          <w:color w:val="231F20"/>
        </w:rPr>
        <w:t>. ovoga Zakona.</w:t>
      </w:r>
    </w:p>
    <w:p w14:paraId="39ABE130" w14:textId="3E7A2F20" w:rsidR="00CB1EC8" w:rsidRPr="00220AE4" w:rsidRDefault="00CB1EC8" w:rsidP="00CB1EC8">
      <w:pPr>
        <w:spacing w:before="72" w:after="72"/>
      </w:pPr>
      <w:r w:rsidRPr="43D8176A">
        <w:rPr>
          <w:rFonts w:eastAsia="Times New Roman" w:cs="Times New Roman"/>
          <w:color w:val="231F20"/>
        </w:rPr>
        <w:t xml:space="preserve">(7) </w:t>
      </w:r>
      <w:r w:rsidRPr="43D8176A">
        <w:rPr>
          <w:rFonts w:eastAsia="Times New Roman" w:cs="Times New Roman"/>
          <w:color w:val="000000" w:themeColor="text1"/>
        </w:rPr>
        <w:t xml:space="preserve">Ministarstvo je dužno promovirati energetske usluge objavom sljedećih informacija na internetskoj platformi o energetskoj učinkovitosti iz članka 47. ovoga Zakona: </w:t>
      </w:r>
    </w:p>
    <w:p w14:paraId="11EACCA0" w14:textId="13DC8953" w:rsidR="00CB1EC8" w:rsidRPr="00BF6242" w:rsidRDefault="00CB1EC8" w:rsidP="00CB1EC8">
      <w:pPr>
        <w:spacing w:before="72" w:after="72"/>
        <w:rPr>
          <w:rFonts w:eastAsia="Times New Roman" w:cs="Times New Roman"/>
          <w:color w:val="000000" w:themeColor="text1"/>
        </w:rPr>
      </w:pPr>
      <w:r>
        <w:rPr>
          <w:rFonts w:eastAsia="Times New Roman" w:cs="Times New Roman"/>
          <w:color w:val="000000" w:themeColor="text1"/>
        </w:rPr>
        <w:t xml:space="preserve">1. </w:t>
      </w:r>
      <w:r w:rsidRPr="00BF6242">
        <w:rPr>
          <w:rFonts w:eastAsia="Times New Roman" w:cs="Times New Roman"/>
          <w:color w:val="000000" w:themeColor="text1"/>
        </w:rPr>
        <w:t>obrazac sa standardiziranim dijelovima ugovora o energetskom učinku koji mora biti u skladu s odredbama članka 27. ovoga Zakona</w:t>
      </w:r>
    </w:p>
    <w:p w14:paraId="77B8D5F6" w14:textId="77777777" w:rsidR="00CB1EC8" w:rsidRPr="00BF6242" w:rsidRDefault="00CB1EC8" w:rsidP="00CB1EC8">
      <w:pPr>
        <w:spacing w:before="72" w:after="72"/>
        <w:rPr>
          <w:rFonts w:eastAsia="Times New Roman" w:cs="Times New Roman"/>
          <w:color w:val="000000" w:themeColor="text1"/>
        </w:rPr>
      </w:pPr>
      <w:r>
        <w:rPr>
          <w:rFonts w:eastAsia="Times New Roman" w:cs="Times New Roman"/>
          <w:color w:val="000000" w:themeColor="text1"/>
        </w:rPr>
        <w:t xml:space="preserve">2. </w:t>
      </w:r>
      <w:r w:rsidRPr="00BF6242">
        <w:rPr>
          <w:rFonts w:eastAsia="Times New Roman" w:cs="Times New Roman"/>
          <w:color w:val="000000" w:themeColor="text1"/>
        </w:rPr>
        <w:t>informacije o dostupnim financijskim instrumentima, poticajima, bespovratnim sredstvima, revolving fondovima, jamstvima, programima osiguranja i zajmovima kojima se podupire provedba projekata prema modelu energetske usluge</w:t>
      </w:r>
    </w:p>
    <w:p w14:paraId="08F53548" w14:textId="77777777" w:rsidR="00CB1EC8" w:rsidRPr="00BF6242" w:rsidRDefault="00CB1EC8" w:rsidP="00CB1EC8">
      <w:pPr>
        <w:spacing w:before="72" w:after="72"/>
        <w:rPr>
          <w:rFonts w:eastAsia="Times New Roman" w:cs="Times New Roman"/>
          <w:color w:val="000000" w:themeColor="text1"/>
        </w:rPr>
      </w:pPr>
      <w:r>
        <w:rPr>
          <w:rFonts w:eastAsia="Times New Roman" w:cs="Times New Roman"/>
          <w:color w:val="000000" w:themeColor="text1"/>
        </w:rPr>
        <w:t xml:space="preserve">3. </w:t>
      </w:r>
      <w:r w:rsidRPr="00BF6242">
        <w:rPr>
          <w:rFonts w:eastAsia="Times New Roman" w:cs="Times New Roman"/>
          <w:color w:val="000000" w:themeColor="text1"/>
        </w:rPr>
        <w:t>informacije o dostupnim pružateljima energetskih usluga</w:t>
      </w:r>
    </w:p>
    <w:p w14:paraId="4209C8D3" w14:textId="77777777" w:rsidR="00CB1EC8" w:rsidRPr="00BF6242" w:rsidRDefault="00CB1EC8" w:rsidP="00CB1EC8">
      <w:pPr>
        <w:spacing w:before="72" w:after="72"/>
        <w:rPr>
          <w:rFonts w:eastAsia="Times New Roman" w:cs="Times New Roman"/>
          <w:color w:val="000000" w:themeColor="text1"/>
        </w:rPr>
      </w:pPr>
      <w:r>
        <w:rPr>
          <w:rFonts w:eastAsia="Times New Roman" w:cs="Times New Roman"/>
          <w:color w:val="000000" w:themeColor="text1"/>
        </w:rPr>
        <w:t xml:space="preserve">4. </w:t>
      </w:r>
      <w:r w:rsidRPr="00BF6242">
        <w:rPr>
          <w:rFonts w:eastAsia="Times New Roman" w:cs="Times New Roman"/>
          <w:color w:val="000000" w:themeColor="text1"/>
        </w:rPr>
        <w:t>informacije o dostupnim metodama za mjerenje i verifikaciju ušteda energije</w:t>
      </w:r>
      <w:r>
        <w:rPr>
          <w:rFonts w:eastAsia="Times New Roman" w:cs="Times New Roman"/>
          <w:color w:val="000000" w:themeColor="text1"/>
        </w:rPr>
        <w:t xml:space="preserve"> i</w:t>
      </w:r>
    </w:p>
    <w:p w14:paraId="0C6A0CF0" w14:textId="0733E4E9" w:rsidR="00CB1EC8" w:rsidRPr="00BF6242" w:rsidRDefault="00CB1EC8" w:rsidP="00CB1EC8">
      <w:pPr>
        <w:spacing w:before="72" w:after="72"/>
        <w:rPr>
          <w:rFonts w:eastAsia="Times New Roman" w:cs="Times New Roman"/>
          <w:color w:val="000000" w:themeColor="text1"/>
        </w:rPr>
      </w:pPr>
      <w:r>
        <w:rPr>
          <w:rFonts w:eastAsia="Times New Roman" w:cs="Times New Roman"/>
          <w:color w:val="000000" w:themeColor="text1"/>
        </w:rPr>
        <w:t xml:space="preserve">5. </w:t>
      </w:r>
      <w:r w:rsidRPr="00BF6242">
        <w:rPr>
          <w:rFonts w:eastAsia="Times New Roman" w:cs="Times New Roman"/>
          <w:color w:val="000000" w:themeColor="text1"/>
        </w:rPr>
        <w:t xml:space="preserve">poveznicu na informacije iz  članka 26. </w:t>
      </w:r>
      <w:r w:rsidR="002B5DCD" w:rsidRPr="00BF6242">
        <w:rPr>
          <w:rFonts w:eastAsia="Times New Roman" w:cs="Times New Roman"/>
          <w:color w:val="000000" w:themeColor="text1"/>
        </w:rPr>
        <w:t>stavka 4.</w:t>
      </w:r>
      <w:r w:rsidRPr="00BF6242">
        <w:rPr>
          <w:rFonts w:eastAsia="Times New Roman" w:cs="Times New Roman"/>
          <w:color w:val="000000" w:themeColor="text1"/>
        </w:rPr>
        <w:t>ovoga Zakona</w:t>
      </w:r>
      <w:r>
        <w:rPr>
          <w:rFonts w:eastAsia="Times New Roman" w:cs="Times New Roman"/>
          <w:color w:val="000000" w:themeColor="text1"/>
        </w:rPr>
        <w:t>.</w:t>
      </w:r>
    </w:p>
    <w:p w14:paraId="5B7F1533" w14:textId="6CE167DA" w:rsidR="00CB1EC8" w:rsidRPr="00BF6242"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 xml:space="preserve">(8) Način ugovaranja energetske usluge </w:t>
      </w:r>
      <w:r>
        <w:rPr>
          <w:rFonts w:eastAsia="Times New Roman" w:cs="Times New Roman"/>
          <w:color w:val="000000" w:themeColor="text1"/>
        </w:rPr>
        <w:t>za</w:t>
      </w:r>
      <w:r w:rsidRPr="43D8176A">
        <w:rPr>
          <w:rFonts w:eastAsia="Times New Roman" w:cs="Times New Roman"/>
          <w:color w:val="000000" w:themeColor="text1"/>
        </w:rPr>
        <w:t xml:space="preserve"> </w:t>
      </w:r>
      <w:r w:rsidRPr="6588EF1E">
        <w:rPr>
          <w:rFonts w:eastAsia="Times New Roman" w:cs="Times New Roman"/>
          <w:color w:val="000000" w:themeColor="text1"/>
        </w:rPr>
        <w:t>javna tijela</w:t>
      </w:r>
      <w:r w:rsidRPr="43D8176A">
        <w:rPr>
          <w:rFonts w:eastAsia="Times New Roman" w:cs="Times New Roman"/>
          <w:color w:val="000000" w:themeColor="text1"/>
        </w:rPr>
        <w:t xml:space="preserve">, metodologiju za analizu iz stavka 1. ovoga članka, obveze pružatelja i naručitelja energetske usluge, sadržaj ugovora o energetskom učinku te proračunsko praćenje energetske usluge za naručitelje upisane u registar zgrada </w:t>
      </w:r>
      <w:r w:rsidRPr="6588EF1E">
        <w:rPr>
          <w:rFonts w:eastAsia="Times New Roman" w:cs="Times New Roman"/>
          <w:color w:val="000000" w:themeColor="text1"/>
        </w:rPr>
        <w:t>javnih</w:t>
      </w:r>
      <w:r w:rsidRPr="43D8176A" w:rsidDel="00181130">
        <w:rPr>
          <w:rFonts w:eastAsia="Times New Roman" w:cs="Times New Roman"/>
          <w:color w:val="000000" w:themeColor="text1"/>
        </w:rPr>
        <w:t xml:space="preserve"> </w:t>
      </w:r>
      <w:r>
        <w:rPr>
          <w:rFonts w:eastAsia="Times New Roman" w:cs="Times New Roman"/>
          <w:color w:val="000000" w:themeColor="text1"/>
        </w:rPr>
        <w:t>tijela</w:t>
      </w:r>
      <w:r w:rsidRPr="43D8176A">
        <w:rPr>
          <w:rFonts w:eastAsia="Times New Roman" w:cs="Times New Roman"/>
          <w:color w:val="000000" w:themeColor="text1"/>
        </w:rPr>
        <w:t xml:space="preserve"> iz članka 2</w:t>
      </w:r>
      <w:r w:rsidR="002B5DCD">
        <w:rPr>
          <w:rFonts w:eastAsia="Times New Roman" w:cs="Times New Roman"/>
          <w:color w:val="000000" w:themeColor="text1"/>
        </w:rPr>
        <w:t>1</w:t>
      </w:r>
      <w:r w:rsidRPr="43D8176A">
        <w:rPr>
          <w:rFonts w:eastAsia="Times New Roman" w:cs="Times New Roman"/>
          <w:color w:val="000000" w:themeColor="text1"/>
        </w:rPr>
        <w:t>. ovoga Zakona, propisuje uredbom Vlada Republike Hrvatske, na prijedlog ministarstva nadležnog za poslove graditeljstva.</w:t>
      </w:r>
    </w:p>
    <w:p w14:paraId="1B6E8D4E" w14:textId="77777777" w:rsidR="00CE2D5D" w:rsidRPr="00BF6242" w:rsidRDefault="00CE2D5D" w:rsidP="00CB1EC8">
      <w:pPr>
        <w:spacing w:before="72" w:after="72"/>
        <w:rPr>
          <w:rFonts w:eastAsia="Times New Roman" w:cs="Times New Roman"/>
          <w:color w:val="000000" w:themeColor="text1"/>
        </w:rPr>
      </w:pPr>
    </w:p>
    <w:p w14:paraId="41195401" w14:textId="1E5A12A7" w:rsidR="0041204C" w:rsidRDefault="0041204C" w:rsidP="0041204C">
      <w:pPr>
        <w:spacing w:before="72" w:after="72"/>
        <w:jc w:val="center"/>
        <w:rPr>
          <w:rFonts w:eastAsia="Times New Roman" w:cs="Times New Roman"/>
          <w:color w:val="000000" w:themeColor="text1"/>
        </w:rPr>
      </w:pPr>
      <w:r>
        <w:rPr>
          <w:rFonts w:eastAsia="Times New Roman" w:cs="Times New Roman"/>
          <w:color w:val="000000" w:themeColor="text1"/>
        </w:rPr>
        <w:t>Javna nabava e</w:t>
      </w:r>
      <w:r w:rsidRPr="00BF6242">
        <w:rPr>
          <w:rFonts w:eastAsia="Times New Roman" w:cs="Times New Roman"/>
          <w:color w:val="000000" w:themeColor="text1"/>
        </w:rPr>
        <w:t>nergetsk</w:t>
      </w:r>
      <w:r>
        <w:rPr>
          <w:rFonts w:eastAsia="Times New Roman" w:cs="Times New Roman"/>
          <w:color w:val="000000" w:themeColor="text1"/>
        </w:rPr>
        <w:t>e</w:t>
      </w:r>
      <w:r w:rsidRPr="00BF6242">
        <w:rPr>
          <w:rFonts w:eastAsia="Times New Roman" w:cs="Times New Roman"/>
          <w:color w:val="000000" w:themeColor="text1"/>
        </w:rPr>
        <w:t xml:space="preserve"> uslug</w:t>
      </w:r>
      <w:r>
        <w:rPr>
          <w:rFonts w:eastAsia="Times New Roman" w:cs="Times New Roman"/>
          <w:color w:val="000000" w:themeColor="text1"/>
        </w:rPr>
        <w:t>e</w:t>
      </w:r>
    </w:p>
    <w:p w14:paraId="50AE8923" w14:textId="4D898D04" w:rsidR="00CB1EC8" w:rsidRPr="00220AE4" w:rsidRDefault="00CB1EC8" w:rsidP="00CB1EC8">
      <w:pPr>
        <w:spacing w:before="72" w:after="72"/>
        <w:jc w:val="center"/>
        <w:rPr>
          <w:rFonts w:eastAsia="Times New Roman" w:cs="Times New Roman"/>
          <w:color w:val="000000" w:themeColor="text1"/>
        </w:rPr>
      </w:pPr>
      <w:r w:rsidRPr="0000015F">
        <w:rPr>
          <w:rFonts w:eastAsia="Times New Roman" w:cs="Times New Roman"/>
          <w:color w:val="000000" w:themeColor="text1"/>
        </w:rPr>
        <w:t xml:space="preserve">Članak 26. </w:t>
      </w:r>
    </w:p>
    <w:p w14:paraId="52CFF442" w14:textId="008A5F46" w:rsidR="00CB1EC8" w:rsidRPr="00220AE4" w:rsidRDefault="00CB1EC8" w:rsidP="00CB1EC8">
      <w:pPr>
        <w:spacing w:before="72" w:after="72"/>
      </w:pPr>
      <w:r w:rsidRPr="0000015F">
        <w:rPr>
          <w:rFonts w:eastAsia="Times New Roman" w:cs="Times New Roman"/>
          <w:color w:val="000000" w:themeColor="text1"/>
        </w:rPr>
        <w:lastRenderedPageBreak/>
        <w:t xml:space="preserve">(1) APN provodi postupak javne nabave za energetsku uslugu u zgradama </w:t>
      </w:r>
      <w:r>
        <w:rPr>
          <w:rFonts w:eastAsia="Times New Roman" w:cs="Times New Roman"/>
          <w:color w:val="000000" w:themeColor="text1"/>
        </w:rPr>
        <w:t xml:space="preserve">i drugim građevinama </w:t>
      </w:r>
      <w:r w:rsidRPr="0000015F">
        <w:rPr>
          <w:rFonts w:eastAsia="Times New Roman" w:cs="Times New Roman"/>
          <w:color w:val="000000" w:themeColor="text1"/>
        </w:rPr>
        <w:t>javn</w:t>
      </w:r>
      <w:r>
        <w:rPr>
          <w:rFonts w:eastAsia="Times New Roman" w:cs="Times New Roman"/>
          <w:color w:val="000000" w:themeColor="text1"/>
        </w:rPr>
        <w:t>ih</w:t>
      </w:r>
      <w:r w:rsidRPr="0000015F">
        <w:rPr>
          <w:rFonts w:eastAsia="Times New Roman" w:cs="Times New Roman"/>
          <w:color w:val="000000" w:themeColor="text1"/>
        </w:rPr>
        <w:t xml:space="preserve"> </w:t>
      </w:r>
      <w:r>
        <w:rPr>
          <w:rFonts w:eastAsia="Times New Roman" w:cs="Times New Roman"/>
          <w:color w:val="000000" w:themeColor="text1"/>
        </w:rPr>
        <w:t>tijela</w:t>
      </w:r>
      <w:r w:rsidRPr="0000015F" w:rsidDel="00FC37F4">
        <w:rPr>
          <w:rFonts w:eastAsia="Times New Roman" w:cs="Times New Roman"/>
          <w:color w:val="000000" w:themeColor="text1"/>
        </w:rPr>
        <w:t xml:space="preserve"> </w:t>
      </w:r>
      <w:r w:rsidRPr="0000015F">
        <w:rPr>
          <w:rFonts w:eastAsia="Times New Roman" w:cs="Times New Roman"/>
          <w:color w:val="000000" w:themeColor="text1"/>
        </w:rPr>
        <w:t xml:space="preserve">u ime i za račun proračunskih </w:t>
      </w:r>
      <w:r>
        <w:rPr>
          <w:rFonts w:eastAsia="Times New Roman" w:cs="Times New Roman"/>
          <w:color w:val="000000" w:themeColor="text1"/>
        </w:rPr>
        <w:t xml:space="preserve">i izvanproračunskih </w:t>
      </w:r>
      <w:r w:rsidRPr="0000015F">
        <w:rPr>
          <w:rFonts w:eastAsia="Times New Roman" w:cs="Times New Roman"/>
          <w:color w:val="000000" w:themeColor="text1"/>
        </w:rPr>
        <w:t>korisnika državnog proračuna Republike Hrvatske.</w:t>
      </w:r>
    </w:p>
    <w:p w14:paraId="0EDA5B13" w14:textId="498390C7" w:rsidR="00CB1EC8" w:rsidRPr="00220AE4" w:rsidRDefault="00CB1EC8" w:rsidP="00CB1EC8">
      <w:pPr>
        <w:spacing w:before="72" w:after="72"/>
      </w:pPr>
      <w:r w:rsidRPr="0000015F">
        <w:rPr>
          <w:rFonts w:eastAsia="Times New Roman" w:cs="Times New Roman"/>
          <w:color w:val="000000" w:themeColor="text1"/>
        </w:rPr>
        <w:t xml:space="preserve">(2) </w:t>
      </w:r>
      <w:r w:rsidRPr="6588EF1E">
        <w:rPr>
          <w:rFonts w:eastAsia="Times New Roman" w:cs="Times New Roman"/>
          <w:color w:val="000000" w:themeColor="text1"/>
        </w:rPr>
        <w:t>Javna</w:t>
      </w:r>
      <w:r>
        <w:rPr>
          <w:rFonts w:eastAsia="Times New Roman" w:cs="Times New Roman"/>
          <w:color w:val="000000" w:themeColor="text1"/>
        </w:rPr>
        <w:t xml:space="preserve"> tijela</w:t>
      </w:r>
      <w:r w:rsidRPr="0000015F">
        <w:rPr>
          <w:rFonts w:eastAsia="Times New Roman" w:cs="Times New Roman"/>
          <w:color w:val="000000" w:themeColor="text1"/>
        </w:rPr>
        <w:t xml:space="preserve"> koj</w:t>
      </w:r>
      <w:r>
        <w:rPr>
          <w:rFonts w:eastAsia="Times New Roman" w:cs="Times New Roman"/>
          <w:color w:val="000000" w:themeColor="text1"/>
        </w:rPr>
        <w:t>a</w:t>
      </w:r>
      <w:r w:rsidRPr="0000015F">
        <w:rPr>
          <w:rFonts w:eastAsia="Times New Roman" w:cs="Times New Roman"/>
          <w:color w:val="000000" w:themeColor="text1"/>
        </w:rPr>
        <w:t xml:space="preserve"> nisu određen</w:t>
      </w:r>
      <w:r>
        <w:rPr>
          <w:rFonts w:eastAsia="Times New Roman" w:cs="Times New Roman"/>
          <w:color w:val="000000" w:themeColor="text1"/>
        </w:rPr>
        <w:t>a</w:t>
      </w:r>
      <w:r w:rsidRPr="0000015F">
        <w:rPr>
          <w:rFonts w:eastAsia="Times New Roman" w:cs="Times New Roman"/>
          <w:color w:val="000000" w:themeColor="text1"/>
        </w:rPr>
        <w:t xml:space="preserve"> stavkom 1. ovoga članka, a obveznici su upisa u registar zgrada javn</w:t>
      </w:r>
      <w:r>
        <w:rPr>
          <w:rFonts w:eastAsia="Times New Roman" w:cs="Times New Roman"/>
          <w:color w:val="000000" w:themeColor="text1"/>
        </w:rPr>
        <w:t>ih</w:t>
      </w:r>
      <w:r w:rsidRPr="0000015F">
        <w:rPr>
          <w:rFonts w:eastAsia="Times New Roman" w:cs="Times New Roman"/>
          <w:color w:val="000000" w:themeColor="text1"/>
        </w:rPr>
        <w:t xml:space="preserve"> </w:t>
      </w:r>
      <w:r>
        <w:rPr>
          <w:rFonts w:eastAsia="Times New Roman" w:cs="Times New Roman"/>
          <w:color w:val="000000" w:themeColor="text1"/>
        </w:rPr>
        <w:t>tijela</w:t>
      </w:r>
      <w:r w:rsidRPr="0000015F">
        <w:rPr>
          <w:rFonts w:eastAsia="Times New Roman" w:cs="Times New Roman"/>
          <w:color w:val="000000" w:themeColor="text1"/>
        </w:rPr>
        <w:t xml:space="preserve"> iz članka 20. ovoga Zakona, mogu ugovoriti s  APN-om da u njihovo ime i za njihov račun provodi postupak javne nabave za energetsku uslugu u zgrada</w:t>
      </w:r>
      <w:r>
        <w:rPr>
          <w:rFonts w:eastAsia="Times New Roman" w:cs="Times New Roman"/>
          <w:color w:val="000000" w:themeColor="text1"/>
        </w:rPr>
        <w:t xml:space="preserve">ma i ostalim </w:t>
      </w:r>
      <w:r w:rsidRPr="6588EF1E">
        <w:rPr>
          <w:rFonts w:eastAsia="Times New Roman" w:cs="Times New Roman"/>
          <w:color w:val="000000" w:themeColor="text1"/>
        </w:rPr>
        <w:t>građevinama</w:t>
      </w:r>
      <w:r w:rsidRPr="0000015F">
        <w:rPr>
          <w:rFonts w:eastAsia="Times New Roman" w:cs="Times New Roman"/>
          <w:color w:val="000000" w:themeColor="text1"/>
        </w:rPr>
        <w:t>.</w:t>
      </w:r>
    </w:p>
    <w:p w14:paraId="69E4AC3C" w14:textId="77777777" w:rsidR="00CB1EC8" w:rsidRPr="00220AE4" w:rsidRDefault="00CB1EC8" w:rsidP="00CB1EC8">
      <w:pPr>
        <w:spacing w:before="72" w:after="72"/>
      </w:pPr>
      <w:r w:rsidRPr="43D8176A">
        <w:rPr>
          <w:rFonts w:eastAsia="Times New Roman" w:cs="Times New Roman"/>
          <w:color w:val="000000" w:themeColor="text1"/>
        </w:rPr>
        <w:t>(3) U slučaju iz stavka 2. ovoga članka, pravne osobe su dužne APN-u podmiriti troškove tih postupaka, uključujući troškove povezane s njihovom provedbom.</w:t>
      </w:r>
    </w:p>
    <w:p w14:paraId="04B06CD1" w14:textId="77777777" w:rsidR="00CB1EC8" w:rsidRPr="00220AE4" w:rsidRDefault="00CB1EC8" w:rsidP="00CB1EC8">
      <w:pPr>
        <w:spacing w:before="72" w:after="72"/>
      </w:pPr>
      <w:r w:rsidRPr="0000015F">
        <w:rPr>
          <w:rFonts w:eastAsia="Times New Roman" w:cs="Times New Roman"/>
          <w:color w:val="000000" w:themeColor="text1"/>
        </w:rPr>
        <w:t>(4) APN je dužan na svojim mrežnim stranicama objaviti:</w:t>
      </w:r>
    </w:p>
    <w:p w14:paraId="7F4B3A6E" w14:textId="5B567583" w:rsidR="00CB1EC8" w:rsidRPr="0000015F" w:rsidRDefault="00CB1EC8" w:rsidP="00CB1EC8">
      <w:pPr>
        <w:spacing w:before="72" w:after="72"/>
        <w:rPr>
          <w:rFonts w:eastAsia="Times New Roman" w:cs="Times New Roman"/>
          <w:color w:val="000000" w:themeColor="text1"/>
        </w:rPr>
      </w:pPr>
      <w:r w:rsidRPr="0000015F">
        <w:rPr>
          <w:rFonts w:eastAsia="Times New Roman" w:cs="Times New Roman"/>
          <w:color w:val="000000" w:themeColor="text1"/>
        </w:rPr>
        <w:t>- obrazac sa standardiziranim dijelovima ugovora o energetskom učinku za energetsku obnovu zgrada koji mora biti u skladu s odredbama članka 27. ovoga Zakona</w:t>
      </w:r>
    </w:p>
    <w:p w14:paraId="040D8A1F" w14:textId="77777777" w:rsidR="00CB1EC8" w:rsidRPr="00220AE4" w:rsidRDefault="00CB1EC8" w:rsidP="00CB1EC8">
      <w:pPr>
        <w:spacing w:before="72" w:after="72"/>
      </w:pPr>
      <w:r w:rsidRPr="43D8176A">
        <w:rPr>
          <w:rFonts w:eastAsia="Times New Roman" w:cs="Times New Roman"/>
          <w:color w:val="000000" w:themeColor="text1"/>
        </w:rPr>
        <w:t xml:space="preserve">- informacije o primjerima najbolje prakse zgrada </w:t>
      </w:r>
      <w:r w:rsidRPr="6588EF1E">
        <w:rPr>
          <w:rFonts w:eastAsia="Times New Roman" w:cs="Times New Roman"/>
          <w:color w:val="000000" w:themeColor="text1"/>
        </w:rPr>
        <w:t>javnih</w:t>
      </w:r>
      <w:r w:rsidRPr="43D8176A" w:rsidDel="00080AC9">
        <w:rPr>
          <w:rFonts w:eastAsia="Times New Roman" w:cs="Times New Roman"/>
          <w:color w:val="000000" w:themeColor="text1"/>
        </w:rPr>
        <w:t xml:space="preserve"> </w:t>
      </w:r>
      <w:r>
        <w:rPr>
          <w:rFonts w:eastAsia="Times New Roman" w:cs="Times New Roman"/>
          <w:color w:val="000000" w:themeColor="text1"/>
        </w:rPr>
        <w:t>tijela</w:t>
      </w:r>
      <w:r w:rsidRPr="43D8176A">
        <w:rPr>
          <w:rFonts w:eastAsia="Times New Roman" w:cs="Times New Roman"/>
          <w:color w:val="000000" w:themeColor="text1"/>
        </w:rPr>
        <w:t xml:space="preserve"> obnovljenima po modelu energetske usluge, uključujući, ako je raspoloživo, analizu troškova i koristi korištenjem pristupa analize u  cijelom životnom vijeku, informacije o provedenim projektima obnove zgrada </w:t>
      </w:r>
      <w:r w:rsidRPr="6588EF1E">
        <w:rPr>
          <w:rFonts w:eastAsia="Times New Roman" w:cs="Times New Roman"/>
          <w:color w:val="000000" w:themeColor="text1"/>
        </w:rPr>
        <w:t>javnih</w:t>
      </w:r>
      <w:r w:rsidRPr="43D8176A" w:rsidDel="00E07CD5">
        <w:rPr>
          <w:rFonts w:eastAsia="Times New Roman" w:cs="Times New Roman"/>
          <w:color w:val="000000" w:themeColor="text1"/>
        </w:rPr>
        <w:t xml:space="preserve"> </w:t>
      </w:r>
      <w:r>
        <w:rPr>
          <w:rFonts w:eastAsia="Times New Roman" w:cs="Times New Roman"/>
          <w:color w:val="000000" w:themeColor="text1"/>
        </w:rPr>
        <w:t>tijela</w:t>
      </w:r>
      <w:r w:rsidRPr="43D8176A">
        <w:rPr>
          <w:rFonts w:eastAsia="Times New Roman" w:cs="Times New Roman"/>
          <w:color w:val="000000" w:themeColor="text1"/>
        </w:rPr>
        <w:t xml:space="preserve"> i projektima obnove zgrada </w:t>
      </w:r>
      <w:r w:rsidRPr="6588EF1E">
        <w:rPr>
          <w:rFonts w:eastAsia="Times New Roman" w:cs="Times New Roman"/>
          <w:color w:val="000000" w:themeColor="text1"/>
        </w:rPr>
        <w:t>javnih</w:t>
      </w:r>
      <w:r w:rsidRPr="43D8176A" w:rsidDel="00E07CD5">
        <w:rPr>
          <w:rFonts w:eastAsia="Times New Roman" w:cs="Times New Roman"/>
          <w:color w:val="000000" w:themeColor="text1"/>
        </w:rPr>
        <w:t xml:space="preserve"> </w:t>
      </w:r>
      <w:r>
        <w:rPr>
          <w:rFonts w:eastAsia="Times New Roman" w:cs="Times New Roman"/>
          <w:color w:val="000000" w:themeColor="text1"/>
        </w:rPr>
        <w:t>tijela</w:t>
      </w:r>
      <w:r w:rsidRPr="43D8176A">
        <w:rPr>
          <w:rFonts w:eastAsia="Times New Roman" w:cs="Times New Roman"/>
          <w:color w:val="000000" w:themeColor="text1"/>
        </w:rPr>
        <w:t xml:space="preserve"> koji su u tijeku, a čija se provedba temelji na modelu energetske usluge, koje uključuju ciljane i ostvarene uštede energije.</w:t>
      </w:r>
    </w:p>
    <w:p w14:paraId="167879FE" w14:textId="77777777" w:rsidR="00CB1EC8" w:rsidRPr="00220AE4" w:rsidRDefault="00CB1EC8" w:rsidP="00CB1EC8">
      <w:pPr>
        <w:spacing w:before="72" w:after="72"/>
      </w:pPr>
      <w:r w:rsidRPr="00BC62F4">
        <w:rPr>
          <w:rFonts w:eastAsia="Times New Roman" w:cs="Times New Roman"/>
          <w:color w:val="000000" w:themeColor="text1"/>
        </w:rPr>
        <w:t xml:space="preserve"> </w:t>
      </w:r>
    </w:p>
    <w:p w14:paraId="26ECB7A1" w14:textId="77777777" w:rsidR="00CB1EC8" w:rsidRPr="00220AE4" w:rsidRDefault="00CB1EC8" w:rsidP="00CB1EC8">
      <w:pPr>
        <w:spacing w:before="72" w:after="72"/>
        <w:jc w:val="center"/>
      </w:pPr>
      <w:r w:rsidRPr="00BC62F4">
        <w:rPr>
          <w:rFonts w:eastAsia="Times New Roman" w:cs="Times New Roman"/>
          <w:color w:val="231F20"/>
        </w:rPr>
        <w:t xml:space="preserve">Ugovor o energetskom učinku </w:t>
      </w:r>
    </w:p>
    <w:p w14:paraId="624D515C" w14:textId="776261B8" w:rsidR="00CB1EC8" w:rsidRPr="00220AE4" w:rsidRDefault="00CB1EC8" w:rsidP="00CB1EC8">
      <w:pPr>
        <w:spacing w:before="72" w:after="72"/>
        <w:jc w:val="center"/>
        <w:rPr>
          <w:rFonts w:eastAsia="Times New Roman" w:cs="Times New Roman"/>
          <w:color w:val="231F20"/>
        </w:rPr>
      </w:pPr>
      <w:r w:rsidRPr="00BC62F4">
        <w:rPr>
          <w:rFonts w:eastAsia="Times New Roman" w:cs="Times New Roman"/>
          <w:color w:val="231F20"/>
        </w:rPr>
        <w:t xml:space="preserve">Članak 27. </w:t>
      </w:r>
    </w:p>
    <w:p w14:paraId="4B372743" w14:textId="77777777" w:rsidR="00CB1EC8" w:rsidRPr="00220AE4" w:rsidRDefault="00CB1EC8" w:rsidP="00CB1EC8">
      <w:pPr>
        <w:spacing w:before="72" w:after="72"/>
      </w:pPr>
      <w:r w:rsidRPr="00BC62F4">
        <w:rPr>
          <w:rFonts w:eastAsia="Times New Roman" w:cs="Times New Roman"/>
          <w:color w:val="231F20"/>
        </w:rPr>
        <w:t xml:space="preserve">(1) Ugovor o energetskom učinku za </w:t>
      </w:r>
      <w:r w:rsidRPr="6588EF1E">
        <w:rPr>
          <w:rFonts w:eastAsia="Times New Roman" w:cs="Times New Roman"/>
          <w:color w:val="231F20"/>
        </w:rPr>
        <w:t>javna</w:t>
      </w:r>
      <w:r w:rsidRPr="00BC62F4" w:rsidDel="0046006F">
        <w:rPr>
          <w:rFonts w:eastAsia="Times New Roman" w:cs="Times New Roman"/>
          <w:color w:val="231F20"/>
        </w:rPr>
        <w:t xml:space="preserve"> </w:t>
      </w:r>
      <w:r>
        <w:rPr>
          <w:rFonts w:eastAsia="Times New Roman" w:cs="Times New Roman"/>
          <w:color w:val="231F20"/>
        </w:rPr>
        <w:t>tijela</w:t>
      </w:r>
      <w:r w:rsidRPr="00BC62F4">
        <w:rPr>
          <w:rFonts w:eastAsia="Times New Roman" w:cs="Times New Roman"/>
          <w:color w:val="231F20"/>
        </w:rPr>
        <w:t xml:space="preserve"> sklapa se u pisanom obliku i mora sadržavati sljedeće</w:t>
      </w:r>
      <w:r>
        <w:rPr>
          <w:rFonts w:eastAsia="Times New Roman" w:cs="Times New Roman"/>
          <w:color w:val="231F20"/>
        </w:rPr>
        <w:t xml:space="preserve"> podatke i odredbe</w:t>
      </w:r>
      <w:r w:rsidRPr="00BC62F4">
        <w:rPr>
          <w:rFonts w:eastAsia="Times New Roman" w:cs="Times New Roman"/>
          <w:color w:val="231F20"/>
        </w:rPr>
        <w:t>:</w:t>
      </w:r>
    </w:p>
    <w:p w14:paraId="1DEA2450" w14:textId="77777777" w:rsidR="00CB1EC8" w:rsidRPr="00BC62F4" w:rsidRDefault="00CB1EC8" w:rsidP="00CB1EC8">
      <w:pPr>
        <w:pStyle w:val="ListParagraph"/>
        <w:numPr>
          <w:ilvl w:val="0"/>
          <w:numId w:val="45"/>
        </w:numPr>
        <w:spacing w:line="279" w:lineRule="auto"/>
        <w:rPr>
          <w:rFonts w:eastAsia="Times New Roman" w:cs="Times New Roman"/>
          <w:color w:val="231F20"/>
        </w:rPr>
      </w:pPr>
      <w:r w:rsidRPr="00BC62F4">
        <w:rPr>
          <w:rFonts w:eastAsia="Times New Roman" w:cs="Times New Roman"/>
          <w:color w:val="231F20"/>
        </w:rPr>
        <w:t xml:space="preserve">podatke o referentnom stanju i referentnim vrijednostima </w:t>
      </w:r>
      <w:r>
        <w:rPr>
          <w:rFonts w:eastAsia="Times New Roman" w:cs="Times New Roman"/>
          <w:color w:val="231F20"/>
        </w:rPr>
        <w:t xml:space="preserve">prije sklapanja ugovora o energetskom učinku </w:t>
      </w:r>
      <w:r w:rsidRPr="00BC62F4">
        <w:rPr>
          <w:rFonts w:eastAsia="Times New Roman" w:cs="Times New Roman"/>
          <w:color w:val="231F20"/>
        </w:rPr>
        <w:t xml:space="preserve">u odnosu na koje će se određivati učinak provedenih mjera za poboljšanje energetske učinkovitosti </w:t>
      </w:r>
    </w:p>
    <w:p w14:paraId="3A7FC4EA" w14:textId="77777777" w:rsidR="00CB1EC8" w:rsidRPr="00BC62F4" w:rsidRDefault="00CB1EC8" w:rsidP="00CB1EC8">
      <w:pPr>
        <w:pStyle w:val="ListParagraph"/>
        <w:numPr>
          <w:ilvl w:val="0"/>
          <w:numId w:val="45"/>
        </w:numPr>
        <w:spacing w:line="279" w:lineRule="auto"/>
        <w:rPr>
          <w:rFonts w:eastAsia="Times New Roman" w:cs="Times New Roman"/>
          <w:color w:val="231F20"/>
        </w:rPr>
      </w:pPr>
      <w:r w:rsidRPr="00BC62F4">
        <w:rPr>
          <w:rFonts w:eastAsia="Times New Roman" w:cs="Times New Roman"/>
          <w:color w:val="231F20"/>
        </w:rPr>
        <w:t>jasan i transparentan popis mjera za poboljšanje energetske učinkovitosti koje treba provesti ili rezultata u vezi s energetskom učinkovitošću koje treba ostvariti</w:t>
      </w:r>
      <w:r>
        <w:rPr>
          <w:rFonts w:eastAsia="Times New Roman" w:cs="Times New Roman"/>
          <w:color w:val="231F20"/>
        </w:rPr>
        <w:t xml:space="preserve"> te ostalih mjera koje će se provesti</w:t>
      </w:r>
    </w:p>
    <w:p w14:paraId="52B21328" w14:textId="77777777" w:rsidR="00CB1EC8" w:rsidRDefault="00CB1EC8" w:rsidP="00CB1EC8">
      <w:pPr>
        <w:pStyle w:val="ListParagraph"/>
        <w:numPr>
          <w:ilvl w:val="0"/>
          <w:numId w:val="45"/>
        </w:numPr>
        <w:spacing w:line="279" w:lineRule="auto"/>
        <w:rPr>
          <w:rFonts w:eastAsia="Times New Roman" w:cs="Times New Roman"/>
          <w:color w:val="231F20"/>
        </w:rPr>
      </w:pPr>
      <w:r w:rsidRPr="00BC62F4">
        <w:rPr>
          <w:rFonts w:eastAsia="Times New Roman" w:cs="Times New Roman"/>
          <w:color w:val="231F20"/>
        </w:rPr>
        <w:t>zajamčene uštede koje treba ostvariti provedbom ugovorenih mjera i novčanu vrijednost ostvarenih energetskih ušteda</w:t>
      </w:r>
    </w:p>
    <w:p w14:paraId="1495D0AF" w14:textId="77777777" w:rsidR="00CB1EC8" w:rsidRPr="00BC62F4" w:rsidRDefault="00CB1EC8" w:rsidP="00CB1EC8">
      <w:pPr>
        <w:pStyle w:val="ListParagraph"/>
        <w:numPr>
          <w:ilvl w:val="0"/>
          <w:numId w:val="45"/>
        </w:numPr>
        <w:spacing w:line="279" w:lineRule="auto"/>
        <w:rPr>
          <w:rFonts w:eastAsia="Times New Roman" w:cs="Times New Roman"/>
          <w:color w:val="231F20"/>
        </w:rPr>
      </w:pPr>
      <w:r w:rsidRPr="00BC62F4">
        <w:rPr>
          <w:rFonts w:eastAsia="Times New Roman" w:cs="Times New Roman"/>
          <w:color w:val="231F20"/>
        </w:rPr>
        <w:t xml:space="preserve">ključne faze ispunjenja ugovora i njihovo trajanje </w:t>
      </w:r>
    </w:p>
    <w:p w14:paraId="5273734F" w14:textId="77777777" w:rsidR="00CB1EC8" w:rsidRPr="00BC62F4" w:rsidRDefault="00CB1EC8" w:rsidP="00CB1EC8">
      <w:pPr>
        <w:pStyle w:val="ListParagraph"/>
        <w:numPr>
          <w:ilvl w:val="0"/>
          <w:numId w:val="45"/>
        </w:numPr>
        <w:spacing w:line="279" w:lineRule="auto"/>
        <w:rPr>
          <w:rFonts w:eastAsia="Times New Roman" w:cs="Times New Roman"/>
          <w:color w:val="231F20"/>
        </w:rPr>
      </w:pPr>
      <w:r w:rsidRPr="00BC62F4">
        <w:rPr>
          <w:rFonts w:eastAsia="Times New Roman" w:cs="Times New Roman"/>
          <w:color w:val="231F20"/>
        </w:rPr>
        <w:t>jasan i transparentan popis koraka u provedbi mjera za poboljšanje energetske učinkovitosti</w:t>
      </w:r>
    </w:p>
    <w:p w14:paraId="321B7E35" w14:textId="77777777" w:rsidR="00CB1EC8" w:rsidRPr="00BC62F4" w:rsidRDefault="00CB1EC8" w:rsidP="00CB1EC8">
      <w:pPr>
        <w:pStyle w:val="ListParagraph"/>
        <w:numPr>
          <w:ilvl w:val="0"/>
          <w:numId w:val="45"/>
        </w:numPr>
        <w:spacing w:line="279" w:lineRule="auto"/>
        <w:rPr>
          <w:rFonts w:eastAsia="Times New Roman" w:cs="Times New Roman"/>
          <w:color w:val="231F20"/>
        </w:rPr>
      </w:pPr>
      <w:r w:rsidRPr="00BC62F4">
        <w:rPr>
          <w:rFonts w:eastAsia="Times New Roman" w:cs="Times New Roman"/>
          <w:color w:val="231F20"/>
        </w:rPr>
        <w:t>trajanje ugovora i otkazni rok</w:t>
      </w:r>
    </w:p>
    <w:p w14:paraId="63C58F4B" w14:textId="77777777" w:rsidR="00CB1EC8" w:rsidRPr="00BC62F4" w:rsidRDefault="00CB1EC8" w:rsidP="00CB1EC8">
      <w:pPr>
        <w:pStyle w:val="ListParagraph"/>
        <w:numPr>
          <w:ilvl w:val="0"/>
          <w:numId w:val="45"/>
        </w:numPr>
        <w:spacing w:line="279" w:lineRule="auto"/>
        <w:rPr>
          <w:rFonts w:eastAsia="Times New Roman" w:cs="Times New Roman"/>
          <w:color w:val="231F20"/>
        </w:rPr>
      </w:pPr>
      <w:r w:rsidRPr="43D8176A">
        <w:rPr>
          <w:rFonts w:eastAsia="Times New Roman" w:cs="Times New Roman"/>
          <w:color w:val="231F20"/>
        </w:rPr>
        <w:t xml:space="preserve">jasan i transparentan popis obveza svake ugovorne strane </w:t>
      </w:r>
    </w:p>
    <w:p w14:paraId="2D171A7F" w14:textId="77777777" w:rsidR="00CB1EC8" w:rsidRPr="00BC62F4" w:rsidRDefault="00CB1EC8" w:rsidP="00CB1EC8">
      <w:pPr>
        <w:pStyle w:val="ListParagraph"/>
        <w:numPr>
          <w:ilvl w:val="0"/>
          <w:numId w:val="45"/>
        </w:numPr>
        <w:spacing w:line="279" w:lineRule="auto"/>
        <w:rPr>
          <w:rFonts w:eastAsia="Times New Roman" w:cs="Times New Roman"/>
          <w:color w:val="231F20"/>
        </w:rPr>
      </w:pPr>
      <w:r w:rsidRPr="00BC62F4">
        <w:rPr>
          <w:rFonts w:eastAsia="Times New Roman" w:cs="Times New Roman"/>
          <w:color w:val="231F20"/>
        </w:rPr>
        <w:t>odredbe o preuzimanju rizika i o sankcijama za kršenje obveza</w:t>
      </w:r>
    </w:p>
    <w:p w14:paraId="6A604357" w14:textId="77777777" w:rsidR="00CB1EC8" w:rsidRPr="00BC62F4" w:rsidRDefault="00CB1EC8" w:rsidP="00CB1EC8">
      <w:pPr>
        <w:pStyle w:val="ListParagraph"/>
        <w:numPr>
          <w:ilvl w:val="0"/>
          <w:numId w:val="45"/>
        </w:numPr>
        <w:spacing w:line="279" w:lineRule="auto"/>
        <w:rPr>
          <w:rFonts w:eastAsia="Times New Roman" w:cs="Times New Roman"/>
          <w:color w:val="231F20"/>
        </w:rPr>
      </w:pPr>
      <w:r w:rsidRPr="43D8176A">
        <w:rPr>
          <w:rFonts w:eastAsia="Times New Roman" w:cs="Times New Roman"/>
          <w:color w:val="231F20"/>
        </w:rPr>
        <w:t>referentni datum za utvrđivanje ostvarene uštede</w:t>
      </w:r>
    </w:p>
    <w:p w14:paraId="0A044C35" w14:textId="77777777" w:rsidR="00CB1EC8" w:rsidRPr="00BC62F4" w:rsidRDefault="00CB1EC8" w:rsidP="00CB1EC8">
      <w:pPr>
        <w:pStyle w:val="ListParagraph"/>
        <w:numPr>
          <w:ilvl w:val="0"/>
          <w:numId w:val="45"/>
        </w:numPr>
        <w:spacing w:line="279" w:lineRule="auto"/>
        <w:rPr>
          <w:rFonts w:eastAsia="Times New Roman" w:cs="Times New Roman"/>
          <w:color w:val="231F20"/>
        </w:rPr>
      </w:pPr>
      <w:r w:rsidRPr="43D8176A">
        <w:rPr>
          <w:rFonts w:eastAsia="Times New Roman" w:cs="Times New Roman"/>
          <w:color w:val="231F20"/>
        </w:rPr>
        <w:t>obvezu potpune provedbe mjera iz ugovora i dokumentiranje svih promjena napravljenih tijekom provedbe projekta</w:t>
      </w:r>
    </w:p>
    <w:p w14:paraId="61EC3A6F" w14:textId="77777777" w:rsidR="00CB1EC8" w:rsidRPr="00BC62F4" w:rsidRDefault="00CB1EC8" w:rsidP="00CB1EC8">
      <w:pPr>
        <w:pStyle w:val="ListParagraph"/>
        <w:numPr>
          <w:ilvl w:val="0"/>
          <w:numId w:val="45"/>
        </w:numPr>
        <w:spacing w:line="279" w:lineRule="auto"/>
        <w:rPr>
          <w:rFonts w:eastAsia="Times New Roman" w:cs="Times New Roman"/>
          <w:color w:val="231F20"/>
        </w:rPr>
      </w:pPr>
      <w:r w:rsidRPr="43D8176A">
        <w:rPr>
          <w:rFonts w:eastAsia="Times New Roman" w:cs="Times New Roman"/>
          <w:color w:val="231F20"/>
        </w:rPr>
        <w:t>odredbe o mjerenju i verifikaciji ušteda energije, razdobljima za koja se moraju raditi verifikacije ili praćenja potrošnje, metode i dokaze kojima se ugovorne strane mogu služiti</w:t>
      </w:r>
    </w:p>
    <w:p w14:paraId="3E8AA278" w14:textId="77777777" w:rsidR="00CB1EC8" w:rsidRPr="00BC62F4" w:rsidRDefault="00CB1EC8" w:rsidP="00CB1EC8">
      <w:pPr>
        <w:pStyle w:val="ListParagraph"/>
        <w:numPr>
          <w:ilvl w:val="0"/>
          <w:numId w:val="45"/>
        </w:numPr>
        <w:spacing w:line="279" w:lineRule="auto"/>
        <w:rPr>
          <w:rFonts w:eastAsia="Times New Roman" w:cs="Times New Roman"/>
          <w:color w:val="231F20"/>
        </w:rPr>
      </w:pPr>
      <w:r w:rsidRPr="43D8176A">
        <w:rPr>
          <w:rFonts w:eastAsia="Times New Roman" w:cs="Times New Roman"/>
          <w:color w:val="231F20"/>
        </w:rPr>
        <w:lastRenderedPageBreak/>
        <w:t>jasan i transparentan prikaz financijskih posljedica projekta i raspodjele udjela obiju ugovornih strana u ostvarenim novčanim uštedama, odnosno naknadu pružatelju energetske usluge</w:t>
      </w:r>
    </w:p>
    <w:p w14:paraId="6787AFE1" w14:textId="77777777" w:rsidR="00CB1EC8" w:rsidRDefault="00CB1EC8" w:rsidP="00CB1EC8">
      <w:pPr>
        <w:pStyle w:val="ListParagraph"/>
        <w:numPr>
          <w:ilvl w:val="0"/>
          <w:numId w:val="45"/>
        </w:numPr>
        <w:spacing w:line="279" w:lineRule="auto"/>
        <w:rPr>
          <w:rFonts w:eastAsia="Times New Roman" w:cs="Times New Roman"/>
          <w:color w:val="231F20"/>
        </w:rPr>
      </w:pPr>
      <w:r w:rsidRPr="00BC62F4">
        <w:rPr>
          <w:rFonts w:eastAsia="Times New Roman" w:cs="Times New Roman"/>
          <w:color w:val="231F20"/>
        </w:rPr>
        <w:t xml:space="preserve">provjere kvalitete izvedbe mjera </w:t>
      </w:r>
    </w:p>
    <w:p w14:paraId="5B734638" w14:textId="77777777" w:rsidR="00CB1EC8" w:rsidRPr="00BC62F4" w:rsidRDefault="00CB1EC8" w:rsidP="00CB1EC8">
      <w:pPr>
        <w:numPr>
          <w:ilvl w:val="0"/>
          <w:numId w:val="45"/>
        </w:numPr>
        <w:spacing w:line="279" w:lineRule="auto"/>
        <w:rPr>
          <w:rFonts w:eastAsia="Times New Roman" w:cs="Times New Roman"/>
          <w:color w:val="231F20"/>
        </w:rPr>
      </w:pPr>
      <w:r w:rsidRPr="00BC62F4">
        <w:rPr>
          <w:rFonts w:eastAsia="Times New Roman" w:cs="Times New Roman"/>
          <w:color w:val="231F20"/>
        </w:rPr>
        <w:t>jamstva pružatelja energetske usluge za ispunjenje ugovora o energetskom učinku</w:t>
      </w:r>
    </w:p>
    <w:p w14:paraId="7059B95E" w14:textId="77777777" w:rsidR="00CB1EC8" w:rsidRPr="00BC62F4" w:rsidRDefault="00CB1EC8" w:rsidP="00CB1EC8">
      <w:pPr>
        <w:pStyle w:val="ListParagraph"/>
        <w:numPr>
          <w:ilvl w:val="0"/>
          <w:numId w:val="45"/>
        </w:numPr>
        <w:spacing w:line="279" w:lineRule="auto"/>
        <w:rPr>
          <w:rFonts w:eastAsia="Times New Roman" w:cs="Times New Roman"/>
          <w:color w:val="231F20"/>
        </w:rPr>
      </w:pPr>
      <w:r>
        <w:rPr>
          <w:rFonts w:eastAsia="Times New Roman" w:cs="Times New Roman"/>
          <w:color w:val="231F20"/>
        </w:rPr>
        <w:t>odredbe koje uređuju podugovaranje energetske usluge</w:t>
      </w:r>
    </w:p>
    <w:p w14:paraId="3D2941FC" w14:textId="77777777" w:rsidR="00CB1EC8" w:rsidRPr="00BC62F4" w:rsidRDefault="00CB1EC8" w:rsidP="00CB1EC8">
      <w:pPr>
        <w:pStyle w:val="ListParagraph"/>
        <w:numPr>
          <w:ilvl w:val="0"/>
          <w:numId w:val="45"/>
        </w:numPr>
        <w:spacing w:line="279" w:lineRule="auto"/>
        <w:rPr>
          <w:rFonts w:eastAsia="Times New Roman" w:cs="Times New Roman"/>
          <w:color w:val="231F20"/>
        </w:rPr>
      </w:pPr>
      <w:r w:rsidRPr="00BC62F4">
        <w:rPr>
          <w:rFonts w:eastAsia="Times New Roman" w:cs="Times New Roman"/>
          <w:color w:val="231F20"/>
        </w:rPr>
        <w:t>odredbe u svezi s raspolaganjem viškova energije proizvedenim korištenjem ulaganja pružatelja energetske usluge</w:t>
      </w:r>
    </w:p>
    <w:p w14:paraId="72D53DAE" w14:textId="77777777" w:rsidR="00CB1EC8" w:rsidRPr="00BC62F4" w:rsidRDefault="00CB1EC8" w:rsidP="00CB1EC8">
      <w:pPr>
        <w:pStyle w:val="ListParagraph"/>
        <w:numPr>
          <w:ilvl w:val="0"/>
          <w:numId w:val="45"/>
        </w:numPr>
        <w:spacing w:line="279" w:lineRule="auto"/>
        <w:rPr>
          <w:rFonts w:eastAsia="Times New Roman" w:cs="Times New Roman"/>
          <w:color w:val="231F20"/>
        </w:rPr>
      </w:pPr>
      <w:r w:rsidRPr="43D8176A">
        <w:rPr>
          <w:rFonts w:eastAsia="Times New Roman" w:cs="Times New Roman"/>
          <w:color w:val="231F20"/>
        </w:rPr>
        <w:t>odredbe koje reguliraju normalizaciju referentne potrošnje energije i/ili prilagodbe ugovorene novčane vrijednosti energetskih ušteda</w:t>
      </w:r>
    </w:p>
    <w:p w14:paraId="79AC33F1" w14:textId="77777777" w:rsidR="00CB1EC8" w:rsidRPr="00BC62F4" w:rsidRDefault="00CB1EC8" w:rsidP="00CB1EC8">
      <w:pPr>
        <w:pStyle w:val="ListParagraph"/>
        <w:numPr>
          <w:ilvl w:val="0"/>
          <w:numId w:val="45"/>
        </w:numPr>
        <w:spacing w:line="279" w:lineRule="auto"/>
        <w:rPr>
          <w:rFonts w:eastAsia="Times New Roman" w:cs="Times New Roman"/>
          <w:color w:val="231F20"/>
        </w:rPr>
      </w:pPr>
      <w:r w:rsidRPr="00BC62F4">
        <w:rPr>
          <w:rFonts w:eastAsia="Times New Roman" w:cs="Times New Roman"/>
          <w:color w:val="231F20"/>
        </w:rPr>
        <w:t>odredbe u kojima se objašnjava postupak u slučaju promjene okvirnih uvjeta koji utječu na sadržaj i ishod ugovora, odnosno promjene cijene energije i intenziteta uporabe postrojenja i</w:t>
      </w:r>
    </w:p>
    <w:p w14:paraId="5E51AEF1" w14:textId="77777777" w:rsidR="00CB1EC8" w:rsidRPr="00BC62F4" w:rsidRDefault="00CB1EC8" w:rsidP="00CB1EC8">
      <w:pPr>
        <w:pStyle w:val="ListParagraph"/>
        <w:numPr>
          <w:ilvl w:val="0"/>
          <w:numId w:val="45"/>
        </w:numPr>
        <w:spacing w:line="279" w:lineRule="auto"/>
        <w:rPr>
          <w:rFonts w:eastAsia="Times New Roman" w:cs="Times New Roman"/>
          <w:color w:val="231F20"/>
        </w:rPr>
      </w:pPr>
      <w:r w:rsidRPr="43D8176A">
        <w:rPr>
          <w:rFonts w:eastAsia="Times New Roman" w:cs="Times New Roman"/>
          <w:color w:val="231F20"/>
        </w:rPr>
        <w:t>detaljne informacije o obvezama svake ugovorne stranke i sankcijama za njihovo kršenje.</w:t>
      </w:r>
    </w:p>
    <w:p w14:paraId="7EB14045" w14:textId="77777777" w:rsidR="00CB1EC8" w:rsidRPr="00220AE4" w:rsidRDefault="00CB1EC8" w:rsidP="00CB1EC8">
      <w:pPr>
        <w:spacing w:before="72" w:after="72"/>
      </w:pPr>
      <w:r w:rsidRPr="43D8176A">
        <w:rPr>
          <w:rFonts w:eastAsia="Times New Roman" w:cs="Times New Roman"/>
          <w:color w:val="231F20"/>
        </w:rPr>
        <w:t>(2) Za ugovorenu odgovornost pružatelja energetske usluge za ostvarenje ušteda verifikacija ušteda koje se utvrđuju procjenom izračunavaju se na temelju verificiranog projekta pružatelja energetske usluge, verifikacija ušteda koje se utvrđuju mjerenjem izračunavaju se na temelju mjerenja, a ništetna je ugovorna odredba koja obvezuje na plaćanje naknade za uštede koje nisu verificirane.</w:t>
      </w:r>
    </w:p>
    <w:p w14:paraId="70FB8668" w14:textId="77777777" w:rsidR="00CB1EC8" w:rsidRDefault="00CB1EC8" w:rsidP="00CB1EC8">
      <w:pPr>
        <w:spacing w:before="72" w:after="72"/>
        <w:rPr>
          <w:rFonts w:eastAsia="Times New Roman" w:cs="Times New Roman"/>
          <w:color w:val="231F20"/>
        </w:rPr>
      </w:pPr>
      <w:r w:rsidRPr="547ACD14">
        <w:rPr>
          <w:rFonts w:eastAsia="Times New Roman" w:cs="Times New Roman"/>
          <w:color w:val="000000" w:themeColor="text1"/>
        </w:rPr>
        <w:t xml:space="preserve">(3) </w:t>
      </w:r>
      <w:r w:rsidRPr="547ACD14">
        <w:rPr>
          <w:rFonts w:eastAsia="Times New Roman" w:cs="Times New Roman"/>
          <w:color w:val="231F20"/>
        </w:rPr>
        <w:t>Ugovorom o energetskom učinku pružatelj energetske usluge obvezuje se korisniku energetske usluge provesti ulaganja, odnosno radove i/ili usluge</w:t>
      </w:r>
      <w:r>
        <w:rPr>
          <w:rFonts w:eastAsia="Times New Roman" w:cs="Times New Roman"/>
          <w:color w:val="231F20"/>
        </w:rPr>
        <w:t>,</w:t>
      </w:r>
      <w:r w:rsidRPr="547ACD14">
        <w:rPr>
          <w:rFonts w:eastAsia="Times New Roman" w:cs="Times New Roman"/>
          <w:color w:val="231F20"/>
        </w:rPr>
        <w:t xml:space="preserve"> </w:t>
      </w:r>
      <w:r>
        <w:rPr>
          <w:rFonts w:eastAsia="Times New Roman" w:cs="Times New Roman"/>
          <w:color w:val="231F20"/>
        </w:rPr>
        <w:t>u</w:t>
      </w:r>
      <w:r w:rsidRPr="547ACD14">
        <w:rPr>
          <w:rFonts w:eastAsia="Times New Roman" w:cs="Times New Roman"/>
          <w:color w:val="231F20"/>
        </w:rPr>
        <w:t xml:space="preserve"> mjere za poboljšanje energetske učinkovitosti kojima se postiže zajamčeno poboljšanje energetske učinkovitosti zgrade odnosno zajamčena ušteda energije i/ili ušteda vode u odnosu na referentnu potrošnju energije i/ili vode korisnika energetske usluge, </w:t>
      </w:r>
      <w:r>
        <w:rPr>
          <w:rFonts w:eastAsia="Times New Roman" w:cs="Times New Roman"/>
          <w:color w:val="231F20"/>
        </w:rPr>
        <w:t>na način</w:t>
      </w:r>
      <w:r w:rsidRPr="547ACD14">
        <w:rPr>
          <w:rFonts w:eastAsia="Times New Roman" w:cs="Times New Roman"/>
          <w:color w:val="231F20"/>
        </w:rPr>
        <w:t xml:space="preserve"> da većinske rizike takvog ugovaranja preuzme pružatelj energetske usluge, a korisnik se pružatelju energetske usluge obvezuje za trajanja ugovora plaćati naknadu temeljenu na ugovorenoj novčanoj vrijednosti ostvarene i utvrđene razine energetske učinkovitosti odnosno energetske uštede.</w:t>
      </w:r>
    </w:p>
    <w:p w14:paraId="7C6040FC" w14:textId="5775A24C" w:rsidR="00CB1EC8" w:rsidRPr="00220AE4" w:rsidRDefault="00CB1EC8" w:rsidP="00CB1EC8">
      <w:pPr>
        <w:spacing w:before="72" w:after="72"/>
      </w:pPr>
      <w:r w:rsidRPr="43D8176A">
        <w:rPr>
          <w:rFonts w:eastAsia="Times New Roman" w:cs="Times New Roman"/>
          <w:color w:val="231F20"/>
        </w:rPr>
        <w:t xml:space="preserve">(4) Zajamčena ušteda energije utvrđuje se ili mjerenjem u skladu s pravilnikom iz članka 45. ovoga Zakona ili procjenom sukladno stavku </w:t>
      </w:r>
      <w:r w:rsidRPr="6588EF1E">
        <w:rPr>
          <w:rFonts w:eastAsia="Times New Roman" w:cs="Times New Roman"/>
          <w:color w:val="231F20"/>
        </w:rPr>
        <w:t>5</w:t>
      </w:r>
      <w:r w:rsidRPr="43D8176A">
        <w:rPr>
          <w:rFonts w:eastAsia="Times New Roman" w:cs="Times New Roman"/>
          <w:color w:val="231F20"/>
        </w:rPr>
        <w:t>. ovoga članka.</w:t>
      </w:r>
    </w:p>
    <w:p w14:paraId="13A9F178" w14:textId="56E01B58" w:rsidR="00CB1EC8" w:rsidRDefault="00CB1EC8" w:rsidP="00CB1EC8">
      <w:pPr>
        <w:spacing w:before="72" w:after="72"/>
        <w:rPr>
          <w:rFonts w:eastAsia="Times New Roman" w:cs="Times New Roman"/>
          <w:color w:val="231F20"/>
        </w:rPr>
      </w:pPr>
      <w:r w:rsidRPr="6588EF1E">
        <w:rPr>
          <w:rFonts w:eastAsia="Times New Roman" w:cs="Times New Roman"/>
          <w:color w:val="231F20"/>
        </w:rPr>
        <w:t>(5</w:t>
      </w:r>
      <w:r w:rsidRPr="43D8176A">
        <w:rPr>
          <w:rFonts w:eastAsia="Times New Roman" w:cs="Times New Roman"/>
          <w:color w:val="231F20"/>
        </w:rPr>
        <w:t>) Kada se ušteda energije utvrđuje procjenom, vrijednost zajamčene uštede energije utvrđuje se glavnim projektom koji izrađuje osoba ovlaštena za projektiranje sukladno posebnom propisu iz područja gradnje ili se za mjere za poboljšanje energetske učinkovitosti, za koje nije potrebna izrada projekta, zajamčene uštede energije utvrđuju elaboratom, koji se izrađuje na način propisan pravilnikom iz članka 45. ovoga Zakona.</w:t>
      </w:r>
    </w:p>
    <w:p w14:paraId="26932AE6" w14:textId="77777777" w:rsidR="00E66284" w:rsidRPr="00220AE4" w:rsidRDefault="00E66284" w:rsidP="00CB1EC8">
      <w:pPr>
        <w:spacing w:before="72" w:after="72"/>
      </w:pPr>
    </w:p>
    <w:p w14:paraId="79A14E0D" w14:textId="2E8DDDDD" w:rsidR="00CB1EC8" w:rsidRPr="00220AE4" w:rsidRDefault="00352734" w:rsidP="00DE7D98">
      <w:pPr>
        <w:spacing w:before="72" w:after="72"/>
        <w:jc w:val="center"/>
      </w:pPr>
      <w:r>
        <w:rPr>
          <w:rFonts w:eastAsia="Times New Roman" w:cs="Times New Roman"/>
          <w:color w:val="000000" w:themeColor="text1"/>
        </w:rPr>
        <w:t xml:space="preserve">Ulaganja </w:t>
      </w:r>
      <w:r w:rsidR="00E66284">
        <w:rPr>
          <w:rFonts w:eastAsia="Times New Roman" w:cs="Times New Roman"/>
          <w:color w:val="000000" w:themeColor="text1"/>
        </w:rPr>
        <w:t>pružatelja energetske usluge</w:t>
      </w:r>
    </w:p>
    <w:p w14:paraId="3C3C312C" w14:textId="0D161BE0" w:rsidR="00CB1EC8" w:rsidRPr="00220AE4" w:rsidRDefault="00CB1EC8" w:rsidP="00CB1EC8">
      <w:pPr>
        <w:spacing w:before="72" w:after="72"/>
        <w:jc w:val="center"/>
      </w:pPr>
      <w:r w:rsidRPr="00371F07">
        <w:rPr>
          <w:rFonts w:eastAsia="Times New Roman" w:cs="Times New Roman"/>
          <w:color w:val="000000" w:themeColor="text1"/>
        </w:rPr>
        <w:t xml:space="preserve">Članak 28. </w:t>
      </w:r>
    </w:p>
    <w:p w14:paraId="6C3746EA" w14:textId="77777777" w:rsidR="00CB1EC8" w:rsidRDefault="00CB1EC8" w:rsidP="00CB1EC8">
      <w:pPr>
        <w:spacing w:before="72" w:after="72"/>
        <w:rPr>
          <w:rFonts w:eastAsia="Times New Roman" w:cs="Times New Roman"/>
          <w:color w:val="231F20"/>
        </w:rPr>
      </w:pPr>
      <w:r w:rsidRPr="43D8176A">
        <w:rPr>
          <w:rFonts w:eastAsia="Times New Roman" w:cs="Times New Roman"/>
          <w:color w:val="231F20"/>
        </w:rPr>
        <w:t xml:space="preserve">(1) Pružatelj energetske usluge može </w:t>
      </w:r>
      <w:r w:rsidRPr="36DA5A73">
        <w:rPr>
          <w:rFonts w:eastAsia="Times New Roman" w:cs="Times New Roman"/>
          <w:color w:val="231F20"/>
        </w:rPr>
        <w:t>temeljem</w:t>
      </w:r>
      <w:r w:rsidRPr="43D8176A">
        <w:rPr>
          <w:rFonts w:eastAsia="Times New Roman" w:cs="Times New Roman"/>
          <w:color w:val="231F20"/>
        </w:rPr>
        <w:t xml:space="preserve"> ugovora o energetskom učinku ulagati u nepokretnu imovinu korisnika energetske usluge, u pokretnine ili činiti nematerijalna ulaganja, a može se</w:t>
      </w:r>
      <w:r w:rsidRPr="43D8176A" w:rsidDel="00115E24">
        <w:rPr>
          <w:rFonts w:eastAsia="Times New Roman" w:cs="Times New Roman"/>
          <w:color w:val="231F20"/>
        </w:rPr>
        <w:t xml:space="preserve"> </w:t>
      </w:r>
      <w:r w:rsidRPr="43D8176A">
        <w:rPr>
          <w:rFonts w:eastAsia="Times New Roman" w:cs="Times New Roman"/>
          <w:color w:val="231F20"/>
        </w:rPr>
        <w:t>obvezati i na opskrbu korisnika energetske usluge energijom u skladu s propisima kojima se uređuje pojedino tržište energije</w:t>
      </w:r>
      <w:r>
        <w:rPr>
          <w:rFonts w:eastAsia="Times New Roman" w:cs="Times New Roman"/>
          <w:color w:val="231F20"/>
        </w:rPr>
        <w:t>, a koju će pružatelj energetske usluge proizvoditi na građevini za potrebe građevine na kojoj se provodi energetska usluga koja je predmet ugovora o energetskom učinku</w:t>
      </w:r>
      <w:r w:rsidRPr="43D8176A">
        <w:rPr>
          <w:rFonts w:eastAsia="Times New Roman" w:cs="Times New Roman"/>
          <w:color w:val="231F20"/>
        </w:rPr>
        <w:t>.</w:t>
      </w:r>
    </w:p>
    <w:p w14:paraId="1FA8685C" w14:textId="77777777" w:rsidR="00CB1EC8" w:rsidRPr="00220AE4" w:rsidRDefault="00CB1EC8" w:rsidP="00CB1EC8">
      <w:pPr>
        <w:spacing w:before="72" w:after="72"/>
      </w:pPr>
      <w:r w:rsidRPr="43D8176A">
        <w:rPr>
          <w:rFonts w:eastAsia="Times New Roman" w:cs="Times New Roman"/>
          <w:color w:val="231F20"/>
        </w:rPr>
        <w:lastRenderedPageBreak/>
        <w:t>(2) Ulaganja pružatelja energetske usluge u nepokretnu imovinu korisnika energetske usluge mogu obuhvaćati ulaganja u poboljšanje energetskog svojstva zgrade, mjere poboljšanja ovojnice grijanog ili hlađenog dijela zgrade, a što uključuje i održavanje obnovljenih dijelova zgrade i opremu izrađenu za specifične potrebe korisnika, a pri kojem ulaganju dolazi do spajanja uloženog s nepokretnom imovinom tako da se ono ne može odvojiti ili bi odvajanjem ulaganje ili sama nepokretna imovina bili uništeni ili bi im se bitno umanjila vrijednost.</w:t>
      </w:r>
    </w:p>
    <w:p w14:paraId="1AB853E3" w14:textId="77777777" w:rsidR="00CB1EC8" w:rsidRPr="00BC62F4" w:rsidRDefault="00CB1EC8" w:rsidP="00CB1EC8">
      <w:pPr>
        <w:spacing w:before="72" w:after="72"/>
      </w:pPr>
      <w:r w:rsidRPr="00A4222F">
        <w:rPr>
          <w:rFonts w:eastAsia="Times New Roman" w:cs="Times New Roman"/>
          <w:color w:val="231F20"/>
        </w:rPr>
        <w:t>(3) Ulaganja pružatelja energetske usluge u nepokretnu imovinu iz stavka 2. ovoga članka za čitavog trajanja ugovora o energetskom učinku predstavljaju ulaganje pružatelja energetske usluge u tuđu imovinu.</w:t>
      </w:r>
    </w:p>
    <w:p w14:paraId="2C76E35D" w14:textId="77777777" w:rsidR="00CB1EC8" w:rsidRPr="00BC62F4" w:rsidRDefault="00CB1EC8" w:rsidP="00CB1EC8">
      <w:pPr>
        <w:spacing w:before="72" w:after="72"/>
      </w:pPr>
      <w:r w:rsidRPr="00A4222F">
        <w:rPr>
          <w:rFonts w:eastAsia="Times New Roman" w:cs="Times New Roman"/>
          <w:color w:val="231F20"/>
        </w:rPr>
        <w:t>(4) Pružatelj energetske usluge kao vlasnik je dužan održavati i upravljati pokretninama kada su one ugovorom o energetskom učinku namijenjene zadovoljavanju energetskih potreba korisnika energetske usluge.</w:t>
      </w:r>
    </w:p>
    <w:p w14:paraId="67FD2D97" w14:textId="77777777" w:rsidR="00CB1EC8" w:rsidRPr="00BC62F4" w:rsidRDefault="00CB1EC8" w:rsidP="00CB1EC8">
      <w:pPr>
        <w:spacing w:before="72" w:after="72"/>
      </w:pPr>
      <w:r w:rsidRPr="00A4222F">
        <w:rPr>
          <w:rFonts w:eastAsia="Times New Roman" w:cs="Times New Roman"/>
          <w:color w:val="231F20"/>
        </w:rPr>
        <w:t>(5) Korisnik energetske usluge je dužan pružatelju energetske usluge omogućiti pristup pokretninama iz stavka 4. ovoga članka.</w:t>
      </w:r>
    </w:p>
    <w:p w14:paraId="76CAECA5" w14:textId="77777777" w:rsidR="00CB1EC8" w:rsidRDefault="00CB1EC8" w:rsidP="00CB1EC8">
      <w:pPr>
        <w:spacing w:before="72" w:after="72"/>
        <w:rPr>
          <w:rFonts w:eastAsia="Times New Roman" w:cs="Times New Roman"/>
          <w:color w:val="231F20"/>
        </w:rPr>
      </w:pPr>
      <w:r w:rsidRPr="00A4222F">
        <w:rPr>
          <w:rFonts w:eastAsia="Times New Roman" w:cs="Times New Roman"/>
          <w:color w:val="231F20"/>
        </w:rPr>
        <w:t>(6) Nematerijalna ulaganja pružatelja energetske usluge mogu obuhvaćati savjetodavne usluge, upravljanje, nadzor, nabavu ili ostale djelatnosti koje dovode do provjerljive uštede energije</w:t>
      </w:r>
      <w:r>
        <w:rPr>
          <w:rFonts w:eastAsia="Times New Roman" w:cs="Times New Roman"/>
          <w:color w:val="231F20"/>
        </w:rPr>
        <w:t xml:space="preserve"> i/ili vode</w:t>
      </w:r>
      <w:r w:rsidRPr="00A4222F">
        <w:rPr>
          <w:rFonts w:eastAsia="Times New Roman" w:cs="Times New Roman"/>
          <w:color w:val="231F20"/>
        </w:rPr>
        <w:t xml:space="preserve"> ili provjerljive financijske uštede za korisnika energetske usluge, a koje su nastale  promjenom ponašanja korisnika energetske usluge ili općenito poboljšanjem upravljanja potrošnjom energije na strani korisnika energetske usluge.</w:t>
      </w:r>
    </w:p>
    <w:p w14:paraId="61E55A45" w14:textId="77777777" w:rsidR="00CB1EC8" w:rsidRPr="00BC62F4" w:rsidRDefault="00CB1EC8" w:rsidP="00CB1EC8">
      <w:pPr>
        <w:spacing w:before="72" w:after="72"/>
      </w:pPr>
      <w:r w:rsidRPr="00A4222F">
        <w:rPr>
          <w:rFonts w:eastAsia="Times New Roman" w:cs="Times New Roman"/>
          <w:color w:val="231F20"/>
        </w:rPr>
        <w:t xml:space="preserve"> </w:t>
      </w:r>
    </w:p>
    <w:p w14:paraId="36C4EB4C" w14:textId="77777777" w:rsidR="00CB1EC8" w:rsidRPr="00BC62F4" w:rsidRDefault="00CB1EC8" w:rsidP="00CB1EC8">
      <w:pPr>
        <w:pStyle w:val="Heading3"/>
      </w:pPr>
      <w:r w:rsidRPr="00A4222F">
        <w:t xml:space="preserve">IV. ENERGETSKA UČINKOVITOST PODUZEĆA </w:t>
      </w:r>
    </w:p>
    <w:p w14:paraId="3B83A178" w14:textId="77777777" w:rsidR="00CB1EC8" w:rsidRPr="00BC62F4" w:rsidRDefault="00CB1EC8" w:rsidP="00CB1EC8">
      <w:pPr>
        <w:spacing w:before="72" w:after="72"/>
        <w:jc w:val="center"/>
      </w:pPr>
      <w:r w:rsidRPr="5281FFF7">
        <w:rPr>
          <w:rFonts w:eastAsia="Times New Roman" w:cs="Times New Roman"/>
          <w:color w:val="000000" w:themeColor="text1"/>
        </w:rPr>
        <w:t xml:space="preserve"> Obveza uvođenja sustava gospodarenja energijom </w:t>
      </w:r>
    </w:p>
    <w:p w14:paraId="43D650C9" w14:textId="47AA425D" w:rsidR="00CB1EC8" w:rsidRPr="00BC62F4" w:rsidRDefault="00CB1EC8" w:rsidP="00CB1EC8">
      <w:pPr>
        <w:spacing w:before="72" w:after="72"/>
        <w:jc w:val="center"/>
      </w:pPr>
      <w:r w:rsidRPr="00A4222F">
        <w:rPr>
          <w:rFonts w:eastAsia="Times New Roman" w:cs="Times New Roman"/>
          <w:color w:val="000000" w:themeColor="text1"/>
        </w:rPr>
        <w:t xml:space="preserve">Članak 29. </w:t>
      </w:r>
    </w:p>
    <w:p w14:paraId="0FE600D8" w14:textId="77777777" w:rsidR="00CB1EC8" w:rsidRPr="00BC62F4" w:rsidRDefault="00CB1EC8" w:rsidP="00CB1EC8">
      <w:pPr>
        <w:spacing w:before="72" w:after="72"/>
      </w:pPr>
      <w:r w:rsidRPr="00A4222F">
        <w:rPr>
          <w:rFonts w:eastAsia="Times New Roman" w:cs="Times New Roman"/>
          <w:color w:val="000000" w:themeColor="text1"/>
        </w:rPr>
        <w:t>(1) Poduzeća čija je prosječna godišnja krajnja potrošnja energije, izračunata na temelju potrošnje svih energenata u prethodne tri godine, veća od 23,61 GWh dužna su uvesti sustav gospodarenja energijom certificiran od akreditiranog neovisnog tijela prema relevantnim europskim ili međunarodnim normama.</w:t>
      </w:r>
    </w:p>
    <w:p w14:paraId="05BB1F6F" w14:textId="77777777" w:rsidR="00CB1EC8" w:rsidRPr="00BC62F4" w:rsidRDefault="00CB1EC8" w:rsidP="00CB1EC8">
      <w:pPr>
        <w:spacing w:before="72" w:after="72"/>
      </w:pPr>
      <w:r w:rsidRPr="008F1B5A">
        <w:rPr>
          <w:rFonts w:eastAsia="Times New Roman" w:cs="Times New Roman"/>
          <w:color w:val="000000" w:themeColor="text1"/>
        </w:rPr>
        <w:t>(2) Poduzeća iz stavka 1. ovoga članka obvezu uvođenja sustava gospodarenja energijom mogu ostvariti i:</w:t>
      </w:r>
    </w:p>
    <w:p w14:paraId="76B1AB4E" w14:textId="5ACFE538" w:rsidR="00CB1EC8" w:rsidRPr="00BC62F4" w:rsidRDefault="00CB1EC8" w:rsidP="00CB1EC8">
      <w:pPr>
        <w:spacing w:before="72" w:after="72"/>
      </w:pPr>
      <w:r w:rsidRPr="008F1B5A">
        <w:rPr>
          <w:rFonts w:eastAsia="Times New Roman" w:cs="Times New Roman"/>
          <w:color w:val="000000" w:themeColor="text1"/>
        </w:rPr>
        <w:t>- uvođenjem sustava upravljanja okolišem koji u sebi sadrži sustav gospodarenja energijom na razini cijelog poduzeća u skladu s minimalnim kriterijima iz članka 31. ovoga Zakona, na temelju certifikata izdanog od akreditiranog neovisnog tijela prema relevantnim europskim ili međunarodnim normama ili</w:t>
      </w:r>
    </w:p>
    <w:p w14:paraId="1905C234" w14:textId="41C61C25" w:rsidR="00CB1EC8" w:rsidRPr="00BC62F4" w:rsidRDefault="00CB1EC8" w:rsidP="00CB1EC8">
      <w:pPr>
        <w:spacing w:before="72" w:after="72"/>
      </w:pPr>
      <w:r w:rsidRPr="43D8176A">
        <w:rPr>
          <w:rFonts w:eastAsia="Times New Roman" w:cs="Times New Roman"/>
          <w:color w:val="000000" w:themeColor="text1"/>
        </w:rPr>
        <w:t>- provedbom ugovora o energetskom učinku u skladu s člankom 27. i 28. ovoga Zakona, ako ugovor ima odredbe vezane uz sustavno gospodarenje energijom pod uvjetom da se sustavnim gospodarenjem energijom obuhvaćaju svi značajni energetsko troškovni centri na razini cijelog poduzeća te da isti uključuje sustavno gospodarenje energijom u okviru cjelokupnog poslovnog procesa.</w:t>
      </w:r>
    </w:p>
    <w:p w14:paraId="0CF809E7" w14:textId="77777777" w:rsidR="00CB1EC8" w:rsidRPr="00BC62F4" w:rsidRDefault="00CB1EC8" w:rsidP="00CB1EC8">
      <w:pPr>
        <w:spacing w:before="72" w:after="72"/>
      </w:pPr>
      <w:r w:rsidRPr="008F1B5A">
        <w:rPr>
          <w:rFonts w:eastAsia="Times New Roman" w:cs="Times New Roman"/>
          <w:color w:val="000000" w:themeColor="text1"/>
        </w:rPr>
        <w:t>(3) Dokaz izvršenja obveze iz stavka 1. ovoga članka je certifikat izdan od strane akreditiranog neovisnog tijela sukladno zakonu kojim se uređuje područje akreditacija.</w:t>
      </w:r>
    </w:p>
    <w:p w14:paraId="22A0A18F" w14:textId="77777777" w:rsidR="00CB1EC8" w:rsidRPr="00BC62F4" w:rsidRDefault="00CB1EC8" w:rsidP="00CB1EC8">
      <w:pPr>
        <w:spacing w:before="72" w:after="72"/>
      </w:pPr>
      <w:r w:rsidRPr="43D8176A">
        <w:rPr>
          <w:rFonts w:eastAsia="Times New Roman" w:cs="Times New Roman"/>
          <w:color w:val="000000" w:themeColor="text1"/>
        </w:rPr>
        <w:t xml:space="preserve">(4) Ako obveznici iz stavka 1. ovoga članka koriste neku od mogućnosti iz stavka </w:t>
      </w:r>
      <w:r>
        <w:rPr>
          <w:rFonts w:eastAsia="Times New Roman" w:cs="Times New Roman"/>
          <w:color w:val="000000" w:themeColor="text1"/>
        </w:rPr>
        <w:t>2</w:t>
      </w:r>
      <w:r w:rsidRPr="43D8176A">
        <w:rPr>
          <w:rFonts w:eastAsia="Times New Roman" w:cs="Times New Roman"/>
          <w:color w:val="000000" w:themeColor="text1"/>
        </w:rPr>
        <w:t>. ovoga članka, dužni su Ministarstvu dostaviti certifikat izdan od akreditiranog neovisnog tijela za uvedeni sustav upravljanja okolišem i izvješće o sustavnom gospodarenju energijom koji je sastavni dio tog sustava odnosno ugovor o energetskom učinku, poštujući eventualne poslovne tajne, iz kojeg su vidljive odredbe vezane uz sustavno gospodarenje energijom.</w:t>
      </w:r>
    </w:p>
    <w:p w14:paraId="0762BF19" w14:textId="77777777" w:rsidR="00CB1EC8" w:rsidRPr="00BC62F4" w:rsidRDefault="00CB1EC8" w:rsidP="00CB1EC8">
      <w:pPr>
        <w:spacing w:before="72" w:after="72"/>
      </w:pPr>
      <w:r w:rsidRPr="005635A3">
        <w:rPr>
          <w:rFonts w:eastAsia="Times New Roman" w:cs="Times New Roman"/>
          <w:color w:val="000000" w:themeColor="text1"/>
        </w:rPr>
        <w:lastRenderedPageBreak/>
        <w:t xml:space="preserve"> </w:t>
      </w:r>
    </w:p>
    <w:p w14:paraId="7249D4E1" w14:textId="77777777" w:rsidR="00CB1EC8" w:rsidRPr="00BC62F4" w:rsidRDefault="00CB1EC8" w:rsidP="00CB1EC8">
      <w:pPr>
        <w:spacing w:before="72" w:after="72"/>
        <w:jc w:val="center"/>
      </w:pPr>
      <w:r w:rsidRPr="005635A3">
        <w:rPr>
          <w:rFonts w:eastAsia="Times New Roman" w:cs="Times New Roman"/>
          <w:color w:val="000000" w:themeColor="text1"/>
        </w:rPr>
        <w:t xml:space="preserve">Obveza provedbe energetskog pregleda poduzeća i izrade akcijskog plana  </w:t>
      </w:r>
    </w:p>
    <w:p w14:paraId="1578C1CA" w14:textId="7548488C" w:rsidR="00CB1EC8" w:rsidRPr="00BC62F4" w:rsidRDefault="00CB1EC8" w:rsidP="00CB1EC8">
      <w:pPr>
        <w:spacing w:before="72" w:after="72"/>
        <w:jc w:val="center"/>
      </w:pPr>
      <w:r w:rsidRPr="005635A3">
        <w:rPr>
          <w:rFonts w:eastAsia="Times New Roman" w:cs="Times New Roman"/>
          <w:color w:val="000000" w:themeColor="text1"/>
        </w:rPr>
        <w:t xml:space="preserve">Članak 30. </w:t>
      </w:r>
    </w:p>
    <w:p w14:paraId="54AF1436" w14:textId="4A43E53C" w:rsidR="00CB1EC8" w:rsidRPr="00BC62F4" w:rsidRDefault="00CB1EC8" w:rsidP="00CB1EC8">
      <w:pPr>
        <w:spacing w:before="72" w:after="72"/>
      </w:pPr>
      <w:r w:rsidRPr="005635A3">
        <w:rPr>
          <w:rFonts w:eastAsia="Times New Roman" w:cs="Times New Roman"/>
          <w:color w:val="000000" w:themeColor="text1"/>
        </w:rPr>
        <w:t xml:space="preserve">(1) Poduzeća čija je prosječna godišnja krajnja potrošnja energije, izračunata na temelju potrošnje svih energenata u prethodne tri godine, veća od 2,78 GWh, a koja nemaju uveden sustav gospodarenja energijom iz članka 29. ovoga Zakona, dužna su provesti energetski pregled poduzeća svake četiri godine. </w:t>
      </w:r>
    </w:p>
    <w:p w14:paraId="5BA72D70" w14:textId="77777777" w:rsidR="00CB1EC8" w:rsidRPr="00BC62F4" w:rsidRDefault="00CB1EC8" w:rsidP="00CB1EC8">
      <w:pPr>
        <w:spacing w:before="72" w:after="72"/>
      </w:pPr>
      <w:r w:rsidRPr="43D8176A">
        <w:rPr>
          <w:rFonts w:eastAsia="Times New Roman" w:cs="Times New Roman"/>
          <w:color w:val="000000" w:themeColor="text1"/>
        </w:rPr>
        <w:t>(2) Dokaz izvršenja obveze iz stavka 1. ovoga članka je izvješće o energetskom pregledu izrađeno od neovisne ovlaštene osobe za provođenje energetskog pregleda poduzeća iz članka 32. ovoga Zakona.</w:t>
      </w:r>
    </w:p>
    <w:p w14:paraId="37870904" w14:textId="77777777" w:rsidR="00CB1EC8" w:rsidRPr="00BC62F4" w:rsidRDefault="00CB1EC8" w:rsidP="00CB1EC8">
      <w:pPr>
        <w:spacing w:before="72" w:after="72"/>
      </w:pPr>
      <w:r w:rsidRPr="43D8176A">
        <w:rPr>
          <w:rFonts w:eastAsia="Times New Roman" w:cs="Times New Roman"/>
          <w:color w:val="000000" w:themeColor="text1"/>
        </w:rPr>
        <w:t>(3) Poduzeća iz stavka 1. ovoga članka dužna su izraditi akcijski plan na temelju preporuka iz izvješća o energetskom pregledu najkasnije u roku od 15 dana od datuma preuzimanja izvješća o energetskom pregledu od izrađivača energetskog pregleda, u kojem se definiraju mjere za provedbu preporuka iz energetskog pregleda, koje su tehnički i ekonomski izvedive.</w:t>
      </w:r>
    </w:p>
    <w:p w14:paraId="5271A46F" w14:textId="77777777" w:rsidR="00CB1EC8" w:rsidRPr="00BC62F4" w:rsidRDefault="00CB1EC8" w:rsidP="00CB1EC8">
      <w:pPr>
        <w:spacing w:before="72" w:after="72"/>
      </w:pPr>
      <w:r w:rsidRPr="43D8176A">
        <w:rPr>
          <w:rFonts w:eastAsia="Times New Roman" w:cs="Times New Roman"/>
          <w:color w:val="000000" w:themeColor="text1"/>
        </w:rPr>
        <w:t xml:space="preserve">(4) Akcijski plan iz stavka 3. ovoga članka izrađuje se za razdoblje od četiri godine odnosno za razdoblje do sljedeće obvezne provedbe energetskog pregleda. </w:t>
      </w:r>
    </w:p>
    <w:p w14:paraId="6CBE2930" w14:textId="77777777" w:rsidR="00CB1EC8" w:rsidRPr="00BC62F4" w:rsidRDefault="00CB1EC8" w:rsidP="00CB1EC8">
      <w:pPr>
        <w:spacing w:before="72" w:after="72"/>
      </w:pPr>
      <w:r w:rsidRPr="43D8176A">
        <w:rPr>
          <w:rFonts w:eastAsia="Times New Roman" w:cs="Times New Roman"/>
          <w:color w:val="000000" w:themeColor="text1"/>
        </w:rPr>
        <w:t>(5) Uprava poduzeća usvaja akcijski plan iz stavka 3. ovoga članka i javno ga objavljuje u sklopu godišnjeg izvješća o radu poduzeća.</w:t>
      </w:r>
    </w:p>
    <w:p w14:paraId="563F01BC" w14:textId="77777777" w:rsidR="00CB1EC8" w:rsidRPr="00BC62F4" w:rsidRDefault="00CB1EC8" w:rsidP="00CB1EC8">
      <w:pPr>
        <w:spacing w:before="72" w:after="72"/>
      </w:pPr>
      <w:r w:rsidRPr="43D8176A">
        <w:rPr>
          <w:rFonts w:eastAsia="Times New Roman" w:cs="Times New Roman"/>
          <w:color w:val="000000" w:themeColor="text1"/>
        </w:rPr>
        <w:t>(6) U sklopu godišnjeg izvješća o radu poduzeća, poduzeće izvještava o provedenim mjerama poboljšanja energetske učinkovitosti iz akcijskog plana iz stavka 3. ovoga članka u protekloj kalendarskoj godini, potrošnji energije iskazanoj u kWh i potrošnji vode iskazanoj u m</w:t>
      </w:r>
      <w:r w:rsidRPr="43D8176A">
        <w:rPr>
          <w:rFonts w:eastAsia="Times New Roman" w:cs="Times New Roman"/>
          <w:color w:val="000000" w:themeColor="text1"/>
          <w:vertAlign w:val="superscript"/>
        </w:rPr>
        <w:t>3</w:t>
      </w:r>
      <w:r w:rsidRPr="43D8176A">
        <w:rPr>
          <w:rFonts w:eastAsia="Times New Roman" w:cs="Times New Roman"/>
          <w:color w:val="000000" w:themeColor="text1"/>
        </w:rPr>
        <w:t xml:space="preserve"> u prošloj kalendarskoj godini te usporedbi tih potrošnji s potrošnjom iz prethodne tri kalendarske godine. </w:t>
      </w:r>
    </w:p>
    <w:p w14:paraId="4A326755" w14:textId="77777777" w:rsidR="00CB1EC8" w:rsidRPr="00BC62F4" w:rsidRDefault="00CB1EC8" w:rsidP="00CB1EC8">
      <w:pPr>
        <w:spacing w:before="72" w:after="72"/>
      </w:pPr>
      <w:r w:rsidRPr="43D8176A">
        <w:rPr>
          <w:rFonts w:eastAsia="Times New Roman" w:cs="Times New Roman"/>
          <w:color w:val="000000" w:themeColor="text1"/>
        </w:rPr>
        <w:t>(7) Poduzeća iz stavka 1. ovoga članka obvezu provođenja energetskog pregleda iz stavka 1. ovoga članka mogu ostvariti i na način:</w:t>
      </w:r>
    </w:p>
    <w:p w14:paraId="0AB30026" w14:textId="2C5B0165" w:rsidR="00CB1EC8" w:rsidRPr="00BC62F4" w:rsidRDefault="00CB1EC8" w:rsidP="00CB1EC8">
      <w:pPr>
        <w:spacing w:before="72" w:after="72"/>
      </w:pPr>
      <w:r w:rsidRPr="005635A3">
        <w:rPr>
          <w:rFonts w:eastAsia="Times New Roman" w:cs="Times New Roman"/>
          <w:color w:val="000000" w:themeColor="text1"/>
        </w:rPr>
        <w:t>- uvođenjem sustava upravljanja okolišem koji u sebi sadrži obvezu redovne provedbe energetskih pregleda na razini cijelog poduzeća u skladu s minimalnim kriterijima iz članka 31. ovoga Zakona, na temelju certifikata izdanog od akreditiranog neovisnog tijela prema relevantnim europskim ili međunarodnim normama ili</w:t>
      </w:r>
    </w:p>
    <w:p w14:paraId="1019643C" w14:textId="3F3BF9BA" w:rsidR="00CB1EC8" w:rsidRPr="00BC62F4" w:rsidRDefault="00CB1EC8" w:rsidP="00CB1EC8">
      <w:pPr>
        <w:spacing w:before="72" w:after="72"/>
      </w:pPr>
      <w:r w:rsidRPr="43D8176A">
        <w:rPr>
          <w:rFonts w:eastAsia="Times New Roman" w:cs="Times New Roman"/>
          <w:color w:val="000000" w:themeColor="text1"/>
        </w:rPr>
        <w:t>- provedbom ugovora o energetskom učinku u skladu s člankom 29. i 30. ovoga Zakona, ako ugovor ima odredbe vezane uz sustavno gospodarenje energijom pod uvjetom da se sustavnim gospodarenjem energijom obuhvaćaju svi značajni energetsko troškovni centri na razini cijelog poduzeća te da isti uključuje sustavno gospodarenje energijom u okviru cjelokupnog poslovnog procesa.</w:t>
      </w:r>
    </w:p>
    <w:p w14:paraId="39270EA4" w14:textId="77777777" w:rsidR="00CB1EC8" w:rsidRPr="00BC62F4" w:rsidRDefault="00CB1EC8" w:rsidP="00CB1EC8">
      <w:pPr>
        <w:spacing w:before="72" w:after="72"/>
      </w:pPr>
      <w:r w:rsidRPr="43D8176A">
        <w:rPr>
          <w:rFonts w:eastAsia="Times New Roman" w:cs="Times New Roman"/>
          <w:color w:val="000000" w:themeColor="text1"/>
        </w:rPr>
        <w:t>(8) Ako obveznici iz stavka 1. ovoga članka koriste neku od mogućnosti iz stavka 7. ovoga članka, dužni su Ministarstvu dostaviti certifikat izdan od strane akreditiranog neovisnog tijela za uvedeni sustav upravljanja okolišem i izvješće o energetskom pregledu koji je proveden u sklopu tog sustava odnosno ugovor o energetskom učinku, poštujući eventualne poslovne tajne, iz kojeg su vidljive odredbe vezane uz sustavno gospodarenje energijom.</w:t>
      </w:r>
    </w:p>
    <w:p w14:paraId="2A696FF0" w14:textId="6D693612" w:rsidR="00CB1EC8" w:rsidRPr="00BC62F4" w:rsidRDefault="00CB1EC8" w:rsidP="00CB1EC8">
      <w:pPr>
        <w:spacing w:before="72" w:after="72"/>
      </w:pPr>
      <w:r w:rsidRPr="005635A3">
        <w:rPr>
          <w:rFonts w:eastAsia="Times New Roman" w:cs="Times New Roman"/>
          <w:color w:val="000000" w:themeColor="text1"/>
        </w:rPr>
        <w:t>(9) Ako uvjeti iz stavka 7. ovoga članka za priznavanje drugih načina ostvarenja obveze iz stavka 1. ovoga članka nisu ispunjeni</w:t>
      </w:r>
      <w:r w:rsidRPr="005635A3">
        <w:rPr>
          <w:rFonts w:eastAsia="Times New Roman" w:cs="Times New Roman"/>
          <w:i/>
          <w:iCs/>
          <w:color w:val="000000" w:themeColor="text1"/>
        </w:rPr>
        <w:t>,</w:t>
      </w:r>
      <w:r w:rsidRPr="005635A3">
        <w:rPr>
          <w:rFonts w:eastAsia="Times New Roman" w:cs="Times New Roman"/>
          <w:color w:val="000000" w:themeColor="text1"/>
        </w:rPr>
        <w:t xml:space="preserve"> obveznik je dužan provesti energetski pregled poduzeća u skladu s ovim člankom i člankom 31. ovoga Zakona u roku 60 dana od utvrđivanja neispunjavanja uvjeta.  </w:t>
      </w:r>
    </w:p>
    <w:p w14:paraId="29F8132B" w14:textId="77777777" w:rsidR="00CB1EC8" w:rsidRPr="00BC62F4" w:rsidRDefault="00CB1EC8" w:rsidP="00CB1EC8">
      <w:pPr>
        <w:spacing w:before="72" w:after="72"/>
      </w:pPr>
      <w:r w:rsidRPr="005635A3">
        <w:rPr>
          <w:rFonts w:eastAsia="Times New Roman" w:cs="Times New Roman"/>
          <w:color w:val="000000" w:themeColor="text1"/>
        </w:rPr>
        <w:t xml:space="preserve"> </w:t>
      </w:r>
    </w:p>
    <w:p w14:paraId="58B40B2B" w14:textId="77777777" w:rsidR="007F15BD" w:rsidRDefault="007F15BD" w:rsidP="00CB1EC8">
      <w:pPr>
        <w:spacing w:before="72" w:after="72"/>
        <w:jc w:val="center"/>
        <w:rPr>
          <w:rFonts w:eastAsia="Times New Roman" w:cs="Times New Roman"/>
          <w:color w:val="000000" w:themeColor="text1"/>
        </w:rPr>
      </w:pPr>
    </w:p>
    <w:p w14:paraId="171CE741" w14:textId="77777777" w:rsidR="007F15BD" w:rsidRDefault="007F15BD" w:rsidP="00CB1EC8">
      <w:pPr>
        <w:spacing w:before="72" w:after="72"/>
        <w:jc w:val="center"/>
        <w:rPr>
          <w:rFonts w:eastAsia="Times New Roman" w:cs="Times New Roman"/>
          <w:color w:val="000000" w:themeColor="text1"/>
        </w:rPr>
      </w:pPr>
    </w:p>
    <w:p w14:paraId="2D042F51" w14:textId="0E1D5A46" w:rsidR="00CB1EC8" w:rsidRPr="00BC62F4" w:rsidRDefault="00CB1EC8" w:rsidP="00CB1EC8">
      <w:pPr>
        <w:spacing w:before="72" w:after="72"/>
        <w:jc w:val="center"/>
      </w:pPr>
      <w:r w:rsidRPr="005635A3">
        <w:rPr>
          <w:rFonts w:eastAsia="Times New Roman" w:cs="Times New Roman"/>
          <w:color w:val="000000" w:themeColor="text1"/>
        </w:rPr>
        <w:lastRenderedPageBreak/>
        <w:t>Kriteriji za provedbu energetskog pregleda poduzeća</w:t>
      </w:r>
    </w:p>
    <w:p w14:paraId="1497EFF9" w14:textId="32A592AA" w:rsidR="00CB1EC8" w:rsidRPr="00BC62F4" w:rsidRDefault="00CB1EC8" w:rsidP="00CB1EC8">
      <w:pPr>
        <w:spacing w:before="72" w:after="72"/>
        <w:jc w:val="center"/>
      </w:pPr>
      <w:r w:rsidRPr="005635A3">
        <w:rPr>
          <w:rFonts w:eastAsia="Times New Roman" w:cs="Times New Roman"/>
          <w:color w:val="000000" w:themeColor="text1"/>
        </w:rPr>
        <w:t xml:space="preserve">Članak 31. </w:t>
      </w:r>
    </w:p>
    <w:p w14:paraId="23DDEA1E" w14:textId="14D5A328" w:rsidR="00CB1EC8" w:rsidRPr="00BC62F4" w:rsidRDefault="00CB1EC8" w:rsidP="00CB1EC8">
      <w:pPr>
        <w:spacing w:before="72" w:after="72"/>
      </w:pPr>
      <w:r w:rsidRPr="005635A3">
        <w:rPr>
          <w:rFonts w:eastAsia="Times New Roman" w:cs="Times New Roman"/>
          <w:color w:val="000000" w:themeColor="text1"/>
        </w:rPr>
        <w:t>(1) Energetski pregledi poduzeća iz članka 30. stavka 1. ovoga Zakona moraju udovoljavati sljedećim transparentnim i ne diskriminirajućim minimalnim kriterijima:</w:t>
      </w:r>
    </w:p>
    <w:p w14:paraId="136B3F64" w14:textId="77777777" w:rsidR="00CB1EC8" w:rsidRPr="00BC62F4" w:rsidRDefault="00CB1EC8" w:rsidP="00CB1EC8">
      <w:pPr>
        <w:spacing w:before="72" w:after="72"/>
      </w:pPr>
      <w:r w:rsidRPr="005635A3">
        <w:rPr>
          <w:rFonts w:eastAsia="Times New Roman" w:cs="Times New Roman"/>
          <w:color w:val="000000" w:themeColor="text1"/>
        </w:rPr>
        <w:t>a) zasnivaju se na ažuriranim, izmjerenim i sljedivim podacima o potrošnji vode, energije i profilima opterećenja</w:t>
      </w:r>
    </w:p>
    <w:p w14:paraId="146BA58A" w14:textId="77777777" w:rsidR="00CB1EC8" w:rsidRPr="00BC62F4" w:rsidRDefault="00CB1EC8" w:rsidP="00CB1EC8">
      <w:pPr>
        <w:spacing w:before="72" w:after="72"/>
      </w:pPr>
      <w:r w:rsidRPr="005635A3">
        <w:rPr>
          <w:rFonts w:eastAsia="Times New Roman" w:cs="Times New Roman"/>
          <w:color w:val="000000" w:themeColor="text1"/>
        </w:rPr>
        <w:t>b) obuhvaćaju detaljan pregled profila potrošnje energije zgrada ili skupina zgrada, tehnoloških procesa ili industrijskih postrojenja, uključujući prijevoz</w:t>
      </w:r>
    </w:p>
    <w:p w14:paraId="00BA5A2E" w14:textId="77777777" w:rsidR="00CB1EC8" w:rsidRPr="00BC62F4" w:rsidRDefault="00CB1EC8" w:rsidP="00CB1EC8">
      <w:pPr>
        <w:spacing w:before="72" w:after="72"/>
      </w:pPr>
      <w:r w:rsidRPr="005635A3">
        <w:rPr>
          <w:rFonts w:eastAsia="Times New Roman" w:cs="Times New Roman"/>
          <w:color w:val="000000" w:themeColor="text1"/>
        </w:rPr>
        <w:t>c) utvrđuju mjere energetske učinkovitosti za smanjenje potrošnje energije</w:t>
      </w:r>
    </w:p>
    <w:p w14:paraId="08224F49" w14:textId="77777777" w:rsidR="00CB1EC8" w:rsidRPr="00BC62F4" w:rsidRDefault="00CB1EC8" w:rsidP="00CB1EC8">
      <w:pPr>
        <w:spacing w:before="72" w:after="72"/>
      </w:pPr>
      <w:r w:rsidRPr="005635A3">
        <w:rPr>
          <w:rFonts w:eastAsia="Times New Roman" w:cs="Times New Roman"/>
          <w:color w:val="000000" w:themeColor="text1"/>
        </w:rPr>
        <w:t>d) utvrđuju potencijal za troškovno učinkovito korištenje ili proizvodnju energije iz obnovljivih izvora</w:t>
      </w:r>
    </w:p>
    <w:p w14:paraId="27485C51" w14:textId="77777777" w:rsidR="00CB1EC8" w:rsidRPr="00BC62F4" w:rsidRDefault="00CB1EC8" w:rsidP="00CB1EC8">
      <w:pPr>
        <w:spacing w:before="72" w:after="72"/>
      </w:pPr>
      <w:r w:rsidRPr="005635A3">
        <w:rPr>
          <w:rFonts w:eastAsia="Times New Roman" w:cs="Times New Roman"/>
          <w:color w:val="000000" w:themeColor="text1"/>
        </w:rPr>
        <w:t xml:space="preserve">e) procjenjuju tehničku i gospodarsku izvedivost priključenja na postojeću ili planiranu mrežu centraliziranog grijanja ili hlađenja </w:t>
      </w:r>
    </w:p>
    <w:p w14:paraId="1E0A68A1" w14:textId="77777777" w:rsidR="00CB1EC8" w:rsidRPr="005635A3" w:rsidRDefault="00CB1EC8" w:rsidP="00CB1EC8">
      <w:pPr>
        <w:spacing w:before="72" w:after="72"/>
        <w:rPr>
          <w:rFonts w:eastAsia="Times New Roman" w:cs="Times New Roman"/>
          <w:color w:val="000000" w:themeColor="text1"/>
        </w:rPr>
      </w:pPr>
      <w:r w:rsidRPr="005635A3">
        <w:rPr>
          <w:rFonts w:eastAsia="Times New Roman" w:cs="Times New Roman"/>
          <w:color w:val="000000" w:themeColor="text1"/>
        </w:rPr>
        <w:t>f) kada je to moguće, provode analizu cjeloživotnih troškova, a ne samo jednostavno razdoblje povrata investicije, s ciljem uzimanja u obzir dugoročnih ušteda, preostale vrijednosti dugoročnih ulaganja i diskontne stope i</w:t>
      </w:r>
    </w:p>
    <w:p w14:paraId="105CB87A" w14:textId="77777777" w:rsidR="00CB1EC8" w:rsidRPr="00BC62F4" w:rsidRDefault="00CB1EC8" w:rsidP="00CB1EC8">
      <w:pPr>
        <w:spacing w:before="72" w:after="72"/>
      </w:pPr>
      <w:r w:rsidRPr="005635A3">
        <w:rPr>
          <w:rFonts w:eastAsia="Times New Roman" w:cs="Times New Roman"/>
          <w:color w:val="000000" w:themeColor="text1"/>
        </w:rPr>
        <w:t>g) razmjerni su i u dovoljnoj mjeri reprezentativni kako bi se omogućilo dobivanje pouzdane slike o cjelokupnim energetskim svojstvima i pouzdano prepoznavanje najvažnijih mogućnosti za poboljšanje energetske učinkovitosti.</w:t>
      </w:r>
    </w:p>
    <w:p w14:paraId="501DE331" w14:textId="22E92BB2" w:rsidR="00CB1EC8" w:rsidRPr="00BC62F4" w:rsidRDefault="00CB1EC8" w:rsidP="00CB1EC8">
      <w:pPr>
        <w:spacing w:before="72" w:after="72"/>
      </w:pPr>
      <w:r w:rsidRPr="009076EC">
        <w:rPr>
          <w:rFonts w:eastAsia="Times New Roman" w:cs="Times New Roman"/>
          <w:color w:val="000000" w:themeColor="text1"/>
        </w:rPr>
        <w:t>(2) Energetski pregled poduzeća mora sadržavati detaljne i potvrđene izračune ušteda energije za predložene mjere, u skladu s pravilnikom</w:t>
      </w:r>
      <w:r w:rsidR="000A1BB2">
        <w:rPr>
          <w:rFonts w:eastAsia="Times New Roman" w:cs="Times New Roman"/>
          <w:color w:val="000000" w:themeColor="text1"/>
        </w:rPr>
        <w:t xml:space="preserve"> iz članka 4</w:t>
      </w:r>
      <w:r w:rsidR="00B90872">
        <w:rPr>
          <w:rFonts w:eastAsia="Times New Roman" w:cs="Times New Roman"/>
          <w:color w:val="000000" w:themeColor="text1"/>
        </w:rPr>
        <w:t>5</w:t>
      </w:r>
      <w:r w:rsidR="000A1BB2">
        <w:rPr>
          <w:rFonts w:eastAsia="Times New Roman" w:cs="Times New Roman"/>
          <w:color w:val="000000" w:themeColor="text1"/>
        </w:rPr>
        <w:t>. ovoga zakona</w:t>
      </w:r>
      <w:r w:rsidRPr="009076EC">
        <w:rPr>
          <w:rFonts w:eastAsia="Times New Roman" w:cs="Times New Roman"/>
          <w:color w:val="000000" w:themeColor="text1"/>
        </w:rPr>
        <w:t xml:space="preserve">, s ciljem pružanja jasnih informacija o mogućoj uštedi energije i povezanih troškova. </w:t>
      </w:r>
    </w:p>
    <w:p w14:paraId="25A1C035" w14:textId="77777777" w:rsidR="00CB1EC8" w:rsidRPr="00BC62F4" w:rsidRDefault="00CB1EC8" w:rsidP="00CB1EC8">
      <w:pPr>
        <w:spacing w:before="72" w:after="72"/>
      </w:pPr>
      <w:r w:rsidRPr="009076EC">
        <w:rPr>
          <w:rFonts w:eastAsia="Times New Roman" w:cs="Times New Roman"/>
          <w:color w:val="000000" w:themeColor="text1"/>
        </w:rPr>
        <w:t>(3) Podaci koji se upotrebljavaju u energetskim pregledima moraju biti trajno pohranjeni kod obveznika provedbe energetskog pregleda i prikladni za povijesnu analizu i praćenje učinaka.</w:t>
      </w:r>
    </w:p>
    <w:p w14:paraId="4957748A" w14:textId="487A8993" w:rsidR="00CB1EC8" w:rsidRPr="00BC62F4" w:rsidRDefault="00CB1EC8" w:rsidP="00CB1EC8">
      <w:pPr>
        <w:spacing w:before="72" w:after="72"/>
      </w:pPr>
      <w:r w:rsidRPr="009076EC">
        <w:rPr>
          <w:rFonts w:eastAsia="Times New Roman" w:cs="Times New Roman"/>
          <w:color w:val="000000" w:themeColor="text1"/>
        </w:rPr>
        <w:t>(4) Podatke iz stavka 3. ovoga članka obveznik provedbe energetskog pregleda dužan je staviti na raspolaganje Ministarstvu, na način propisan pravilnikom o sustavnom gospodarenju i energetskom pregledu poduzeća iz stavka 7. ovoga članka.</w:t>
      </w:r>
    </w:p>
    <w:p w14:paraId="3B1EB051" w14:textId="77777777" w:rsidR="00CB1EC8" w:rsidRPr="009076EC" w:rsidRDefault="00CB1EC8" w:rsidP="00CB1EC8">
      <w:pPr>
        <w:spacing w:before="72" w:after="72"/>
        <w:rPr>
          <w:rFonts w:eastAsia="Times New Roman" w:cs="Times New Roman"/>
          <w:color w:val="000000" w:themeColor="text1"/>
        </w:rPr>
      </w:pPr>
      <w:r w:rsidRPr="009076EC">
        <w:rPr>
          <w:rFonts w:eastAsia="Times New Roman" w:cs="Times New Roman"/>
          <w:color w:val="000000" w:themeColor="text1"/>
        </w:rPr>
        <w:t xml:space="preserve">(5) </w:t>
      </w:r>
      <w:r>
        <w:rPr>
          <w:rFonts w:eastAsia="Times New Roman" w:cs="Times New Roman"/>
          <w:color w:val="000000" w:themeColor="text1"/>
        </w:rPr>
        <w:t>E</w:t>
      </w:r>
      <w:r w:rsidRPr="009076EC">
        <w:rPr>
          <w:rFonts w:eastAsia="Times New Roman" w:cs="Times New Roman"/>
          <w:color w:val="000000" w:themeColor="text1"/>
        </w:rPr>
        <w:t>nergetskim pregledom se utvrđuju i provedene mjere predložene u prethodnom energetskom pregledu</w:t>
      </w:r>
      <w:r>
        <w:rPr>
          <w:rFonts w:eastAsia="Times New Roman" w:cs="Times New Roman"/>
          <w:color w:val="000000" w:themeColor="text1"/>
        </w:rPr>
        <w:t xml:space="preserve">, ako je isti proveden i ako je predložio mjere, </w:t>
      </w:r>
      <w:r w:rsidRPr="009076EC">
        <w:rPr>
          <w:rFonts w:eastAsia="Times New Roman" w:cs="Times New Roman"/>
          <w:color w:val="000000" w:themeColor="text1"/>
        </w:rPr>
        <w:t xml:space="preserve"> kao i ostale mjere energetske učinkovitosti provedene u razdoblju od prethodnog energetskog pregleda te se analiziraju učinci tih mjera. </w:t>
      </w:r>
    </w:p>
    <w:p w14:paraId="235EF9A1" w14:textId="77777777" w:rsidR="00CB1EC8" w:rsidRPr="00BC62F4" w:rsidRDefault="00CB1EC8" w:rsidP="00CB1EC8">
      <w:pPr>
        <w:spacing w:before="72" w:after="72"/>
      </w:pPr>
      <w:r w:rsidRPr="00021C73">
        <w:rPr>
          <w:rFonts w:eastAsia="Times New Roman" w:cs="Times New Roman"/>
          <w:color w:val="000000" w:themeColor="text1"/>
        </w:rPr>
        <w:t xml:space="preserve">(6) Energetski pregled ne smije uključivati odredbe o zabrani prijenosa nalaza pregleda kvalificiranom ili akreditiranom pružatelju energetskih usluga, osim u slučaju da se naručitelj energetskog pregleda tome protivi. </w:t>
      </w:r>
    </w:p>
    <w:p w14:paraId="0D9B660A" w14:textId="77E42689" w:rsidR="00CB1EC8" w:rsidRPr="00BC62F4" w:rsidRDefault="00CB1EC8" w:rsidP="00CB1EC8">
      <w:pPr>
        <w:spacing w:before="72" w:after="72"/>
      </w:pPr>
      <w:r w:rsidRPr="43D8176A">
        <w:rPr>
          <w:rFonts w:eastAsia="Times New Roman" w:cs="Times New Roman"/>
          <w:color w:val="000000" w:themeColor="text1"/>
        </w:rPr>
        <w:t xml:space="preserve">(7) Ministar donosi pravilnik kojim se </w:t>
      </w:r>
      <w:r w:rsidR="000465E0">
        <w:rPr>
          <w:rFonts w:eastAsia="Times New Roman" w:cs="Times New Roman"/>
          <w:color w:val="000000" w:themeColor="text1"/>
        </w:rPr>
        <w:t>uređuje</w:t>
      </w:r>
      <w:r w:rsidRPr="43D8176A">
        <w:rPr>
          <w:rFonts w:eastAsia="Times New Roman" w:cs="Times New Roman"/>
          <w:color w:val="000000" w:themeColor="text1"/>
        </w:rPr>
        <w:t>:</w:t>
      </w:r>
    </w:p>
    <w:p w14:paraId="1DA64B3A" w14:textId="77777777" w:rsidR="00CB1EC8" w:rsidRPr="00021C73" w:rsidRDefault="00CB1EC8" w:rsidP="00CB1EC8">
      <w:pPr>
        <w:pStyle w:val="ListParagraph"/>
        <w:numPr>
          <w:ilvl w:val="0"/>
          <w:numId w:val="34"/>
        </w:numPr>
        <w:spacing w:line="279" w:lineRule="auto"/>
        <w:rPr>
          <w:rFonts w:eastAsia="Times New Roman" w:cs="Times New Roman"/>
          <w:color w:val="000000" w:themeColor="text1"/>
        </w:rPr>
      </w:pPr>
      <w:r w:rsidRPr="00021C73">
        <w:rPr>
          <w:rFonts w:eastAsia="Times New Roman" w:cs="Times New Roman"/>
          <w:color w:val="000000" w:themeColor="text1"/>
        </w:rPr>
        <w:t>način provođenja energetskog pregleda poduzeća</w:t>
      </w:r>
    </w:p>
    <w:p w14:paraId="0FA0AF63" w14:textId="77777777" w:rsidR="00CB1EC8" w:rsidRPr="00021C73" w:rsidRDefault="00CB1EC8" w:rsidP="00CB1EC8">
      <w:pPr>
        <w:pStyle w:val="ListParagraph"/>
        <w:numPr>
          <w:ilvl w:val="0"/>
          <w:numId w:val="34"/>
        </w:numPr>
        <w:spacing w:line="279" w:lineRule="auto"/>
        <w:rPr>
          <w:rFonts w:eastAsia="Times New Roman" w:cs="Times New Roman"/>
          <w:color w:val="000000" w:themeColor="text1"/>
        </w:rPr>
      </w:pPr>
      <w:r w:rsidRPr="00021C73">
        <w:rPr>
          <w:rFonts w:eastAsia="Times New Roman" w:cs="Times New Roman"/>
          <w:color w:val="000000" w:themeColor="text1"/>
        </w:rPr>
        <w:t>sadržaj izvješća o energetskim pregledima poduzeća</w:t>
      </w:r>
    </w:p>
    <w:p w14:paraId="22752F1A" w14:textId="77777777" w:rsidR="00CB1EC8" w:rsidRPr="00021C73" w:rsidRDefault="00CB1EC8" w:rsidP="00CB1EC8">
      <w:pPr>
        <w:pStyle w:val="ListParagraph"/>
        <w:numPr>
          <w:ilvl w:val="0"/>
          <w:numId w:val="34"/>
        </w:numPr>
        <w:spacing w:line="279" w:lineRule="auto"/>
        <w:rPr>
          <w:rFonts w:eastAsia="Times New Roman" w:cs="Times New Roman"/>
          <w:color w:val="000000" w:themeColor="text1"/>
        </w:rPr>
      </w:pPr>
      <w:r w:rsidRPr="00021C73">
        <w:rPr>
          <w:rFonts w:eastAsia="Times New Roman" w:cs="Times New Roman"/>
          <w:color w:val="000000" w:themeColor="text1"/>
        </w:rPr>
        <w:t>sadržaj izvještajnog sažetka o energetskoj učinkovitosti poduzeća</w:t>
      </w:r>
    </w:p>
    <w:p w14:paraId="049CAC86" w14:textId="77777777" w:rsidR="00CB1EC8" w:rsidRPr="00021C73" w:rsidRDefault="00CB1EC8" w:rsidP="00CB1EC8">
      <w:pPr>
        <w:pStyle w:val="ListParagraph"/>
        <w:numPr>
          <w:ilvl w:val="0"/>
          <w:numId w:val="34"/>
        </w:numPr>
        <w:spacing w:line="279" w:lineRule="auto"/>
        <w:rPr>
          <w:rFonts w:eastAsia="Times New Roman" w:cs="Times New Roman"/>
          <w:color w:val="000000" w:themeColor="text1"/>
        </w:rPr>
      </w:pPr>
      <w:r w:rsidRPr="00021C73">
        <w:rPr>
          <w:rFonts w:eastAsia="Times New Roman" w:cs="Times New Roman"/>
          <w:color w:val="000000" w:themeColor="text1"/>
        </w:rPr>
        <w:t>sadržaj akcijskog plana energetske učinkovitosti poduzeća</w:t>
      </w:r>
    </w:p>
    <w:p w14:paraId="09934D60" w14:textId="77777777" w:rsidR="00CB1EC8" w:rsidRPr="00021C73" w:rsidRDefault="00CB1EC8" w:rsidP="00CB1EC8">
      <w:pPr>
        <w:pStyle w:val="ListParagraph"/>
        <w:numPr>
          <w:ilvl w:val="0"/>
          <w:numId w:val="34"/>
        </w:numPr>
        <w:spacing w:line="279" w:lineRule="auto"/>
        <w:rPr>
          <w:rFonts w:eastAsia="Times New Roman" w:cs="Times New Roman"/>
          <w:color w:val="000000" w:themeColor="text1"/>
        </w:rPr>
      </w:pPr>
      <w:r w:rsidRPr="00021C73">
        <w:rPr>
          <w:rFonts w:eastAsia="Times New Roman" w:cs="Times New Roman"/>
          <w:color w:val="000000" w:themeColor="text1"/>
        </w:rPr>
        <w:t xml:space="preserve">okvirni sadržaj i način provedbe programa </w:t>
      </w:r>
      <w:r>
        <w:rPr>
          <w:rFonts w:eastAsia="Times New Roman" w:cs="Times New Roman"/>
          <w:color w:val="000000" w:themeColor="text1"/>
        </w:rPr>
        <w:t>izobrazbe</w:t>
      </w:r>
      <w:r w:rsidRPr="00021C73">
        <w:rPr>
          <w:rFonts w:eastAsia="Times New Roman" w:cs="Times New Roman"/>
          <w:color w:val="000000" w:themeColor="text1"/>
        </w:rPr>
        <w:t xml:space="preserve"> i stručnog usavršavanja osoba koje mogu provoditi energetski pregled poduzeća </w:t>
      </w:r>
    </w:p>
    <w:p w14:paraId="730C144B" w14:textId="77777777" w:rsidR="00CB1EC8" w:rsidRPr="00021C73" w:rsidRDefault="00CB1EC8" w:rsidP="00CB1EC8">
      <w:pPr>
        <w:pStyle w:val="ListParagraph"/>
        <w:numPr>
          <w:ilvl w:val="0"/>
          <w:numId w:val="34"/>
        </w:numPr>
        <w:spacing w:line="279" w:lineRule="auto"/>
        <w:rPr>
          <w:rFonts w:eastAsia="Times New Roman" w:cs="Times New Roman"/>
          <w:color w:val="000000" w:themeColor="text1"/>
        </w:rPr>
      </w:pPr>
      <w:r w:rsidRPr="00021C73">
        <w:rPr>
          <w:rFonts w:eastAsia="Times New Roman" w:cs="Times New Roman"/>
          <w:color w:val="000000" w:themeColor="text1"/>
        </w:rPr>
        <w:t xml:space="preserve">sadržaj i način vođenja registra osoba ovlaštenih provoditi energetski pregled poduzeća </w:t>
      </w:r>
    </w:p>
    <w:p w14:paraId="317378D5" w14:textId="77777777" w:rsidR="00CB1EC8" w:rsidRPr="00021C73" w:rsidRDefault="00CB1EC8" w:rsidP="00CB1EC8">
      <w:pPr>
        <w:pStyle w:val="ListParagraph"/>
        <w:numPr>
          <w:ilvl w:val="0"/>
          <w:numId w:val="34"/>
        </w:numPr>
        <w:spacing w:line="279" w:lineRule="auto"/>
        <w:rPr>
          <w:rFonts w:eastAsia="Times New Roman" w:cs="Times New Roman"/>
          <w:color w:val="000000" w:themeColor="text1"/>
        </w:rPr>
      </w:pPr>
      <w:r w:rsidRPr="00021C73">
        <w:rPr>
          <w:rFonts w:eastAsia="Times New Roman" w:cs="Times New Roman"/>
          <w:color w:val="000000" w:themeColor="text1"/>
        </w:rPr>
        <w:t xml:space="preserve">druga pitanja vezana uz </w:t>
      </w:r>
      <w:r>
        <w:rPr>
          <w:rFonts w:eastAsia="Times New Roman" w:cs="Times New Roman"/>
          <w:color w:val="000000" w:themeColor="text1"/>
        </w:rPr>
        <w:t xml:space="preserve">provedbu i </w:t>
      </w:r>
      <w:r w:rsidRPr="00021C73">
        <w:rPr>
          <w:rFonts w:eastAsia="Times New Roman" w:cs="Times New Roman"/>
          <w:color w:val="000000" w:themeColor="text1"/>
        </w:rPr>
        <w:t>ovlaštenje za energetske preglede za poduzeća</w:t>
      </w:r>
    </w:p>
    <w:p w14:paraId="35EF5953" w14:textId="77777777" w:rsidR="00CB1EC8" w:rsidRPr="00021C73" w:rsidRDefault="00CB1EC8" w:rsidP="00CB1EC8">
      <w:pPr>
        <w:pStyle w:val="ListParagraph"/>
        <w:numPr>
          <w:ilvl w:val="0"/>
          <w:numId w:val="34"/>
        </w:numPr>
        <w:spacing w:line="279" w:lineRule="auto"/>
        <w:rPr>
          <w:rFonts w:eastAsia="Times New Roman" w:cs="Times New Roman"/>
          <w:color w:val="000000" w:themeColor="text1"/>
        </w:rPr>
      </w:pPr>
      <w:r w:rsidRPr="00021C73">
        <w:rPr>
          <w:rFonts w:eastAsia="Times New Roman" w:cs="Times New Roman"/>
          <w:color w:val="000000" w:themeColor="text1"/>
        </w:rPr>
        <w:t>način provedbe kontrole izvješća o energetskom pregledu poduzeća</w:t>
      </w:r>
    </w:p>
    <w:p w14:paraId="3A4285BE" w14:textId="77777777" w:rsidR="00CB1EC8" w:rsidRPr="00021C73" w:rsidRDefault="00CB1EC8" w:rsidP="00CB1EC8">
      <w:pPr>
        <w:pStyle w:val="ListParagraph"/>
        <w:numPr>
          <w:ilvl w:val="0"/>
          <w:numId w:val="34"/>
        </w:numPr>
        <w:spacing w:line="279" w:lineRule="auto"/>
        <w:rPr>
          <w:rFonts w:eastAsia="Times New Roman" w:cs="Times New Roman"/>
          <w:color w:val="000000" w:themeColor="text1"/>
        </w:rPr>
      </w:pPr>
      <w:r w:rsidRPr="00021C73">
        <w:rPr>
          <w:rFonts w:eastAsia="Times New Roman" w:cs="Times New Roman"/>
          <w:color w:val="000000" w:themeColor="text1"/>
        </w:rPr>
        <w:lastRenderedPageBreak/>
        <w:t xml:space="preserve">druga pitanja vezana uz </w:t>
      </w:r>
      <w:r>
        <w:rPr>
          <w:rFonts w:eastAsia="Times New Roman" w:cs="Times New Roman"/>
          <w:color w:val="000000" w:themeColor="text1"/>
        </w:rPr>
        <w:t xml:space="preserve">provedbu i </w:t>
      </w:r>
      <w:r w:rsidRPr="00021C73">
        <w:rPr>
          <w:rFonts w:eastAsia="Times New Roman" w:cs="Times New Roman"/>
          <w:color w:val="000000" w:themeColor="text1"/>
        </w:rPr>
        <w:t>ovlaštenje za kontrolu izvješća o energetskim pregledima za poduzeća</w:t>
      </w:r>
    </w:p>
    <w:p w14:paraId="25119388" w14:textId="7168C801" w:rsidR="00CB1EC8" w:rsidRPr="00021C73" w:rsidRDefault="00CB1EC8" w:rsidP="00CB1EC8">
      <w:pPr>
        <w:pStyle w:val="ListParagraph"/>
        <w:numPr>
          <w:ilvl w:val="0"/>
          <w:numId w:val="34"/>
        </w:numPr>
        <w:spacing w:line="279" w:lineRule="auto"/>
        <w:rPr>
          <w:rFonts w:eastAsia="Times New Roman" w:cs="Times New Roman"/>
          <w:color w:val="000000" w:themeColor="text1"/>
        </w:rPr>
      </w:pPr>
      <w:r w:rsidRPr="00021C73">
        <w:rPr>
          <w:rFonts w:eastAsia="Times New Roman" w:cs="Times New Roman"/>
          <w:color w:val="000000" w:themeColor="text1"/>
        </w:rPr>
        <w:t xml:space="preserve">sadržaj i način vođenja </w:t>
      </w:r>
      <w:r>
        <w:rPr>
          <w:rFonts w:eastAsia="Times New Roman" w:cs="Times New Roman"/>
          <w:color w:val="000000" w:themeColor="text1"/>
        </w:rPr>
        <w:t xml:space="preserve">registra </w:t>
      </w:r>
      <w:r w:rsidRPr="00021C73">
        <w:rPr>
          <w:rFonts w:eastAsia="Times New Roman" w:cs="Times New Roman"/>
          <w:color w:val="000000" w:themeColor="text1"/>
        </w:rPr>
        <w:t>poduzeća iz članka 35. ovog</w:t>
      </w:r>
      <w:r>
        <w:rPr>
          <w:rFonts w:eastAsia="Times New Roman" w:cs="Times New Roman"/>
          <w:color w:val="000000" w:themeColor="text1"/>
        </w:rPr>
        <w:t>a</w:t>
      </w:r>
      <w:r w:rsidRPr="00021C73">
        <w:rPr>
          <w:rFonts w:eastAsia="Times New Roman" w:cs="Times New Roman"/>
          <w:color w:val="000000" w:themeColor="text1"/>
        </w:rPr>
        <w:t xml:space="preserve"> Zakona.</w:t>
      </w:r>
    </w:p>
    <w:p w14:paraId="2E558327" w14:textId="77777777" w:rsidR="00CB1EC8" w:rsidRPr="00BC62F4" w:rsidRDefault="00CB1EC8" w:rsidP="00CB1EC8">
      <w:pPr>
        <w:spacing w:before="72" w:after="72"/>
      </w:pPr>
      <w:r w:rsidRPr="002E6470">
        <w:rPr>
          <w:rFonts w:eastAsia="Times New Roman" w:cs="Times New Roman"/>
          <w:color w:val="000000" w:themeColor="text1"/>
        </w:rPr>
        <w:t xml:space="preserve"> </w:t>
      </w:r>
    </w:p>
    <w:p w14:paraId="2195323B" w14:textId="77777777" w:rsidR="00CB1EC8" w:rsidRPr="00BC62F4" w:rsidRDefault="00CB1EC8" w:rsidP="00CB1EC8">
      <w:pPr>
        <w:spacing w:before="72" w:after="72"/>
        <w:jc w:val="center"/>
      </w:pPr>
      <w:r w:rsidRPr="002E6470">
        <w:rPr>
          <w:rFonts w:eastAsia="Times New Roman" w:cs="Times New Roman"/>
          <w:color w:val="000000" w:themeColor="text1"/>
        </w:rPr>
        <w:t>Ovlaštene osobe za provedbu energetskog pregleda poduzeća</w:t>
      </w:r>
    </w:p>
    <w:p w14:paraId="73B4CAB6" w14:textId="6930A687" w:rsidR="00CB1EC8" w:rsidRPr="00BC62F4" w:rsidRDefault="00CB1EC8" w:rsidP="00CB1EC8">
      <w:pPr>
        <w:spacing w:before="72" w:after="72"/>
        <w:jc w:val="center"/>
      </w:pPr>
      <w:r w:rsidRPr="002E6470">
        <w:rPr>
          <w:rFonts w:eastAsia="Times New Roman" w:cs="Times New Roman"/>
          <w:color w:val="000000" w:themeColor="text1"/>
        </w:rPr>
        <w:t xml:space="preserve">Članak 32. </w:t>
      </w:r>
    </w:p>
    <w:p w14:paraId="79D19AAE" w14:textId="77777777" w:rsidR="00CB1EC8" w:rsidRPr="00BC62F4" w:rsidRDefault="00CB1EC8" w:rsidP="00CB1EC8">
      <w:pPr>
        <w:spacing w:before="72" w:after="72"/>
      </w:pPr>
      <w:r w:rsidRPr="002E6470">
        <w:rPr>
          <w:rFonts w:eastAsia="Times New Roman" w:cs="Times New Roman"/>
          <w:color w:val="000000" w:themeColor="text1"/>
        </w:rPr>
        <w:t>(1) Energetski pregled poduzeća provodi stručnjak koji za to ima ovlaštenje (u daljnjem tekstu: ovlaštena osoba).</w:t>
      </w:r>
    </w:p>
    <w:p w14:paraId="7927FB12" w14:textId="77777777" w:rsidR="00CB1EC8" w:rsidRPr="00BC62F4" w:rsidRDefault="00CB1EC8" w:rsidP="00CB1EC8">
      <w:pPr>
        <w:spacing w:before="72" w:after="72"/>
      </w:pPr>
      <w:r w:rsidRPr="002E6470">
        <w:rPr>
          <w:rFonts w:eastAsia="Times New Roman" w:cs="Times New Roman"/>
          <w:color w:val="000000" w:themeColor="text1"/>
        </w:rPr>
        <w:t>(2) Ovlaštenje iz stavka 1. ovoga članka daje Ministarstvo rješenjem na sedam godina uz obvezu godišnjeg usavršavanja.</w:t>
      </w:r>
    </w:p>
    <w:p w14:paraId="0DD7D71B" w14:textId="77777777" w:rsidR="00CB1EC8" w:rsidRPr="00BC62F4" w:rsidRDefault="00CB1EC8" w:rsidP="00CB1EC8">
      <w:pPr>
        <w:spacing w:before="72" w:after="72"/>
      </w:pPr>
      <w:r w:rsidRPr="43D8176A">
        <w:rPr>
          <w:rFonts w:eastAsia="Times New Roman" w:cs="Times New Roman"/>
          <w:color w:val="000000" w:themeColor="text1"/>
        </w:rPr>
        <w:t xml:space="preserve">(3) Podnositelj zahtjeva za ishođenje ovlaštenja iz stavka 1. ovoga članka dužan je priložiti dokaze o ispunjavanju svih uvjeta za izdavanje ovlaštenja. </w:t>
      </w:r>
    </w:p>
    <w:p w14:paraId="2C63DA23" w14:textId="77777777" w:rsidR="00CB1EC8" w:rsidRPr="002E6470"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(4) Protiv rješenja iz stavka 3. ovoga članka i rješenja o odbijanju ili odbacivanju zahtjeva za davanje ovlaštenja iz stavka 3. ovoga članka te rješenja o obustavi postupka, žalba nije dopuštena, ali se može pokrenuti upravni spor pred nadležnim upravnim sudom.</w:t>
      </w:r>
    </w:p>
    <w:p w14:paraId="0DB43474" w14:textId="77777777" w:rsidR="00CB1EC8" w:rsidRPr="00166B60"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(5) Ovlaštenje iz stavka 1. ovoga članka daje se fizičkoj osobi koja:</w:t>
      </w:r>
    </w:p>
    <w:p w14:paraId="554D0168" w14:textId="77777777" w:rsidR="00CB1EC8" w:rsidRPr="008A0324"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 xml:space="preserve">1. ima završen diplomski sveučilišni </w:t>
      </w:r>
      <w:r w:rsidRPr="008A0324">
        <w:rPr>
          <w:rFonts w:eastAsia="Times New Roman" w:cs="Times New Roman"/>
          <w:color w:val="000000" w:themeColor="text1"/>
        </w:rPr>
        <w:t>ili specijalistički diplomski stručni studij arhitektonske, građevinske, strojarske ili elektrotehničke struke i koja je tijekom studija stekla najmanje 300 ECTS bodova</w:t>
      </w:r>
    </w:p>
    <w:p w14:paraId="063BE6A0" w14:textId="77777777" w:rsidR="00CB1EC8" w:rsidRPr="008A0324" w:rsidRDefault="00CB1EC8" w:rsidP="00CB1EC8">
      <w:pPr>
        <w:spacing w:before="72" w:after="72"/>
        <w:rPr>
          <w:rFonts w:eastAsia="Times New Roman" w:cs="Times New Roman"/>
          <w:color w:val="000000" w:themeColor="text1"/>
        </w:rPr>
      </w:pPr>
      <w:r w:rsidRPr="008A0324">
        <w:rPr>
          <w:rFonts w:eastAsia="Times New Roman" w:cs="Times New Roman"/>
          <w:color w:val="000000" w:themeColor="text1"/>
        </w:rPr>
        <w:t xml:space="preserve">2. ima najmanje pet godina radnog iskustva u struci </w:t>
      </w:r>
    </w:p>
    <w:p w14:paraId="430B348F" w14:textId="5847D489" w:rsidR="00CB1EC8" w:rsidRPr="008A0324" w:rsidRDefault="00CB1EC8" w:rsidP="00CB1EC8">
      <w:pPr>
        <w:spacing w:before="72" w:after="72"/>
        <w:rPr>
          <w:rFonts w:eastAsia="Times New Roman" w:cs="Times New Roman"/>
          <w:color w:val="000000" w:themeColor="text1"/>
        </w:rPr>
      </w:pPr>
      <w:r w:rsidRPr="008A0324">
        <w:rPr>
          <w:rFonts w:eastAsia="Times New Roman" w:cs="Times New Roman"/>
          <w:color w:val="000000" w:themeColor="text1"/>
        </w:rPr>
        <w:t xml:space="preserve">3. je uspješno završila program </w:t>
      </w:r>
      <w:r w:rsidRPr="43D8176A">
        <w:rPr>
          <w:rFonts w:eastAsia="Times New Roman" w:cs="Times New Roman"/>
          <w:color w:val="000000" w:themeColor="text1"/>
        </w:rPr>
        <w:t xml:space="preserve">izobrazbe </w:t>
      </w:r>
      <w:r w:rsidRPr="008A0324">
        <w:rPr>
          <w:rFonts w:eastAsia="Times New Roman" w:cs="Times New Roman"/>
          <w:color w:val="000000" w:themeColor="text1"/>
        </w:rPr>
        <w:t xml:space="preserve"> iz članka  33. ovoga Zakona.</w:t>
      </w:r>
    </w:p>
    <w:p w14:paraId="1FEC20C7" w14:textId="56B17CD6" w:rsidR="00CB1EC8" w:rsidRPr="008A0324" w:rsidRDefault="00CB1EC8" w:rsidP="00CB1EC8">
      <w:pPr>
        <w:spacing w:before="72" w:after="72"/>
        <w:rPr>
          <w:rFonts w:eastAsia="Times New Roman" w:cs="Times New Roman"/>
          <w:color w:val="000000" w:themeColor="text1"/>
        </w:rPr>
      </w:pPr>
      <w:r w:rsidRPr="008A0324">
        <w:rPr>
          <w:rFonts w:eastAsia="Times New Roman" w:cs="Times New Roman"/>
          <w:color w:val="000000" w:themeColor="text1"/>
        </w:rPr>
        <w:t xml:space="preserve">(6) Ovlaštena osoba dužna je poslove za koje je ovlaštena obavljati stručno, samostalno, neovisno i nepristrano, provoditi energetski pregled poduzeća i izrađivati izvješće na način  propisan pravilnikom </w:t>
      </w:r>
      <w:r w:rsidRPr="008A0324">
        <w:rPr>
          <w:rFonts w:eastAsia="Times New Roman" w:cs="Times New Roman"/>
        </w:rPr>
        <w:t>iz članka 31. stavka 7. ovog Zakona te:</w:t>
      </w:r>
    </w:p>
    <w:p w14:paraId="40B22911" w14:textId="77777777" w:rsidR="00CB1EC8" w:rsidRPr="008A0324" w:rsidRDefault="00CB1EC8" w:rsidP="00CB1EC8">
      <w:pPr>
        <w:spacing w:before="72" w:after="72"/>
        <w:rPr>
          <w:rFonts w:eastAsia="Times New Roman" w:cs="Times New Roman"/>
          <w:color w:val="000000" w:themeColor="text1"/>
        </w:rPr>
      </w:pPr>
      <w:r w:rsidRPr="008A0324">
        <w:rPr>
          <w:rFonts w:eastAsia="Times New Roman" w:cs="Times New Roman"/>
          <w:color w:val="000000" w:themeColor="text1"/>
        </w:rPr>
        <w:t>1.voditi evidenciju o izrađenim izvješćima o energetskom pregledu poduzeća</w:t>
      </w:r>
    </w:p>
    <w:p w14:paraId="0DDE428D" w14:textId="720EFB40" w:rsidR="00CB1EC8" w:rsidRPr="008A0324" w:rsidRDefault="00CB1EC8" w:rsidP="00CB1EC8">
      <w:pPr>
        <w:spacing w:before="72" w:after="72"/>
        <w:rPr>
          <w:rFonts w:eastAsia="Times New Roman" w:cs="Times New Roman"/>
          <w:color w:val="000000" w:themeColor="text1"/>
        </w:rPr>
      </w:pPr>
      <w:r w:rsidRPr="008A0324">
        <w:rPr>
          <w:rFonts w:eastAsia="Times New Roman" w:cs="Times New Roman"/>
          <w:color w:val="000000" w:themeColor="text1"/>
        </w:rPr>
        <w:t xml:space="preserve">2. </w:t>
      </w:r>
      <w:r w:rsidRPr="43D8176A">
        <w:rPr>
          <w:rFonts w:eastAsia="Times New Roman" w:cs="Times New Roman"/>
          <w:color w:val="000000" w:themeColor="text1"/>
        </w:rPr>
        <w:t xml:space="preserve">pohraniti </w:t>
      </w:r>
      <w:r w:rsidRPr="008A0324">
        <w:rPr>
          <w:rFonts w:eastAsia="Times New Roman" w:cs="Times New Roman"/>
          <w:color w:val="000000" w:themeColor="text1"/>
        </w:rPr>
        <w:t>sve podatke i dokumentaciju kojom raspolaže, a koja je potrebna za provedbu neovisne kontrole iz članka 34. ovoga Zakona</w:t>
      </w:r>
    </w:p>
    <w:p w14:paraId="22ABD8BE" w14:textId="77777777" w:rsidR="00CB1EC8" w:rsidRPr="008A0324" w:rsidRDefault="00CB1EC8" w:rsidP="00CB1EC8">
      <w:pPr>
        <w:spacing w:before="72" w:after="72"/>
        <w:rPr>
          <w:rFonts w:eastAsia="Times New Roman" w:cs="Times New Roman"/>
          <w:color w:val="000000" w:themeColor="text1"/>
        </w:rPr>
      </w:pPr>
      <w:r w:rsidRPr="008A0324">
        <w:rPr>
          <w:rFonts w:eastAsia="Times New Roman" w:cs="Times New Roman"/>
          <w:color w:val="000000" w:themeColor="text1"/>
        </w:rPr>
        <w:t xml:space="preserve">3. čuvati </w:t>
      </w:r>
      <w:r w:rsidRPr="43D8176A">
        <w:rPr>
          <w:rFonts w:eastAsia="Times New Roman" w:cs="Times New Roman"/>
          <w:color w:val="000000" w:themeColor="text1"/>
        </w:rPr>
        <w:t xml:space="preserve">podatke i </w:t>
      </w:r>
      <w:r w:rsidRPr="008A0324">
        <w:rPr>
          <w:rFonts w:eastAsia="Times New Roman" w:cs="Times New Roman"/>
          <w:color w:val="000000" w:themeColor="text1"/>
        </w:rPr>
        <w:t>dokumentaciju o provedenim energetskim pregledima najmanje deset godina i</w:t>
      </w:r>
    </w:p>
    <w:p w14:paraId="35A6A95F" w14:textId="2C608A0D" w:rsidR="00CB1EC8" w:rsidRPr="008A0324" w:rsidRDefault="00CB1EC8" w:rsidP="00CB1EC8">
      <w:pPr>
        <w:spacing w:before="72" w:after="72"/>
        <w:rPr>
          <w:rFonts w:eastAsia="Times New Roman" w:cs="Times New Roman"/>
          <w:color w:val="000000" w:themeColor="text1"/>
        </w:rPr>
      </w:pPr>
      <w:r w:rsidRPr="008A0324">
        <w:rPr>
          <w:rFonts w:eastAsia="Times New Roman" w:cs="Times New Roman"/>
          <w:color w:val="000000" w:themeColor="text1"/>
        </w:rPr>
        <w:t xml:space="preserve">4. stručno se usavršavati na način propisan pravilnikom iz članka 31. </w:t>
      </w:r>
      <w:r w:rsidRPr="43D8176A">
        <w:rPr>
          <w:rFonts w:eastAsia="Times New Roman" w:cs="Times New Roman"/>
          <w:color w:val="000000" w:themeColor="text1"/>
        </w:rPr>
        <w:t>s</w:t>
      </w:r>
      <w:r w:rsidRPr="008A0324">
        <w:rPr>
          <w:rFonts w:eastAsia="Times New Roman" w:cs="Times New Roman"/>
          <w:color w:val="000000" w:themeColor="text1"/>
        </w:rPr>
        <w:t>tavka 7. ovoga Zakona.</w:t>
      </w:r>
    </w:p>
    <w:p w14:paraId="55BC6BC4" w14:textId="77777777" w:rsidR="00CB1EC8" w:rsidRPr="00BC62F4"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(7) Ovlaštena osoba ne smije provoditi energetski pregled poduzeća:</w:t>
      </w:r>
    </w:p>
    <w:p w14:paraId="387F1845" w14:textId="77777777" w:rsidR="00CB1EC8" w:rsidRPr="00BC62F4"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1. u kojem ima dionice ili poslovne udjele</w:t>
      </w:r>
    </w:p>
    <w:p w14:paraId="7ED2CF47" w14:textId="77777777" w:rsidR="00CB1EC8" w:rsidRPr="00BC62F4"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2. koje je u njezinu vlasništvu, suvlasništvu ili zajedničkom vlasništvu</w:t>
      </w:r>
    </w:p>
    <w:p w14:paraId="7866CA2E" w14:textId="77777777" w:rsidR="00CB1EC8" w:rsidRPr="00BC62F4"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3. koje je u vlasništvu, suvlasništvu ili zajedničkom vlasništvu pravne osobe u kojoj je zaposlena, bračnog druga ili srodnika u ravnoj liniji</w:t>
      </w:r>
    </w:p>
    <w:p w14:paraId="1A673C6D" w14:textId="77777777" w:rsidR="00CB1EC8" w:rsidRPr="00BC62F4"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4. čiji je član nadzornog odbora, član uprave, prokurist, opunomoćenik ili zaposlenik</w:t>
      </w:r>
    </w:p>
    <w:p w14:paraId="0585E2DD" w14:textId="61DCBA30" w:rsidR="00CB1EC8" w:rsidRPr="00BC62F4"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5</w:t>
      </w:r>
      <w:r w:rsidR="002F7834">
        <w:rPr>
          <w:rFonts w:eastAsia="Times New Roman" w:cs="Times New Roman"/>
          <w:color w:val="000000" w:themeColor="text1"/>
        </w:rPr>
        <w:t>.</w:t>
      </w:r>
      <w:r w:rsidRPr="43D8176A">
        <w:rPr>
          <w:rFonts w:eastAsia="Times New Roman" w:cs="Times New Roman"/>
          <w:color w:val="000000" w:themeColor="text1"/>
        </w:rPr>
        <w:t xml:space="preserve"> čiji je član nadzornog odbora, član uprave, prokurist, opunomoćenik ili zaposlenik njegov bračni drug ili srodnik u ravnoj liniji.</w:t>
      </w:r>
    </w:p>
    <w:p w14:paraId="7C5CF3C6" w14:textId="406C206F" w:rsidR="00CB1EC8" w:rsidRPr="00BC62F4"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(8) Ovlaštena osoba smije sudjelovati u provedbi energetskog pregleda poduzeća u kojem se zaposlena, kao član stručnog tima za provedbu energetskog pregleda, na način propisan pravilnikom iz članka 31. stavka 7. ovoga Zakona.</w:t>
      </w:r>
    </w:p>
    <w:p w14:paraId="1500FBAD" w14:textId="77777777" w:rsidR="00CB1EC8" w:rsidRPr="00BC62F4" w:rsidRDefault="00CB1EC8" w:rsidP="00CB1EC8">
      <w:pPr>
        <w:spacing w:before="72" w:after="72"/>
      </w:pPr>
      <w:r w:rsidRPr="00487461">
        <w:rPr>
          <w:rFonts w:eastAsia="Times New Roman" w:cs="Times New Roman"/>
          <w:color w:val="000000" w:themeColor="text1"/>
        </w:rPr>
        <w:t>(</w:t>
      </w:r>
      <w:r w:rsidRPr="43D8176A">
        <w:rPr>
          <w:rFonts w:eastAsia="Times New Roman" w:cs="Times New Roman"/>
          <w:color w:val="000000" w:themeColor="text1"/>
        </w:rPr>
        <w:t>9</w:t>
      </w:r>
      <w:r w:rsidRPr="00487461">
        <w:rPr>
          <w:rFonts w:eastAsia="Times New Roman" w:cs="Times New Roman"/>
          <w:color w:val="000000" w:themeColor="text1"/>
        </w:rPr>
        <w:t>) Ministarstvo rješenjem ukida ovlaštenje za energetski pregled poduzeća osobi koja:</w:t>
      </w:r>
    </w:p>
    <w:p w14:paraId="61C3E25A" w14:textId="77777777" w:rsidR="00CB1EC8" w:rsidRPr="00BC62F4" w:rsidRDefault="00CB1EC8" w:rsidP="00CB1EC8">
      <w:pPr>
        <w:spacing w:before="72" w:after="72"/>
      </w:pPr>
      <w:r w:rsidRPr="00487461">
        <w:rPr>
          <w:rFonts w:eastAsia="Times New Roman" w:cs="Times New Roman"/>
          <w:color w:val="000000" w:themeColor="text1"/>
        </w:rPr>
        <w:t>1. ne ispunjava propisane uvjete prema kojima je dobila ovlaštenje</w:t>
      </w:r>
    </w:p>
    <w:p w14:paraId="32CF93FA" w14:textId="77777777" w:rsidR="00CB1EC8" w:rsidRPr="00BC62F4" w:rsidRDefault="00CB1EC8" w:rsidP="00CB1EC8">
      <w:pPr>
        <w:spacing w:before="72" w:after="72"/>
        <w:rPr>
          <w:rFonts w:eastAsia="Times New Roman" w:cs="Times New Roman"/>
          <w:color w:val="000000" w:themeColor="text1"/>
        </w:rPr>
      </w:pPr>
      <w:r w:rsidRPr="00487461">
        <w:rPr>
          <w:rFonts w:eastAsia="Times New Roman" w:cs="Times New Roman"/>
          <w:color w:val="000000" w:themeColor="text1"/>
        </w:rPr>
        <w:lastRenderedPageBreak/>
        <w:t xml:space="preserve">2. ne obavlja poslove za koje je ovlaštena stručno, u skladu s pravilima struke i važećim propisima </w:t>
      </w:r>
    </w:p>
    <w:p w14:paraId="606CAC45" w14:textId="77777777" w:rsidR="00CB1EC8" w:rsidRPr="00487461" w:rsidRDefault="00CB1EC8" w:rsidP="00CB1EC8">
      <w:pPr>
        <w:spacing w:before="72" w:after="72"/>
        <w:rPr>
          <w:rFonts w:eastAsia="Times New Roman" w:cs="Times New Roman"/>
          <w:color w:val="000000" w:themeColor="text1"/>
        </w:rPr>
      </w:pPr>
      <w:r w:rsidRPr="00487461">
        <w:rPr>
          <w:rFonts w:eastAsia="Times New Roman" w:cs="Times New Roman"/>
          <w:color w:val="000000" w:themeColor="text1"/>
        </w:rPr>
        <w:t>3. obavlja poslove za koje nije ovlaštena ili</w:t>
      </w:r>
    </w:p>
    <w:p w14:paraId="4419B3B9" w14:textId="77777777" w:rsidR="00CB1EC8" w:rsidRPr="00BC62F4" w:rsidRDefault="00CB1EC8" w:rsidP="00CB1EC8">
      <w:pPr>
        <w:spacing w:before="72" w:after="72"/>
      </w:pPr>
      <w:r w:rsidRPr="00487461">
        <w:rPr>
          <w:rFonts w:eastAsia="Times New Roman" w:cs="Times New Roman"/>
          <w:color w:val="000000" w:themeColor="text1"/>
        </w:rPr>
        <w:t>4. je podnijela zahtjev za ukidanje</w:t>
      </w:r>
      <w:r w:rsidRPr="43D8176A">
        <w:rPr>
          <w:rFonts w:eastAsia="Times New Roman" w:cs="Times New Roman"/>
          <w:color w:val="000000" w:themeColor="text1"/>
        </w:rPr>
        <w:t>.</w:t>
      </w:r>
      <w:r w:rsidRPr="00487461">
        <w:rPr>
          <w:rFonts w:eastAsia="Times New Roman" w:cs="Times New Roman"/>
          <w:color w:val="000000" w:themeColor="text1"/>
        </w:rPr>
        <w:t xml:space="preserve"> </w:t>
      </w:r>
    </w:p>
    <w:p w14:paraId="2910A630" w14:textId="77777777" w:rsidR="00CB1EC8" w:rsidRPr="00BC62F4" w:rsidRDefault="00CB1EC8" w:rsidP="00CB1EC8">
      <w:pPr>
        <w:spacing w:before="72" w:after="72"/>
      </w:pPr>
      <w:r w:rsidRPr="43D8176A">
        <w:rPr>
          <w:rFonts w:eastAsia="Times New Roman" w:cs="Times New Roman"/>
          <w:color w:val="000000" w:themeColor="text1"/>
        </w:rPr>
        <w:t>(10) Protiv rješenja iz stavka 10. ovoga članka žalba nije dopuštena, ali se može pokrenuti upravni spor pred nadležnim upravnim sudom.</w:t>
      </w:r>
    </w:p>
    <w:p w14:paraId="7EC43B14" w14:textId="070D822E" w:rsidR="00CB1EC8" w:rsidRPr="00BC62F4" w:rsidRDefault="00CB1EC8" w:rsidP="00CB1EC8">
      <w:pPr>
        <w:spacing w:before="72" w:after="72"/>
      </w:pPr>
      <w:r w:rsidRPr="43D8176A">
        <w:rPr>
          <w:rFonts w:eastAsia="Times New Roman" w:cs="Times New Roman"/>
          <w:color w:val="000000" w:themeColor="text1"/>
        </w:rPr>
        <w:t xml:space="preserve">(11) Ministarstvo vodi Registar ovlaštenih </w:t>
      </w:r>
      <w:r w:rsidRPr="43D8176A">
        <w:rPr>
          <w:rFonts w:eastAsia="Times New Roman" w:cs="Times New Roman"/>
        </w:rPr>
        <w:t>osoba za energetske preglede poduzeća sukladno  pravilniku iz članka 3</w:t>
      </w:r>
      <w:r w:rsidR="00D27FC3">
        <w:rPr>
          <w:rFonts w:eastAsia="Times New Roman" w:cs="Times New Roman"/>
        </w:rPr>
        <w:t>2</w:t>
      </w:r>
      <w:r w:rsidRPr="43D8176A">
        <w:rPr>
          <w:rFonts w:eastAsia="Times New Roman" w:cs="Times New Roman"/>
        </w:rPr>
        <w:t>. stavka 7. ovoga Zakona.</w:t>
      </w:r>
    </w:p>
    <w:p w14:paraId="491B5E95" w14:textId="77777777" w:rsidR="00CB1EC8" w:rsidRPr="00BC62F4" w:rsidRDefault="00CB1EC8" w:rsidP="00CB1EC8">
      <w:pPr>
        <w:spacing w:before="72" w:after="72"/>
      </w:pPr>
      <w:r w:rsidRPr="43D8176A">
        <w:rPr>
          <w:rFonts w:eastAsia="Times New Roman" w:cs="Times New Roman"/>
          <w:color w:val="000000" w:themeColor="text1"/>
        </w:rPr>
        <w:t>(12) Registar iz stavka 12. ovog članka je javan.</w:t>
      </w:r>
    </w:p>
    <w:p w14:paraId="3A085EC2" w14:textId="57A28C47" w:rsidR="00CB1EC8" w:rsidRPr="00BC62F4" w:rsidRDefault="00CB1EC8" w:rsidP="00CB1EC8">
      <w:pPr>
        <w:spacing w:before="72" w:after="72"/>
        <w:rPr>
          <w:rFonts w:eastAsia="Times New Roman" w:cs="Times New Roman"/>
        </w:rPr>
      </w:pPr>
      <w:r w:rsidRPr="43D8176A">
        <w:rPr>
          <w:rFonts w:eastAsia="Times New Roman" w:cs="Times New Roman"/>
        </w:rPr>
        <w:t>(13) Ako je stručnjak već ovlašten za provedbu energetskog pregleda poduzeća u nekoj drugoj članici EU, Ministarstvo će mu, na temelju dokaza koje dostavi, izdati ovlaštenje iz stavka 2. ovoga članka na rok ne duži od roka važenja ovlaštenja u zemlji u kojoj je ovlaštenje izdato ili ako inozemno ovlaštenje nema rok važenja tada se isto izdaje na rok od sedam godina nakon upisa u Registar ovlaštenih osoba za energetske preglede poduzeća iz stavka 12. ovoga članka, sukladno pravilniku iz članka 31. stavka 7. ovoga Zakona.</w:t>
      </w:r>
    </w:p>
    <w:p w14:paraId="6E281024" w14:textId="77777777" w:rsidR="00CB1EC8" w:rsidRDefault="00CB1EC8" w:rsidP="00CB1EC8">
      <w:pPr>
        <w:spacing w:before="72" w:after="72"/>
        <w:rPr>
          <w:rFonts w:eastAsia="Times New Roman" w:cs="Times New Roman"/>
        </w:rPr>
      </w:pPr>
      <w:r w:rsidRPr="6838CAFF">
        <w:rPr>
          <w:rFonts w:eastAsia="Times New Roman" w:cs="Times New Roman"/>
        </w:rPr>
        <w:t>(14) Ovlaštenje za provođenje energetskog pregleda poduzeća izdaje se pravnoj osobi, ako:</w:t>
      </w:r>
    </w:p>
    <w:p w14:paraId="120022DA" w14:textId="77777777" w:rsidR="00CB1EC8" w:rsidRPr="00231ED6" w:rsidRDefault="00CB1EC8" w:rsidP="00CB1EC8">
      <w:pPr>
        <w:spacing w:before="72" w:after="72"/>
        <w:rPr>
          <w:rFonts w:eastAsia="Times New Roman" w:cs="Times New Roman"/>
        </w:rPr>
      </w:pPr>
      <w:r w:rsidRPr="00231ED6">
        <w:rPr>
          <w:rFonts w:eastAsia="Times New Roman" w:cs="Times New Roman"/>
        </w:rPr>
        <w:t xml:space="preserve">1. je registrirana za projektiranje, stručni nadzor građenja, tehničko savjetovanje, znanstveno-istraživačku djelatnost, arhitektonske djelatnosti i inženjerstvo, građevinarstvo, istraživanje i razvoj u tehničkim znanostima, znanstvene i stručne </w:t>
      </w:r>
      <w:r w:rsidRPr="00561E7B">
        <w:rPr>
          <w:rFonts w:eastAsia="Times New Roman" w:cs="Times New Roman"/>
        </w:rPr>
        <w:t>poslove u području energetike, za energetsko certificiranje i energetski pregled zgrade,</w:t>
      </w:r>
    </w:p>
    <w:p w14:paraId="2A45BCB8" w14:textId="77777777" w:rsidR="00CB1EC8" w:rsidRPr="00231ED6" w:rsidRDefault="00CB1EC8" w:rsidP="00CB1EC8">
      <w:pPr>
        <w:spacing w:before="72" w:after="72"/>
        <w:rPr>
          <w:rFonts w:eastAsia="Times New Roman" w:cs="Times New Roman"/>
        </w:rPr>
      </w:pPr>
      <w:r w:rsidRPr="00231ED6">
        <w:rPr>
          <w:rFonts w:eastAsia="Times New Roman" w:cs="Times New Roman"/>
        </w:rPr>
        <w:t xml:space="preserve">2. ima stalno zaposlene najmanje dvije </w:t>
      </w:r>
      <w:r>
        <w:rPr>
          <w:rFonts w:eastAsia="Times New Roman" w:cs="Times New Roman"/>
        </w:rPr>
        <w:t>ovlaštene</w:t>
      </w:r>
      <w:r w:rsidRPr="00231ED6">
        <w:rPr>
          <w:rFonts w:eastAsia="Times New Roman" w:cs="Times New Roman"/>
        </w:rPr>
        <w:t xml:space="preserve"> osobe </w:t>
      </w:r>
      <w:r>
        <w:rPr>
          <w:rFonts w:eastAsia="Times New Roman" w:cs="Times New Roman"/>
        </w:rPr>
        <w:t>u skladu sa stavkom 5. ovoga članka</w:t>
      </w:r>
      <w:r w:rsidRPr="00231ED6">
        <w:rPr>
          <w:rFonts w:eastAsia="Times New Roman" w:cs="Times New Roman"/>
        </w:rPr>
        <w:t xml:space="preserve">, od kojih najmanje jedna </w:t>
      </w:r>
      <w:r>
        <w:rPr>
          <w:rFonts w:eastAsia="Times New Roman" w:cs="Times New Roman"/>
        </w:rPr>
        <w:t>mora biti elektrotehničke ili strojarske struke</w:t>
      </w:r>
      <w:r w:rsidRPr="00231ED6">
        <w:rPr>
          <w:rFonts w:eastAsia="Times New Roman" w:cs="Times New Roman"/>
        </w:rPr>
        <w:t>,</w:t>
      </w:r>
    </w:p>
    <w:p w14:paraId="5065A92C" w14:textId="77777777" w:rsidR="00CB1EC8" w:rsidRPr="00231ED6" w:rsidRDefault="00CB1EC8" w:rsidP="00CB1EC8">
      <w:pPr>
        <w:spacing w:before="72" w:after="72"/>
        <w:rPr>
          <w:rFonts w:eastAsia="Times New Roman" w:cs="Times New Roman"/>
        </w:rPr>
      </w:pPr>
      <w:r w:rsidRPr="00231ED6">
        <w:rPr>
          <w:rFonts w:eastAsia="Times New Roman" w:cs="Times New Roman"/>
        </w:rPr>
        <w:t>3. ima sklopljen ugovor o osiguranju od profesionalne odgovornosti,</w:t>
      </w:r>
    </w:p>
    <w:p w14:paraId="6717DE04" w14:textId="77777777" w:rsidR="00CB1EC8" w:rsidRPr="00231ED6" w:rsidRDefault="00CB1EC8" w:rsidP="00CB1EC8">
      <w:pPr>
        <w:spacing w:before="72" w:after="72"/>
        <w:rPr>
          <w:rFonts w:eastAsia="Times New Roman" w:cs="Times New Roman"/>
        </w:rPr>
      </w:pPr>
      <w:r w:rsidRPr="00231ED6">
        <w:rPr>
          <w:rFonts w:eastAsia="Times New Roman" w:cs="Times New Roman"/>
        </w:rPr>
        <w:t>4. protiv nje i odgovorne osobe u pravnoj osobi se ne vodi kazneni postupak zbog kaznenog djela koje se goni po službenoj dužnosti,</w:t>
      </w:r>
    </w:p>
    <w:p w14:paraId="19AD21E9" w14:textId="77777777" w:rsidR="00CB1EC8" w:rsidRPr="00231ED6" w:rsidRDefault="00CB1EC8" w:rsidP="00CB1EC8">
      <w:pPr>
        <w:spacing w:before="72" w:after="72"/>
        <w:rPr>
          <w:rFonts w:eastAsia="Times New Roman" w:cs="Times New Roman"/>
        </w:rPr>
      </w:pPr>
      <w:r w:rsidRPr="00231ED6">
        <w:rPr>
          <w:rFonts w:eastAsia="Times New Roman" w:cs="Times New Roman"/>
        </w:rPr>
        <w:t>5. protiv nje i protiv odgovorne osobe u pravnoj osobi nije izrečena pravomoćna osuđujuća presuda za jedno ili više sljedećih kaznenih djela:</w:t>
      </w:r>
    </w:p>
    <w:p w14:paraId="21FAB50C" w14:textId="77777777" w:rsidR="00CB1EC8" w:rsidRPr="00231ED6" w:rsidRDefault="00CB1EC8" w:rsidP="00CB1EC8">
      <w:pPr>
        <w:spacing w:before="72" w:after="72"/>
        <w:rPr>
          <w:rFonts w:eastAsia="Times New Roman" w:cs="Times New Roman"/>
        </w:rPr>
      </w:pPr>
      <w:r w:rsidRPr="00231ED6">
        <w:rPr>
          <w:rFonts w:eastAsia="Times New Roman" w:cs="Times New Roman"/>
        </w:rPr>
        <w:t>– udruživanje za počinjenje kaznenih djela</w:t>
      </w:r>
    </w:p>
    <w:p w14:paraId="2A005930" w14:textId="77777777" w:rsidR="00CB1EC8" w:rsidRPr="00231ED6" w:rsidRDefault="00CB1EC8" w:rsidP="00CB1EC8">
      <w:pPr>
        <w:spacing w:before="72" w:after="72"/>
        <w:rPr>
          <w:rFonts w:eastAsia="Times New Roman" w:cs="Times New Roman"/>
        </w:rPr>
      </w:pPr>
      <w:r w:rsidRPr="00231ED6">
        <w:rPr>
          <w:rFonts w:eastAsia="Times New Roman" w:cs="Times New Roman"/>
        </w:rPr>
        <w:t>– primanje mita u gospodarskom poslovanju</w:t>
      </w:r>
    </w:p>
    <w:p w14:paraId="6A6A5961" w14:textId="77777777" w:rsidR="00CB1EC8" w:rsidRPr="00231ED6" w:rsidRDefault="00CB1EC8" w:rsidP="00CB1EC8">
      <w:pPr>
        <w:spacing w:before="72" w:after="72"/>
        <w:rPr>
          <w:rFonts w:eastAsia="Times New Roman" w:cs="Times New Roman"/>
        </w:rPr>
      </w:pPr>
      <w:r w:rsidRPr="00231ED6">
        <w:rPr>
          <w:rFonts w:eastAsia="Times New Roman" w:cs="Times New Roman"/>
        </w:rPr>
        <w:t>– davanje mita u gospodarskom poslovanju</w:t>
      </w:r>
    </w:p>
    <w:p w14:paraId="0CF3E15E" w14:textId="77777777" w:rsidR="00CB1EC8" w:rsidRPr="00231ED6" w:rsidRDefault="00CB1EC8" w:rsidP="00CB1EC8">
      <w:pPr>
        <w:spacing w:before="72" w:after="72"/>
        <w:rPr>
          <w:rFonts w:eastAsia="Times New Roman" w:cs="Times New Roman"/>
        </w:rPr>
      </w:pPr>
      <w:r w:rsidRPr="00231ED6">
        <w:rPr>
          <w:rFonts w:eastAsia="Times New Roman" w:cs="Times New Roman"/>
        </w:rPr>
        <w:t>– zlouporaba položaja i ovlasti</w:t>
      </w:r>
    </w:p>
    <w:p w14:paraId="031981AF" w14:textId="77777777" w:rsidR="00CB1EC8" w:rsidRPr="00231ED6" w:rsidRDefault="00CB1EC8" w:rsidP="00CB1EC8">
      <w:pPr>
        <w:spacing w:before="72" w:after="72"/>
        <w:rPr>
          <w:rFonts w:eastAsia="Times New Roman" w:cs="Times New Roman"/>
        </w:rPr>
      </w:pPr>
      <w:r w:rsidRPr="00231ED6">
        <w:rPr>
          <w:rFonts w:eastAsia="Times New Roman" w:cs="Times New Roman"/>
        </w:rPr>
        <w:t>– zlouporaba obavljanja dužnosti državne vlasti</w:t>
      </w:r>
    </w:p>
    <w:p w14:paraId="0490C256" w14:textId="77777777" w:rsidR="00CB1EC8" w:rsidRPr="00231ED6" w:rsidRDefault="00CB1EC8" w:rsidP="00CB1EC8">
      <w:pPr>
        <w:spacing w:before="72" w:after="72"/>
        <w:rPr>
          <w:rFonts w:eastAsia="Times New Roman" w:cs="Times New Roman"/>
        </w:rPr>
      </w:pPr>
      <w:r w:rsidRPr="00231ED6">
        <w:rPr>
          <w:rFonts w:eastAsia="Times New Roman" w:cs="Times New Roman"/>
        </w:rPr>
        <w:t>– protuzakonito posredovanje</w:t>
      </w:r>
    </w:p>
    <w:p w14:paraId="407C13B8" w14:textId="77777777" w:rsidR="00CB1EC8" w:rsidRPr="00231ED6" w:rsidRDefault="00CB1EC8" w:rsidP="00CB1EC8">
      <w:pPr>
        <w:spacing w:before="72" w:after="72"/>
        <w:rPr>
          <w:rFonts w:eastAsia="Times New Roman" w:cs="Times New Roman"/>
        </w:rPr>
      </w:pPr>
      <w:r w:rsidRPr="00231ED6">
        <w:rPr>
          <w:rFonts w:eastAsia="Times New Roman" w:cs="Times New Roman"/>
        </w:rPr>
        <w:t>– primanje mita</w:t>
      </w:r>
    </w:p>
    <w:p w14:paraId="730D4655" w14:textId="77777777" w:rsidR="00CB1EC8" w:rsidRPr="00231ED6" w:rsidRDefault="00CB1EC8" w:rsidP="00CB1EC8">
      <w:pPr>
        <w:spacing w:before="72" w:after="72"/>
        <w:rPr>
          <w:rFonts w:eastAsia="Times New Roman" w:cs="Times New Roman"/>
        </w:rPr>
      </w:pPr>
      <w:r w:rsidRPr="00231ED6">
        <w:rPr>
          <w:rFonts w:eastAsia="Times New Roman" w:cs="Times New Roman"/>
        </w:rPr>
        <w:t>– davanje mita</w:t>
      </w:r>
    </w:p>
    <w:p w14:paraId="5F502D41" w14:textId="77777777" w:rsidR="00CB1EC8" w:rsidRPr="00231ED6" w:rsidRDefault="00CB1EC8" w:rsidP="00CB1EC8">
      <w:pPr>
        <w:spacing w:before="72" w:after="72"/>
        <w:rPr>
          <w:rFonts w:eastAsia="Times New Roman" w:cs="Times New Roman"/>
        </w:rPr>
      </w:pPr>
      <w:r w:rsidRPr="00231ED6">
        <w:rPr>
          <w:rFonts w:eastAsia="Times New Roman" w:cs="Times New Roman"/>
        </w:rPr>
        <w:t>– prijevara</w:t>
      </w:r>
    </w:p>
    <w:p w14:paraId="21E4F28D" w14:textId="77777777" w:rsidR="00CB1EC8" w:rsidRPr="00231ED6" w:rsidRDefault="00CB1EC8" w:rsidP="00CB1EC8">
      <w:pPr>
        <w:spacing w:before="72" w:after="72"/>
        <w:rPr>
          <w:rFonts w:eastAsia="Times New Roman" w:cs="Times New Roman"/>
        </w:rPr>
      </w:pPr>
      <w:r w:rsidRPr="00231ED6">
        <w:rPr>
          <w:rFonts w:eastAsia="Times New Roman" w:cs="Times New Roman"/>
        </w:rPr>
        <w:t>– računalna prijevara</w:t>
      </w:r>
      <w:r>
        <w:rPr>
          <w:rFonts w:eastAsia="Times New Roman" w:cs="Times New Roman"/>
        </w:rPr>
        <w:t xml:space="preserve"> i</w:t>
      </w:r>
    </w:p>
    <w:p w14:paraId="6739E030" w14:textId="77777777" w:rsidR="00CB1EC8" w:rsidRDefault="00CB1EC8" w:rsidP="00CB1EC8">
      <w:pPr>
        <w:spacing w:before="72" w:after="72"/>
        <w:rPr>
          <w:rFonts w:eastAsia="Times New Roman" w:cs="Times New Roman"/>
        </w:rPr>
      </w:pPr>
      <w:r w:rsidRPr="00231ED6">
        <w:rPr>
          <w:rFonts w:eastAsia="Times New Roman" w:cs="Times New Roman"/>
        </w:rPr>
        <w:t>– prijevara u gospodarskom poslovanju ili prikrivanje protuzakonito dobivenog novca</w:t>
      </w:r>
      <w:r>
        <w:rPr>
          <w:rFonts w:eastAsia="Times New Roman" w:cs="Times New Roman"/>
        </w:rPr>
        <w:t>.</w:t>
      </w:r>
    </w:p>
    <w:p w14:paraId="325A90E4" w14:textId="77777777" w:rsidR="00CB1EC8" w:rsidRDefault="00CB1EC8" w:rsidP="00CB1EC8">
      <w:pPr>
        <w:spacing w:before="72" w:after="72"/>
        <w:rPr>
          <w:rFonts w:eastAsia="Times New Roman" w:cs="Times New Roman"/>
          <w:color w:val="000000" w:themeColor="text1"/>
        </w:rPr>
      </w:pPr>
      <w:r>
        <w:rPr>
          <w:rFonts w:eastAsia="Times New Roman" w:cs="Times New Roman"/>
        </w:rPr>
        <w:t xml:space="preserve">(15) </w:t>
      </w:r>
      <w:r w:rsidRPr="002E6470">
        <w:rPr>
          <w:rFonts w:eastAsia="Times New Roman" w:cs="Times New Roman"/>
          <w:color w:val="000000" w:themeColor="text1"/>
        </w:rPr>
        <w:t>Ovlaštenje iz stavka 1</w:t>
      </w:r>
      <w:r>
        <w:rPr>
          <w:rFonts w:eastAsia="Times New Roman" w:cs="Times New Roman"/>
          <w:color w:val="000000" w:themeColor="text1"/>
        </w:rPr>
        <w:t>4</w:t>
      </w:r>
      <w:r w:rsidRPr="002E6470">
        <w:rPr>
          <w:rFonts w:eastAsia="Times New Roman" w:cs="Times New Roman"/>
          <w:color w:val="000000" w:themeColor="text1"/>
        </w:rPr>
        <w:t xml:space="preserve">. ovoga članka daje Ministarstvo rješenjem na sedam godina uz obvezu </w:t>
      </w:r>
      <w:r>
        <w:rPr>
          <w:rFonts w:eastAsia="Times New Roman" w:cs="Times New Roman"/>
          <w:color w:val="000000" w:themeColor="text1"/>
        </w:rPr>
        <w:t>ispunjavanja svih uvjeta za ovlaštenu fizičku osobu propisanih u stavku 6. ovoga članka</w:t>
      </w:r>
      <w:r w:rsidRPr="002E6470">
        <w:rPr>
          <w:rFonts w:eastAsia="Times New Roman" w:cs="Times New Roman"/>
          <w:color w:val="000000" w:themeColor="text1"/>
        </w:rPr>
        <w:t>.</w:t>
      </w:r>
    </w:p>
    <w:p w14:paraId="5775538B" w14:textId="77777777" w:rsidR="00CB1EC8" w:rsidRDefault="00CB1EC8" w:rsidP="00CB1EC8">
      <w:pPr>
        <w:spacing w:before="72" w:after="72"/>
        <w:rPr>
          <w:rFonts w:eastAsia="Times New Roman" w:cs="Times New Roman"/>
        </w:rPr>
      </w:pPr>
      <w:r>
        <w:rPr>
          <w:rFonts w:eastAsia="Times New Roman" w:cs="Times New Roman"/>
          <w:color w:val="000000" w:themeColor="text1"/>
        </w:rPr>
        <w:t xml:space="preserve">(16) Ovlaštena osoba iz stavka 14. ovoga članka </w:t>
      </w:r>
      <w:r w:rsidRPr="00E476E8">
        <w:rPr>
          <w:rFonts w:eastAsia="Times New Roman" w:cs="Times New Roman"/>
          <w:color w:val="000000" w:themeColor="text1"/>
        </w:rPr>
        <w:t xml:space="preserve">određuje najmanje jednu imenovanu osobu, koja je stalno zaposlena, s punim radnim vremenom na neodređeno vrijeme i koja ispunjava uvjete iz </w:t>
      </w:r>
      <w:r>
        <w:rPr>
          <w:rFonts w:eastAsia="Times New Roman" w:cs="Times New Roman"/>
          <w:color w:val="000000" w:themeColor="text1"/>
        </w:rPr>
        <w:t>stavka</w:t>
      </w:r>
      <w:r w:rsidRPr="00E476E8">
        <w:rPr>
          <w:rFonts w:eastAsia="Times New Roman" w:cs="Times New Roman"/>
          <w:color w:val="000000" w:themeColor="text1"/>
        </w:rPr>
        <w:t xml:space="preserve"> </w:t>
      </w:r>
      <w:r>
        <w:rPr>
          <w:rFonts w:eastAsia="Times New Roman" w:cs="Times New Roman"/>
          <w:color w:val="000000" w:themeColor="text1"/>
        </w:rPr>
        <w:t>6</w:t>
      </w:r>
      <w:r w:rsidRPr="00E476E8">
        <w:rPr>
          <w:rFonts w:eastAsia="Times New Roman" w:cs="Times New Roman"/>
          <w:color w:val="000000" w:themeColor="text1"/>
        </w:rPr>
        <w:t xml:space="preserve">. </w:t>
      </w:r>
      <w:r>
        <w:rPr>
          <w:rFonts w:eastAsia="Times New Roman" w:cs="Times New Roman"/>
          <w:color w:val="000000" w:themeColor="text1"/>
        </w:rPr>
        <w:t>ovoga članka</w:t>
      </w:r>
      <w:r w:rsidRPr="00E476E8">
        <w:rPr>
          <w:rFonts w:eastAsia="Times New Roman" w:cs="Times New Roman"/>
          <w:color w:val="000000" w:themeColor="text1"/>
        </w:rPr>
        <w:t xml:space="preserve">, a koja će u ime ovlaštene osobe potpisivati izvješća o </w:t>
      </w:r>
      <w:r w:rsidRPr="00E476E8">
        <w:rPr>
          <w:rFonts w:eastAsia="Times New Roman" w:cs="Times New Roman"/>
          <w:color w:val="000000" w:themeColor="text1"/>
        </w:rPr>
        <w:lastRenderedPageBreak/>
        <w:t>provedenim energetskim pregledima te druge osobe koje sudjeluju u izradi energetskog pregleda.</w:t>
      </w:r>
    </w:p>
    <w:p w14:paraId="4B12D7BC" w14:textId="77777777" w:rsidR="00CB1EC8" w:rsidRPr="00BC62F4" w:rsidRDefault="00CB1EC8" w:rsidP="00CB1EC8">
      <w:pPr>
        <w:spacing w:before="72" w:after="72"/>
      </w:pPr>
      <w:r w:rsidRPr="00910ACC">
        <w:rPr>
          <w:rFonts w:eastAsia="Times New Roman" w:cs="Times New Roman"/>
          <w:color w:val="000000" w:themeColor="text1"/>
        </w:rPr>
        <w:t xml:space="preserve"> </w:t>
      </w:r>
    </w:p>
    <w:p w14:paraId="2CEB11C7" w14:textId="77777777" w:rsidR="00CB1EC8" w:rsidRPr="00BC62F4" w:rsidRDefault="00CB1EC8" w:rsidP="00CB1EC8">
      <w:pPr>
        <w:spacing w:before="72" w:after="72"/>
        <w:jc w:val="center"/>
      </w:pPr>
      <w:r w:rsidRPr="79FD20C1">
        <w:rPr>
          <w:rFonts w:eastAsia="Times New Roman" w:cs="Times New Roman"/>
          <w:color w:val="000000" w:themeColor="text1"/>
        </w:rPr>
        <w:t>Programi izobrazbe i stručnog usavršavanja neovisnih ovlaštenih osoba za provedbu energetskog pregleda poduzeća</w:t>
      </w:r>
    </w:p>
    <w:p w14:paraId="5115C7E6" w14:textId="719127C0" w:rsidR="00CB1EC8" w:rsidRPr="00BC62F4" w:rsidRDefault="00CB1EC8" w:rsidP="00CB1EC8">
      <w:pPr>
        <w:spacing w:before="72" w:after="72"/>
        <w:jc w:val="center"/>
      </w:pPr>
      <w:r w:rsidRPr="00E476E8">
        <w:rPr>
          <w:rFonts w:eastAsia="Times New Roman" w:cs="Times New Roman"/>
          <w:color w:val="000000" w:themeColor="text1"/>
        </w:rPr>
        <w:t xml:space="preserve">Članak 33. </w:t>
      </w:r>
    </w:p>
    <w:p w14:paraId="4BA29CC5" w14:textId="11EC54EA" w:rsidR="00CB1EC8" w:rsidRPr="00BC62F4" w:rsidRDefault="00CB1EC8" w:rsidP="00CB1EC8">
      <w:pPr>
        <w:spacing w:before="72" w:after="72"/>
      </w:pPr>
      <w:r w:rsidRPr="79FD20C1">
        <w:rPr>
          <w:rFonts w:eastAsia="Times New Roman" w:cs="Times New Roman"/>
          <w:color w:val="000000" w:themeColor="text1"/>
        </w:rPr>
        <w:t>(1) Program izobrazbe i stručnog usavršavanja provodi nositelj programa odnosno pravna osoba kojoj je Ministarstvo izdalo suglasnost za provedbu programa u skladu s uvjetima propisanima stavkom 4. i stavkom 5. ovoga članka i na način propisan pravilnikom iz članka 31. stavka 7. ovoga Zakona.</w:t>
      </w:r>
    </w:p>
    <w:p w14:paraId="3864FFB8" w14:textId="77777777" w:rsidR="00CB1EC8" w:rsidRPr="005814D5" w:rsidRDefault="00CB1EC8" w:rsidP="00CB1EC8">
      <w:pPr>
        <w:spacing w:before="72" w:after="72"/>
        <w:rPr>
          <w:rFonts w:eastAsia="Times New Roman" w:cs="Times New Roman"/>
          <w:color w:val="000000" w:themeColor="text1"/>
        </w:rPr>
      </w:pPr>
      <w:r w:rsidRPr="6838CAFF">
        <w:rPr>
          <w:rFonts w:eastAsia="Times New Roman" w:cs="Times New Roman"/>
          <w:color w:val="000000" w:themeColor="text1"/>
        </w:rPr>
        <w:t>(2) Suglasnost iz stavka 1. ovoga članka Ministarstvo, po službenoj dužnosti, nositelju programa izdaje rješenje na razdoblje od četiri godine, a čije se ponovno izdavanje može zatražiti  na isti rok na način i pod uvjetima propisanim ovim Zakonom.</w:t>
      </w:r>
    </w:p>
    <w:p w14:paraId="15B2FAA1" w14:textId="77777777" w:rsidR="00CB1EC8" w:rsidRPr="005814D5" w:rsidRDefault="00CB1EC8" w:rsidP="00CB1EC8">
      <w:pPr>
        <w:spacing w:before="72" w:after="72"/>
        <w:rPr>
          <w:rFonts w:eastAsia="Times New Roman" w:cs="Times New Roman"/>
          <w:color w:val="000000" w:themeColor="text1"/>
        </w:rPr>
      </w:pPr>
      <w:r w:rsidRPr="79FD20C1">
        <w:rPr>
          <w:rFonts w:eastAsia="Times New Roman" w:cs="Times New Roman"/>
          <w:color w:val="000000" w:themeColor="text1"/>
        </w:rPr>
        <w:t xml:space="preserve">(3) Protiv rješenja iz stavka 2. ovoga članka nije dopuštena žalba, ali se može pokrenuti upravni spor pred mjesno nadležnim upravnim sudom. </w:t>
      </w:r>
    </w:p>
    <w:p w14:paraId="0E45C297" w14:textId="77777777" w:rsidR="00CB1EC8" w:rsidRPr="005814D5" w:rsidRDefault="00CB1EC8" w:rsidP="00CB1EC8">
      <w:pPr>
        <w:spacing w:before="72" w:after="72"/>
        <w:rPr>
          <w:rFonts w:eastAsia="Times New Roman" w:cs="Times New Roman"/>
          <w:color w:val="000000" w:themeColor="text1"/>
        </w:rPr>
      </w:pPr>
      <w:r w:rsidRPr="79FD20C1">
        <w:rPr>
          <w:rFonts w:eastAsia="Times New Roman" w:cs="Times New Roman"/>
          <w:color w:val="000000" w:themeColor="text1"/>
        </w:rPr>
        <w:t>(4) Suglasnost za provedbu programa izobrazbe i stručnog usavršavanja daje se pravnoj osobi koja:</w:t>
      </w:r>
    </w:p>
    <w:p w14:paraId="2546D500" w14:textId="77777777" w:rsidR="00CB1EC8" w:rsidRPr="005814D5" w:rsidRDefault="00CB1EC8" w:rsidP="00CB1EC8">
      <w:pPr>
        <w:spacing w:before="72" w:after="72"/>
        <w:rPr>
          <w:rFonts w:eastAsia="Times New Roman" w:cs="Times New Roman"/>
          <w:color w:val="000000" w:themeColor="text1"/>
        </w:rPr>
      </w:pPr>
      <w:r>
        <w:rPr>
          <w:rFonts w:eastAsia="Times New Roman" w:cs="Times New Roman"/>
          <w:color w:val="000000" w:themeColor="text1"/>
        </w:rPr>
        <w:t xml:space="preserve">1. </w:t>
      </w:r>
      <w:r w:rsidRPr="43D8176A">
        <w:rPr>
          <w:rFonts w:eastAsia="Times New Roman" w:cs="Times New Roman"/>
          <w:color w:val="000000" w:themeColor="text1"/>
        </w:rPr>
        <w:t xml:space="preserve">je registrirana za </w:t>
      </w:r>
      <w:r>
        <w:rPr>
          <w:rFonts w:eastAsia="Times New Roman" w:cs="Times New Roman"/>
          <w:color w:val="000000" w:themeColor="text1"/>
        </w:rPr>
        <w:t>provedbu edukacija</w:t>
      </w:r>
    </w:p>
    <w:p w14:paraId="2966390B" w14:textId="77777777" w:rsidR="00CB1EC8" w:rsidRPr="005814D5" w:rsidRDefault="00CB1EC8" w:rsidP="00CB1EC8">
      <w:pPr>
        <w:spacing w:before="72" w:after="72"/>
        <w:rPr>
          <w:rFonts w:eastAsia="Times New Roman" w:cs="Times New Roman"/>
          <w:color w:val="000000" w:themeColor="text1"/>
        </w:rPr>
      </w:pPr>
      <w:r>
        <w:rPr>
          <w:rFonts w:eastAsia="Times New Roman" w:cs="Times New Roman"/>
          <w:color w:val="000000" w:themeColor="text1"/>
        </w:rPr>
        <w:t>2. č</w:t>
      </w:r>
      <w:r w:rsidRPr="43D8176A">
        <w:rPr>
          <w:rFonts w:eastAsia="Times New Roman" w:cs="Times New Roman"/>
          <w:color w:val="000000" w:themeColor="text1"/>
        </w:rPr>
        <w:t xml:space="preserve">iji je plan izobrazbe i stručnog usavršavanja verificiralo </w:t>
      </w:r>
      <w:r>
        <w:rPr>
          <w:rFonts w:eastAsia="Times New Roman" w:cs="Times New Roman"/>
          <w:color w:val="000000" w:themeColor="text1"/>
        </w:rPr>
        <w:t>M</w:t>
      </w:r>
      <w:r w:rsidRPr="43D8176A">
        <w:rPr>
          <w:rFonts w:eastAsia="Times New Roman" w:cs="Times New Roman"/>
          <w:color w:val="000000" w:themeColor="text1"/>
        </w:rPr>
        <w:t xml:space="preserve">inistarstvo </w:t>
      </w:r>
    </w:p>
    <w:p w14:paraId="51A71EE1" w14:textId="77777777" w:rsidR="00CB1EC8" w:rsidRPr="005814D5" w:rsidRDefault="00CB1EC8" w:rsidP="00CB1EC8">
      <w:pPr>
        <w:spacing w:before="72" w:after="72"/>
        <w:rPr>
          <w:rFonts w:eastAsia="Times New Roman" w:cs="Times New Roman"/>
          <w:color w:val="000000" w:themeColor="text1"/>
        </w:rPr>
      </w:pPr>
      <w:r>
        <w:rPr>
          <w:rFonts w:eastAsia="Times New Roman" w:cs="Times New Roman"/>
          <w:color w:val="000000" w:themeColor="text1"/>
        </w:rPr>
        <w:t>3</w:t>
      </w:r>
      <w:r w:rsidRPr="43D8176A">
        <w:rPr>
          <w:rFonts w:eastAsia="Times New Roman" w:cs="Times New Roman"/>
          <w:color w:val="000000" w:themeColor="text1"/>
        </w:rPr>
        <w:t>. zapošljava ili na drugi način osigurava stručne osobe koje će voditi izobrazbu i stručno usavršavanje te provjeru znanja ovlaštenih osoba</w:t>
      </w:r>
    </w:p>
    <w:p w14:paraId="13588D4F" w14:textId="77777777" w:rsidR="00CB1EC8" w:rsidRPr="0057101E" w:rsidRDefault="00CB1EC8" w:rsidP="00CB1EC8">
      <w:pPr>
        <w:spacing w:before="72" w:after="72"/>
        <w:rPr>
          <w:rFonts w:eastAsia="Times New Roman" w:cs="Times New Roman"/>
          <w:color w:val="000000" w:themeColor="text1"/>
        </w:rPr>
      </w:pPr>
      <w:r>
        <w:rPr>
          <w:rFonts w:eastAsia="Times New Roman" w:cs="Times New Roman"/>
          <w:color w:val="000000" w:themeColor="text1"/>
        </w:rPr>
        <w:t>4</w:t>
      </w:r>
      <w:r w:rsidRPr="43D8176A">
        <w:rPr>
          <w:rFonts w:eastAsia="Times New Roman" w:cs="Times New Roman"/>
          <w:color w:val="000000" w:themeColor="text1"/>
        </w:rPr>
        <w:t>. raspolaže prostorom za provedbu programa izobrazbe</w:t>
      </w:r>
    </w:p>
    <w:p w14:paraId="4731D4EF" w14:textId="77777777" w:rsidR="00CB1EC8" w:rsidRPr="0057101E" w:rsidRDefault="00CB1EC8" w:rsidP="00CB1EC8">
      <w:pPr>
        <w:spacing w:before="72" w:after="72"/>
        <w:rPr>
          <w:rFonts w:eastAsia="Times New Roman" w:cs="Times New Roman"/>
          <w:color w:val="000000" w:themeColor="text1"/>
        </w:rPr>
      </w:pPr>
      <w:r>
        <w:rPr>
          <w:rFonts w:eastAsia="Times New Roman" w:cs="Times New Roman"/>
          <w:color w:val="000000" w:themeColor="text1"/>
        </w:rPr>
        <w:t>5</w:t>
      </w:r>
      <w:r w:rsidRPr="43D8176A">
        <w:rPr>
          <w:rFonts w:eastAsia="Times New Roman" w:cs="Times New Roman"/>
          <w:color w:val="000000" w:themeColor="text1"/>
        </w:rPr>
        <w:t>. raspolaže potrebnom tehničkom opremljenosti za provedbu programa izobrazbe, stručnog usavršavanja i</w:t>
      </w:r>
    </w:p>
    <w:p w14:paraId="5DC2A85E" w14:textId="77777777" w:rsidR="00CB1EC8" w:rsidRPr="0057101E" w:rsidRDefault="00CB1EC8" w:rsidP="00CB1EC8">
      <w:pPr>
        <w:spacing w:before="72" w:after="72"/>
        <w:rPr>
          <w:rFonts w:eastAsia="Times New Roman" w:cs="Times New Roman"/>
          <w:color w:val="000000" w:themeColor="text1"/>
        </w:rPr>
      </w:pPr>
      <w:r>
        <w:rPr>
          <w:rFonts w:eastAsia="Times New Roman" w:cs="Times New Roman"/>
          <w:color w:val="000000" w:themeColor="text1"/>
        </w:rPr>
        <w:t>6</w:t>
      </w:r>
      <w:r w:rsidRPr="43D8176A">
        <w:rPr>
          <w:rFonts w:eastAsia="Times New Roman" w:cs="Times New Roman"/>
          <w:color w:val="000000" w:themeColor="text1"/>
        </w:rPr>
        <w:t>. ima potrebnu administraciju za vođenje svih potrebnih evidencija i obavljanje drugih administrativnih poslova.</w:t>
      </w:r>
    </w:p>
    <w:p w14:paraId="0FC20C4C" w14:textId="77777777" w:rsidR="00CB1EC8" w:rsidRPr="0004489E"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(5) Stručne osobe iz stavka 4. točke 1. ovoga članka su osobe koje:</w:t>
      </w:r>
    </w:p>
    <w:p w14:paraId="225E7389" w14:textId="77777777" w:rsidR="00CB1EC8" w:rsidRPr="0004489E"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1. imaju završen diplomski sveučilišni studij arhitektonske, građevinske, strojarske ili elektrotehničke struke ili specijalistički diplomski stručni studij tehničke struke i koja je tijekom studija stekla najmanje 300 ECTS bodova</w:t>
      </w:r>
    </w:p>
    <w:p w14:paraId="1C8323E4" w14:textId="77777777" w:rsidR="00CB1EC8" w:rsidRPr="0004489E"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2. imaju najmanje deset godina radnog iskustva u struci i trajno rade na pripremi ili primjeni tehničke regulative iz područja energetske učinkovitosti koja je predmet programa izobrazbe i stručnog osposobljavanja i</w:t>
      </w:r>
    </w:p>
    <w:p w14:paraId="6E04A27D" w14:textId="77777777" w:rsidR="00CB1EC8" w:rsidRPr="0004489E"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3.  priznati su stručnjaci iz područja programa izobrazbe i stručnog usavršavanja.</w:t>
      </w:r>
    </w:p>
    <w:p w14:paraId="42DA8C3F" w14:textId="77777777" w:rsidR="00CB1EC8" w:rsidRPr="00BC62F4" w:rsidRDefault="00CB1EC8" w:rsidP="00CB1EC8">
      <w:pPr>
        <w:spacing w:before="72" w:after="72"/>
      </w:pPr>
      <w:r w:rsidRPr="0004489E">
        <w:rPr>
          <w:rFonts w:eastAsia="Times New Roman" w:cs="Times New Roman"/>
          <w:color w:val="000000" w:themeColor="text1"/>
        </w:rPr>
        <w:t>(6) Osobe koje imaju suglasnost za provedbu programa iz stavka 1. ovo</w:t>
      </w:r>
      <w:r w:rsidRPr="43D8176A">
        <w:rPr>
          <w:rFonts w:eastAsia="Times New Roman" w:cs="Times New Roman"/>
          <w:color w:val="000000" w:themeColor="text1"/>
        </w:rPr>
        <w:t>ga</w:t>
      </w:r>
      <w:r w:rsidRPr="0004489E">
        <w:rPr>
          <w:rFonts w:eastAsia="Times New Roman" w:cs="Times New Roman"/>
          <w:color w:val="000000" w:themeColor="text1"/>
        </w:rPr>
        <w:t xml:space="preserve"> članka dužne su javno objavljivati informacije o programima koje provode.</w:t>
      </w:r>
    </w:p>
    <w:p w14:paraId="55432A06" w14:textId="4BF2B296" w:rsidR="00CB1EC8" w:rsidRPr="0004489E"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 xml:space="preserve">(7) Ministarstvo na internetskoj platformi iz članka 46. ovoga Zakona objavljuje informacije o programima izobrazbe </w:t>
      </w:r>
      <w:r w:rsidRPr="0004489E">
        <w:rPr>
          <w:rFonts w:eastAsia="Times New Roman" w:cs="Times New Roman"/>
          <w:color w:val="000000" w:themeColor="text1"/>
        </w:rPr>
        <w:t xml:space="preserve">i stručnog usavršavanja i osobama koje imaju suglasnost za njihovu provedbu iz stavka 1. ovoga članka. </w:t>
      </w:r>
    </w:p>
    <w:p w14:paraId="0CAFF98E" w14:textId="77777777" w:rsidR="00CB1EC8" w:rsidRPr="00BC62F4" w:rsidRDefault="00CB1EC8" w:rsidP="00CB1EC8">
      <w:pPr>
        <w:spacing w:before="72" w:after="72"/>
      </w:pPr>
      <w:r w:rsidRPr="0004489E">
        <w:rPr>
          <w:rFonts w:eastAsia="Times New Roman" w:cs="Times New Roman"/>
          <w:color w:val="000000" w:themeColor="text1"/>
        </w:rPr>
        <w:t>(8) Ministarstvo</w:t>
      </w:r>
      <w:r w:rsidRPr="43D8176A">
        <w:rPr>
          <w:rFonts w:eastAsia="Times New Roman" w:cs="Times New Roman"/>
          <w:color w:val="000000" w:themeColor="text1"/>
        </w:rPr>
        <w:t>,</w:t>
      </w:r>
      <w:r w:rsidRPr="0004489E">
        <w:rPr>
          <w:rFonts w:eastAsia="Times New Roman" w:cs="Times New Roman"/>
          <w:color w:val="000000" w:themeColor="text1"/>
        </w:rPr>
        <w:t xml:space="preserve"> </w:t>
      </w:r>
      <w:r w:rsidRPr="43D8176A">
        <w:rPr>
          <w:rFonts w:eastAsia="Times New Roman" w:cs="Times New Roman"/>
          <w:color w:val="000000" w:themeColor="text1"/>
        </w:rPr>
        <w:t xml:space="preserve">rješenjem </w:t>
      </w:r>
      <w:r w:rsidRPr="0004489E">
        <w:rPr>
          <w:rFonts w:eastAsia="Times New Roman" w:cs="Times New Roman"/>
          <w:color w:val="000000" w:themeColor="text1"/>
        </w:rPr>
        <w:t>ukida suglasnost za provedbu programa iz stavka 1. ovoga članka osobi koja:</w:t>
      </w:r>
    </w:p>
    <w:p w14:paraId="56057A1A" w14:textId="77777777" w:rsidR="00CB1EC8" w:rsidRPr="00BC62F4" w:rsidRDefault="00CB1EC8" w:rsidP="00CB1EC8">
      <w:pPr>
        <w:spacing w:before="72" w:after="72"/>
      </w:pPr>
      <w:r w:rsidRPr="0004489E">
        <w:rPr>
          <w:rFonts w:eastAsia="Times New Roman" w:cs="Times New Roman"/>
          <w:color w:val="000000" w:themeColor="text1"/>
        </w:rPr>
        <w:t>1. ne ispunjava propisane uvjete prema kojima je dobila ovlaštenje</w:t>
      </w:r>
    </w:p>
    <w:p w14:paraId="2B2A1628" w14:textId="77777777" w:rsidR="00CB1EC8" w:rsidRPr="00BC62F4" w:rsidRDefault="00CB1EC8" w:rsidP="00CB1EC8">
      <w:pPr>
        <w:spacing w:before="72" w:after="72"/>
      </w:pPr>
      <w:r w:rsidRPr="0004489E">
        <w:rPr>
          <w:rFonts w:eastAsia="Times New Roman" w:cs="Times New Roman"/>
          <w:color w:val="000000" w:themeColor="text1"/>
        </w:rPr>
        <w:t xml:space="preserve">2. ne obavlja poslove za koje je ovlaštena stručno, u skladu s pravilima struke i važećim propisima </w:t>
      </w:r>
    </w:p>
    <w:p w14:paraId="08A0C6CA" w14:textId="77777777" w:rsidR="00CB1EC8" w:rsidRPr="0004489E" w:rsidRDefault="00CB1EC8" w:rsidP="00CB1EC8">
      <w:pPr>
        <w:spacing w:before="72" w:after="72"/>
        <w:rPr>
          <w:rFonts w:eastAsia="Times New Roman" w:cs="Times New Roman"/>
          <w:color w:val="000000" w:themeColor="text1"/>
        </w:rPr>
      </w:pPr>
      <w:r w:rsidRPr="0004489E">
        <w:rPr>
          <w:rFonts w:eastAsia="Times New Roman" w:cs="Times New Roman"/>
          <w:color w:val="000000" w:themeColor="text1"/>
        </w:rPr>
        <w:lastRenderedPageBreak/>
        <w:t>3. obavlja poslove za koje nije ovlaštena ili</w:t>
      </w:r>
    </w:p>
    <w:p w14:paraId="1AF6E716" w14:textId="77777777" w:rsidR="00CB1EC8" w:rsidRPr="00BC62F4" w:rsidRDefault="00CB1EC8" w:rsidP="00CB1EC8">
      <w:pPr>
        <w:spacing w:before="72" w:after="72"/>
      </w:pPr>
      <w:r w:rsidRPr="0004489E">
        <w:rPr>
          <w:rFonts w:eastAsia="Times New Roman" w:cs="Times New Roman"/>
          <w:color w:val="000000" w:themeColor="text1"/>
        </w:rPr>
        <w:t>4. je podnijela zahtjev za ukidanje</w:t>
      </w:r>
      <w:r w:rsidRPr="43D8176A">
        <w:rPr>
          <w:rFonts w:eastAsia="Times New Roman" w:cs="Times New Roman"/>
          <w:color w:val="000000" w:themeColor="text1"/>
        </w:rPr>
        <w:t>.</w:t>
      </w:r>
      <w:r w:rsidRPr="0004489E">
        <w:rPr>
          <w:rFonts w:eastAsia="Times New Roman" w:cs="Times New Roman"/>
          <w:color w:val="000000" w:themeColor="text1"/>
        </w:rPr>
        <w:t xml:space="preserve"> </w:t>
      </w:r>
    </w:p>
    <w:p w14:paraId="0D0BF736" w14:textId="77777777" w:rsidR="00CB1EC8" w:rsidRPr="00BC62F4" w:rsidRDefault="00CB1EC8" w:rsidP="00CB1EC8">
      <w:pPr>
        <w:spacing w:before="72" w:after="72"/>
      </w:pPr>
      <w:r w:rsidRPr="0004489E">
        <w:rPr>
          <w:rFonts w:eastAsia="Times New Roman" w:cs="Times New Roman"/>
          <w:color w:val="000000" w:themeColor="text1"/>
        </w:rPr>
        <w:t xml:space="preserve">(9) Protiv rješenja iz stavka 8. ovoga članka </w:t>
      </w:r>
      <w:r w:rsidRPr="00A66EEB">
        <w:rPr>
          <w:rFonts w:eastAsia="Times New Roman" w:cs="Times New Roman"/>
          <w:color w:val="000000" w:themeColor="text1"/>
        </w:rPr>
        <w:t>žalba nije dopuštena, ali se može pokrenuti upravni spor pred nadležnim upravnim sudom.</w:t>
      </w:r>
    </w:p>
    <w:p w14:paraId="1F177948" w14:textId="77777777" w:rsidR="00CB1EC8" w:rsidRPr="00BC62F4" w:rsidRDefault="00CB1EC8" w:rsidP="00CB1EC8">
      <w:pPr>
        <w:spacing w:before="72" w:after="72"/>
        <w:jc w:val="center"/>
      </w:pPr>
      <w:r w:rsidRPr="00A66EEB">
        <w:rPr>
          <w:rFonts w:eastAsia="Times New Roman" w:cs="Times New Roman"/>
          <w:color w:val="000000" w:themeColor="text1"/>
        </w:rPr>
        <w:t xml:space="preserve"> </w:t>
      </w:r>
    </w:p>
    <w:p w14:paraId="62948E81" w14:textId="77777777" w:rsidR="00CB1EC8" w:rsidRPr="00BC62F4" w:rsidRDefault="00CB1EC8" w:rsidP="00CB1EC8">
      <w:pPr>
        <w:spacing w:before="72" w:after="72"/>
        <w:jc w:val="center"/>
      </w:pPr>
      <w:r w:rsidRPr="00A66EEB">
        <w:rPr>
          <w:rFonts w:eastAsia="Times New Roman" w:cs="Times New Roman"/>
          <w:color w:val="000000" w:themeColor="text1"/>
        </w:rPr>
        <w:t>Kontrola izvješća o energetskom pregledu poduzeća</w:t>
      </w:r>
    </w:p>
    <w:p w14:paraId="782BD269" w14:textId="6860BF10" w:rsidR="00CB1EC8" w:rsidRPr="00BC62F4" w:rsidRDefault="00CB1EC8" w:rsidP="00CB1EC8">
      <w:pPr>
        <w:spacing w:before="72" w:after="72"/>
        <w:jc w:val="center"/>
      </w:pPr>
      <w:r w:rsidRPr="00A66EEB">
        <w:rPr>
          <w:rFonts w:eastAsia="Times New Roman" w:cs="Times New Roman"/>
          <w:color w:val="000000" w:themeColor="text1"/>
        </w:rPr>
        <w:t xml:space="preserve">Članak 34. </w:t>
      </w:r>
    </w:p>
    <w:p w14:paraId="44340765" w14:textId="328255AC" w:rsidR="00CB1EC8" w:rsidRPr="00BC62F4" w:rsidRDefault="00CB1EC8" w:rsidP="00CB1EC8">
      <w:pPr>
        <w:spacing w:before="72" w:after="72"/>
        <w:rPr>
          <w:rFonts w:eastAsia="Times New Roman" w:cs="Times New Roman"/>
          <w:color w:val="000000" w:themeColor="text1"/>
        </w:rPr>
      </w:pPr>
      <w:r w:rsidRPr="79FD20C1">
        <w:rPr>
          <w:rFonts w:eastAsia="Times New Roman" w:cs="Times New Roman"/>
          <w:color w:val="000000" w:themeColor="text1"/>
        </w:rPr>
        <w:t>(1) Izvješće o energetskom pregledu poduzeća podliježe neovisnoj kontroli, koju provodi za to ovlaštena pravna osoba po nalogu Ministarstva na način propisan pravilnikom iz članka 31. stavka 7. ovoga Zakona.</w:t>
      </w:r>
    </w:p>
    <w:p w14:paraId="1B0C9445" w14:textId="77777777" w:rsidR="00CB1EC8" w:rsidRPr="00BC62F4" w:rsidRDefault="00CB1EC8" w:rsidP="00CB1EC8">
      <w:pPr>
        <w:spacing w:before="72" w:after="72"/>
        <w:rPr>
          <w:rFonts w:eastAsia="Times New Roman" w:cs="Times New Roman"/>
          <w:color w:val="000000" w:themeColor="text1"/>
        </w:rPr>
      </w:pPr>
      <w:r w:rsidRPr="00A66EEB">
        <w:rPr>
          <w:rFonts w:eastAsia="Times New Roman" w:cs="Times New Roman"/>
          <w:color w:val="000000" w:themeColor="text1"/>
        </w:rPr>
        <w:t xml:space="preserve">(2) </w:t>
      </w:r>
      <w:r w:rsidRPr="43D8176A">
        <w:rPr>
          <w:rFonts w:eastAsia="Times New Roman" w:cs="Times New Roman"/>
          <w:color w:val="000000" w:themeColor="text1"/>
        </w:rPr>
        <w:t xml:space="preserve">Ministarstvo po službenoj dužnosti, u Registar provedenih energetskih pregleda, unosi izvješće koje je ovlaštena pravna osoba iz stavka 1. ovoga članka, u provedbi neovisne kontrole ocijenila pozitivno. </w:t>
      </w:r>
    </w:p>
    <w:p w14:paraId="4CA0E818" w14:textId="77777777" w:rsidR="00CB1EC8" w:rsidRPr="00BC62F4" w:rsidRDefault="00CB1EC8" w:rsidP="00CB1EC8">
      <w:pPr>
        <w:spacing w:before="72" w:after="72"/>
        <w:rPr>
          <w:rFonts w:eastAsia="Times New Roman" w:cs="Times New Roman"/>
          <w:color w:val="000000" w:themeColor="text1"/>
        </w:rPr>
      </w:pPr>
      <w:r w:rsidRPr="79FD20C1">
        <w:rPr>
          <w:rFonts w:eastAsia="Times New Roman" w:cs="Times New Roman"/>
          <w:color w:val="000000" w:themeColor="text1"/>
        </w:rPr>
        <w:t xml:space="preserve">(3) Ako je ovlaštena pravna osoba iz stavka 1. ovoga članka u provedbi neovisne kontrole izvješće ocijenila negativno, Ministarstvo ovlaštenu osobu, koja je izradila izvješće o energetskom pregledu poduzeća, obavještava o nužnosti ispravka izvješća i to u roku od 15 dana od dana primitka obavijesti. </w:t>
      </w:r>
    </w:p>
    <w:p w14:paraId="53F4B011" w14:textId="77777777" w:rsidR="00CB1EC8" w:rsidRPr="00CD690A" w:rsidRDefault="00CB1EC8" w:rsidP="00CB1EC8">
      <w:pPr>
        <w:spacing w:before="72" w:after="72"/>
        <w:rPr>
          <w:rFonts w:eastAsia="Times New Roman" w:cs="Times New Roman"/>
          <w:color w:val="000000" w:themeColor="text1"/>
        </w:rPr>
      </w:pPr>
      <w:r w:rsidRPr="00BC62F4">
        <w:rPr>
          <w:rFonts w:eastAsia="Times New Roman" w:cs="Times New Roman"/>
          <w:color w:val="000000" w:themeColor="text1"/>
        </w:rPr>
        <w:t xml:space="preserve">(4) Ako ovlaštena osoba za provedbu energetskog pregleda poduzeća ne ispravi izvješće o energetskom pregledu poduzeća u roku iz stavka 3. ovoga članka, tada Ministarstvo </w:t>
      </w:r>
      <w:r w:rsidRPr="00CD690A">
        <w:rPr>
          <w:rFonts w:eastAsia="Times New Roman" w:cs="Times New Roman"/>
          <w:color w:val="000000" w:themeColor="text1"/>
        </w:rPr>
        <w:t xml:space="preserve">rješenjem proglašava izvješće nevažećim. </w:t>
      </w:r>
    </w:p>
    <w:p w14:paraId="6D1363B9" w14:textId="77777777" w:rsidR="00CB1EC8" w:rsidRPr="00CD690A" w:rsidRDefault="00CB1EC8" w:rsidP="00CB1EC8">
      <w:pPr>
        <w:spacing w:before="72" w:after="72"/>
        <w:rPr>
          <w:rFonts w:eastAsia="Times New Roman" w:cs="Times New Roman"/>
          <w:color w:val="000000" w:themeColor="text1"/>
        </w:rPr>
      </w:pPr>
      <w:r w:rsidRPr="00CD690A">
        <w:rPr>
          <w:rFonts w:eastAsia="Times New Roman" w:cs="Times New Roman"/>
          <w:color w:val="000000" w:themeColor="text1"/>
        </w:rPr>
        <w:t xml:space="preserve">(5) Protiv rješenja iz stavka 3. ovoga članka ne može se izjaviti žalba, ali se može pokrenuti upravni spor pred nadležnim upravnim sudom. </w:t>
      </w:r>
    </w:p>
    <w:p w14:paraId="1BE5B176" w14:textId="77777777" w:rsidR="00CB1EC8" w:rsidRDefault="00CB1EC8" w:rsidP="00CB1EC8">
      <w:pPr>
        <w:spacing w:before="72" w:after="72"/>
        <w:rPr>
          <w:rFonts w:eastAsia="Times New Roman" w:cs="Times New Roman"/>
          <w:color w:val="000000" w:themeColor="text1"/>
        </w:rPr>
      </w:pPr>
      <w:r w:rsidRPr="00CD690A">
        <w:rPr>
          <w:rFonts w:eastAsia="Times New Roman" w:cs="Times New Roman"/>
          <w:color w:val="000000" w:themeColor="text1"/>
        </w:rPr>
        <w:t xml:space="preserve">(6) Ovlaštenoj osobi za provedbu energetskog pregleda poduzeća trajno se oduzima ovlaštenje ukoliko su tri izvješća </w:t>
      </w:r>
      <w:r>
        <w:rPr>
          <w:rFonts w:eastAsia="Times New Roman" w:cs="Times New Roman"/>
          <w:color w:val="000000" w:themeColor="text1"/>
        </w:rPr>
        <w:t xml:space="preserve">izrađena u razdoblju od sedam godina </w:t>
      </w:r>
      <w:r w:rsidRPr="00CC6099">
        <w:rPr>
          <w:rFonts w:eastAsia="Times New Roman" w:cs="Times New Roman"/>
          <w:color w:val="000000" w:themeColor="text1"/>
        </w:rPr>
        <w:t xml:space="preserve">proglašena nevažećim u skladu sa stavkom 4. ovoga članka. </w:t>
      </w:r>
    </w:p>
    <w:p w14:paraId="55D5BC14" w14:textId="77777777" w:rsidR="00CB1EC8" w:rsidRPr="00BC62F4" w:rsidRDefault="00CB1EC8" w:rsidP="00CB1EC8">
      <w:pPr>
        <w:spacing w:before="72" w:after="72"/>
        <w:rPr>
          <w:rFonts w:eastAsia="Times New Roman" w:cs="Times New Roman"/>
          <w:color w:val="000000" w:themeColor="text1"/>
        </w:rPr>
      </w:pPr>
      <w:r w:rsidRPr="00CC6099">
        <w:rPr>
          <w:rFonts w:eastAsia="Times New Roman" w:cs="Times New Roman"/>
          <w:color w:val="000000" w:themeColor="text1"/>
        </w:rPr>
        <w:t>(7) Ovlaštenje za provedbu neovisne kontrole izvješća o energetskom pregledu poduzeća, ovlaštenoj pravnoj osobi iz stavka 1. ovog članka, daje Ministarstvo rješenjem na rok od sedam godina.</w:t>
      </w:r>
    </w:p>
    <w:p w14:paraId="039D3EA9" w14:textId="77777777" w:rsidR="00CB1EC8" w:rsidRPr="00BC62F4" w:rsidRDefault="00CB1EC8" w:rsidP="00CB1EC8">
      <w:pPr>
        <w:spacing w:before="72" w:after="72"/>
      </w:pPr>
      <w:r w:rsidRPr="00CC6099">
        <w:rPr>
          <w:rFonts w:eastAsia="Times New Roman" w:cs="Times New Roman"/>
          <w:color w:val="000000" w:themeColor="text1"/>
        </w:rPr>
        <w:t xml:space="preserve">(8) Podnositelj zahtjeva za davanje ovlaštenja za kontrolu izvješća o energetskom pregledu poduzeća dužan je priložiti dokaze o ispunjavanju svih uvjeta za davanje </w:t>
      </w:r>
      <w:r w:rsidRPr="43D8176A">
        <w:rPr>
          <w:rFonts w:eastAsia="Times New Roman" w:cs="Times New Roman"/>
          <w:color w:val="000000" w:themeColor="text1"/>
        </w:rPr>
        <w:t xml:space="preserve">traženog </w:t>
      </w:r>
      <w:r w:rsidRPr="00CC6099">
        <w:rPr>
          <w:rFonts w:eastAsia="Times New Roman" w:cs="Times New Roman"/>
          <w:color w:val="000000" w:themeColor="text1"/>
        </w:rPr>
        <w:t>ovlaštenja.</w:t>
      </w:r>
    </w:p>
    <w:p w14:paraId="42798261" w14:textId="77777777" w:rsidR="00CB1EC8" w:rsidRPr="00CC6099" w:rsidRDefault="00CB1EC8" w:rsidP="00CB1EC8">
      <w:pPr>
        <w:spacing w:before="72" w:after="72"/>
        <w:rPr>
          <w:rFonts w:eastAsia="Times New Roman" w:cs="Times New Roman"/>
          <w:color w:val="000000" w:themeColor="text1"/>
        </w:rPr>
      </w:pPr>
      <w:r w:rsidRPr="00CC6099">
        <w:rPr>
          <w:rFonts w:eastAsia="Times New Roman" w:cs="Times New Roman"/>
          <w:color w:val="000000" w:themeColor="text1"/>
        </w:rPr>
        <w:t xml:space="preserve">(9) Protiv rješenja o odbijanju ili odbacivanju zahtjeva za davanje ovlaštenja za provedbu neovisne kontrole izvješća o energetskom pregledu poduzeća te rješenja o obustavi postupka za dobivanje ovlaštenja za provedbu neovisne kontrole izvješća o energetskom pregledu poduzeća ne može se izjaviti žalba, ali se može pokrenuti upravni spor pred nadležnim upravnim sudom. </w:t>
      </w:r>
    </w:p>
    <w:p w14:paraId="4A8BAACA" w14:textId="77777777" w:rsidR="00CB1EC8" w:rsidRPr="0016081A" w:rsidRDefault="00CB1EC8" w:rsidP="00CB1EC8">
      <w:pPr>
        <w:spacing w:before="72" w:after="72"/>
        <w:rPr>
          <w:rFonts w:eastAsia="Times New Roman" w:cs="Times New Roman"/>
          <w:color w:val="000000" w:themeColor="text1"/>
        </w:rPr>
      </w:pPr>
      <w:r w:rsidRPr="0016081A">
        <w:rPr>
          <w:rFonts w:eastAsia="Times New Roman" w:cs="Times New Roman"/>
          <w:color w:val="000000" w:themeColor="text1"/>
        </w:rPr>
        <w:t>(</w:t>
      </w:r>
      <w:r w:rsidRPr="00BC62F4">
        <w:rPr>
          <w:rFonts w:eastAsia="Times New Roman" w:cs="Times New Roman"/>
          <w:color w:val="000000" w:themeColor="text1"/>
        </w:rPr>
        <w:t>10</w:t>
      </w:r>
      <w:r w:rsidRPr="0016081A">
        <w:rPr>
          <w:rFonts w:eastAsia="Times New Roman" w:cs="Times New Roman"/>
          <w:color w:val="000000" w:themeColor="text1"/>
        </w:rPr>
        <w:t>) Ovlaštenje za kontrolu izvješća o energetskom pregledu poduzeća daje se pravnoj osobi koja:</w:t>
      </w:r>
    </w:p>
    <w:p w14:paraId="6B23E245" w14:textId="77777777" w:rsidR="00CB1EC8" w:rsidRPr="0016081A" w:rsidRDefault="00CB1EC8" w:rsidP="00CB1EC8">
      <w:pPr>
        <w:spacing w:before="72" w:after="72"/>
        <w:rPr>
          <w:rFonts w:eastAsia="Times New Roman" w:cs="Times New Roman"/>
          <w:color w:val="000000" w:themeColor="text1"/>
        </w:rPr>
      </w:pPr>
      <w:r w:rsidRPr="0016081A">
        <w:rPr>
          <w:rFonts w:eastAsia="Times New Roman" w:cs="Times New Roman"/>
          <w:color w:val="000000" w:themeColor="text1"/>
        </w:rPr>
        <w:t>1. je registrirana za djelatnost provedbe energetskih pregleda poduzeća i</w:t>
      </w:r>
    </w:p>
    <w:p w14:paraId="5AAC5791" w14:textId="77777777" w:rsidR="00CB1EC8" w:rsidRPr="00BC62F4" w:rsidRDefault="00CB1EC8" w:rsidP="00CB1EC8">
      <w:pPr>
        <w:spacing w:before="72" w:after="72"/>
        <w:rPr>
          <w:rFonts w:eastAsia="Times New Roman" w:cs="Times New Roman"/>
          <w:color w:val="000000" w:themeColor="text1"/>
        </w:rPr>
      </w:pPr>
      <w:r w:rsidRPr="0016081A">
        <w:rPr>
          <w:rFonts w:eastAsia="Times New Roman" w:cs="Times New Roman"/>
          <w:color w:val="000000" w:themeColor="text1"/>
        </w:rPr>
        <w:t xml:space="preserve">2. ima u punom radnom vremenu na neodređeno vrijeme zaposlene najmanje </w:t>
      </w:r>
      <w:r w:rsidRPr="00BC62F4">
        <w:rPr>
          <w:rFonts w:eastAsia="Times New Roman" w:cs="Times New Roman"/>
          <w:color w:val="000000" w:themeColor="text1"/>
        </w:rPr>
        <w:t>tri</w:t>
      </w:r>
      <w:r w:rsidRPr="0016081A">
        <w:rPr>
          <w:rFonts w:eastAsia="Times New Roman" w:cs="Times New Roman"/>
          <w:color w:val="000000" w:themeColor="text1"/>
        </w:rPr>
        <w:t xml:space="preserve"> osobe koje imaju ovlaštenje za provedbu energetskog pregleda poduzeća</w:t>
      </w:r>
      <w:r w:rsidRPr="00BC62F4">
        <w:rPr>
          <w:rFonts w:eastAsia="Times New Roman" w:cs="Times New Roman"/>
          <w:color w:val="000000" w:themeColor="text1"/>
        </w:rPr>
        <w:t xml:space="preserve"> s najmanje pet godina iskustva u provedbi energetskih pregleda te je svaka od osoba odgovarajuće struke (arhitektonsko/građevinske, strojarske i elektrotehničke)</w:t>
      </w:r>
    </w:p>
    <w:p w14:paraId="20A84219" w14:textId="77777777" w:rsidR="00CB1EC8" w:rsidRPr="00BC62F4" w:rsidRDefault="00CB1EC8" w:rsidP="00CB1EC8">
      <w:pPr>
        <w:spacing w:before="72" w:after="72"/>
        <w:rPr>
          <w:rFonts w:eastAsia="Times New Roman" w:cs="Times New Roman"/>
          <w:color w:val="000000" w:themeColor="text1"/>
        </w:rPr>
      </w:pPr>
      <w:r w:rsidRPr="00BC62F4">
        <w:rPr>
          <w:rFonts w:eastAsia="Times New Roman" w:cs="Times New Roman"/>
          <w:color w:val="000000" w:themeColor="text1"/>
        </w:rPr>
        <w:t>(11) Osoba koja ima ovlaštenje za kontrolu izvješća o energetskom pregledu poduzeća dužna je poslove za koje je ovlaštena obavljati stručno, samostalno, nepristrano i neovisno te</w:t>
      </w:r>
    </w:p>
    <w:p w14:paraId="71FC8C8D" w14:textId="77777777" w:rsidR="00CB1EC8" w:rsidRPr="00BC62F4" w:rsidRDefault="00CB1EC8" w:rsidP="00CB1EC8">
      <w:pPr>
        <w:spacing w:before="72" w:after="72"/>
        <w:rPr>
          <w:rFonts w:eastAsia="Times New Roman" w:cs="Times New Roman"/>
          <w:color w:val="000000" w:themeColor="text1"/>
        </w:rPr>
      </w:pPr>
      <w:r w:rsidRPr="00BC62F4">
        <w:rPr>
          <w:rFonts w:eastAsia="Times New Roman" w:cs="Times New Roman"/>
          <w:color w:val="000000" w:themeColor="text1"/>
        </w:rPr>
        <w:t>1. voditi evidenciju o provedenim kontrolama</w:t>
      </w:r>
    </w:p>
    <w:p w14:paraId="00A8E467" w14:textId="77777777" w:rsidR="00CB1EC8" w:rsidRPr="00BC62F4" w:rsidRDefault="00CB1EC8" w:rsidP="00CB1EC8">
      <w:pPr>
        <w:spacing w:before="72" w:after="72"/>
        <w:rPr>
          <w:rFonts w:eastAsia="Times New Roman" w:cs="Times New Roman"/>
          <w:color w:val="000000" w:themeColor="text1"/>
        </w:rPr>
      </w:pPr>
      <w:r w:rsidRPr="00BC62F4">
        <w:rPr>
          <w:rFonts w:eastAsia="Times New Roman" w:cs="Times New Roman"/>
          <w:color w:val="000000" w:themeColor="text1"/>
        </w:rPr>
        <w:lastRenderedPageBreak/>
        <w:t>2. čuvati dokumentaciju najmanje deset godina i</w:t>
      </w:r>
    </w:p>
    <w:p w14:paraId="6A4EFB89" w14:textId="77777777" w:rsidR="00CB1EC8" w:rsidRPr="00BC62F4" w:rsidRDefault="00CB1EC8" w:rsidP="00CB1EC8">
      <w:pPr>
        <w:spacing w:before="72" w:after="72"/>
        <w:rPr>
          <w:rFonts w:eastAsia="Times New Roman" w:cs="Times New Roman"/>
          <w:color w:val="000000" w:themeColor="text1"/>
        </w:rPr>
      </w:pPr>
      <w:r w:rsidRPr="00BC62F4">
        <w:rPr>
          <w:rFonts w:eastAsia="Times New Roman" w:cs="Times New Roman"/>
          <w:color w:val="000000" w:themeColor="text1"/>
        </w:rPr>
        <w:t>3. dostavljati Ministarstvu izvješća o obavljenoj kontroli</w:t>
      </w:r>
    </w:p>
    <w:p w14:paraId="7314B8D8" w14:textId="77777777" w:rsidR="00CB1EC8" w:rsidRPr="00BC62F4" w:rsidRDefault="00CB1EC8" w:rsidP="00CB1EC8">
      <w:pPr>
        <w:spacing w:before="72" w:after="72"/>
        <w:rPr>
          <w:rFonts w:eastAsia="Times New Roman" w:cs="Times New Roman"/>
          <w:color w:val="000000" w:themeColor="text1"/>
        </w:rPr>
      </w:pPr>
      <w:r w:rsidRPr="00BC62F4">
        <w:rPr>
          <w:rFonts w:eastAsia="Times New Roman" w:cs="Times New Roman"/>
          <w:color w:val="000000" w:themeColor="text1"/>
        </w:rPr>
        <w:t>(12) Osoba koja ima ovlaštenje za kontrolu izvješća o energetskom pregledu poduzeća dužna je ispunjavati uvjete za izdavanje ovlaštenja u roku trajanja ovlaštenja i o svakoj promjeni koja se odnosi na uvjete izdavanja ovlaštenja obavijestiti Ministarstvo u roku od osam dana od nastale promjene.</w:t>
      </w:r>
    </w:p>
    <w:p w14:paraId="7D04285B" w14:textId="77777777" w:rsidR="00CB1EC8" w:rsidRPr="00BC62F4" w:rsidRDefault="00CB1EC8" w:rsidP="00CB1EC8">
      <w:pPr>
        <w:spacing w:before="72" w:after="72"/>
        <w:rPr>
          <w:rFonts w:eastAsia="Times New Roman" w:cs="Times New Roman"/>
          <w:color w:val="000000" w:themeColor="text1"/>
        </w:rPr>
      </w:pPr>
      <w:r w:rsidRPr="00BC62F4">
        <w:rPr>
          <w:rFonts w:eastAsia="Times New Roman" w:cs="Times New Roman"/>
          <w:color w:val="000000" w:themeColor="text1"/>
        </w:rPr>
        <w:t>(13) Osoba koja ima ovlaštenje za kontrolu izvješća o energetskom pregledu poduzeća ne smije obaviti kontrolu izvješća o energetskom pregledu poduzeća:</w:t>
      </w:r>
    </w:p>
    <w:p w14:paraId="238D2EDC" w14:textId="77777777" w:rsidR="00CB1EC8" w:rsidRPr="00BC62F4" w:rsidRDefault="00CB1EC8" w:rsidP="00CB1EC8">
      <w:pPr>
        <w:spacing w:before="72" w:after="72"/>
        <w:rPr>
          <w:rFonts w:eastAsia="Times New Roman" w:cs="Times New Roman"/>
          <w:color w:val="000000" w:themeColor="text1"/>
        </w:rPr>
      </w:pPr>
      <w:r w:rsidRPr="00BC62F4">
        <w:rPr>
          <w:rFonts w:eastAsia="Times New Roman" w:cs="Times New Roman"/>
          <w:color w:val="000000" w:themeColor="text1"/>
        </w:rPr>
        <w:t>1. u kojem je zaposlena</w:t>
      </w:r>
    </w:p>
    <w:p w14:paraId="7A4B74E0" w14:textId="77777777" w:rsidR="00CB1EC8" w:rsidRPr="00BC62F4" w:rsidRDefault="00CB1EC8" w:rsidP="00CB1EC8">
      <w:pPr>
        <w:spacing w:before="72" w:after="72"/>
        <w:rPr>
          <w:rFonts w:eastAsia="Times New Roman" w:cs="Times New Roman"/>
          <w:color w:val="000000" w:themeColor="text1"/>
        </w:rPr>
      </w:pPr>
      <w:r w:rsidRPr="00BC62F4">
        <w:rPr>
          <w:rFonts w:eastAsia="Times New Roman" w:cs="Times New Roman"/>
          <w:color w:val="000000" w:themeColor="text1"/>
        </w:rPr>
        <w:t>2. u kojem ima dionice ili poslovne udjele</w:t>
      </w:r>
    </w:p>
    <w:p w14:paraId="3BCFB61A" w14:textId="77777777" w:rsidR="00CB1EC8" w:rsidRPr="00BC62F4" w:rsidRDefault="00CB1EC8" w:rsidP="00CB1EC8">
      <w:pPr>
        <w:spacing w:before="72" w:after="72"/>
        <w:rPr>
          <w:rFonts w:eastAsia="Times New Roman" w:cs="Times New Roman"/>
          <w:color w:val="000000" w:themeColor="text1"/>
        </w:rPr>
      </w:pPr>
      <w:r w:rsidRPr="00BC62F4">
        <w:rPr>
          <w:rFonts w:eastAsia="Times New Roman" w:cs="Times New Roman"/>
          <w:color w:val="000000" w:themeColor="text1"/>
        </w:rPr>
        <w:t>3. koje je u njezinu vlasništvu, suvlasništvu ili zajedničkom vlasništvu</w:t>
      </w:r>
    </w:p>
    <w:p w14:paraId="2A89DFAF" w14:textId="77777777" w:rsidR="00CB1EC8" w:rsidRPr="00BC62F4" w:rsidRDefault="00CB1EC8" w:rsidP="00CB1EC8">
      <w:pPr>
        <w:spacing w:before="72" w:after="72"/>
        <w:rPr>
          <w:rFonts w:eastAsia="Times New Roman" w:cs="Times New Roman"/>
          <w:color w:val="000000" w:themeColor="text1"/>
        </w:rPr>
      </w:pPr>
      <w:r w:rsidRPr="00BC62F4">
        <w:rPr>
          <w:rFonts w:eastAsia="Times New Roman" w:cs="Times New Roman"/>
          <w:color w:val="000000" w:themeColor="text1"/>
        </w:rPr>
        <w:t>4. koje je u vlasništvu, suvlasništvu ili zajedničkom vlasništvu pravne osobe u kojoj je zaposlena, bračnog druga ili srodnika u ravnoj liniji</w:t>
      </w:r>
    </w:p>
    <w:p w14:paraId="0657070F" w14:textId="77777777" w:rsidR="00CB1EC8" w:rsidRPr="00BC62F4" w:rsidRDefault="00CB1EC8" w:rsidP="00CB1EC8">
      <w:pPr>
        <w:spacing w:before="72" w:after="72"/>
        <w:rPr>
          <w:rFonts w:eastAsia="Times New Roman" w:cs="Times New Roman"/>
          <w:color w:val="000000" w:themeColor="text1"/>
        </w:rPr>
      </w:pPr>
      <w:r w:rsidRPr="00BC62F4">
        <w:rPr>
          <w:rFonts w:eastAsia="Times New Roman" w:cs="Times New Roman"/>
          <w:color w:val="000000" w:themeColor="text1"/>
        </w:rPr>
        <w:t>5. čiji je član nadzornog odbora, član uprave, prokurist, opunomoćenik ili zaposlenik</w:t>
      </w:r>
      <w:r>
        <w:rPr>
          <w:rFonts w:eastAsia="Times New Roman" w:cs="Times New Roman"/>
          <w:color w:val="000000" w:themeColor="text1"/>
        </w:rPr>
        <w:t xml:space="preserve"> ili</w:t>
      </w:r>
    </w:p>
    <w:p w14:paraId="53B66CB1" w14:textId="77777777" w:rsidR="00CB1EC8" w:rsidRPr="00133DA7" w:rsidRDefault="00CB1EC8" w:rsidP="00CB1EC8">
      <w:pPr>
        <w:spacing w:before="72" w:after="72"/>
        <w:rPr>
          <w:rFonts w:eastAsia="Times New Roman" w:cs="Times New Roman"/>
          <w:color w:val="000000" w:themeColor="text1"/>
        </w:rPr>
      </w:pPr>
      <w:r w:rsidRPr="00BC62F4">
        <w:rPr>
          <w:rFonts w:eastAsia="Times New Roman" w:cs="Times New Roman"/>
          <w:color w:val="000000" w:themeColor="text1"/>
        </w:rPr>
        <w:t>6.čiji je član nadzornog odbora, član uprave, prokurist, opunomoćenik ili zaposlenik njegov bračni drug ili srodnik u ravnoj liniji.</w:t>
      </w:r>
    </w:p>
    <w:p w14:paraId="18749C84" w14:textId="77777777" w:rsidR="00CB1EC8" w:rsidRPr="00BC62F4" w:rsidRDefault="00CB1EC8" w:rsidP="00CB1EC8">
      <w:pPr>
        <w:spacing w:before="72" w:after="72"/>
      </w:pPr>
      <w:r w:rsidRPr="00133DA7">
        <w:rPr>
          <w:rFonts w:eastAsia="Times New Roman" w:cs="Times New Roman"/>
          <w:color w:val="000000" w:themeColor="text1"/>
        </w:rPr>
        <w:t>(14) Ministarstvo ukida rješenjem ovlaštenje za kontrolu izvješća o energetskim pregledima poduzeća osobi koja:</w:t>
      </w:r>
    </w:p>
    <w:p w14:paraId="4CA5421A" w14:textId="77777777" w:rsidR="00CB1EC8" w:rsidRPr="00BC62F4" w:rsidRDefault="00CB1EC8" w:rsidP="00CB1EC8">
      <w:pPr>
        <w:spacing w:before="72" w:after="72"/>
        <w:ind w:left="284"/>
      </w:pPr>
      <w:r w:rsidRPr="00133DA7">
        <w:rPr>
          <w:rFonts w:eastAsia="Times New Roman" w:cs="Times New Roman"/>
          <w:color w:val="000000" w:themeColor="text1"/>
        </w:rPr>
        <w:t>1. ne ispunjava propisane uvjete prema kojima je dobila ovlaštenje</w:t>
      </w:r>
    </w:p>
    <w:p w14:paraId="7AE5CA97" w14:textId="77777777" w:rsidR="00CB1EC8" w:rsidRPr="00BC62F4" w:rsidRDefault="00CB1EC8" w:rsidP="00CB1EC8">
      <w:pPr>
        <w:spacing w:before="72" w:after="72"/>
        <w:ind w:left="284"/>
      </w:pPr>
      <w:r w:rsidRPr="00133DA7">
        <w:rPr>
          <w:rFonts w:eastAsia="Times New Roman" w:cs="Times New Roman"/>
          <w:color w:val="000000" w:themeColor="text1"/>
        </w:rPr>
        <w:t xml:space="preserve">2. ne obavlja poslove za koje je ovlaštena stručno, u skladu s pravilima struke i važećim propisima </w:t>
      </w:r>
    </w:p>
    <w:p w14:paraId="5C99F951" w14:textId="77777777" w:rsidR="00CB1EC8" w:rsidRPr="00133DA7" w:rsidRDefault="00CB1EC8" w:rsidP="00CB1EC8">
      <w:pPr>
        <w:spacing w:before="72" w:after="72"/>
        <w:ind w:left="284"/>
        <w:rPr>
          <w:rFonts w:eastAsia="Times New Roman" w:cs="Times New Roman"/>
          <w:color w:val="000000" w:themeColor="text1"/>
        </w:rPr>
      </w:pPr>
      <w:r w:rsidRPr="00133DA7">
        <w:rPr>
          <w:rFonts w:eastAsia="Times New Roman" w:cs="Times New Roman"/>
          <w:color w:val="000000" w:themeColor="text1"/>
        </w:rPr>
        <w:t>3. obavlja poslove za koje nije ovlaštena ili</w:t>
      </w:r>
    </w:p>
    <w:p w14:paraId="19FE7903" w14:textId="77777777" w:rsidR="00CB1EC8" w:rsidRPr="00BC62F4" w:rsidRDefault="00CB1EC8" w:rsidP="00CB1EC8">
      <w:pPr>
        <w:spacing w:before="72" w:after="72"/>
        <w:ind w:left="284"/>
      </w:pPr>
      <w:r w:rsidRPr="00133DA7">
        <w:rPr>
          <w:rFonts w:eastAsia="Times New Roman" w:cs="Times New Roman"/>
          <w:color w:val="000000" w:themeColor="text1"/>
        </w:rPr>
        <w:t>4. je podnijela zahtjev za ukidanje</w:t>
      </w:r>
      <w:r>
        <w:rPr>
          <w:rFonts w:eastAsia="Times New Roman" w:cs="Times New Roman"/>
          <w:color w:val="000000" w:themeColor="text1"/>
        </w:rPr>
        <w:t>.</w:t>
      </w:r>
      <w:r w:rsidRPr="00133DA7">
        <w:rPr>
          <w:rFonts w:eastAsia="Times New Roman" w:cs="Times New Roman"/>
          <w:color w:val="000000" w:themeColor="text1"/>
        </w:rPr>
        <w:t xml:space="preserve"> </w:t>
      </w:r>
    </w:p>
    <w:p w14:paraId="527520BC" w14:textId="77777777" w:rsidR="00CB1EC8" w:rsidRPr="00BC62F4" w:rsidRDefault="00CB1EC8" w:rsidP="00CB1EC8">
      <w:pPr>
        <w:spacing w:before="72" w:after="72"/>
      </w:pPr>
      <w:r w:rsidRPr="00133DA7">
        <w:rPr>
          <w:rFonts w:eastAsia="Times New Roman" w:cs="Times New Roman"/>
          <w:color w:val="000000" w:themeColor="text1"/>
        </w:rPr>
        <w:t>(15) Protiv rješenja iz stavka 14. ovoga članka žalba nije dopuštena, ali se može pokrenuti upravni spor pred nadležnim upravnim sudom.</w:t>
      </w:r>
    </w:p>
    <w:p w14:paraId="7275B26C" w14:textId="77777777" w:rsidR="00CB1EC8" w:rsidRPr="00BC62F4" w:rsidRDefault="00CB1EC8" w:rsidP="00CB1EC8">
      <w:pPr>
        <w:spacing w:before="72" w:after="72"/>
        <w:jc w:val="center"/>
      </w:pPr>
      <w:r w:rsidRPr="00133DA7">
        <w:rPr>
          <w:rFonts w:eastAsia="Times New Roman" w:cs="Times New Roman"/>
          <w:color w:val="000000" w:themeColor="text1"/>
        </w:rPr>
        <w:t xml:space="preserve"> </w:t>
      </w:r>
    </w:p>
    <w:p w14:paraId="284AC92E" w14:textId="77777777" w:rsidR="00CB1EC8" w:rsidRPr="00BC62F4" w:rsidRDefault="00CB1EC8" w:rsidP="00CB1EC8">
      <w:pPr>
        <w:spacing w:before="72" w:after="72"/>
        <w:jc w:val="center"/>
      </w:pPr>
      <w:r w:rsidRPr="00133DA7">
        <w:rPr>
          <w:rFonts w:eastAsia="Times New Roman" w:cs="Times New Roman"/>
          <w:color w:val="000000" w:themeColor="text1"/>
        </w:rPr>
        <w:t xml:space="preserve">Registar poduzeća </w:t>
      </w:r>
    </w:p>
    <w:p w14:paraId="5814AB92" w14:textId="3D6D22BC" w:rsidR="00CB1EC8" w:rsidRPr="00BC62F4" w:rsidRDefault="00CB1EC8" w:rsidP="00CB1EC8">
      <w:pPr>
        <w:spacing w:before="72" w:after="72"/>
        <w:jc w:val="center"/>
      </w:pPr>
      <w:r w:rsidRPr="00133DA7">
        <w:rPr>
          <w:rFonts w:eastAsia="Times New Roman" w:cs="Times New Roman"/>
          <w:color w:val="000000" w:themeColor="text1"/>
        </w:rPr>
        <w:t xml:space="preserve">Članak 35. </w:t>
      </w:r>
    </w:p>
    <w:p w14:paraId="2C06F348" w14:textId="64780447" w:rsidR="00CB1EC8" w:rsidRPr="00BC62F4" w:rsidRDefault="00CB1EC8" w:rsidP="00CB1EC8">
      <w:pPr>
        <w:spacing w:before="72" w:after="72"/>
      </w:pPr>
      <w:r w:rsidRPr="00133DA7">
        <w:rPr>
          <w:rFonts w:eastAsia="Times New Roman" w:cs="Times New Roman"/>
          <w:color w:val="000000" w:themeColor="text1"/>
        </w:rPr>
        <w:t>(1) Za utvrđivanje i praćenje izvršavanja obveza poduzeća o uvođenju sustava gospodarenja energijom iz članka 29. stavka 1. ovo</w:t>
      </w:r>
      <w:r w:rsidRPr="43D8176A">
        <w:rPr>
          <w:rFonts w:eastAsia="Times New Roman" w:cs="Times New Roman"/>
          <w:color w:val="000000" w:themeColor="text1"/>
        </w:rPr>
        <w:t>ga Zakona, provedbe energetskog pregleda poduzeća iz članka 30. stavka 1. ovoga Zakona i izrade a</w:t>
      </w:r>
      <w:r w:rsidRPr="00133DA7">
        <w:rPr>
          <w:rFonts w:eastAsia="Times New Roman" w:cs="Times New Roman"/>
          <w:color w:val="000000" w:themeColor="text1"/>
        </w:rPr>
        <w:t>kcijskog plana iz članka 30. stavka 3. ovog</w:t>
      </w:r>
      <w:r w:rsidRPr="43D8176A">
        <w:rPr>
          <w:rFonts w:eastAsia="Times New Roman" w:cs="Times New Roman"/>
          <w:color w:val="000000" w:themeColor="text1"/>
        </w:rPr>
        <w:t>a Zakona</w:t>
      </w:r>
      <w:r w:rsidR="00D25BAA">
        <w:rPr>
          <w:rFonts w:eastAsia="Times New Roman" w:cs="Times New Roman"/>
          <w:color w:val="000000" w:themeColor="text1"/>
        </w:rPr>
        <w:t>,</w:t>
      </w:r>
      <w:r w:rsidRPr="43D8176A">
        <w:rPr>
          <w:rFonts w:eastAsia="Times New Roman" w:cs="Times New Roman"/>
          <w:color w:val="000000" w:themeColor="text1"/>
        </w:rPr>
        <w:t xml:space="preserve"> Ministarstvo uspostavlja i vodi Registar poduzeća.</w:t>
      </w:r>
    </w:p>
    <w:p w14:paraId="712DF477" w14:textId="4A3D2140" w:rsidR="00CB1EC8" w:rsidRPr="00BC62F4" w:rsidRDefault="00CB1EC8" w:rsidP="00CB1EC8">
      <w:r w:rsidRPr="43D8176A">
        <w:rPr>
          <w:rFonts w:eastAsia="Times New Roman" w:cs="Times New Roman"/>
          <w:color w:val="000000" w:themeColor="text1"/>
        </w:rPr>
        <w:t>(</w:t>
      </w:r>
      <w:r w:rsidR="0030045D">
        <w:rPr>
          <w:rFonts w:eastAsia="Times New Roman" w:cs="Times New Roman"/>
          <w:color w:val="000000" w:themeColor="text1"/>
        </w:rPr>
        <w:t>2</w:t>
      </w:r>
      <w:r w:rsidRPr="43D8176A">
        <w:rPr>
          <w:rFonts w:eastAsia="Times New Roman" w:cs="Times New Roman"/>
          <w:color w:val="000000" w:themeColor="text1"/>
        </w:rPr>
        <w:t>) Registar poduzeća iz stavka 1. ovoga članka sadrži sljedeće podatke:</w:t>
      </w:r>
    </w:p>
    <w:p w14:paraId="0B0879BC" w14:textId="77777777" w:rsidR="00CB1EC8" w:rsidRPr="00D102F4" w:rsidRDefault="00CB1EC8" w:rsidP="00CB1EC8">
      <w:pPr>
        <w:pStyle w:val="ListParagraph"/>
        <w:numPr>
          <w:ilvl w:val="0"/>
          <w:numId w:val="33"/>
        </w:numPr>
        <w:spacing w:line="279" w:lineRule="auto"/>
        <w:ind w:left="714" w:hanging="357"/>
        <w:rPr>
          <w:rFonts w:eastAsia="Times New Roman" w:cs="Times New Roman"/>
          <w:color w:val="000000" w:themeColor="text1"/>
        </w:rPr>
      </w:pPr>
      <w:r w:rsidRPr="43D8176A">
        <w:rPr>
          <w:rFonts w:eastAsia="Times New Roman" w:cs="Times New Roman"/>
          <w:color w:val="000000" w:themeColor="text1"/>
        </w:rPr>
        <w:t>naziv poduzeća, OIB i adresu sjedišta</w:t>
      </w:r>
    </w:p>
    <w:p w14:paraId="5F32E88D" w14:textId="77777777" w:rsidR="00CB1EC8" w:rsidRPr="00D102F4" w:rsidRDefault="00CB1EC8" w:rsidP="00CB1EC8">
      <w:pPr>
        <w:pStyle w:val="ListParagraph"/>
        <w:numPr>
          <w:ilvl w:val="0"/>
          <w:numId w:val="33"/>
        </w:numPr>
        <w:spacing w:line="279" w:lineRule="auto"/>
        <w:ind w:left="714" w:hanging="357"/>
        <w:rPr>
          <w:rFonts w:eastAsia="Times New Roman" w:cs="Times New Roman"/>
          <w:color w:val="000000" w:themeColor="text1"/>
        </w:rPr>
      </w:pPr>
      <w:r w:rsidRPr="43D8176A">
        <w:rPr>
          <w:rFonts w:eastAsia="Times New Roman" w:cs="Times New Roman"/>
          <w:color w:val="000000" w:themeColor="text1"/>
        </w:rPr>
        <w:t>vrstu djelatnosti i sektor poduzeća</w:t>
      </w:r>
    </w:p>
    <w:p w14:paraId="3F105F76" w14:textId="77777777" w:rsidR="00CB1EC8" w:rsidRPr="00D102F4" w:rsidRDefault="00CB1EC8" w:rsidP="00CB1EC8">
      <w:pPr>
        <w:pStyle w:val="ListParagraph"/>
        <w:numPr>
          <w:ilvl w:val="0"/>
          <w:numId w:val="33"/>
        </w:numPr>
        <w:spacing w:line="279" w:lineRule="auto"/>
        <w:rPr>
          <w:rFonts w:eastAsia="Times New Roman" w:cs="Times New Roman"/>
          <w:color w:val="000000" w:themeColor="text1"/>
        </w:rPr>
      </w:pPr>
      <w:r w:rsidRPr="43D8176A">
        <w:rPr>
          <w:rFonts w:eastAsia="Times New Roman" w:cs="Times New Roman"/>
          <w:color w:val="000000" w:themeColor="text1"/>
        </w:rPr>
        <w:t>obvezu uvođenja sustavnog gospodarenja energijom ili provedbe energetskog pregleda poduzeća</w:t>
      </w:r>
    </w:p>
    <w:p w14:paraId="722AFD78" w14:textId="77777777" w:rsidR="00CB1EC8" w:rsidRPr="00D102F4" w:rsidRDefault="00CB1EC8" w:rsidP="00CB1EC8">
      <w:pPr>
        <w:pStyle w:val="ListParagraph"/>
        <w:numPr>
          <w:ilvl w:val="0"/>
          <w:numId w:val="33"/>
        </w:numPr>
        <w:spacing w:line="279" w:lineRule="auto"/>
        <w:rPr>
          <w:rFonts w:eastAsia="Times New Roman" w:cs="Times New Roman"/>
          <w:color w:val="000000" w:themeColor="text1"/>
        </w:rPr>
      </w:pPr>
      <w:r w:rsidRPr="43D8176A">
        <w:rPr>
          <w:rFonts w:eastAsia="Times New Roman" w:cs="Times New Roman"/>
          <w:color w:val="000000" w:themeColor="text1"/>
        </w:rPr>
        <w:t>godišnju potrošnju energije isporučene poduzeću i proizvodnji energije za zadnje tri kalendarske godine</w:t>
      </w:r>
    </w:p>
    <w:p w14:paraId="764AC8FF" w14:textId="77777777" w:rsidR="00CB1EC8" w:rsidRPr="00D102F4" w:rsidRDefault="00CB1EC8" w:rsidP="00CB1EC8">
      <w:pPr>
        <w:pStyle w:val="ListParagraph"/>
        <w:numPr>
          <w:ilvl w:val="0"/>
          <w:numId w:val="33"/>
        </w:numPr>
        <w:spacing w:line="279" w:lineRule="auto"/>
        <w:rPr>
          <w:rFonts w:eastAsia="Times New Roman" w:cs="Times New Roman"/>
          <w:color w:val="000000" w:themeColor="text1"/>
        </w:rPr>
      </w:pPr>
      <w:r w:rsidRPr="00D102F4">
        <w:rPr>
          <w:rFonts w:eastAsia="Times New Roman" w:cs="Times New Roman"/>
          <w:color w:val="000000" w:themeColor="text1"/>
        </w:rPr>
        <w:t>izvještajni sažetak o energetskoj učinkovitosti poduzeća</w:t>
      </w:r>
    </w:p>
    <w:p w14:paraId="2E0DC7C3" w14:textId="26317090" w:rsidR="00CB1EC8" w:rsidRPr="00D102F4" w:rsidRDefault="00CB1EC8" w:rsidP="00CB1EC8">
      <w:pPr>
        <w:pStyle w:val="ListParagraph"/>
        <w:numPr>
          <w:ilvl w:val="0"/>
          <w:numId w:val="33"/>
        </w:numPr>
        <w:spacing w:line="279" w:lineRule="auto"/>
        <w:rPr>
          <w:rFonts w:eastAsia="Times New Roman" w:cs="Times New Roman"/>
          <w:color w:val="000000" w:themeColor="text1"/>
        </w:rPr>
      </w:pPr>
      <w:r w:rsidRPr="43D8176A">
        <w:rPr>
          <w:rFonts w:eastAsia="Times New Roman" w:cs="Times New Roman"/>
          <w:color w:val="000000" w:themeColor="text1"/>
        </w:rPr>
        <w:t xml:space="preserve">podatke o provedenim i planiranim mjerama energetske učinkovitosti u skladu s akcijskim planom </w:t>
      </w:r>
    </w:p>
    <w:p w14:paraId="67C60230" w14:textId="77777777" w:rsidR="00C80505" w:rsidRDefault="00CB1EC8" w:rsidP="00CB1EC8">
      <w:pPr>
        <w:pStyle w:val="ListParagraph"/>
        <w:numPr>
          <w:ilvl w:val="0"/>
          <w:numId w:val="33"/>
        </w:numPr>
        <w:spacing w:line="279" w:lineRule="auto"/>
        <w:rPr>
          <w:rFonts w:eastAsia="Times New Roman" w:cs="Times New Roman"/>
          <w:color w:val="000000" w:themeColor="text1"/>
        </w:rPr>
      </w:pPr>
      <w:r w:rsidRPr="00D102F4">
        <w:rPr>
          <w:rFonts w:eastAsia="Times New Roman" w:cs="Times New Roman"/>
          <w:color w:val="000000" w:themeColor="text1"/>
        </w:rPr>
        <w:t>osta</w:t>
      </w:r>
      <w:r>
        <w:rPr>
          <w:rFonts w:eastAsia="Times New Roman" w:cs="Times New Roman"/>
          <w:color w:val="000000" w:themeColor="text1"/>
        </w:rPr>
        <w:t>le</w:t>
      </w:r>
      <w:r w:rsidRPr="00D102F4">
        <w:rPr>
          <w:rFonts w:eastAsia="Times New Roman" w:cs="Times New Roman"/>
          <w:color w:val="000000" w:themeColor="text1"/>
        </w:rPr>
        <w:t xml:space="preserve"> podatke relevantne za planiranje politike energetske učinkovitosti poduzeća</w:t>
      </w:r>
      <w:r w:rsidR="00C80505">
        <w:rPr>
          <w:rFonts w:eastAsia="Times New Roman" w:cs="Times New Roman"/>
          <w:color w:val="000000" w:themeColor="text1"/>
        </w:rPr>
        <w:t xml:space="preserve"> i</w:t>
      </w:r>
    </w:p>
    <w:p w14:paraId="61B557AF" w14:textId="51B815C2" w:rsidR="00CB1EC8" w:rsidRPr="00D102F4" w:rsidRDefault="00C80505" w:rsidP="00CB1EC8">
      <w:pPr>
        <w:pStyle w:val="ListParagraph"/>
        <w:numPr>
          <w:ilvl w:val="0"/>
          <w:numId w:val="33"/>
        </w:numPr>
        <w:spacing w:line="279" w:lineRule="auto"/>
        <w:rPr>
          <w:rFonts w:eastAsia="Times New Roman" w:cs="Times New Roman"/>
          <w:color w:val="000000" w:themeColor="text1"/>
        </w:rPr>
      </w:pPr>
      <w:r>
        <w:rPr>
          <w:rFonts w:eastAsia="Times New Roman" w:cs="Times New Roman"/>
          <w:color w:val="000000" w:themeColor="text1"/>
        </w:rPr>
        <w:lastRenderedPageBreak/>
        <w:t xml:space="preserve"> ostale </w:t>
      </w:r>
      <w:r w:rsidRPr="00C80505">
        <w:rPr>
          <w:rFonts w:eastAsia="Times New Roman" w:cs="Times New Roman"/>
          <w:color w:val="000000" w:themeColor="text1"/>
        </w:rPr>
        <w:t>podatke sukladno pravilniku iz članka 3</w:t>
      </w:r>
      <w:r w:rsidR="00B90872">
        <w:rPr>
          <w:rFonts w:eastAsia="Times New Roman" w:cs="Times New Roman"/>
          <w:color w:val="000000" w:themeColor="text1"/>
        </w:rPr>
        <w:t>1</w:t>
      </w:r>
      <w:r w:rsidRPr="00C80505">
        <w:rPr>
          <w:rFonts w:eastAsia="Times New Roman" w:cs="Times New Roman"/>
          <w:color w:val="000000" w:themeColor="text1"/>
        </w:rPr>
        <w:t>. stavka 7. ovog Zakona</w:t>
      </w:r>
      <w:r>
        <w:rPr>
          <w:rFonts w:eastAsia="Times New Roman" w:cs="Times New Roman"/>
          <w:color w:val="000000" w:themeColor="text1"/>
        </w:rPr>
        <w:t>.</w:t>
      </w:r>
    </w:p>
    <w:p w14:paraId="04F1B83C" w14:textId="1E279E54" w:rsidR="00CB1EC8" w:rsidRPr="00BC62F4" w:rsidRDefault="00CB1EC8" w:rsidP="00CB1EC8">
      <w:pPr>
        <w:spacing w:before="72" w:after="72"/>
      </w:pPr>
      <w:r w:rsidRPr="43D8176A">
        <w:rPr>
          <w:rFonts w:eastAsia="Times New Roman" w:cs="Times New Roman"/>
          <w:color w:val="000000" w:themeColor="text1"/>
        </w:rPr>
        <w:t>(4) Poduzeća i obrti koji nisu obveznici uvođenja sustava gospodarenja energijom sukladno članku 29. stavku 1. ovoga Zakona i provedbe energetskog pregleda i izrade akcijskog plana sukladno članku 30. stavku 1. ovoga Zakona, ako dobrovoljno provode energetski pregled poduzeća i/ili su dobrovoljo uveli sustav gospodarenja energijom sukladno odredbama članaka 29. i 30. ovoga Zakona i pravilnika iz članka 31. stavka 7. ovoga Zakona, dužni su upisati se u Registar poduzeća iz stavka 1. ovog članka.</w:t>
      </w:r>
    </w:p>
    <w:p w14:paraId="4835793D" w14:textId="5DF173E1" w:rsidR="00CB1EC8" w:rsidRPr="00BC62F4" w:rsidRDefault="00CB1EC8" w:rsidP="00CB1EC8">
      <w:pPr>
        <w:spacing w:before="72" w:after="72"/>
      </w:pPr>
      <w:r w:rsidRPr="43D8176A">
        <w:rPr>
          <w:rFonts w:eastAsia="Times New Roman" w:cs="Times New Roman"/>
          <w:color w:val="000000" w:themeColor="text1"/>
        </w:rPr>
        <w:t>(5) Novo osnovana poduzeća koja postanu obveznici upisa u Registar poduzeća iz stavka 1. ovoga članka, dužna su se upisati u Registar poduzeća u roku od tri mjeseca od dana ispunjavanja uvjeta na temelju kojih se definira obveza u skladu s člancima 29. i 30. ovoga Zakona.</w:t>
      </w:r>
    </w:p>
    <w:p w14:paraId="4678EFC7" w14:textId="77777777" w:rsidR="00CB1EC8" w:rsidRPr="00BC62F4" w:rsidRDefault="00CB1EC8" w:rsidP="00CB1EC8">
      <w:pPr>
        <w:spacing w:before="72" w:after="72"/>
        <w:jc w:val="center"/>
      </w:pPr>
      <w:r w:rsidRPr="00584515">
        <w:rPr>
          <w:rFonts w:eastAsia="Times New Roman" w:cs="Times New Roman"/>
          <w:color w:val="000000" w:themeColor="text1"/>
        </w:rPr>
        <w:t xml:space="preserve"> </w:t>
      </w:r>
    </w:p>
    <w:p w14:paraId="28937E3C" w14:textId="77777777" w:rsidR="00CB1EC8" w:rsidRPr="00BC62F4" w:rsidRDefault="00CB1EC8" w:rsidP="00CB1EC8">
      <w:pPr>
        <w:spacing w:before="72" w:after="72"/>
        <w:jc w:val="center"/>
      </w:pPr>
      <w:r w:rsidRPr="43D8176A">
        <w:rPr>
          <w:rFonts w:eastAsia="Times New Roman" w:cs="Times New Roman"/>
          <w:color w:val="000000" w:themeColor="text1"/>
        </w:rPr>
        <w:t>Utvrđivanje preliminarne liste poduzeća i praćenje izvršavanja obveza poduzeća</w:t>
      </w:r>
    </w:p>
    <w:p w14:paraId="3D5E8E93" w14:textId="35D47A06" w:rsidR="00CB1EC8" w:rsidRPr="00BC62F4" w:rsidRDefault="00CB1EC8" w:rsidP="00CB1EC8">
      <w:pPr>
        <w:spacing w:before="72" w:after="72"/>
        <w:jc w:val="center"/>
      </w:pPr>
      <w:r w:rsidRPr="00584515">
        <w:rPr>
          <w:rFonts w:eastAsia="Times New Roman" w:cs="Times New Roman"/>
          <w:color w:val="000000" w:themeColor="text1"/>
        </w:rPr>
        <w:t xml:space="preserve">Članak 36. </w:t>
      </w:r>
    </w:p>
    <w:p w14:paraId="6F9081E1" w14:textId="1D369F60" w:rsidR="00CB1EC8" w:rsidRPr="00BC62F4" w:rsidRDefault="00CB1EC8" w:rsidP="00CB1EC8">
      <w:pPr>
        <w:spacing w:before="72" w:after="72"/>
      </w:pPr>
      <w:r w:rsidRPr="4CADE1C7">
        <w:rPr>
          <w:rFonts w:eastAsia="Times New Roman" w:cs="Times New Roman"/>
          <w:color w:val="000000" w:themeColor="text1"/>
        </w:rPr>
        <w:t xml:space="preserve">(1) Ministarstvo utvrđuje preliminarnu listu poduzeća koja su obveznici uvođenja sustava gospodarenja energijom sukladno članku 29. ovoga Zakona ili provedbe energetskog pregleda poduzeća i izrade akcijskog plana sukladno članku 30. ovoga Zakona. </w:t>
      </w:r>
    </w:p>
    <w:p w14:paraId="15D384D5" w14:textId="1BC308C3" w:rsidR="00CB1EC8" w:rsidRPr="00BC62F4" w:rsidRDefault="00CB1EC8" w:rsidP="00CB1EC8">
      <w:pPr>
        <w:spacing w:before="72" w:after="72"/>
      </w:pPr>
      <w:r w:rsidRPr="43D8176A">
        <w:rPr>
          <w:rFonts w:eastAsia="Times New Roman" w:cs="Times New Roman"/>
          <w:color w:val="000000" w:themeColor="text1"/>
        </w:rPr>
        <w:t>(2) Operator prijenosnog sustava, operator transportnog sustava i operatori distribucijskih sustava za električnu energiju i plin te distributeri toplinske energije dužni su Ministarstvu dostaviti podatke o poduzećima, odnosno kategoriji poduzetništvo kojima pružaju svoje usluge, u svrhu  uspostavljanja Registra poduzeća iz članka 35. stavka 1. ovoga Zakona radi utvrđivanja i praćenja obveza poduzeća sukladno člancima 29. i 30. ovoga Zakona i utvrđivanja preliminarne liste poduzeća iz stavka 1. ovoga članka, do 31. ožujka tekuće godine za prošlu godinu.</w:t>
      </w:r>
    </w:p>
    <w:p w14:paraId="6E9BAF06" w14:textId="5D67A302" w:rsidR="00CB1EC8" w:rsidRPr="00BC62F4" w:rsidRDefault="00CB1EC8" w:rsidP="00CB1EC8">
      <w:pPr>
        <w:spacing w:before="72" w:after="72"/>
      </w:pPr>
      <w:r w:rsidRPr="54B7B4B2">
        <w:rPr>
          <w:rFonts w:eastAsia="Times New Roman" w:cs="Times New Roman"/>
          <w:color w:val="000000" w:themeColor="text1"/>
        </w:rPr>
        <w:t>(3) Ministarstvo obavještava poduzeća s preliminarne liste iz stavka 1. ovoga članka o obvezi uvođenja sustava gospodarenja energijom sukladno članku 29. stavku 1. ovoga Zakona ili provedbe energetskog pregleda poduzeća i izrade akcijskog plana sukladno članku 30. ovoga Zakona i upisu u Registar poduzeća iz članak 35. stavka 1. ovoga Zakona, u roku od 30 dana od dana uvrštavanja poduzeća na preliminarnu listu iz stavka 1. ovoga članka.</w:t>
      </w:r>
    </w:p>
    <w:p w14:paraId="65967C9A" w14:textId="70F1B0BD" w:rsidR="00CB1EC8" w:rsidRPr="00BC62F4"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(4) Po obavijesti Ministarstva iz stavka 3. ovoga članka da je poduzeće uvršteno na preliminarnu listu iz stavka 1. ovoga članka, poduzeće je obvezno napraviti energetski pregled poduzeća u roku od godine dana od obavijesti Ministarstva i izraditi akcijski plan u skladu s člankom 30. ovoga Zakona ili uvesti sustav gospodarenja energijom sukladno članku 29. ovoga Zakona u roku od dvije godine od obavijesti Ministarstva.</w:t>
      </w:r>
    </w:p>
    <w:p w14:paraId="593710DC" w14:textId="77777777" w:rsidR="00CB1EC8" w:rsidRPr="00BC62F4" w:rsidRDefault="00CB1EC8" w:rsidP="00CB1EC8">
      <w:pPr>
        <w:spacing w:before="72" w:after="72"/>
      </w:pPr>
      <w:r w:rsidRPr="00584515">
        <w:rPr>
          <w:rFonts w:eastAsia="Times New Roman" w:cs="Times New Roman"/>
          <w:color w:val="000000" w:themeColor="text1"/>
        </w:rPr>
        <w:t>(5) Ministarstvo je obvezno jednom godišnje ažurirati preliminarnu listu iz stavka 1. ovoga članka i o nastalim promjenama obavijestiti poduzeća kojih se te promjene tiču, u roku od 30 dana od nastale promjene.</w:t>
      </w:r>
    </w:p>
    <w:p w14:paraId="308EBDDC" w14:textId="77777777" w:rsidR="00CB1EC8" w:rsidRPr="00BC62F4" w:rsidRDefault="00CB1EC8" w:rsidP="00CB1EC8">
      <w:pPr>
        <w:spacing w:before="72" w:after="72"/>
      </w:pPr>
      <w:r w:rsidRPr="00106AFB">
        <w:rPr>
          <w:rFonts w:eastAsia="Times New Roman" w:cs="Times New Roman"/>
          <w:color w:val="000000" w:themeColor="text1"/>
        </w:rPr>
        <w:t xml:space="preserve"> </w:t>
      </w:r>
    </w:p>
    <w:p w14:paraId="6F167703" w14:textId="77777777" w:rsidR="00CB1EC8" w:rsidRPr="00BC62F4" w:rsidRDefault="00CB1EC8" w:rsidP="00CB1EC8">
      <w:pPr>
        <w:spacing w:before="72" w:after="72"/>
        <w:jc w:val="center"/>
      </w:pPr>
      <w:r w:rsidRPr="00BF0EAF">
        <w:rPr>
          <w:rFonts w:eastAsia="Times New Roman" w:cs="Times New Roman"/>
          <w:color w:val="000000" w:themeColor="text1"/>
        </w:rPr>
        <w:t>Programi potpore poduzećima za provedbu mjera energetske učinkovitosti</w:t>
      </w:r>
    </w:p>
    <w:p w14:paraId="4BE0A2FA" w14:textId="4F370E28" w:rsidR="00CB1EC8" w:rsidRPr="00BC62F4" w:rsidRDefault="00CB1EC8" w:rsidP="00CB1EC8">
      <w:pPr>
        <w:spacing w:before="72" w:after="72"/>
        <w:jc w:val="center"/>
      </w:pPr>
      <w:r w:rsidRPr="00BF0EAF">
        <w:rPr>
          <w:rFonts w:eastAsia="Times New Roman" w:cs="Times New Roman"/>
          <w:color w:val="000000" w:themeColor="text1"/>
        </w:rPr>
        <w:t xml:space="preserve">Članak 37. </w:t>
      </w:r>
    </w:p>
    <w:p w14:paraId="03D93873" w14:textId="2E58C7B4" w:rsidR="00CB1EC8" w:rsidRPr="00BC62F4" w:rsidRDefault="00CB1EC8" w:rsidP="00CB1EC8">
      <w:pPr>
        <w:spacing w:before="72" w:after="72"/>
      </w:pPr>
      <w:r w:rsidRPr="00BF0EAF">
        <w:rPr>
          <w:rFonts w:eastAsia="Times New Roman" w:cs="Times New Roman"/>
          <w:color w:val="000000" w:themeColor="text1"/>
        </w:rPr>
        <w:t>(1) Ministarstvo će, zajedno s ministarstvom nadležnim za zaštitu okoliša, utvrditi financijske poticajne programe za provedbu mjera poboljšanja energetske učinkovitosti u poduzećima, koje su identificirane kroz sustavno gospodarenje energijom i energetske preglede poduzeća provedene u skladu s člancima 29. i 30. ovoga Zakona, u skladu s pravilima o državnim potporama sukladno zakonu kojim se uređuje područje državnih potpora.</w:t>
      </w:r>
    </w:p>
    <w:p w14:paraId="3F574F45" w14:textId="508C600D" w:rsidR="00CB1EC8" w:rsidRPr="00BC62F4" w:rsidRDefault="00CB1EC8" w:rsidP="00CB1EC8">
      <w:pPr>
        <w:spacing w:before="72" w:after="72"/>
      </w:pPr>
      <w:r w:rsidRPr="43D8176A">
        <w:rPr>
          <w:rFonts w:eastAsia="Times New Roman" w:cs="Times New Roman"/>
          <w:color w:val="000000" w:themeColor="text1"/>
        </w:rPr>
        <w:lastRenderedPageBreak/>
        <w:t xml:space="preserve">(2) Programi potpore poduzećima za provedbu mjera energetske učinkovitosti iz stavka 1. ovoga članka utvrđuju se u nacionalnom akcijskom planu energetske učinkovitosti iz članka 10. ovoga Zakona i predstavljaju alternativne mjere politike iz članka 44. ovoga Zakona. </w:t>
      </w:r>
    </w:p>
    <w:p w14:paraId="1388EC73" w14:textId="031633A8" w:rsidR="00CB1EC8" w:rsidRPr="00BC62F4" w:rsidRDefault="00CB1EC8" w:rsidP="00CB1EC8">
      <w:pPr>
        <w:spacing w:before="72" w:after="72"/>
      </w:pPr>
      <w:r w:rsidRPr="43D8176A">
        <w:rPr>
          <w:rFonts w:eastAsia="Times New Roman" w:cs="Times New Roman"/>
          <w:color w:val="000000" w:themeColor="text1"/>
        </w:rPr>
        <w:t xml:space="preserve">(3) Poduzeća koja koriste programe potpore iz stavka 1. ovoga članka dužna su zadovoljavati sve zahtjeve vezane uz uvođenje sustava gospodarenja energijom sukladno članku 29. ovoga Zakona ili provedbe energetskog pregleda poduzeća i izrade akcijskog plana sukladno članku 30. ovoga Zakona i pravilniku iz članka 31. stavka 7. ovoga Zakona.  </w:t>
      </w:r>
    </w:p>
    <w:p w14:paraId="06E3BE37" w14:textId="123DFBFB" w:rsidR="00CB1EC8" w:rsidRPr="00BC62F4" w:rsidRDefault="00CB1EC8" w:rsidP="00CB1EC8">
      <w:pPr>
        <w:spacing w:before="72" w:after="72"/>
      </w:pPr>
      <w:r w:rsidRPr="43D8176A">
        <w:rPr>
          <w:rFonts w:eastAsia="Times New Roman" w:cs="Times New Roman"/>
          <w:color w:val="000000" w:themeColor="text1"/>
        </w:rPr>
        <w:t>(4) Ministarstvo će za obrte, mala i srednja poduzeća, koja nisu obveznici uvođenja sustava gospodarenja energijom sukladno članku 29. ovoga Zakona ili provedbe energetskog pregleda poduzeća i izrade akcijskog plana sukladno članku 30. ovoga Zakona, uspostaviti programe tehničke potpore kojima će ih se poticati na uvođenje sustava gospodarenja energijom, provedbu energetskih pregleda, izradu akcijskih planova energetske učinkovitosti i provedbu preporučenih mjera energetske učinkovitosti.</w:t>
      </w:r>
    </w:p>
    <w:p w14:paraId="6A04ED90" w14:textId="4FB357A4" w:rsidR="00CB1EC8" w:rsidRPr="00BC62F4" w:rsidRDefault="00CB1EC8" w:rsidP="00CB1EC8">
      <w:pPr>
        <w:spacing w:before="72" w:after="72"/>
      </w:pPr>
      <w:r w:rsidRPr="43D8176A">
        <w:rPr>
          <w:rFonts w:eastAsia="Times New Roman" w:cs="Times New Roman"/>
          <w:color w:val="000000" w:themeColor="text1"/>
        </w:rPr>
        <w:t>(5) Programi iz stavka 4. ovoga članka utvrđuju se u nacionalnom akcijskom planu energetske učinkovitosti iz članka 10. ovoga Zakona, obuhvaćaju potporu u kvantificiranju višestrukih koristi energetske učinkovitosti, izradu akcijskih planova za primjenu mjera energetske učinkovitosti te razvoj mreža energetske učinkovitosti.</w:t>
      </w:r>
    </w:p>
    <w:p w14:paraId="5A1AA63F" w14:textId="05C86437" w:rsidR="00CB1EC8" w:rsidRPr="00BC62F4" w:rsidRDefault="00CB1EC8" w:rsidP="00CB1EC8">
      <w:pPr>
        <w:spacing w:before="72" w:after="72"/>
      </w:pPr>
      <w:r w:rsidRPr="43D8176A">
        <w:rPr>
          <w:rFonts w:eastAsia="Times New Roman" w:cs="Times New Roman"/>
          <w:color w:val="000000" w:themeColor="text1"/>
        </w:rPr>
        <w:t>(6) Korisnici programa potpora iz stavka 1. i 4. ovoga članka mogu biti i poduzeća koja nisu obveznici uvođenja sustava gospodarenja energijom sukladno članku 29. ovoga Zakona ili provedbe energetskog pregleda poduzeća i izrade akcijskog plana sukladno članku 30. ovoga Zakona, niti su obrti i mala i srednja poduzeća, ali koji zadovoljavaju sve zahtjeve iz pravilnika iz članka 31. stavka 7. ovoga Zakona.</w:t>
      </w:r>
    </w:p>
    <w:p w14:paraId="4B689F2B" w14:textId="14DB4ACA" w:rsidR="00CB1EC8" w:rsidRPr="00BC62F4" w:rsidRDefault="00CB1EC8" w:rsidP="00CB1EC8">
      <w:pPr>
        <w:spacing w:before="72" w:after="72"/>
      </w:pPr>
      <w:r w:rsidRPr="43D8176A">
        <w:rPr>
          <w:rFonts w:eastAsia="Times New Roman" w:cs="Times New Roman"/>
          <w:color w:val="000000" w:themeColor="text1"/>
        </w:rPr>
        <w:t>(7) Ministarstvo će na internetskoj platformi o energetskoj učinkovitosti iz članka 47. ovoga Zakona objavljivati informacije o:</w:t>
      </w:r>
    </w:p>
    <w:p w14:paraId="07AF1E20" w14:textId="73B93D97" w:rsidR="00CB1EC8" w:rsidRPr="00BF0EAF" w:rsidRDefault="00CB1EC8" w:rsidP="00CB1EC8">
      <w:pPr>
        <w:pStyle w:val="ListParagraph"/>
        <w:numPr>
          <w:ilvl w:val="0"/>
          <w:numId w:val="32"/>
        </w:numPr>
        <w:spacing w:line="279" w:lineRule="auto"/>
        <w:rPr>
          <w:rFonts w:eastAsia="Times New Roman" w:cs="Times New Roman"/>
          <w:color w:val="000000" w:themeColor="text1"/>
        </w:rPr>
      </w:pPr>
      <w:r w:rsidRPr="43D8176A">
        <w:rPr>
          <w:rFonts w:eastAsia="Times New Roman" w:cs="Times New Roman"/>
          <w:color w:val="000000" w:themeColor="text1"/>
        </w:rPr>
        <w:t xml:space="preserve">programima potpora iz </w:t>
      </w:r>
      <w:r w:rsidR="005C1271">
        <w:rPr>
          <w:rFonts w:eastAsia="Times New Roman" w:cs="Times New Roman"/>
          <w:color w:val="000000" w:themeColor="text1"/>
        </w:rPr>
        <w:t>stavka</w:t>
      </w:r>
      <w:r w:rsidR="005C1271" w:rsidRPr="43D8176A">
        <w:rPr>
          <w:rFonts w:eastAsia="Times New Roman" w:cs="Times New Roman"/>
          <w:color w:val="000000" w:themeColor="text1"/>
        </w:rPr>
        <w:t xml:space="preserve"> </w:t>
      </w:r>
      <w:r w:rsidRPr="43D8176A">
        <w:rPr>
          <w:rFonts w:eastAsia="Times New Roman" w:cs="Times New Roman"/>
          <w:color w:val="000000" w:themeColor="text1"/>
        </w:rPr>
        <w:t xml:space="preserve">1. i 4. ovoga članka </w:t>
      </w:r>
    </w:p>
    <w:p w14:paraId="64235B82" w14:textId="77777777" w:rsidR="00CB1EC8" w:rsidRPr="00BF0EAF" w:rsidRDefault="00CB1EC8" w:rsidP="00CB1EC8">
      <w:pPr>
        <w:pStyle w:val="ListParagraph"/>
        <w:numPr>
          <w:ilvl w:val="0"/>
          <w:numId w:val="32"/>
        </w:numPr>
        <w:spacing w:line="279" w:lineRule="auto"/>
        <w:rPr>
          <w:rFonts w:eastAsia="Times New Roman" w:cs="Times New Roman"/>
          <w:color w:val="000000" w:themeColor="text1"/>
        </w:rPr>
      </w:pPr>
      <w:r w:rsidRPr="00BF0EAF">
        <w:rPr>
          <w:rFonts w:eastAsia="Times New Roman" w:cs="Times New Roman"/>
          <w:color w:val="000000" w:themeColor="text1"/>
        </w:rPr>
        <w:t>višestrukim koristima mjera energetske učinkovitosti za obrte, mala i srednja poduzeća u okviru njihova poslovanja, u razvoju planova energetske učinkovitosti i u razvoju mreža energetske učinkovitosti, uz pomoć neovisnih stručnjaka</w:t>
      </w:r>
    </w:p>
    <w:p w14:paraId="3B7A78AC" w14:textId="77777777" w:rsidR="00CB1EC8" w:rsidRPr="00BF0EAF" w:rsidRDefault="00CB1EC8" w:rsidP="00CB1EC8">
      <w:pPr>
        <w:pStyle w:val="ListParagraph"/>
        <w:numPr>
          <w:ilvl w:val="0"/>
          <w:numId w:val="32"/>
        </w:numPr>
        <w:spacing w:line="279" w:lineRule="auto"/>
        <w:rPr>
          <w:rFonts w:eastAsia="Times New Roman" w:cs="Times New Roman"/>
          <w:color w:val="000000" w:themeColor="text1"/>
        </w:rPr>
      </w:pPr>
      <w:r w:rsidRPr="00BF0EAF">
        <w:rPr>
          <w:rFonts w:eastAsia="Times New Roman" w:cs="Times New Roman"/>
          <w:color w:val="000000" w:themeColor="text1"/>
        </w:rPr>
        <w:t>konkretnim primjerima najbolje prakse kako sustavi gospodarenja energijom mogu pomoći poslovanju obrtima, malim i srednjim poduzećima  i</w:t>
      </w:r>
    </w:p>
    <w:p w14:paraId="64742E48" w14:textId="77777777" w:rsidR="00CB1EC8" w:rsidRPr="00BF0EAF" w:rsidRDefault="00CB1EC8" w:rsidP="00CB1EC8">
      <w:pPr>
        <w:pStyle w:val="ListParagraph"/>
        <w:numPr>
          <w:ilvl w:val="0"/>
          <w:numId w:val="32"/>
        </w:numPr>
        <w:spacing w:line="279" w:lineRule="auto"/>
        <w:rPr>
          <w:rFonts w:eastAsia="Times New Roman" w:cs="Times New Roman"/>
          <w:color w:val="000000" w:themeColor="text1"/>
        </w:rPr>
      </w:pPr>
      <w:r w:rsidRPr="00BF0EAF">
        <w:rPr>
          <w:rFonts w:eastAsia="Times New Roman" w:cs="Times New Roman"/>
          <w:color w:val="000000" w:themeColor="text1"/>
        </w:rPr>
        <w:t>koristima povezivanja poduzeća i obrta, pružatelja energetskih usluga i obveznika sustava obveze energetske učinkovitosti, u svrhu brže i lakše razmjene podataka o potencijalnim projektima i mogućnostima suradnje uz poštivanje pravila o povjerljivosti i zaštiti podataka.</w:t>
      </w:r>
    </w:p>
    <w:p w14:paraId="58206B27" w14:textId="77777777" w:rsidR="00CB1EC8" w:rsidRDefault="00CB1EC8" w:rsidP="00CB1EC8">
      <w:pPr>
        <w:spacing w:before="72" w:after="72"/>
        <w:jc w:val="center"/>
        <w:rPr>
          <w:rFonts w:eastAsia="Times New Roman" w:cs="Times New Roman"/>
          <w:color w:val="000000" w:themeColor="text1"/>
        </w:rPr>
      </w:pPr>
      <w:r w:rsidRPr="1638E801">
        <w:rPr>
          <w:rFonts w:eastAsia="Times New Roman" w:cs="Times New Roman"/>
          <w:color w:val="000000" w:themeColor="text1"/>
        </w:rPr>
        <w:t xml:space="preserve"> </w:t>
      </w:r>
    </w:p>
    <w:p w14:paraId="2EEA320D" w14:textId="77777777" w:rsidR="00CB1EC8" w:rsidRPr="00BC62F4" w:rsidRDefault="00CB1EC8" w:rsidP="00CB1EC8">
      <w:pPr>
        <w:spacing w:before="72" w:after="72"/>
        <w:jc w:val="center"/>
      </w:pPr>
      <w:r w:rsidRPr="00CB41CD">
        <w:rPr>
          <w:rFonts w:eastAsia="Times New Roman" w:cs="Times New Roman"/>
          <w:color w:val="000000" w:themeColor="text1"/>
        </w:rPr>
        <w:t xml:space="preserve">Obveze podatkovnih centara </w:t>
      </w:r>
    </w:p>
    <w:p w14:paraId="698EF429" w14:textId="72610602" w:rsidR="00CB1EC8" w:rsidRPr="00BC62F4" w:rsidRDefault="00CB1EC8" w:rsidP="00CB1EC8">
      <w:pPr>
        <w:spacing w:before="72" w:after="72"/>
        <w:jc w:val="center"/>
      </w:pPr>
      <w:r w:rsidRPr="00CB41CD">
        <w:rPr>
          <w:rFonts w:eastAsia="Times New Roman" w:cs="Times New Roman"/>
          <w:color w:val="000000" w:themeColor="text1"/>
        </w:rPr>
        <w:t>Članak 38.</w:t>
      </w:r>
    </w:p>
    <w:p w14:paraId="2C39C820" w14:textId="77777777" w:rsidR="00CB1EC8" w:rsidRPr="00BC62F4" w:rsidRDefault="00CB1EC8" w:rsidP="00CB1EC8">
      <w:pPr>
        <w:spacing w:before="72" w:after="72"/>
      </w:pPr>
      <w:r w:rsidRPr="00CB41CD">
        <w:rPr>
          <w:rFonts w:eastAsia="Times New Roman" w:cs="Times New Roman"/>
          <w:color w:val="000000" w:themeColor="text1"/>
        </w:rPr>
        <w:t>(1) Radi praćenja i objavljivanja energetskih svojstava podatkovnih centara operateri podatkovnih centara na području Republike Hrvatske u kojima je snaga instalirane informacijske tehnologije (IT) jednaka 500 kW ili veća dužni su svake godine u europsku bazu podatkovnih centara dostavljati sljedeće podatke:</w:t>
      </w:r>
    </w:p>
    <w:p w14:paraId="3FBF376F" w14:textId="77777777" w:rsidR="00CB1EC8" w:rsidRPr="00BC62F4" w:rsidRDefault="00CB1EC8" w:rsidP="00CB1EC8">
      <w:pPr>
        <w:tabs>
          <w:tab w:val="left" w:pos="284"/>
        </w:tabs>
      </w:pPr>
      <w:r w:rsidRPr="00CB41CD">
        <w:rPr>
          <w:rFonts w:eastAsia="Times New Roman" w:cs="Times New Roman"/>
        </w:rPr>
        <w:t xml:space="preserve">1. naziv podatkovnog centra </w:t>
      </w:r>
    </w:p>
    <w:p w14:paraId="25BE85ED" w14:textId="77777777" w:rsidR="00CB1EC8" w:rsidRPr="00BC62F4" w:rsidRDefault="00CB1EC8" w:rsidP="00CB1EC8">
      <w:pPr>
        <w:tabs>
          <w:tab w:val="left" w:pos="284"/>
        </w:tabs>
      </w:pPr>
      <w:r w:rsidRPr="00CB41CD">
        <w:rPr>
          <w:rFonts w:eastAsia="Times New Roman" w:cs="Times New Roman"/>
        </w:rPr>
        <w:t xml:space="preserve">2. naziv vlasnika i operatera podatkovnog centra </w:t>
      </w:r>
    </w:p>
    <w:p w14:paraId="19249E75" w14:textId="77777777" w:rsidR="00CB1EC8" w:rsidRPr="00BC62F4" w:rsidRDefault="00CB1EC8" w:rsidP="00CB1EC8">
      <w:pPr>
        <w:tabs>
          <w:tab w:val="left" w:pos="284"/>
        </w:tabs>
      </w:pPr>
      <w:r w:rsidRPr="00CB41CD">
        <w:rPr>
          <w:rFonts w:eastAsia="Times New Roman" w:cs="Times New Roman"/>
        </w:rPr>
        <w:t>3. datum kada je podatkovni centar započeo s radom</w:t>
      </w:r>
    </w:p>
    <w:p w14:paraId="2CDF9B50" w14:textId="77777777" w:rsidR="00CB1EC8" w:rsidRPr="00BC62F4" w:rsidRDefault="00CB1EC8" w:rsidP="00CB1EC8">
      <w:pPr>
        <w:tabs>
          <w:tab w:val="left" w:pos="284"/>
        </w:tabs>
      </w:pPr>
      <w:r w:rsidRPr="00CB41CD">
        <w:rPr>
          <w:rFonts w:eastAsia="Times New Roman" w:cs="Times New Roman"/>
        </w:rPr>
        <w:t>4. lokaciju podatkovnog centra</w:t>
      </w:r>
    </w:p>
    <w:p w14:paraId="1956175E" w14:textId="77777777" w:rsidR="00CB1EC8" w:rsidRPr="00BC62F4" w:rsidRDefault="00CB1EC8" w:rsidP="00CB1EC8">
      <w:pPr>
        <w:tabs>
          <w:tab w:val="left" w:pos="284"/>
        </w:tabs>
      </w:pPr>
      <w:r w:rsidRPr="00CB41CD">
        <w:rPr>
          <w:rFonts w:eastAsia="Times New Roman" w:cs="Times New Roman"/>
        </w:rPr>
        <w:lastRenderedPageBreak/>
        <w:t xml:space="preserve">5. ukupnu korisnu površinu poda podatkovnog centra </w:t>
      </w:r>
    </w:p>
    <w:p w14:paraId="16CB39AF" w14:textId="77777777" w:rsidR="00CB1EC8" w:rsidRPr="00BC62F4" w:rsidRDefault="00CB1EC8" w:rsidP="00CB1EC8">
      <w:pPr>
        <w:tabs>
          <w:tab w:val="left" w:pos="284"/>
        </w:tabs>
      </w:pPr>
      <w:r w:rsidRPr="00CB41CD">
        <w:rPr>
          <w:rFonts w:eastAsia="Times New Roman" w:cs="Times New Roman"/>
        </w:rPr>
        <w:t xml:space="preserve">6. instaliranu snagu IT opreme u podatkovnom centru </w:t>
      </w:r>
    </w:p>
    <w:p w14:paraId="0D709B76" w14:textId="77777777" w:rsidR="00CB1EC8" w:rsidRPr="00BC62F4" w:rsidRDefault="00CB1EC8" w:rsidP="00CB1EC8">
      <w:pPr>
        <w:tabs>
          <w:tab w:val="left" w:pos="284"/>
        </w:tabs>
      </w:pPr>
      <w:r w:rsidRPr="00CB41CD">
        <w:rPr>
          <w:rFonts w:eastAsia="Times New Roman" w:cs="Times New Roman"/>
        </w:rPr>
        <w:t>7. godišnji ulazni i izlazni podatkovni promet</w:t>
      </w:r>
    </w:p>
    <w:p w14:paraId="3408A9C7" w14:textId="77777777" w:rsidR="00CB1EC8" w:rsidRPr="00CB41CD" w:rsidRDefault="00CB1EC8" w:rsidP="00CB1EC8">
      <w:pPr>
        <w:tabs>
          <w:tab w:val="left" w:pos="284"/>
        </w:tabs>
        <w:rPr>
          <w:rFonts w:eastAsia="Times New Roman" w:cs="Times New Roman"/>
        </w:rPr>
      </w:pPr>
      <w:r w:rsidRPr="00CB41CD">
        <w:rPr>
          <w:rFonts w:eastAsia="Times New Roman" w:cs="Times New Roman"/>
        </w:rPr>
        <w:t>8. količinu podataka pohranjenih i obrađenih u podatkovnom centru i</w:t>
      </w:r>
    </w:p>
    <w:p w14:paraId="4B65FBB4" w14:textId="77777777" w:rsidR="00CB1EC8" w:rsidRPr="00BC62F4" w:rsidRDefault="00CB1EC8" w:rsidP="00CB1EC8">
      <w:pPr>
        <w:tabs>
          <w:tab w:val="left" w:pos="284"/>
        </w:tabs>
      </w:pPr>
      <w:r w:rsidRPr="00CB41CD">
        <w:rPr>
          <w:rFonts w:eastAsia="Times New Roman" w:cs="Times New Roman"/>
        </w:rPr>
        <w:t xml:space="preserve">9. karakteristike podatkovnog centra tijekom zadnje pune kalendarske godine sukladno </w:t>
      </w:r>
      <w:r w:rsidRPr="00BC62F4">
        <w:tab/>
      </w:r>
      <w:r w:rsidRPr="00CB41CD">
        <w:rPr>
          <w:rFonts w:eastAsia="Times New Roman" w:cs="Times New Roman"/>
        </w:rPr>
        <w:t xml:space="preserve">Delegiranoj uredbi Komisije (EU) 2024/1364 od 14. ožujka 2024. o prvoj fazi uspostave </w:t>
      </w:r>
      <w:r w:rsidRPr="00BC62F4">
        <w:tab/>
      </w:r>
      <w:r w:rsidRPr="00CB41CD">
        <w:rPr>
          <w:rFonts w:eastAsia="Times New Roman" w:cs="Times New Roman"/>
        </w:rPr>
        <w:t xml:space="preserve">zajedničkog programa Unije za ocjenjivanje podatkovnih centara (SL L, 2024/1364, </w:t>
      </w:r>
      <w:r w:rsidRPr="00BC62F4">
        <w:tab/>
      </w:r>
      <w:r w:rsidRPr="00CB41CD">
        <w:rPr>
          <w:rFonts w:eastAsia="Times New Roman" w:cs="Times New Roman"/>
        </w:rPr>
        <w:t>17.5.2024).</w:t>
      </w:r>
    </w:p>
    <w:p w14:paraId="2275FC03" w14:textId="25FCD0C5" w:rsidR="00CB1EC8" w:rsidRPr="00BC62F4" w:rsidRDefault="00CB1EC8" w:rsidP="00CB1EC8">
      <w:pPr>
        <w:spacing w:before="72" w:after="72"/>
      </w:pPr>
      <w:r w:rsidRPr="00CB41CD">
        <w:rPr>
          <w:rFonts w:eastAsia="Times New Roman" w:cs="Times New Roman"/>
          <w:color w:val="000000" w:themeColor="text1"/>
        </w:rPr>
        <w:t xml:space="preserve">(2) </w:t>
      </w:r>
      <w:r w:rsidR="00E951B1" w:rsidRPr="00E951B1">
        <w:rPr>
          <w:rFonts w:eastAsia="Times New Roman" w:cs="Times New Roman"/>
          <w:color w:val="000000" w:themeColor="text1"/>
        </w:rPr>
        <w:t>Iznimno od odredbe stavka 1. ovoga članka,</w:t>
      </w:r>
      <w:r w:rsidR="00E951B1">
        <w:rPr>
          <w:rFonts w:eastAsia="Times New Roman" w:cs="Times New Roman"/>
          <w:color w:val="000000" w:themeColor="text1"/>
        </w:rPr>
        <w:t xml:space="preserve"> </w:t>
      </w:r>
      <w:r w:rsidRPr="00CB41CD">
        <w:rPr>
          <w:rFonts w:eastAsia="Times New Roman" w:cs="Times New Roman"/>
          <w:color w:val="000000" w:themeColor="text1"/>
        </w:rPr>
        <w:t>podatkovn</w:t>
      </w:r>
      <w:r w:rsidR="00B90C7C">
        <w:rPr>
          <w:rFonts w:eastAsia="Times New Roman" w:cs="Times New Roman"/>
          <w:color w:val="000000" w:themeColor="text1"/>
        </w:rPr>
        <w:t>i</w:t>
      </w:r>
      <w:r w:rsidRPr="00CB41CD">
        <w:rPr>
          <w:rFonts w:eastAsia="Times New Roman" w:cs="Times New Roman"/>
          <w:color w:val="000000" w:themeColor="text1"/>
        </w:rPr>
        <w:t xml:space="preserve"> </w:t>
      </w:r>
      <w:r w:rsidR="00B90C7C" w:rsidRPr="00CB41CD">
        <w:rPr>
          <w:rFonts w:eastAsia="Times New Roman" w:cs="Times New Roman"/>
          <w:color w:val="000000" w:themeColor="text1"/>
        </w:rPr>
        <w:t>centr</w:t>
      </w:r>
      <w:r w:rsidR="00B90C7C">
        <w:rPr>
          <w:rFonts w:eastAsia="Times New Roman" w:cs="Times New Roman"/>
          <w:color w:val="000000" w:themeColor="text1"/>
        </w:rPr>
        <w:t>i</w:t>
      </w:r>
      <w:r w:rsidR="00B90C7C" w:rsidRPr="00CB41CD">
        <w:rPr>
          <w:rFonts w:eastAsia="Times New Roman" w:cs="Times New Roman"/>
          <w:color w:val="000000" w:themeColor="text1"/>
        </w:rPr>
        <w:t xml:space="preserve"> </w:t>
      </w:r>
      <w:r w:rsidRPr="00CB41CD">
        <w:rPr>
          <w:rFonts w:eastAsia="Times New Roman" w:cs="Times New Roman"/>
          <w:color w:val="000000" w:themeColor="text1"/>
        </w:rPr>
        <w:t>koji se koriste u svrhu obrane i civilne zaštite ili koji pružaju svoje usluge isključivo s krajnjim ciljem obrane i civilne zaštite</w:t>
      </w:r>
      <w:r w:rsidR="00B90C7C">
        <w:rPr>
          <w:rFonts w:eastAsia="Times New Roman" w:cs="Times New Roman"/>
          <w:color w:val="000000" w:themeColor="text1"/>
        </w:rPr>
        <w:t xml:space="preserve"> ni</w:t>
      </w:r>
      <w:r w:rsidR="009D3696">
        <w:rPr>
          <w:rFonts w:eastAsia="Times New Roman" w:cs="Times New Roman"/>
          <w:color w:val="000000" w:themeColor="text1"/>
        </w:rPr>
        <w:t>su obveznici dostave podataka iz stavka 1. ovog člank</w:t>
      </w:r>
      <w:r w:rsidR="002D46EE">
        <w:rPr>
          <w:rFonts w:eastAsia="Times New Roman" w:cs="Times New Roman"/>
          <w:color w:val="000000" w:themeColor="text1"/>
        </w:rPr>
        <w:t>a</w:t>
      </w:r>
      <w:r w:rsidRPr="00CB41CD">
        <w:rPr>
          <w:rFonts w:eastAsia="Times New Roman" w:cs="Times New Roman"/>
          <w:color w:val="000000" w:themeColor="text1"/>
        </w:rPr>
        <w:t>.</w:t>
      </w:r>
    </w:p>
    <w:p w14:paraId="2351CDD7" w14:textId="77777777" w:rsidR="00CB1EC8" w:rsidRPr="00BC62F4" w:rsidRDefault="00CB1EC8" w:rsidP="00CB1EC8">
      <w:pPr>
        <w:spacing w:before="72" w:after="72"/>
      </w:pPr>
      <w:r w:rsidRPr="00CB41CD">
        <w:rPr>
          <w:rFonts w:eastAsia="Times New Roman" w:cs="Times New Roman"/>
          <w:color w:val="000000" w:themeColor="text1"/>
        </w:rPr>
        <w:t>(3) Podatke iz stavka 1. ovoga članka operateri podatkovnih centara dužni su dostavljati u europsku bazu podatkovnih centara do 15. svibnja tekuće godine za prošlu godinu.</w:t>
      </w:r>
    </w:p>
    <w:p w14:paraId="14528747" w14:textId="77777777" w:rsidR="00CB1EC8" w:rsidRPr="00BC62F4" w:rsidRDefault="00CB1EC8" w:rsidP="00CB1EC8">
      <w:pPr>
        <w:spacing w:before="72" w:after="72"/>
      </w:pPr>
      <w:r w:rsidRPr="00CB41CD">
        <w:rPr>
          <w:rFonts w:eastAsia="Times New Roman" w:cs="Times New Roman"/>
          <w:color w:val="000000" w:themeColor="text1"/>
        </w:rPr>
        <w:t>(4) Operateri podatkovnih centara na području Republike Hrvatske u kojima je snaga instalirane informacijske tehnologije (IT) jednaka 500 kW ili veća dužni su dopisom obavijestiti Ministarstvo o smanjenju snage instalirane informacijske tehnologije ako je ona smanjena na manje od 500 kW.</w:t>
      </w:r>
    </w:p>
    <w:p w14:paraId="3D1C5DEC" w14:textId="77777777" w:rsidR="00CB1EC8" w:rsidRPr="00BC62F4" w:rsidRDefault="00CB1EC8" w:rsidP="00CB1EC8">
      <w:pPr>
        <w:spacing w:before="72" w:after="72"/>
      </w:pPr>
      <w:r w:rsidRPr="43D8176A">
        <w:rPr>
          <w:rFonts w:eastAsia="Times New Roman" w:cs="Times New Roman"/>
          <w:color w:val="000000" w:themeColor="text1"/>
        </w:rPr>
        <w:t xml:space="preserve">(5) Operateri podatkovnih centara na području Republike Hrvatske u kojima je snaga instalirane informacijske tehnologije (IT) jednaka 1 MW ili veća dužni su provoditi mjere energetske učinkovitosti i prioritet dati iskorištavanju otpadne topline, u skladu s propisima kojim se uređuje  tržište toplinske energije. </w:t>
      </w:r>
    </w:p>
    <w:p w14:paraId="044C0A3E" w14:textId="6EE1EAD5" w:rsidR="00CB1EC8" w:rsidRPr="00BC62F4" w:rsidRDefault="00CB1EC8" w:rsidP="00CB1EC8">
      <w:pPr>
        <w:spacing w:before="72" w:after="72"/>
      </w:pPr>
      <w:r w:rsidRPr="54B7B4B2">
        <w:rPr>
          <w:rFonts w:eastAsia="Times New Roman" w:cs="Times New Roman"/>
          <w:color w:val="000000" w:themeColor="text1"/>
        </w:rPr>
        <w:t>(6) Informacije o provedenim mjerama iz stavka 5. ovoga članka operatori podatkovnih centara moraju unijeti u sustav za praćenje, mjerenje i verifikaciju ušteda energije iz članka 4</w:t>
      </w:r>
      <w:r w:rsidR="00473D14">
        <w:rPr>
          <w:rFonts w:eastAsia="Times New Roman" w:cs="Times New Roman"/>
          <w:color w:val="000000" w:themeColor="text1"/>
        </w:rPr>
        <w:t>6</w:t>
      </w:r>
      <w:r w:rsidRPr="54B7B4B2">
        <w:rPr>
          <w:rFonts w:eastAsia="Times New Roman" w:cs="Times New Roman"/>
          <w:color w:val="000000" w:themeColor="text1"/>
        </w:rPr>
        <w:t xml:space="preserve">. ovoga Zakona. </w:t>
      </w:r>
    </w:p>
    <w:p w14:paraId="7431A863" w14:textId="77777777" w:rsidR="00CB1EC8" w:rsidRPr="00BC62F4" w:rsidRDefault="00CB1EC8" w:rsidP="00CB1EC8">
      <w:pPr>
        <w:pStyle w:val="Heading4"/>
        <w:spacing w:before="72" w:after="72"/>
      </w:pPr>
      <w:r w:rsidRPr="007F54C9">
        <w:rPr>
          <w:rFonts w:ascii="Calibri Light" w:eastAsia="Calibri Light" w:hAnsi="Calibri Light" w:cs="Calibri Light"/>
          <w:color w:val="2E74B5"/>
        </w:rPr>
        <w:t xml:space="preserve"> </w:t>
      </w:r>
    </w:p>
    <w:p w14:paraId="3015E330" w14:textId="77777777" w:rsidR="00CB1EC8" w:rsidRPr="00BC62F4" w:rsidRDefault="00CB1EC8" w:rsidP="00CB1EC8">
      <w:pPr>
        <w:pStyle w:val="Heading3"/>
      </w:pPr>
      <w:r w:rsidRPr="007F54C9">
        <w:t xml:space="preserve">V. OBVEZA UŠTEDA ENERGIJE </w:t>
      </w:r>
    </w:p>
    <w:p w14:paraId="52B980C7" w14:textId="77777777" w:rsidR="00CB1EC8" w:rsidRPr="00BC62F4" w:rsidRDefault="00CB1EC8" w:rsidP="00CB1EC8">
      <w:pPr>
        <w:jc w:val="center"/>
      </w:pPr>
      <w:r w:rsidRPr="007F54C9">
        <w:rPr>
          <w:rFonts w:eastAsia="Times New Roman" w:cs="Times New Roman"/>
        </w:rPr>
        <w:t>Nacionalni cilj kumulativnih ušteda energije u krajnjoj potrošnji</w:t>
      </w:r>
    </w:p>
    <w:p w14:paraId="318E320D" w14:textId="2EE74814" w:rsidR="00CB1EC8" w:rsidRPr="00BC62F4" w:rsidRDefault="00CB1EC8" w:rsidP="00CB1EC8">
      <w:pPr>
        <w:jc w:val="center"/>
      </w:pPr>
      <w:r w:rsidRPr="007F54C9">
        <w:rPr>
          <w:rFonts w:eastAsia="Times New Roman" w:cs="Times New Roman"/>
          <w:color w:val="000000" w:themeColor="text1"/>
        </w:rPr>
        <w:t>Članak 39.</w:t>
      </w:r>
    </w:p>
    <w:p w14:paraId="3722FBCF" w14:textId="12CA1247" w:rsidR="00CB1EC8" w:rsidRPr="00BC62F4" w:rsidRDefault="00CB1EC8" w:rsidP="00CB1EC8">
      <w:pPr>
        <w:spacing w:before="72" w:after="72"/>
      </w:pPr>
      <w:r w:rsidRPr="1638E801">
        <w:rPr>
          <w:rFonts w:eastAsia="Times New Roman" w:cs="Times New Roman"/>
          <w:color w:val="000000" w:themeColor="text1"/>
        </w:rPr>
        <w:t xml:space="preserve">(1) Nacionalni cilj kumulativnih ušteda energije u krajnjoj potrošnji utvrđuje se sukladno stavku 3. ovoga članka i iskazuje u NECP-u iz članka </w:t>
      </w:r>
      <w:r w:rsidR="002E1253">
        <w:rPr>
          <w:rFonts w:eastAsia="Times New Roman" w:cs="Times New Roman"/>
          <w:color w:val="000000" w:themeColor="text1"/>
        </w:rPr>
        <w:t>11</w:t>
      </w:r>
      <w:r w:rsidRPr="1638E801">
        <w:rPr>
          <w:rFonts w:eastAsia="Times New Roman" w:cs="Times New Roman"/>
          <w:color w:val="000000" w:themeColor="text1"/>
        </w:rPr>
        <w:t xml:space="preserve">. ovoga Zakona s ciljem postizanja nacionalnog cilja energetske učinkovitosti iz članka </w:t>
      </w:r>
      <w:r w:rsidR="00C42C4C">
        <w:rPr>
          <w:rFonts w:eastAsia="Times New Roman" w:cs="Times New Roman"/>
          <w:color w:val="000000" w:themeColor="text1"/>
        </w:rPr>
        <w:t>6</w:t>
      </w:r>
      <w:r w:rsidRPr="1638E801">
        <w:rPr>
          <w:rFonts w:eastAsia="Times New Roman" w:cs="Times New Roman"/>
          <w:color w:val="000000" w:themeColor="text1"/>
        </w:rPr>
        <w:t>. ovoga Zakona kao uštede ostvarene kombinacijom sustava obveza energetske učinkovitosti iz članka 41. ovoga Zakona i alternativnim mjerama politike iz članka 44. ovoga Zakona.</w:t>
      </w:r>
    </w:p>
    <w:p w14:paraId="5422FAEE" w14:textId="77777777" w:rsidR="00CB1EC8" w:rsidRPr="00BC62F4" w:rsidRDefault="00CB1EC8" w:rsidP="00CB1EC8">
      <w:pPr>
        <w:spacing w:before="72" w:after="72"/>
      </w:pPr>
      <w:r w:rsidRPr="007F54C9">
        <w:rPr>
          <w:rFonts w:eastAsia="Times New Roman" w:cs="Times New Roman"/>
          <w:color w:val="000000" w:themeColor="text1"/>
        </w:rPr>
        <w:t xml:space="preserve">(2) Nacionalni cilj kumulativnih ušteda energije u krajnjoj potrošnji iz stavka 1. ovoga članka utvrđuje se za razdoblje od 1. siječnja 2021. do 31. prosinca 2030. godine te nakon toga za svako sljedeće desetogodišnje razdoblje. </w:t>
      </w:r>
    </w:p>
    <w:p w14:paraId="5D016848" w14:textId="77777777" w:rsidR="00CB1EC8" w:rsidRPr="00BC62F4" w:rsidRDefault="00CB1EC8" w:rsidP="00CB1EC8">
      <w:pPr>
        <w:spacing w:before="72" w:after="72"/>
      </w:pPr>
      <w:r w:rsidRPr="43D8176A">
        <w:rPr>
          <w:rFonts w:eastAsia="Times New Roman" w:cs="Times New Roman"/>
          <w:color w:val="000000" w:themeColor="text1"/>
        </w:rPr>
        <w:t xml:space="preserve">(3) Nacionalni cilj kumulativnih ušteda energije u krajnjoj potrošnji iz stavka 1. ovoga članka utvrđuje se na temelju prosječne godišnje krajnje potrošnje energije izračunate za razdoblje od 1. siječnja 2016. do 31. prosinca 2018. godine, tako da nove godišnje uštede energije odgovaraju u svakoj godini razdoblja: </w:t>
      </w:r>
    </w:p>
    <w:p w14:paraId="1A0A7A9C" w14:textId="77777777" w:rsidR="00CB1EC8" w:rsidRPr="00BC62F4" w:rsidRDefault="00CB1EC8" w:rsidP="00CB1EC8">
      <w:pPr>
        <w:spacing w:before="72" w:after="72"/>
      </w:pPr>
      <w:r w:rsidRPr="007F54C9">
        <w:rPr>
          <w:rFonts w:eastAsia="Times New Roman" w:cs="Times New Roman"/>
          <w:color w:val="000000" w:themeColor="text1"/>
        </w:rPr>
        <w:t>1. od 1. siječnja 2021. do 31. prosinca 2023. godine 0,8 % izračunate prosječne godišnje krajnje potrošnje energije</w:t>
      </w:r>
    </w:p>
    <w:p w14:paraId="1F0E6E18" w14:textId="235B4FDD" w:rsidR="00CB1EC8" w:rsidRPr="00BC62F4" w:rsidRDefault="00CB1EC8" w:rsidP="00CB1EC8">
      <w:pPr>
        <w:spacing w:before="72" w:after="72"/>
      </w:pPr>
      <w:r w:rsidRPr="007F54C9">
        <w:rPr>
          <w:rFonts w:eastAsia="Times New Roman" w:cs="Times New Roman"/>
          <w:color w:val="000000" w:themeColor="text1"/>
        </w:rPr>
        <w:t>2. od 1. siječnja 2024. do 31. prosinca 2025. godine 1,3 % izračunate prosječne godišnje krajnje potrošnje energije</w:t>
      </w:r>
    </w:p>
    <w:p w14:paraId="07A243C6" w14:textId="77777777" w:rsidR="00CB1EC8" w:rsidRPr="00BC62F4" w:rsidRDefault="00CB1EC8" w:rsidP="00CB1EC8">
      <w:pPr>
        <w:spacing w:before="72" w:after="72"/>
      </w:pPr>
      <w:r w:rsidRPr="007F54C9">
        <w:rPr>
          <w:rFonts w:eastAsia="Times New Roman" w:cs="Times New Roman"/>
          <w:color w:val="000000" w:themeColor="text1"/>
        </w:rPr>
        <w:lastRenderedPageBreak/>
        <w:t>3.  od 1. siječnja 2026. do 31. prosinca 2027. godine 1,5 % izračunate prosječne godišnje krajnje potrošnje energije i</w:t>
      </w:r>
    </w:p>
    <w:p w14:paraId="770EA71E" w14:textId="77777777" w:rsidR="00CB1EC8" w:rsidRPr="00BC62F4" w:rsidRDefault="00CB1EC8" w:rsidP="00CB1EC8">
      <w:pPr>
        <w:spacing w:before="72" w:after="72"/>
      </w:pPr>
      <w:r w:rsidRPr="007F54C9">
        <w:rPr>
          <w:rFonts w:eastAsia="Times New Roman" w:cs="Times New Roman"/>
          <w:color w:val="000000" w:themeColor="text1"/>
        </w:rPr>
        <w:t>4. od 1. siječnja 2028. do 31. prosinca 2030. godine 1,9 % izračunate prosječne godišnje krajnje potrošnje energije.</w:t>
      </w:r>
    </w:p>
    <w:p w14:paraId="082E1FD7" w14:textId="423BC116" w:rsidR="00CB1EC8" w:rsidRPr="00BC62F4" w:rsidRDefault="00CB1EC8" w:rsidP="00CB1EC8">
      <w:pPr>
        <w:spacing w:before="72" w:after="72"/>
      </w:pPr>
      <w:r w:rsidRPr="007F54C9">
        <w:rPr>
          <w:rFonts w:eastAsia="Times New Roman" w:cs="Times New Roman"/>
          <w:color w:val="000000" w:themeColor="text1"/>
        </w:rPr>
        <w:t>(4) Ostvarenje nacionalnog cilja iz stavka 1. ovoga članka utvrđuje se na kraju desetogodišnjeg razdoblja iz stavka 2. ovoga članka, prati se na način propisan pravilnikom iz članka 45. ovoga Zakona te se o napretku u postizanju tog cilja izvještava u godišnjem izvješću iz članka 1</w:t>
      </w:r>
      <w:r w:rsidR="00A65848">
        <w:rPr>
          <w:rFonts w:eastAsia="Times New Roman" w:cs="Times New Roman"/>
          <w:color w:val="000000" w:themeColor="text1"/>
        </w:rPr>
        <w:t>3</w:t>
      </w:r>
      <w:r w:rsidRPr="007F54C9">
        <w:rPr>
          <w:rFonts w:eastAsia="Times New Roman" w:cs="Times New Roman"/>
          <w:color w:val="000000" w:themeColor="text1"/>
        </w:rPr>
        <w:t xml:space="preserve">. ovoga Zakona. </w:t>
      </w:r>
    </w:p>
    <w:p w14:paraId="6C882AFB" w14:textId="77777777" w:rsidR="00CB1EC8" w:rsidRPr="00BC62F4" w:rsidRDefault="00CB1EC8" w:rsidP="00CB1EC8">
      <w:pPr>
        <w:spacing w:before="72" w:after="72"/>
      </w:pPr>
      <w:r w:rsidRPr="007F54C9">
        <w:rPr>
          <w:rFonts w:eastAsia="Times New Roman" w:cs="Times New Roman"/>
          <w:color w:val="000000" w:themeColor="text1"/>
        </w:rPr>
        <w:t xml:space="preserve">(5) U desetogodišnjim razdobljima nakon 31. prosinca 2030. godine, nacionalni cilj kumulativnih ušteda energije u krajnjoj potrošnji utvrđuje se prema stavku 3. točki 4. ovoga članka. </w:t>
      </w:r>
    </w:p>
    <w:p w14:paraId="3EE5E202" w14:textId="108B9825" w:rsidR="00CB1EC8" w:rsidRPr="00BC62F4" w:rsidRDefault="00CB1EC8" w:rsidP="00CB1EC8">
      <w:pPr>
        <w:spacing w:before="72" w:after="72"/>
      </w:pPr>
      <w:r w:rsidRPr="007F54C9">
        <w:rPr>
          <w:rFonts w:eastAsia="Times New Roman" w:cs="Times New Roman"/>
          <w:color w:val="000000" w:themeColor="text1"/>
        </w:rPr>
        <w:t>(6) Obvezni nacionalni cilj kumulativnih ušteda u krajnjoj potrošnji energije iz stavka 1. ovoga članka ostvaruje se kombinacijom sustava obveze energetske učinkovitosti utvrđenim člankom 41. ovoga Zakona i alternativnim mjerama politike utvrđenima člankom 44. ovoga Zakona.</w:t>
      </w:r>
    </w:p>
    <w:p w14:paraId="141C4643" w14:textId="73A4CEE6" w:rsidR="00CB1EC8" w:rsidRPr="00BC62F4" w:rsidRDefault="00CB1EC8" w:rsidP="00CB1EC8">
      <w:pPr>
        <w:spacing w:before="72" w:after="72"/>
      </w:pPr>
      <w:r w:rsidRPr="1638E801">
        <w:rPr>
          <w:rFonts w:eastAsia="Times New Roman" w:cs="Times New Roman"/>
          <w:color w:val="000000" w:themeColor="text1"/>
        </w:rPr>
        <w:t xml:space="preserve">(7) Doprinosi sustava obveze energetske učinkovitosti iz članka 41. ovoga Zakona i alternativnih mjera politike iz članka 43. ovoga Zakona ostvarenju nacionalnog cilja iz stavka 1. ovoga članka utvrđuju se u NECP-u iz članka </w:t>
      </w:r>
      <w:r w:rsidR="00DC036D">
        <w:rPr>
          <w:rFonts w:eastAsia="Times New Roman" w:cs="Times New Roman"/>
          <w:color w:val="000000" w:themeColor="text1"/>
        </w:rPr>
        <w:t>11</w:t>
      </w:r>
      <w:r w:rsidRPr="1638E801">
        <w:rPr>
          <w:rFonts w:eastAsia="Times New Roman" w:cs="Times New Roman"/>
          <w:color w:val="000000" w:themeColor="text1"/>
        </w:rPr>
        <w:t>. ovoga Zakona na temelju procjene očekivanih ušteda energije iz svake od tih mjera utvrđenih na način propisan pravilnikom iz članka 45. ovoga Zakona.</w:t>
      </w:r>
    </w:p>
    <w:p w14:paraId="1BC04285" w14:textId="77777777" w:rsidR="00CB1EC8" w:rsidRPr="00BC62F4" w:rsidRDefault="00CB1EC8" w:rsidP="00CB1EC8">
      <w:pPr>
        <w:spacing w:before="72" w:after="72"/>
      </w:pPr>
      <w:r w:rsidRPr="007F54C9">
        <w:rPr>
          <w:rFonts w:eastAsia="Times New Roman" w:cs="Times New Roman"/>
          <w:color w:val="000000" w:themeColor="text1"/>
        </w:rPr>
        <w:t xml:space="preserve">(8) Uštede energije koje su ostvarene u sklopu mjera politike uspostavljenih do 31. prosinca 2020. godine, ali su rezultat aktivnosti koje su u sklopu tih mjera politike provedene nakon 31. prosinca 2020. godine, ubrajaju se u ostvarenje nacionalnog cilja kumulativnih ušteda energije u krajnjoj potrošnji za razdoblje od 1. siječnja 2021. do 31. prosinca 2030. godine iz stavka 2. ovoga članka.  </w:t>
      </w:r>
    </w:p>
    <w:p w14:paraId="39C4BB6A" w14:textId="32D2AE89" w:rsidR="00CB1EC8" w:rsidRPr="00BC62F4" w:rsidRDefault="00CB1EC8" w:rsidP="00CB1EC8">
      <w:pPr>
        <w:spacing w:before="72" w:after="72"/>
      </w:pPr>
      <w:r w:rsidRPr="007F54C9">
        <w:rPr>
          <w:rFonts w:eastAsia="Times New Roman" w:cs="Times New Roman"/>
          <w:color w:val="000000" w:themeColor="text1"/>
        </w:rPr>
        <w:t xml:space="preserve">(9) Ako se na kraju razdoblja iz stavka 2. ovoga članka ne postigne nacionalni cilj kumulativnih ušteda energije u krajnjoj potrošnji utvrđen prema stavku 3. </w:t>
      </w:r>
      <w:r w:rsidR="00BE0A28">
        <w:rPr>
          <w:rFonts w:eastAsia="Times New Roman" w:cs="Times New Roman"/>
          <w:color w:val="000000" w:themeColor="text1"/>
        </w:rPr>
        <w:t xml:space="preserve">i </w:t>
      </w:r>
      <w:r w:rsidRPr="007F54C9">
        <w:rPr>
          <w:rFonts w:eastAsia="Times New Roman" w:cs="Times New Roman"/>
          <w:color w:val="000000" w:themeColor="text1"/>
        </w:rPr>
        <w:t xml:space="preserve">stavku 5. ovoga članka, neostvareni dio nacionalnog cilja mora se ostvariti do kraja sljedećeg desetogodišnjeg razdoblja. </w:t>
      </w:r>
    </w:p>
    <w:p w14:paraId="4B5695D8" w14:textId="577E91D7" w:rsidR="00CB1EC8" w:rsidRPr="00BC62F4" w:rsidRDefault="00CB1EC8" w:rsidP="00CB1EC8">
      <w:pPr>
        <w:spacing w:before="72" w:after="72"/>
      </w:pPr>
      <w:r w:rsidRPr="007F54C9">
        <w:rPr>
          <w:rFonts w:eastAsia="Times New Roman" w:cs="Times New Roman"/>
          <w:color w:val="000000" w:themeColor="text1"/>
        </w:rPr>
        <w:t xml:space="preserve">(10) Ako se na kraju razdoblja iz stavka 2. ovoga članka premaši nacionalni cilj kumulativnih ušteda energije u krajnjoj potrošnji utvrđen prema stavku 3. </w:t>
      </w:r>
      <w:r w:rsidR="00BE0A28">
        <w:rPr>
          <w:rFonts w:eastAsia="Times New Roman" w:cs="Times New Roman"/>
          <w:color w:val="000000" w:themeColor="text1"/>
        </w:rPr>
        <w:t xml:space="preserve"> i </w:t>
      </w:r>
      <w:r w:rsidRPr="007F54C9">
        <w:rPr>
          <w:rFonts w:eastAsia="Times New Roman" w:cs="Times New Roman"/>
          <w:color w:val="000000" w:themeColor="text1"/>
        </w:rPr>
        <w:t xml:space="preserve">stavku 5. ovoga članka, višak ostvarenih kumulativnih ušteda energije prenosi se u sljedeće desetogodišnje razdoblje i to u iznosu ne većem od 10 % ostvarenog viška te se za taj iznos umanjuje nacionalni cilj iz stavka 5. ovoga članka. </w:t>
      </w:r>
    </w:p>
    <w:p w14:paraId="53BF4C1F" w14:textId="77777777" w:rsidR="00CB1EC8" w:rsidRPr="00BC62F4" w:rsidRDefault="00CB1EC8" w:rsidP="00CB1EC8">
      <w:pPr>
        <w:spacing w:before="72" w:after="72"/>
      </w:pPr>
      <w:r w:rsidRPr="00106AFB">
        <w:rPr>
          <w:rFonts w:eastAsia="Times New Roman" w:cs="Times New Roman"/>
          <w:color w:val="000000" w:themeColor="text1"/>
        </w:rPr>
        <w:t xml:space="preserve"> </w:t>
      </w:r>
    </w:p>
    <w:p w14:paraId="6CD81421" w14:textId="77777777" w:rsidR="00CB1EC8" w:rsidRPr="00BC62F4" w:rsidRDefault="00CB1EC8" w:rsidP="00CB1EC8">
      <w:pPr>
        <w:spacing w:before="72" w:after="72"/>
        <w:jc w:val="center"/>
      </w:pPr>
      <w:r w:rsidRPr="00AF4613">
        <w:rPr>
          <w:rFonts w:eastAsia="Times New Roman" w:cs="Times New Roman"/>
          <w:color w:val="000000" w:themeColor="text1"/>
        </w:rPr>
        <w:t>Ostvarenje cilja kumulativnih ušteda energije kod građana u riziku od energetskog siromaštva</w:t>
      </w:r>
    </w:p>
    <w:p w14:paraId="38893225" w14:textId="1FB5D7EB" w:rsidR="00CB1EC8" w:rsidRPr="00BC62F4" w:rsidRDefault="00CB1EC8" w:rsidP="00CB1EC8">
      <w:pPr>
        <w:jc w:val="center"/>
      </w:pPr>
      <w:r w:rsidRPr="00AF4613">
        <w:rPr>
          <w:rFonts w:eastAsia="Times New Roman" w:cs="Times New Roman"/>
          <w:color w:val="000000" w:themeColor="text1"/>
        </w:rPr>
        <w:t>Članak 40.</w:t>
      </w:r>
    </w:p>
    <w:p w14:paraId="02558E89" w14:textId="2691DEC1" w:rsidR="00CB1EC8" w:rsidRPr="00BC62F4" w:rsidRDefault="00CB1EC8" w:rsidP="00CB1EC8">
      <w:pPr>
        <w:spacing w:before="72" w:after="72"/>
      </w:pPr>
      <w:r w:rsidRPr="43D8176A">
        <w:rPr>
          <w:rFonts w:eastAsia="Times New Roman" w:cs="Times New Roman"/>
          <w:color w:val="000000" w:themeColor="text1"/>
        </w:rPr>
        <w:t xml:space="preserve">(1) Dio cilja kumulativnih ušteda energije u krajnjoj potrošnji iz članka 39. ovoga Zakona ostvaruje se kod građana u riziku od energetskog siromaštva. </w:t>
      </w:r>
    </w:p>
    <w:p w14:paraId="2749D020" w14:textId="2DADB74E" w:rsidR="00CB1EC8" w:rsidRPr="00BC62F4" w:rsidRDefault="00CB1EC8" w:rsidP="00CB1EC8">
      <w:pPr>
        <w:spacing w:before="72" w:after="72"/>
      </w:pPr>
      <w:r w:rsidRPr="1638E801">
        <w:rPr>
          <w:rFonts w:eastAsia="Times New Roman" w:cs="Times New Roman"/>
          <w:color w:val="000000" w:themeColor="text1"/>
        </w:rPr>
        <w:t xml:space="preserve">(2) Udio cilja kumulativnih ušteda energije u krajnjoj potrošnji iz članka 39. ovoga Zakona, kojega treba ostvariti kod građana u riziku od energetskog siromaštva, utvrđuje se u NECP-u iz članka </w:t>
      </w:r>
      <w:r w:rsidR="004B3E77">
        <w:rPr>
          <w:rFonts w:eastAsia="Times New Roman" w:cs="Times New Roman"/>
          <w:color w:val="000000" w:themeColor="text1"/>
        </w:rPr>
        <w:t>11</w:t>
      </w:r>
      <w:r w:rsidRPr="1638E801">
        <w:rPr>
          <w:rFonts w:eastAsia="Times New Roman" w:cs="Times New Roman"/>
          <w:color w:val="000000" w:themeColor="text1"/>
        </w:rPr>
        <w:t xml:space="preserve">. ovoga Zakona i odgovara udjelu energetski siromašnih kućanstava u ukupnom broju kućanstava koji je utvrđen u tom planu. </w:t>
      </w:r>
    </w:p>
    <w:p w14:paraId="55C21180" w14:textId="77777777" w:rsidR="00CB1EC8" w:rsidRPr="00BC62F4" w:rsidRDefault="00CB1EC8" w:rsidP="00CB1EC8">
      <w:pPr>
        <w:spacing w:before="72" w:after="72"/>
      </w:pPr>
      <w:r w:rsidRPr="00AF4613">
        <w:rPr>
          <w:rFonts w:eastAsia="Times New Roman" w:cs="Times New Roman"/>
          <w:color w:val="000000" w:themeColor="text1"/>
        </w:rPr>
        <w:t xml:space="preserve">(3) Udio energetski siromašnih kućanstava u ukupnom broju kućanstava iz stavka 2. ovoga članka utvrđuje se uzimajući u obzir sljedeće statističke pokazatelje: </w:t>
      </w:r>
    </w:p>
    <w:p w14:paraId="11263CFC" w14:textId="77777777" w:rsidR="00CB1EC8" w:rsidRPr="00BC62F4" w:rsidRDefault="00CB1EC8" w:rsidP="00CB1EC8">
      <w:pPr>
        <w:spacing w:before="72" w:after="72"/>
      </w:pPr>
      <w:r w:rsidRPr="00AF4613">
        <w:rPr>
          <w:rFonts w:eastAsia="Times New Roman" w:cs="Times New Roman"/>
          <w:color w:val="000000" w:themeColor="text1"/>
        </w:rPr>
        <w:t>a) nemogućnost održavanja odgovarajuće temperature u domu (Eurostat, SILC [ilc_mdes01])</w:t>
      </w:r>
    </w:p>
    <w:p w14:paraId="02FE4F17" w14:textId="77777777" w:rsidR="00CB1EC8" w:rsidRPr="00BC62F4" w:rsidRDefault="00CB1EC8" w:rsidP="00CB1EC8">
      <w:pPr>
        <w:spacing w:before="72" w:after="72"/>
      </w:pPr>
      <w:r w:rsidRPr="00AF4613">
        <w:rPr>
          <w:rFonts w:eastAsia="Times New Roman" w:cs="Times New Roman"/>
          <w:color w:val="000000" w:themeColor="text1"/>
        </w:rPr>
        <w:t>b) nepodmireni računi za komunalne usluge (Eurostat, SILC, [ilc_mdes07])</w:t>
      </w:r>
    </w:p>
    <w:p w14:paraId="712CDA07" w14:textId="77777777" w:rsidR="00CB1EC8" w:rsidRPr="00BC62F4" w:rsidRDefault="00CB1EC8" w:rsidP="00CB1EC8">
      <w:pPr>
        <w:spacing w:before="72" w:after="72"/>
      </w:pPr>
      <w:r w:rsidRPr="00AF4613">
        <w:rPr>
          <w:rFonts w:eastAsia="Times New Roman" w:cs="Times New Roman"/>
          <w:color w:val="000000" w:themeColor="text1"/>
        </w:rPr>
        <w:lastRenderedPageBreak/>
        <w:t>c) ukupan broj stanovnika koji živi u stambenom objektu s krovom koji propušta, vlažnim zidovima, podovima ili temeljima ili trulim prozorskim okvirima ili podom (Eurostat, SILC [ilc_mdho01]) i</w:t>
      </w:r>
    </w:p>
    <w:p w14:paraId="60B532FB" w14:textId="77777777" w:rsidR="00CB1EC8" w:rsidRPr="00BC62F4" w:rsidRDefault="00CB1EC8" w:rsidP="00CB1EC8">
      <w:pPr>
        <w:spacing w:before="72" w:after="72"/>
      </w:pPr>
      <w:r w:rsidRPr="00AF4613">
        <w:rPr>
          <w:rFonts w:eastAsia="Times New Roman" w:cs="Times New Roman"/>
          <w:color w:val="000000" w:themeColor="text1"/>
        </w:rPr>
        <w:t>d) stopa rizika od siromaštva (Eurostat, istraživanja SILC-a i ECHP-a [ilc_li02]) (granična točka: 60 % medijana ekvivalentnog dohotka nakon socijalnih transfera).</w:t>
      </w:r>
    </w:p>
    <w:p w14:paraId="2271C271" w14:textId="7C5DE8C6" w:rsidR="00CB1EC8" w:rsidRPr="00BC62F4" w:rsidRDefault="00CB1EC8" w:rsidP="00CB1EC8">
      <w:pPr>
        <w:spacing w:before="72" w:after="72"/>
      </w:pPr>
      <w:r w:rsidRPr="1638E801">
        <w:rPr>
          <w:rFonts w:eastAsia="Times New Roman" w:cs="Times New Roman"/>
          <w:color w:val="000000" w:themeColor="text1"/>
        </w:rPr>
        <w:t xml:space="preserve">(4) U NECP-u iz članka </w:t>
      </w:r>
      <w:r w:rsidR="004B3E77">
        <w:rPr>
          <w:rFonts w:eastAsia="Times New Roman" w:cs="Times New Roman"/>
          <w:color w:val="000000" w:themeColor="text1"/>
        </w:rPr>
        <w:t>11</w:t>
      </w:r>
      <w:r w:rsidRPr="1638E801">
        <w:rPr>
          <w:rFonts w:eastAsia="Times New Roman" w:cs="Times New Roman"/>
          <w:color w:val="000000" w:themeColor="text1"/>
        </w:rPr>
        <w:t>. ovoga Zakona opisuju se način utvrđivanja udjela energetski siromašnih kućanstava u ukupnom broju kućanstava.</w:t>
      </w:r>
    </w:p>
    <w:p w14:paraId="013D3B2D" w14:textId="0F73347B" w:rsidR="00CB1EC8" w:rsidRPr="00BC62F4" w:rsidRDefault="00CB1EC8" w:rsidP="00CB1EC8">
      <w:pPr>
        <w:spacing w:before="72" w:after="72"/>
      </w:pPr>
      <w:r w:rsidRPr="1638E801">
        <w:rPr>
          <w:rFonts w:eastAsia="Times New Roman" w:cs="Times New Roman"/>
          <w:color w:val="000000" w:themeColor="text1"/>
        </w:rPr>
        <w:t xml:space="preserve">(5) Mjere politike za ublažavanje energetskog siromaštva i ostvarenje ušteda energije kod građana u riziku od energetskog siromaštva definiraju se u NECP-u iz članka </w:t>
      </w:r>
      <w:r w:rsidR="004B3E77">
        <w:rPr>
          <w:rFonts w:eastAsia="Times New Roman" w:cs="Times New Roman"/>
          <w:color w:val="000000" w:themeColor="text1"/>
        </w:rPr>
        <w:t>11</w:t>
      </w:r>
      <w:r w:rsidRPr="1638E801">
        <w:rPr>
          <w:rFonts w:eastAsia="Times New Roman" w:cs="Times New Roman"/>
          <w:color w:val="000000" w:themeColor="text1"/>
        </w:rPr>
        <w:t>. ovoga Zakona, u programu suzbijanja energetskog siromaštva iz članka 1</w:t>
      </w:r>
      <w:r w:rsidR="00861F81">
        <w:rPr>
          <w:rFonts w:eastAsia="Times New Roman" w:cs="Times New Roman"/>
          <w:color w:val="000000" w:themeColor="text1"/>
        </w:rPr>
        <w:t>5</w:t>
      </w:r>
      <w:r w:rsidRPr="1638E801">
        <w:rPr>
          <w:rFonts w:eastAsia="Times New Roman" w:cs="Times New Roman"/>
          <w:color w:val="000000" w:themeColor="text1"/>
        </w:rPr>
        <w:t>. ovoga Zakona i u nacionalnom planu obnove zgrada</w:t>
      </w:r>
      <w:r w:rsidR="00CC4793">
        <w:rPr>
          <w:rFonts w:eastAsia="Times New Roman" w:cs="Times New Roman"/>
          <w:color w:val="000000" w:themeColor="text1"/>
        </w:rPr>
        <w:t xml:space="preserve">, koji se </w:t>
      </w:r>
      <w:r w:rsidR="009D62EA">
        <w:rPr>
          <w:rFonts w:eastAsia="Times New Roman" w:cs="Times New Roman"/>
          <w:color w:val="000000" w:themeColor="text1"/>
        </w:rPr>
        <w:t>donosi</w:t>
      </w:r>
      <w:r w:rsidR="008475FC">
        <w:rPr>
          <w:rFonts w:eastAsia="Times New Roman" w:cs="Times New Roman"/>
          <w:color w:val="000000" w:themeColor="text1"/>
        </w:rPr>
        <w:t xml:space="preserve"> </w:t>
      </w:r>
      <w:r w:rsidR="008475FC" w:rsidRPr="008475FC">
        <w:rPr>
          <w:rFonts w:eastAsia="Times New Roman" w:cs="Times New Roman"/>
          <w:color w:val="000000" w:themeColor="text1"/>
        </w:rPr>
        <w:t>u skladu sa zakonom kojim se regulira energetska učinkovitost</w:t>
      </w:r>
      <w:r w:rsidR="00111DEC">
        <w:rPr>
          <w:rFonts w:eastAsia="Times New Roman" w:cs="Times New Roman"/>
          <w:color w:val="000000" w:themeColor="text1"/>
        </w:rPr>
        <w:t xml:space="preserve"> u zgradarstvu</w:t>
      </w:r>
      <w:r w:rsidR="008475FC">
        <w:rPr>
          <w:rFonts w:eastAsia="Times New Roman" w:cs="Times New Roman"/>
          <w:color w:val="000000" w:themeColor="text1"/>
        </w:rPr>
        <w:t>.</w:t>
      </w:r>
      <w:r w:rsidRPr="1638E801">
        <w:rPr>
          <w:rFonts w:eastAsia="Times New Roman" w:cs="Times New Roman"/>
          <w:color w:val="000000" w:themeColor="text1"/>
        </w:rPr>
        <w:t xml:space="preserve"> </w:t>
      </w:r>
    </w:p>
    <w:p w14:paraId="2513E3D3" w14:textId="51B10E53" w:rsidR="00CB1EC8" w:rsidRPr="00BC62F4" w:rsidRDefault="00CB1EC8" w:rsidP="00CB1EC8">
      <w:pPr>
        <w:spacing w:before="72" w:after="72"/>
      </w:pPr>
      <w:r w:rsidRPr="00AF4613">
        <w:rPr>
          <w:rFonts w:eastAsia="Times New Roman" w:cs="Times New Roman"/>
          <w:color w:val="000000" w:themeColor="text1"/>
        </w:rPr>
        <w:t>(6) Ostvarenje udjela iz stavka 2. ovoga članka  prati se na način propisan pravilnikom iz članka 45. ovoga Zakona te se o tome izvještava u godišnjem izvješću o napretku postignutom u ostvarenju nacionalnih ciljeva energetske učinkovitosti iz članka 11. ovoga Zakona.</w:t>
      </w:r>
    </w:p>
    <w:p w14:paraId="0717CB28" w14:textId="77777777" w:rsidR="00CB1EC8" w:rsidRPr="00BC62F4" w:rsidRDefault="00CB1EC8" w:rsidP="00CB1EC8">
      <w:pPr>
        <w:spacing w:before="72" w:after="72"/>
      </w:pPr>
      <w:r w:rsidRPr="00AF4613">
        <w:rPr>
          <w:rFonts w:eastAsia="Times New Roman" w:cs="Times New Roman"/>
          <w:color w:val="000000" w:themeColor="text1"/>
        </w:rPr>
        <w:t xml:space="preserve"> </w:t>
      </w:r>
    </w:p>
    <w:p w14:paraId="36D970AC" w14:textId="77777777" w:rsidR="00CB1EC8" w:rsidRPr="00BC62F4" w:rsidRDefault="00CB1EC8" w:rsidP="00CB1EC8">
      <w:pPr>
        <w:spacing w:before="72" w:after="72"/>
        <w:jc w:val="center"/>
      </w:pPr>
      <w:r w:rsidRPr="00AF4613">
        <w:rPr>
          <w:rFonts w:eastAsia="Times New Roman" w:cs="Times New Roman"/>
          <w:color w:val="000000" w:themeColor="text1"/>
        </w:rPr>
        <w:t>Sustav obveza energetske učinkovitosti</w:t>
      </w:r>
    </w:p>
    <w:p w14:paraId="4EC43BFB" w14:textId="77777777" w:rsidR="00CB1EC8" w:rsidRPr="00BC62F4" w:rsidRDefault="00CB1EC8" w:rsidP="00CB1EC8">
      <w:pPr>
        <w:spacing w:before="72" w:after="72"/>
        <w:jc w:val="center"/>
        <w:rPr>
          <w:rFonts w:eastAsia="Times New Roman" w:cs="Times New Roman"/>
          <w:color w:val="000000" w:themeColor="text1"/>
        </w:rPr>
      </w:pPr>
      <w:r w:rsidRPr="1638E801">
        <w:rPr>
          <w:rFonts w:eastAsia="Times New Roman" w:cs="Times New Roman"/>
          <w:color w:val="000000" w:themeColor="text1"/>
        </w:rPr>
        <w:t>Članak 41.</w:t>
      </w:r>
    </w:p>
    <w:p w14:paraId="593DE4E6" w14:textId="77777777" w:rsidR="00CB1EC8" w:rsidRPr="00BC62F4" w:rsidRDefault="00CB1EC8" w:rsidP="00CB1EC8">
      <w:pPr>
        <w:spacing w:before="72" w:after="72"/>
      </w:pPr>
      <w:r w:rsidRPr="00AF4613">
        <w:rPr>
          <w:rFonts w:eastAsia="Times New Roman" w:cs="Times New Roman"/>
          <w:color w:val="000000" w:themeColor="text1"/>
        </w:rPr>
        <w:t>(1) Sustav obveza energetske učinkovitosti uspostavlja se radi ostvarivanja dijela obveznih kumulativnih ušteda energije iz članka 39. ovoga Zakona.</w:t>
      </w:r>
    </w:p>
    <w:p w14:paraId="368327CB" w14:textId="77777777" w:rsidR="00CB1EC8" w:rsidRDefault="00CB1EC8" w:rsidP="00CB1EC8">
      <w:pPr>
        <w:spacing w:before="72" w:after="72"/>
        <w:rPr>
          <w:rFonts w:eastAsia="Times New Roman" w:cs="Times New Roman"/>
        </w:rPr>
      </w:pPr>
      <w:r w:rsidRPr="43D8176A">
        <w:rPr>
          <w:rFonts w:eastAsia="Times New Roman" w:cs="Times New Roman"/>
          <w:color w:val="000000" w:themeColor="text1"/>
        </w:rPr>
        <w:t xml:space="preserve">(2) Stranke obveznice sustava obveza energetske učinkovitosti u tekućoj godini su opskrbljivači energije i povezane osobe iz stavka </w:t>
      </w:r>
      <w:r>
        <w:rPr>
          <w:rFonts w:eastAsia="Times New Roman" w:cs="Times New Roman"/>
          <w:color w:val="000000" w:themeColor="text1"/>
        </w:rPr>
        <w:t>3</w:t>
      </w:r>
      <w:r w:rsidRPr="43D8176A">
        <w:rPr>
          <w:rFonts w:eastAsia="Times New Roman" w:cs="Times New Roman"/>
          <w:color w:val="000000" w:themeColor="text1"/>
        </w:rPr>
        <w:t>. ovog</w:t>
      </w:r>
      <w:r>
        <w:rPr>
          <w:rFonts w:eastAsia="Times New Roman" w:cs="Times New Roman"/>
          <w:color w:val="000000" w:themeColor="text1"/>
        </w:rPr>
        <w:t>a</w:t>
      </w:r>
      <w:r w:rsidRPr="43D8176A">
        <w:rPr>
          <w:rFonts w:eastAsia="Times New Roman" w:cs="Times New Roman"/>
          <w:color w:val="000000" w:themeColor="text1"/>
        </w:rPr>
        <w:t xml:space="preserve"> članka, koji su u pretprošloj godini kupce energije, odnosno krajnje kupce te distribucijske stanice koje energiju prodaju krajnjim kupcima opskrbili s ukupno više od 50 GWh energije te svi obveznici stavljanja na tržište biogoriva odnosno obnovljive energije u prijevozu sukladno zakonu kojim </w:t>
      </w:r>
      <w:r w:rsidRPr="43D8176A">
        <w:rPr>
          <w:rFonts w:eastAsia="Times New Roman" w:cs="Times New Roman"/>
        </w:rPr>
        <w:t>se uređuje područje biogoriva, pri čemu se od 1. siječnja 2028. godine granica za ulazak u sustav obveze energetske učinkovitosti smanjuje na 35 GWh, a od 1. siječnja 2030. na 20 GWh.</w:t>
      </w:r>
    </w:p>
    <w:p w14:paraId="609A6139" w14:textId="77777777" w:rsidR="00CB1EC8" w:rsidRPr="00BC62F4" w:rsidRDefault="00CB1EC8" w:rsidP="00CB1EC8">
      <w:pPr>
        <w:spacing w:before="72" w:after="72"/>
        <w:rPr>
          <w:rFonts w:eastAsia="Times New Roman" w:cs="Times New Roman"/>
        </w:rPr>
      </w:pPr>
      <w:r w:rsidRPr="66157797">
        <w:rPr>
          <w:rFonts w:eastAsia="Times New Roman" w:cs="Times New Roman"/>
          <w:color w:val="000000" w:themeColor="text1"/>
        </w:rPr>
        <w:t>(</w:t>
      </w:r>
      <w:r>
        <w:rPr>
          <w:rFonts w:eastAsia="Times New Roman" w:cs="Times New Roman"/>
          <w:color w:val="000000" w:themeColor="text1"/>
        </w:rPr>
        <w:t>3</w:t>
      </w:r>
      <w:r w:rsidRPr="66157797">
        <w:rPr>
          <w:rFonts w:eastAsia="Times New Roman" w:cs="Times New Roman"/>
          <w:color w:val="000000" w:themeColor="text1"/>
        </w:rPr>
        <w:t>) Povezane osobe smatraju se strankom obveznicom iz stavka 2. ovoga članka ako kao cjelina ispunjavaju kriterije za nastup obveze uštede energije, u razdoblju za koje se obveza određuje, bez obzira na količinu godišnje prodaje energije koju je svaka pojedina članica povezanih osoba pojedinačno isporučila u promatranoj godini kupcima energije, odnosno krajnjim kupcima.</w:t>
      </w:r>
    </w:p>
    <w:p w14:paraId="1D90B6AE" w14:textId="107F7679" w:rsidR="00CB1EC8" w:rsidRPr="00BC62F4" w:rsidRDefault="00CB1EC8" w:rsidP="00CB1EC8">
      <w:pPr>
        <w:spacing w:before="72" w:after="72"/>
      </w:pPr>
      <w:r w:rsidRPr="1638E801">
        <w:rPr>
          <w:rFonts w:eastAsia="Times New Roman" w:cs="Times New Roman"/>
          <w:color w:val="000000" w:themeColor="text1"/>
        </w:rPr>
        <w:t>(4) Stranke obveznice dužne su Ministarstvu jednom godišnje, do 31. ožujka tekuće godine, dostaviti izvješće o ostvarenim uštedama energije u razdoblju od 1. siječnja do 31. prosinca  prošle godine na način propisan pravilnikom iz članka 45. ovoga Zakona.</w:t>
      </w:r>
    </w:p>
    <w:p w14:paraId="53BCE50F" w14:textId="77777777" w:rsidR="00CB1EC8" w:rsidRPr="00BC62F4" w:rsidRDefault="00CB1EC8" w:rsidP="00CB1EC8">
      <w:pPr>
        <w:spacing w:before="72" w:after="72"/>
      </w:pPr>
      <w:r w:rsidRPr="00B6230E">
        <w:rPr>
          <w:rFonts w:eastAsia="Times New Roman" w:cs="Times New Roman"/>
          <w:color w:val="000000" w:themeColor="text1"/>
        </w:rPr>
        <w:t>(</w:t>
      </w:r>
      <w:r>
        <w:rPr>
          <w:rFonts w:eastAsia="Times New Roman" w:cs="Times New Roman"/>
          <w:color w:val="000000" w:themeColor="text1"/>
        </w:rPr>
        <w:t>5</w:t>
      </w:r>
      <w:r w:rsidRPr="00B6230E">
        <w:rPr>
          <w:rFonts w:eastAsia="Times New Roman" w:cs="Times New Roman"/>
          <w:color w:val="000000" w:themeColor="text1"/>
        </w:rPr>
        <w:t xml:space="preserve">) Povezane osobe iz stavka </w:t>
      </w:r>
      <w:r>
        <w:rPr>
          <w:rFonts w:eastAsia="Times New Roman" w:cs="Times New Roman"/>
          <w:color w:val="000000" w:themeColor="text1"/>
        </w:rPr>
        <w:t>3</w:t>
      </w:r>
      <w:r w:rsidRPr="00B6230E">
        <w:rPr>
          <w:rFonts w:eastAsia="Times New Roman" w:cs="Times New Roman"/>
          <w:color w:val="000000" w:themeColor="text1"/>
        </w:rPr>
        <w:t>. ovoga članka mogu odrediti nositelja koji će u ime povezanih osoba, koje su donijele takvu odluku, dostavljati podatke o prodanim količinama energije kupcima, odnosno krajnjim kupcima i koji će za povezane osobe predati jedinstveno izvješće o ostvarenim uštedama energije.</w:t>
      </w:r>
    </w:p>
    <w:p w14:paraId="10AC64F7" w14:textId="77777777" w:rsidR="00CB1EC8" w:rsidRPr="00BC62F4" w:rsidRDefault="00CB1EC8" w:rsidP="00CB1EC8">
      <w:pPr>
        <w:spacing w:before="72" w:after="72"/>
      </w:pPr>
      <w:r w:rsidRPr="43D8176A">
        <w:rPr>
          <w:rFonts w:eastAsia="Times New Roman" w:cs="Times New Roman"/>
          <w:color w:val="000000" w:themeColor="text1"/>
        </w:rPr>
        <w:t>(</w:t>
      </w:r>
      <w:r>
        <w:rPr>
          <w:rFonts w:eastAsia="Times New Roman" w:cs="Times New Roman"/>
          <w:color w:val="000000" w:themeColor="text1"/>
        </w:rPr>
        <w:t>6</w:t>
      </w:r>
      <w:r w:rsidRPr="43D8176A">
        <w:rPr>
          <w:rFonts w:eastAsia="Times New Roman" w:cs="Times New Roman"/>
          <w:color w:val="000000" w:themeColor="text1"/>
        </w:rPr>
        <w:t xml:space="preserve">) Nositelj iz stavka </w:t>
      </w:r>
      <w:r>
        <w:rPr>
          <w:rFonts w:eastAsia="Times New Roman" w:cs="Times New Roman"/>
          <w:color w:val="000000" w:themeColor="text1"/>
        </w:rPr>
        <w:t>5</w:t>
      </w:r>
      <w:r w:rsidRPr="43D8176A">
        <w:rPr>
          <w:rFonts w:eastAsia="Times New Roman" w:cs="Times New Roman"/>
          <w:color w:val="000000" w:themeColor="text1"/>
        </w:rPr>
        <w:t xml:space="preserve">. ovoga članka je dužan u jedinstvenom izvješću o ostvarenim uštedama  priložiti odluke </w:t>
      </w:r>
      <w:r w:rsidRPr="4FEFF000">
        <w:rPr>
          <w:rFonts w:eastAsia="Times New Roman" w:cs="Times New Roman"/>
        </w:rPr>
        <w:t>povezanih osoba</w:t>
      </w:r>
      <w:r w:rsidRPr="43D8176A">
        <w:rPr>
          <w:rFonts w:eastAsia="Times New Roman" w:cs="Times New Roman"/>
          <w:color w:val="000000" w:themeColor="text1"/>
        </w:rPr>
        <w:t xml:space="preserve"> iz kojih je vidljivo davanje suglasnosti za podnošenje jedinstvenog izvješća o ostvarenim uštedama. </w:t>
      </w:r>
    </w:p>
    <w:p w14:paraId="40AA1C84" w14:textId="77777777" w:rsidR="00CB1EC8" w:rsidRPr="00BC62F4" w:rsidRDefault="00CB1EC8" w:rsidP="00CB1EC8">
      <w:pPr>
        <w:spacing w:before="72" w:after="72"/>
      </w:pPr>
      <w:r w:rsidRPr="00B6230E">
        <w:rPr>
          <w:rFonts w:eastAsia="Times New Roman" w:cs="Times New Roman"/>
          <w:color w:val="000000" w:themeColor="text1"/>
        </w:rPr>
        <w:t>(</w:t>
      </w:r>
      <w:r>
        <w:rPr>
          <w:rFonts w:eastAsia="Times New Roman" w:cs="Times New Roman"/>
          <w:color w:val="000000" w:themeColor="text1"/>
        </w:rPr>
        <w:t>7</w:t>
      </w:r>
      <w:r w:rsidRPr="00B6230E">
        <w:rPr>
          <w:rFonts w:eastAsia="Times New Roman" w:cs="Times New Roman"/>
          <w:color w:val="000000" w:themeColor="text1"/>
        </w:rPr>
        <w:t xml:space="preserve">) U izvješću iz stavka </w:t>
      </w:r>
      <w:r>
        <w:rPr>
          <w:rFonts w:eastAsia="Times New Roman" w:cs="Times New Roman"/>
          <w:color w:val="000000" w:themeColor="text1"/>
        </w:rPr>
        <w:t>4</w:t>
      </w:r>
      <w:r w:rsidRPr="00B6230E">
        <w:rPr>
          <w:rFonts w:eastAsia="Times New Roman" w:cs="Times New Roman"/>
          <w:color w:val="000000" w:themeColor="text1"/>
        </w:rPr>
        <w:t xml:space="preserve">. ovoga članka i jedinstvenom izvješću iz stavka </w:t>
      </w:r>
      <w:r>
        <w:rPr>
          <w:rFonts w:eastAsia="Times New Roman" w:cs="Times New Roman"/>
          <w:color w:val="000000" w:themeColor="text1"/>
        </w:rPr>
        <w:t>5</w:t>
      </w:r>
      <w:r w:rsidRPr="00B6230E">
        <w:rPr>
          <w:rFonts w:eastAsia="Times New Roman" w:cs="Times New Roman"/>
          <w:color w:val="000000" w:themeColor="text1"/>
        </w:rPr>
        <w:t xml:space="preserve">. </w:t>
      </w:r>
      <w:r w:rsidRPr="46D9A42E">
        <w:rPr>
          <w:rFonts w:eastAsia="Times New Roman" w:cs="Times New Roman"/>
          <w:color w:val="000000" w:themeColor="text1"/>
        </w:rPr>
        <w:t>ovoga</w:t>
      </w:r>
      <w:r w:rsidRPr="00B6230E">
        <w:rPr>
          <w:rFonts w:eastAsia="Times New Roman" w:cs="Times New Roman"/>
          <w:color w:val="000000" w:themeColor="text1"/>
        </w:rPr>
        <w:t xml:space="preserve"> članka, prikazuju se nove godišnje i kumulativne uštede energije koje su ostvarile isključivo stranke obveznice, a ne sv</w:t>
      </w:r>
      <w:r>
        <w:rPr>
          <w:rFonts w:eastAsia="Times New Roman" w:cs="Times New Roman"/>
          <w:color w:val="000000" w:themeColor="text1"/>
        </w:rPr>
        <w:t>e</w:t>
      </w:r>
      <w:r w:rsidRPr="00B6230E">
        <w:rPr>
          <w:rFonts w:eastAsia="Times New Roman" w:cs="Times New Roman"/>
          <w:color w:val="000000" w:themeColor="text1"/>
        </w:rPr>
        <w:t xml:space="preserve"> povezan</w:t>
      </w:r>
      <w:r>
        <w:rPr>
          <w:rFonts w:eastAsia="Times New Roman" w:cs="Times New Roman"/>
          <w:color w:val="000000" w:themeColor="text1"/>
        </w:rPr>
        <w:t>e</w:t>
      </w:r>
      <w:r w:rsidRPr="00B6230E">
        <w:rPr>
          <w:rFonts w:eastAsia="Times New Roman" w:cs="Times New Roman"/>
          <w:color w:val="000000" w:themeColor="text1"/>
        </w:rPr>
        <w:t xml:space="preserve"> </w:t>
      </w:r>
      <w:r w:rsidRPr="0F5EC2EF">
        <w:rPr>
          <w:rFonts w:eastAsia="Times New Roman" w:cs="Times New Roman"/>
          <w:color w:val="000000" w:themeColor="text1"/>
        </w:rPr>
        <w:t>osob</w:t>
      </w:r>
      <w:r>
        <w:rPr>
          <w:rFonts w:eastAsia="Times New Roman" w:cs="Times New Roman"/>
          <w:color w:val="000000" w:themeColor="text1"/>
        </w:rPr>
        <w:t>e</w:t>
      </w:r>
      <w:r w:rsidRPr="00B6230E">
        <w:rPr>
          <w:rFonts w:eastAsia="Times New Roman" w:cs="Times New Roman"/>
          <w:color w:val="000000" w:themeColor="text1"/>
        </w:rPr>
        <w:t xml:space="preserve">, s naznakom načina na koji su ostvarile te uštede, u skladu sa stavkom </w:t>
      </w:r>
      <w:r>
        <w:rPr>
          <w:rFonts w:eastAsia="Times New Roman" w:cs="Times New Roman"/>
          <w:color w:val="000000" w:themeColor="text1"/>
        </w:rPr>
        <w:t>8</w:t>
      </w:r>
      <w:r w:rsidRPr="00B6230E">
        <w:rPr>
          <w:rFonts w:eastAsia="Times New Roman" w:cs="Times New Roman"/>
          <w:color w:val="000000" w:themeColor="text1"/>
        </w:rPr>
        <w:t xml:space="preserve">. ovoga članka. </w:t>
      </w:r>
    </w:p>
    <w:p w14:paraId="5914C40D" w14:textId="77777777" w:rsidR="00CB1EC8" w:rsidRPr="00BC62F4" w:rsidRDefault="00CB1EC8" w:rsidP="00CB1EC8">
      <w:pPr>
        <w:spacing w:before="72" w:after="72"/>
      </w:pPr>
      <w:r w:rsidRPr="00B6230E">
        <w:rPr>
          <w:rFonts w:eastAsia="Times New Roman" w:cs="Times New Roman"/>
          <w:color w:val="000000" w:themeColor="text1"/>
        </w:rPr>
        <w:t>(</w:t>
      </w:r>
      <w:r>
        <w:rPr>
          <w:rFonts w:eastAsia="Times New Roman" w:cs="Times New Roman"/>
          <w:color w:val="000000" w:themeColor="text1"/>
        </w:rPr>
        <w:t>8</w:t>
      </w:r>
      <w:r w:rsidRPr="00B6230E">
        <w:rPr>
          <w:rFonts w:eastAsia="Times New Roman" w:cs="Times New Roman"/>
          <w:color w:val="000000" w:themeColor="text1"/>
        </w:rPr>
        <w:t>) Stranke obveznice mogu svoju obvezu uštede energije ostvariti na jedan od sljedećih načina:</w:t>
      </w:r>
    </w:p>
    <w:p w14:paraId="0CB2073C" w14:textId="22BB8881" w:rsidR="00CB1EC8" w:rsidRPr="00BC62F4" w:rsidRDefault="00CB1EC8" w:rsidP="00CB1EC8">
      <w:pPr>
        <w:spacing w:before="72" w:after="72"/>
      </w:pPr>
      <w:r w:rsidRPr="4D1013D9">
        <w:rPr>
          <w:rFonts w:eastAsia="Times New Roman" w:cs="Times New Roman"/>
          <w:color w:val="000000" w:themeColor="text1"/>
        </w:rPr>
        <w:lastRenderedPageBreak/>
        <w:t>– ulaganjem u mjere za poboljšanje energetske učinkovitosti u sektorima krajnje potrošnje, i to tako da se takva ulaganja ostvare kroz mjere za poboljšanje energetske učinkovitosti određene pravilnikom iz članka 45. ovoga Zakona, ne isključujući pri tome i sva druga ulaganja u mjere za poboljšanja energetske učinkovitosti u sektorima krajnje potrošnje energije za koje stranka obveznica dokaže ostvarenje novih ušteda energije na način koji je u skladu s pravilnikom iz članka 45. ovoga Zakona ili</w:t>
      </w:r>
    </w:p>
    <w:p w14:paraId="24CC3A7A" w14:textId="77777777" w:rsidR="00CB1EC8" w:rsidRPr="00BC62F4" w:rsidRDefault="00CB1EC8" w:rsidP="00CB1EC8">
      <w:pPr>
        <w:spacing w:before="72" w:after="72"/>
      </w:pPr>
      <w:r w:rsidRPr="00B6230E">
        <w:rPr>
          <w:rFonts w:eastAsia="Times New Roman" w:cs="Times New Roman"/>
          <w:color w:val="000000" w:themeColor="text1"/>
        </w:rPr>
        <w:t>– kupnjom, odnosno prijenosom ušteda energije koje su ostvarile treće osobe na način određen pravilnikom o sustavu za praćenje, mjerenje i verifikaciju ušteda energije iz članka 45. ovoga Zakona ili</w:t>
      </w:r>
    </w:p>
    <w:p w14:paraId="49EC1E34" w14:textId="77777777" w:rsidR="00CB1EC8" w:rsidRPr="00BC62F4" w:rsidRDefault="00CB1EC8" w:rsidP="00CB1EC8">
      <w:pPr>
        <w:spacing w:before="72" w:after="72"/>
      </w:pPr>
      <w:r w:rsidRPr="00B6230E">
        <w:rPr>
          <w:rFonts w:eastAsia="Times New Roman" w:cs="Times New Roman"/>
          <w:color w:val="000000" w:themeColor="text1"/>
        </w:rPr>
        <w:t>– uplatom u Fond naknade za energetsku učinkovitost propisanu člankom 43. ovoga Zakona ili</w:t>
      </w:r>
    </w:p>
    <w:p w14:paraId="024FA077" w14:textId="77777777" w:rsidR="00CB1EC8" w:rsidRPr="00BC62F4" w:rsidRDefault="00CB1EC8" w:rsidP="00CB1EC8">
      <w:pPr>
        <w:spacing w:before="72" w:after="72"/>
      </w:pPr>
      <w:r w:rsidRPr="00B6230E">
        <w:rPr>
          <w:rFonts w:eastAsia="Times New Roman" w:cs="Times New Roman"/>
          <w:color w:val="000000" w:themeColor="text1"/>
        </w:rPr>
        <w:t>–</w:t>
      </w:r>
      <w:r>
        <w:rPr>
          <w:rFonts w:eastAsia="Times New Roman" w:cs="Times New Roman"/>
          <w:color w:val="000000" w:themeColor="text1"/>
        </w:rPr>
        <w:t xml:space="preserve">  </w:t>
      </w:r>
      <w:r w:rsidRPr="00B6230E">
        <w:rPr>
          <w:rFonts w:eastAsia="Times New Roman" w:cs="Times New Roman"/>
          <w:color w:val="000000" w:themeColor="text1"/>
        </w:rPr>
        <w:t>sudjelovanjem na organiziranom tržištu uštedama energije, a ako je takvo tržište uspostavljeno u skladu sa stavkom 25. ovoga članka.</w:t>
      </w:r>
    </w:p>
    <w:p w14:paraId="43CB941A" w14:textId="77777777" w:rsidR="00CB1EC8" w:rsidRPr="00BC62F4" w:rsidRDefault="00CB1EC8" w:rsidP="00CB1EC8">
      <w:pPr>
        <w:spacing w:before="72" w:after="72"/>
      </w:pPr>
      <w:r w:rsidRPr="00B6230E">
        <w:rPr>
          <w:rFonts w:eastAsia="Times New Roman" w:cs="Times New Roman"/>
          <w:color w:val="000000" w:themeColor="text1"/>
        </w:rPr>
        <w:t>(</w:t>
      </w:r>
      <w:r>
        <w:rPr>
          <w:rFonts w:eastAsia="Times New Roman" w:cs="Times New Roman"/>
          <w:color w:val="000000" w:themeColor="text1"/>
        </w:rPr>
        <w:t>9</w:t>
      </w:r>
      <w:r w:rsidRPr="00B6230E">
        <w:rPr>
          <w:rFonts w:eastAsia="Times New Roman" w:cs="Times New Roman"/>
          <w:color w:val="000000" w:themeColor="text1"/>
        </w:rPr>
        <w:t>) Uštede iz mjera koje su rezultat nove primjene tehnologija za izravno izgaranje fosilnih goriva smatraju se neprihvatljivima, osim ako su provedena u poduzećima čija krajnja potrošnja energije prelazi 2,78 GWh, uz zadovoljavanje uvjeta propisanih pravilnikom iz članka 31. stavka 7. ovoga Zakona i predočenjem dokaza da:</w:t>
      </w:r>
    </w:p>
    <w:p w14:paraId="73FD7CFD" w14:textId="77777777" w:rsidR="00CB1EC8" w:rsidRPr="00BC62F4" w:rsidRDefault="00CB1EC8" w:rsidP="00CB1EC8">
      <w:pPr>
        <w:spacing w:before="72" w:after="72"/>
      </w:pPr>
      <w:r w:rsidRPr="00B6230E">
        <w:rPr>
          <w:rFonts w:eastAsia="Times New Roman" w:cs="Times New Roman"/>
          <w:color w:val="000000" w:themeColor="text1"/>
        </w:rPr>
        <w:t>– se provedbom mjera ne povećava potrošnja energije poduzeća ili kapacitet postrojenja u poduzeću</w:t>
      </w:r>
    </w:p>
    <w:p w14:paraId="5EB0FB0E" w14:textId="77777777" w:rsidR="00CB1EC8" w:rsidRPr="00BC62F4" w:rsidRDefault="00CB1EC8" w:rsidP="00CB1EC8">
      <w:pPr>
        <w:spacing w:before="72" w:after="72"/>
      </w:pPr>
      <w:r w:rsidRPr="00B6230E">
        <w:rPr>
          <w:rFonts w:eastAsia="Times New Roman" w:cs="Times New Roman"/>
          <w:color w:val="000000" w:themeColor="text1"/>
        </w:rPr>
        <w:t>– se koristi tehnologija izravnog izgaranja fosilnih goriva u skladu s najnovijim odgovarajućim zakonodavstvom Europske unije o vrijednostima emisija stakleničkih plinova te da se osigurava buduća kompatibilnost s klimatski neutralnim alternativnim gorivima i tehnologijama</w:t>
      </w:r>
    </w:p>
    <w:p w14:paraId="469C3FBF" w14:textId="77777777" w:rsidR="00CB1EC8" w:rsidRPr="00BC62F4" w:rsidRDefault="00CB1EC8" w:rsidP="00CB1EC8">
      <w:pPr>
        <w:spacing w:before="72" w:after="72"/>
      </w:pPr>
      <w:r w:rsidRPr="00B6230E">
        <w:rPr>
          <w:rFonts w:eastAsia="Times New Roman" w:cs="Times New Roman"/>
          <w:color w:val="000000" w:themeColor="text1"/>
        </w:rPr>
        <w:t>– je razdoblje povrata investicije, izračunato metodom jednostavnog razdoblja povrata, pet godina ili manje</w:t>
      </w:r>
    </w:p>
    <w:p w14:paraId="73465F4C" w14:textId="77777777" w:rsidR="00CB1EC8" w:rsidRPr="00BC62F4" w:rsidRDefault="00CB1EC8" w:rsidP="00CB1EC8">
      <w:pPr>
        <w:spacing w:before="72" w:after="72"/>
      </w:pPr>
      <w:r w:rsidRPr="4D1013D9">
        <w:rPr>
          <w:rFonts w:eastAsia="Times New Roman" w:cs="Times New Roman"/>
          <w:color w:val="000000" w:themeColor="text1"/>
        </w:rPr>
        <w:t>– ako je razdoblje povrata investicije, izračunato metodom jednostavnog razdoblja povrata, veće od -pet godina, provedena mjera poboljšanja energetske učinkovitosti ima životni vijek -deset godina ili više, čime ostvaruje značajne kumulativne uštede energije i</w:t>
      </w:r>
    </w:p>
    <w:p w14:paraId="6DC2C970" w14:textId="77777777" w:rsidR="00CB1EC8" w:rsidRPr="00BC62F4" w:rsidRDefault="00CB1EC8" w:rsidP="00CB1EC8">
      <w:pPr>
        <w:spacing w:before="72" w:after="72"/>
      </w:pPr>
      <w:r w:rsidRPr="00B6230E">
        <w:rPr>
          <w:rFonts w:eastAsia="Times New Roman" w:cs="Times New Roman"/>
          <w:color w:val="000000" w:themeColor="text1"/>
        </w:rPr>
        <w:t>–  nijedno alternativno, održivo rješenje za nefosilno gorivo nije tehnički izvedivo.</w:t>
      </w:r>
    </w:p>
    <w:p w14:paraId="64B6BE01" w14:textId="0F708865" w:rsidR="00CB1EC8" w:rsidRPr="00BC62F4" w:rsidRDefault="00CB1EC8" w:rsidP="00CB1EC8">
      <w:pPr>
        <w:spacing w:before="72" w:after="72"/>
      </w:pPr>
      <w:r w:rsidRPr="00B6230E">
        <w:rPr>
          <w:rFonts w:eastAsia="Times New Roman" w:cs="Times New Roman"/>
          <w:color w:val="000000" w:themeColor="text1"/>
        </w:rPr>
        <w:t>(</w:t>
      </w:r>
      <w:r>
        <w:rPr>
          <w:rFonts w:eastAsia="Times New Roman" w:cs="Times New Roman"/>
          <w:color w:val="000000" w:themeColor="text1"/>
        </w:rPr>
        <w:t>10</w:t>
      </w:r>
      <w:r w:rsidRPr="00B6230E">
        <w:rPr>
          <w:rFonts w:eastAsia="Times New Roman" w:cs="Times New Roman"/>
          <w:color w:val="000000" w:themeColor="text1"/>
        </w:rPr>
        <w:t>) Uštede energije ostvarene kupnjom odnosno prijenosom ušteda energije koje su ostvarile treće strane dokazuju se i verificiraju unosom u sustav iz članka 45. ovoga Zakona te postupkom  određenim pravilnikom iz članka 45. ovoga Zakona.</w:t>
      </w:r>
    </w:p>
    <w:p w14:paraId="51A410FE" w14:textId="77777777" w:rsidR="00CB1EC8" w:rsidRPr="00BC62F4" w:rsidRDefault="00CB1EC8" w:rsidP="00CB1EC8">
      <w:pPr>
        <w:spacing w:before="72" w:after="72"/>
      </w:pPr>
      <w:r w:rsidRPr="00B6230E">
        <w:rPr>
          <w:rFonts w:eastAsia="Times New Roman" w:cs="Times New Roman"/>
          <w:color w:val="000000" w:themeColor="text1"/>
        </w:rPr>
        <w:t>(</w:t>
      </w:r>
      <w:r>
        <w:rPr>
          <w:rFonts w:eastAsia="Times New Roman" w:cs="Times New Roman"/>
          <w:color w:val="000000" w:themeColor="text1"/>
        </w:rPr>
        <w:t>11</w:t>
      </w:r>
      <w:r w:rsidRPr="00B6230E">
        <w:rPr>
          <w:rFonts w:eastAsia="Times New Roman" w:cs="Times New Roman"/>
          <w:color w:val="000000" w:themeColor="text1"/>
        </w:rPr>
        <w:t>) Stranke obveznice dužne su obvezu ušteda energije ostvariti:</w:t>
      </w:r>
    </w:p>
    <w:p w14:paraId="1E2CB7F1" w14:textId="77777777" w:rsidR="00CB1EC8" w:rsidRPr="00BC62F4" w:rsidRDefault="00CB1EC8" w:rsidP="00CB1EC8">
      <w:pPr>
        <w:spacing w:before="72" w:after="72"/>
      </w:pPr>
      <w:r w:rsidRPr="00B6230E">
        <w:rPr>
          <w:rFonts w:eastAsia="Times New Roman" w:cs="Times New Roman"/>
          <w:color w:val="000000" w:themeColor="text1"/>
        </w:rPr>
        <w:t>– ulaganjem i poticanjem energetske učinkovitosti koja dovode do većeg učinka nego što bi to imala mjera za poboljšanje energetske učinkovitosti učinjena na razini koju nalažu propisi i tehnički standardi</w:t>
      </w:r>
    </w:p>
    <w:p w14:paraId="34995FF5" w14:textId="77777777" w:rsidR="00CB1EC8" w:rsidRPr="00BC62F4" w:rsidRDefault="00CB1EC8" w:rsidP="00CB1EC8">
      <w:pPr>
        <w:spacing w:before="72" w:after="72"/>
      </w:pPr>
      <w:r w:rsidRPr="00B6230E">
        <w:rPr>
          <w:rFonts w:eastAsia="Times New Roman" w:cs="Times New Roman"/>
          <w:color w:val="000000" w:themeColor="text1"/>
        </w:rPr>
        <w:t>– ulaganjem i poticanjem mjera za poboljšanje energetske učinkovitosti ili aktivnosti koje, u trenutku kada se ulaganje ugovara ili započinje izvoditi, nisu već obuhvaćene alternativnim mjerama, a radi izbjegavanja dvostrukog obračuna ušteda.</w:t>
      </w:r>
    </w:p>
    <w:p w14:paraId="7B0317D0" w14:textId="77777777" w:rsidR="00CB1EC8" w:rsidRPr="00BC62F4" w:rsidRDefault="00CB1EC8" w:rsidP="00CB1EC8">
      <w:pPr>
        <w:spacing w:before="72" w:after="72"/>
      </w:pPr>
      <w:r w:rsidRPr="00B6230E">
        <w:rPr>
          <w:rFonts w:eastAsia="Times New Roman" w:cs="Times New Roman"/>
          <w:color w:val="000000" w:themeColor="text1"/>
        </w:rPr>
        <w:t>(</w:t>
      </w:r>
      <w:r>
        <w:rPr>
          <w:rFonts w:eastAsia="Times New Roman" w:cs="Times New Roman"/>
          <w:color w:val="000000" w:themeColor="text1"/>
        </w:rPr>
        <w:t>12</w:t>
      </w:r>
      <w:r w:rsidRPr="00B6230E">
        <w:rPr>
          <w:rFonts w:eastAsia="Times New Roman" w:cs="Times New Roman"/>
          <w:color w:val="000000" w:themeColor="text1"/>
        </w:rPr>
        <w:t>) Da bi se smatralo da je ulaganje i poticanje energetske učinkovitosti dovelo do većeg učinka nego što bi to imala mjera za poboljšanje energetske učinkovitosti učinjena u razini koju nalažu propisi i tehnički standardi, potrebno je da:</w:t>
      </w:r>
    </w:p>
    <w:p w14:paraId="40B57049" w14:textId="77777777" w:rsidR="00CB1EC8" w:rsidRPr="00BC62F4" w:rsidRDefault="00CB1EC8" w:rsidP="00CB1EC8">
      <w:pPr>
        <w:spacing w:before="72" w:after="72"/>
      </w:pPr>
      <w:r w:rsidRPr="00B6230E">
        <w:rPr>
          <w:rFonts w:eastAsia="Times New Roman" w:cs="Times New Roman"/>
          <w:color w:val="000000" w:themeColor="text1"/>
        </w:rPr>
        <w:t>– stranka obveznica ili njezina povezana osoba nije ostvarila kakvu komercijalnu prednost toga ulaganja mimo ispunjenja obveze ili</w:t>
      </w:r>
    </w:p>
    <w:p w14:paraId="0BA185C0" w14:textId="77777777" w:rsidR="00CB1EC8" w:rsidRPr="00BC62F4" w:rsidRDefault="00CB1EC8" w:rsidP="00CB1EC8">
      <w:pPr>
        <w:spacing w:before="72" w:after="72"/>
      </w:pPr>
      <w:r w:rsidRPr="00B6230E">
        <w:rPr>
          <w:rFonts w:eastAsia="Times New Roman" w:cs="Times New Roman"/>
          <w:color w:val="000000" w:themeColor="text1"/>
        </w:rPr>
        <w:t>– krajnji kupac nema pristup financiranju kakvo je ostvarila stranka obveznica ili njezina povezana osoba</w:t>
      </w:r>
    </w:p>
    <w:p w14:paraId="4E94D970" w14:textId="77777777" w:rsidR="00CB1EC8" w:rsidRPr="00BC62F4" w:rsidRDefault="00CB1EC8" w:rsidP="00CB1EC8">
      <w:pPr>
        <w:spacing w:before="72" w:after="72"/>
      </w:pPr>
      <w:r w:rsidRPr="00B6230E">
        <w:rPr>
          <w:rFonts w:eastAsia="Times New Roman" w:cs="Times New Roman"/>
          <w:color w:val="000000" w:themeColor="text1"/>
        </w:rPr>
        <w:t>– krajnji kupac nema znanja i/ili podatke za ostvarenje takve uštede energije bez utjecaja stranke obveznice ili njezine povezane osobe.</w:t>
      </w:r>
    </w:p>
    <w:p w14:paraId="3F666A7D" w14:textId="77777777" w:rsidR="00CB1EC8" w:rsidRPr="00BC62F4" w:rsidRDefault="00CB1EC8" w:rsidP="00CB1EC8">
      <w:pPr>
        <w:spacing w:before="72" w:after="72"/>
      </w:pPr>
      <w:r w:rsidRPr="00B6230E">
        <w:rPr>
          <w:rFonts w:eastAsia="Times New Roman" w:cs="Times New Roman"/>
          <w:color w:val="000000" w:themeColor="text1"/>
        </w:rPr>
        <w:lastRenderedPageBreak/>
        <w:t>(</w:t>
      </w:r>
      <w:r>
        <w:rPr>
          <w:rFonts w:eastAsia="Times New Roman" w:cs="Times New Roman"/>
          <w:color w:val="000000" w:themeColor="text1"/>
        </w:rPr>
        <w:t>13</w:t>
      </w:r>
      <w:r w:rsidRPr="00B6230E">
        <w:rPr>
          <w:rFonts w:eastAsia="Times New Roman" w:cs="Times New Roman"/>
          <w:color w:val="000000" w:themeColor="text1"/>
        </w:rPr>
        <w:t xml:space="preserve">) Unosom podataka u sustav za praćenje, mjerenje i verifikaciju ušteda energije stranka obveznica sustava obveza energetske učinkovitosti ili nositelj objedinjenog izviješća o ostvarenim uštedama odgovara za davanje istinitog iskaza o ispunjenju barem jednog od uvjeta iz stavka </w:t>
      </w:r>
      <w:r>
        <w:rPr>
          <w:rFonts w:eastAsia="Times New Roman" w:cs="Times New Roman"/>
          <w:color w:val="000000" w:themeColor="text1"/>
        </w:rPr>
        <w:t>12</w:t>
      </w:r>
      <w:r w:rsidRPr="00B6230E">
        <w:rPr>
          <w:rFonts w:eastAsia="Times New Roman" w:cs="Times New Roman"/>
          <w:color w:val="000000" w:themeColor="text1"/>
        </w:rPr>
        <w:t>. ovoga članka.</w:t>
      </w:r>
    </w:p>
    <w:p w14:paraId="57101E37" w14:textId="77777777" w:rsidR="00CB1EC8" w:rsidRPr="00BC62F4" w:rsidRDefault="00CB1EC8" w:rsidP="00CB1EC8">
      <w:pPr>
        <w:spacing w:before="72" w:after="72"/>
      </w:pPr>
      <w:r w:rsidRPr="00B6230E">
        <w:rPr>
          <w:rFonts w:eastAsia="Times New Roman" w:cs="Times New Roman"/>
          <w:color w:val="000000" w:themeColor="text1"/>
        </w:rPr>
        <w:t>(</w:t>
      </w:r>
      <w:r>
        <w:rPr>
          <w:rFonts w:eastAsia="Times New Roman" w:cs="Times New Roman"/>
          <w:color w:val="000000" w:themeColor="text1"/>
        </w:rPr>
        <w:t>14</w:t>
      </w:r>
      <w:r w:rsidRPr="00B6230E">
        <w:rPr>
          <w:rFonts w:eastAsia="Times New Roman" w:cs="Times New Roman"/>
          <w:color w:val="000000" w:themeColor="text1"/>
        </w:rPr>
        <w:t>) U ostvarenju obveze energetske učinkovitosti stranke obveznice se potiče povećavati energetsku učinkovitost prioritetno u kućanstvima koja su u riziku od energetskog siromaštva, i to na sljedeći način:</w:t>
      </w:r>
    </w:p>
    <w:p w14:paraId="206417E6" w14:textId="77777777" w:rsidR="00CB1EC8" w:rsidRPr="00BC62F4" w:rsidRDefault="00CB1EC8" w:rsidP="00CB1EC8">
      <w:pPr>
        <w:spacing w:before="72" w:after="72"/>
      </w:pPr>
      <w:r w:rsidRPr="00B6230E">
        <w:rPr>
          <w:rFonts w:eastAsia="Times New Roman" w:cs="Times New Roman"/>
          <w:color w:val="000000" w:themeColor="text1"/>
        </w:rPr>
        <w:t>– izračunate uštede koje su rezultat mjera za poboljšanja energetske učinkovitosti provedenih u kućanstvima na područjima s razvojnim posebnostima sukladno odredbama zakona kojim se uređuje regionalni razvoj uvećavaju se za 10 %</w:t>
      </w:r>
    </w:p>
    <w:p w14:paraId="3AF585F5" w14:textId="77777777" w:rsidR="00CB1EC8" w:rsidRPr="00BC62F4" w:rsidRDefault="00CB1EC8" w:rsidP="00CB1EC8">
      <w:pPr>
        <w:spacing w:before="72" w:after="72"/>
      </w:pPr>
      <w:r w:rsidRPr="00B6230E">
        <w:rPr>
          <w:rFonts w:eastAsia="Times New Roman" w:cs="Times New Roman"/>
          <w:color w:val="000000" w:themeColor="text1"/>
        </w:rPr>
        <w:t>– izračunate uštede koje su rezultat mjera za poboljšanja energetske učinkovitosti provedenih u kućanstvima korisnika naknade za ugroženog kupca uvećavaju se za 20 %</w:t>
      </w:r>
    </w:p>
    <w:p w14:paraId="7820D2B4" w14:textId="77777777" w:rsidR="00CB1EC8" w:rsidRPr="00BC62F4" w:rsidRDefault="00CB1EC8" w:rsidP="00CB1EC8">
      <w:pPr>
        <w:spacing w:before="72" w:after="72"/>
      </w:pPr>
      <w:r w:rsidRPr="00B6230E">
        <w:rPr>
          <w:rFonts w:eastAsia="Times New Roman" w:cs="Times New Roman"/>
          <w:color w:val="000000" w:themeColor="text1"/>
        </w:rPr>
        <w:t>– izračunate uštede koje su rezultat mjera za poboljšanja energetske učinkovitosti provedenih u kućanstvima korisnika naknade za ugroženog kupca energenta na područjima s razvojnim posebnostima uvećavaju se za 30 %.</w:t>
      </w:r>
    </w:p>
    <w:p w14:paraId="1E404744" w14:textId="77777777" w:rsidR="00CB1EC8" w:rsidRPr="00BC62F4" w:rsidRDefault="00CB1EC8" w:rsidP="00CB1EC8">
      <w:pPr>
        <w:spacing w:before="72" w:after="72"/>
      </w:pPr>
      <w:r w:rsidRPr="00B6230E">
        <w:rPr>
          <w:rFonts w:eastAsia="Times New Roman" w:cs="Times New Roman"/>
          <w:color w:val="000000" w:themeColor="text1"/>
        </w:rPr>
        <w:t>(</w:t>
      </w:r>
      <w:r>
        <w:rPr>
          <w:rFonts w:eastAsia="Times New Roman" w:cs="Times New Roman"/>
          <w:color w:val="000000" w:themeColor="text1"/>
        </w:rPr>
        <w:t>15</w:t>
      </w:r>
      <w:r w:rsidRPr="00B6230E">
        <w:rPr>
          <w:rFonts w:eastAsia="Times New Roman" w:cs="Times New Roman"/>
          <w:color w:val="000000" w:themeColor="text1"/>
        </w:rPr>
        <w:t xml:space="preserve">) Stranka obveznica postavlja svoj zahtjev za ostvarenje ušteda energije iz stavaka </w:t>
      </w:r>
      <w:r>
        <w:rPr>
          <w:rFonts w:eastAsia="Times New Roman" w:cs="Times New Roman"/>
          <w:color w:val="000000" w:themeColor="text1"/>
        </w:rPr>
        <w:t>14</w:t>
      </w:r>
      <w:r w:rsidRPr="00B6230E">
        <w:rPr>
          <w:rFonts w:eastAsia="Times New Roman" w:cs="Times New Roman"/>
          <w:color w:val="000000" w:themeColor="text1"/>
        </w:rPr>
        <w:t xml:space="preserve">. ovoga članka </w:t>
      </w:r>
      <w:r>
        <w:rPr>
          <w:rFonts w:eastAsia="Times New Roman" w:cs="Times New Roman"/>
          <w:color w:val="000000" w:themeColor="text1"/>
        </w:rPr>
        <w:t xml:space="preserve">i zasebno prikazuje te uštede </w:t>
      </w:r>
      <w:r w:rsidRPr="00B6230E">
        <w:rPr>
          <w:rFonts w:eastAsia="Times New Roman" w:cs="Times New Roman"/>
          <w:color w:val="000000" w:themeColor="text1"/>
        </w:rPr>
        <w:t>u izvješću o ostvarenim uštedama energije.</w:t>
      </w:r>
    </w:p>
    <w:p w14:paraId="22FAC98E" w14:textId="77777777" w:rsidR="00CB1EC8" w:rsidRPr="00BC62F4" w:rsidRDefault="00CB1EC8" w:rsidP="00CB1EC8">
      <w:pPr>
        <w:spacing w:before="72" w:after="72"/>
        <w:rPr>
          <w:rFonts w:eastAsia="Times New Roman" w:cs="Times New Roman"/>
          <w:color w:val="000000" w:themeColor="text1"/>
        </w:rPr>
      </w:pPr>
      <w:r w:rsidRPr="1638E801">
        <w:rPr>
          <w:rFonts w:eastAsia="Times New Roman" w:cs="Times New Roman"/>
          <w:color w:val="000000" w:themeColor="text1"/>
        </w:rPr>
        <w:t>(16) Sve uštede energije neostvarene zbog uvećanja ušteda energije sukladno stavku 14. ovoga članka nadoknadit će se posredstvom Fonda korištenjem sredstava uplaćenih na ime neostvarene uštede u alternativne mjere, kao i korištenjem financijskih sredstava Fonda dobivenih od prodaje emisijskih jedinica putem dražbe.</w:t>
      </w:r>
    </w:p>
    <w:p w14:paraId="0A131BDD" w14:textId="77777777" w:rsidR="00CB1EC8" w:rsidRPr="00BC62F4" w:rsidRDefault="00CB1EC8" w:rsidP="00CB1EC8">
      <w:pPr>
        <w:spacing w:before="72" w:after="72"/>
      </w:pPr>
      <w:r w:rsidRPr="00B6230E">
        <w:rPr>
          <w:rFonts w:eastAsia="Times New Roman" w:cs="Times New Roman"/>
          <w:color w:val="000000" w:themeColor="text1"/>
        </w:rPr>
        <w:t>(</w:t>
      </w:r>
      <w:r>
        <w:rPr>
          <w:rFonts w:eastAsia="Times New Roman" w:cs="Times New Roman"/>
          <w:color w:val="000000" w:themeColor="text1"/>
        </w:rPr>
        <w:t>17</w:t>
      </w:r>
      <w:r w:rsidRPr="00B6230E">
        <w:rPr>
          <w:rFonts w:eastAsia="Times New Roman" w:cs="Times New Roman"/>
          <w:color w:val="000000" w:themeColor="text1"/>
        </w:rPr>
        <w:t xml:space="preserve">) Unosom podataka u sustav za praćenje, mjerenje i verifikaciju ušteda energije i prikazom u izvješću o ostvarenim uštedama energije, stranka obveznica odgovara za davanje istinitog iskaza o ispunjenju uvjeta za </w:t>
      </w:r>
      <w:r>
        <w:rPr>
          <w:rFonts w:eastAsia="Times New Roman" w:cs="Times New Roman"/>
          <w:color w:val="000000" w:themeColor="text1"/>
        </w:rPr>
        <w:t>uvećanja</w:t>
      </w:r>
      <w:r w:rsidRPr="00B6230E">
        <w:rPr>
          <w:rFonts w:eastAsia="Times New Roman" w:cs="Times New Roman"/>
          <w:color w:val="000000" w:themeColor="text1"/>
        </w:rPr>
        <w:t xml:space="preserve"> ušteda energije iz stavka 15. ovoga članka.</w:t>
      </w:r>
    </w:p>
    <w:p w14:paraId="1A20A782" w14:textId="6B2D41C3" w:rsidR="00CB1EC8" w:rsidRPr="00BC62F4" w:rsidRDefault="00CB1EC8" w:rsidP="00CB1EC8">
      <w:pPr>
        <w:spacing w:before="72" w:after="72"/>
      </w:pPr>
      <w:r w:rsidRPr="00B6230E">
        <w:rPr>
          <w:rFonts w:eastAsia="Times New Roman" w:cs="Times New Roman"/>
          <w:color w:val="000000" w:themeColor="text1"/>
        </w:rPr>
        <w:t>(</w:t>
      </w:r>
      <w:r>
        <w:rPr>
          <w:rFonts w:eastAsia="Times New Roman" w:cs="Times New Roman"/>
          <w:color w:val="000000" w:themeColor="text1"/>
        </w:rPr>
        <w:t>18</w:t>
      </w:r>
      <w:r w:rsidRPr="00B6230E">
        <w:rPr>
          <w:rFonts w:eastAsia="Times New Roman" w:cs="Times New Roman"/>
          <w:color w:val="000000" w:themeColor="text1"/>
        </w:rPr>
        <w:t>) Izračun i obračunavanje ostvarenih ušteda energije stranke obveznice dužne su provesti na način utvrđen</w:t>
      </w:r>
      <w:r w:rsidRPr="00B6230E">
        <w:rPr>
          <w:rFonts w:eastAsia="Times New Roman" w:cs="Times New Roman"/>
        </w:rPr>
        <w:t xml:space="preserve"> pravilnikom </w:t>
      </w:r>
      <w:r w:rsidRPr="00B6230E">
        <w:rPr>
          <w:rFonts w:eastAsia="Times New Roman" w:cs="Times New Roman"/>
          <w:color w:val="000000" w:themeColor="text1"/>
        </w:rPr>
        <w:t>iz članka 45. ovoga Zakona.</w:t>
      </w:r>
    </w:p>
    <w:p w14:paraId="71C6DEDF" w14:textId="77777777" w:rsidR="00CB1EC8" w:rsidRPr="00BC62F4" w:rsidRDefault="00CB1EC8" w:rsidP="00CB1EC8">
      <w:pPr>
        <w:spacing w:before="72" w:after="72"/>
      </w:pPr>
      <w:r w:rsidRPr="00B6230E">
        <w:rPr>
          <w:rFonts w:eastAsia="Times New Roman" w:cs="Times New Roman"/>
          <w:color w:val="000000" w:themeColor="text1"/>
        </w:rPr>
        <w:t>(</w:t>
      </w:r>
      <w:r>
        <w:rPr>
          <w:rFonts w:eastAsia="Times New Roman" w:cs="Times New Roman"/>
          <w:color w:val="000000" w:themeColor="text1"/>
        </w:rPr>
        <w:t>19</w:t>
      </w:r>
      <w:r w:rsidRPr="00B6230E">
        <w:rPr>
          <w:rFonts w:eastAsia="Times New Roman" w:cs="Times New Roman"/>
          <w:color w:val="000000" w:themeColor="text1"/>
        </w:rPr>
        <w:t>) Nove godišnje uštede energije ostvarene u određenoj godini stranke obveznice mogu prikazati kao da su ostvarene u bilo kojoj od četiri prošle ili tri sljedeće godine unutar istog razdoblja kumuliranja, a kumulativne uštede ostvarene u razdoblju kumuliranja vrijede u bilo kojoj godini tog razdoblja.</w:t>
      </w:r>
    </w:p>
    <w:p w14:paraId="7560F723" w14:textId="4240C316" w:rsidR="00CB1EC8" w:rsidRPr="00BC62F4" w:rsidRDefault="00CB1EC8" w:rsidP="00CB1EC8">
      <w:pPr>
        <w:spacing w:before="72" w:after="72"/>
      </w:pPr>
      <w:r w:rsidRPr="00B6230E">
        <w:rPr>
          <w:rFonts w:eastAsia="Times New Roman" w:cs="Times New Roman"/>
          <w:color w:val="000000" w:themeColor="text1"/>
        </w:rPr>
        <w:t>(</w:t>
      </w:r>
      <w:r>
        <w:rPr>
          <w:rFonts w:eastAsia="Times New Roman" w:cs="Times New Roman"/>
          <w:color w:val="000000" w:themeColor="text1"/>
        </w:rPr>
        <w:t>20</w:t>
      </w:r>
      <w:r w:rsidRPr="00B6230E">
        <w:rPr>
          <w:rFonts w:eastAsia="Times New Roman" w:cs="Times New Roman"/>
          <w:color w:val="000000" w:themeColor="text1"/>
        </w:rPr>
        <w:t xml:space="preserve">) Iznimno od stavka </w:t>
      </w:r>
      <w:r>
        <w:rPr>
          <w:rFonts w:eastAsia="Times New Roman" w:cs="Times New Roman"/>
          <w:color w:val="000000" w:themeColor="text1"/>
        </w:rPr>
        <w:t>19</w:t>
      </w:r>
      <w:r w:rsidRPr="00B6230E">
        <w:rPr>
          <w:rFonts w:eastAsia="Times New Roman" w:cs="Times New Roman"/>
          <w:color w:val="000000" w:themeColor="text1"/>
        </w:rPr>
        <w:t>. ovoga članka, uštede energije ostvarene mjerama energetske učinkovitosti koje su provele stranke obveznice ili treće strane, stranke obveznice mogu prijaviti za zadovoljavanje svojih obveza novih godišnjih i kumulativnih ušteda u bilo kojoj godini razdoblja kumuliranja u kojem su uštede nastale na način propisan pravilnikom iz članka 45. ovoga Zakona.</w:t>
      </w:r>
    </w:p>
    <w:p w14:paraId="23F5E9BC" w14:textId="77777777" w:rsidR="00CB1EC8" w:rsidRDefault="00CB1EC8" w:rsidP="00CB1EC8">
      <w:pPr>
        <w:spacing w:before="72" w:after="72"/>
        <w:rPr>
          <w:rFonts w:eastAsia="Times New Roman" w:cs="Times New Roman"/>
          <w:color w:val="000000" w:themeColor="text1"/>
        </w:rPr>
      </w:pPr>
      <w:r w:rsidRPr="4D2F8459">
        <w:rPr>
          <w:rFonts w:eastAsia="Times New Roman" w:cs="Times New Roman"/>
          <w:color w:val="000000" w:themeColor="text1"/>
        </w:rPr>
        <w:t>(21) Stranke obveznice dužne su unijeti sve podatke o provedenim mjerama za poboljšanje energetske učinkovitosti u sustav za praćenje, mjerenje i verifikaciju ušteda energije najkasnije do 31. ožujka tekuće godine za prošlu godinu, te su odgovorne za davanje istinitih iskaza o provedenim mjerama poboljšanja energetske učinkovitosti i zadovoljavanju uvjeta iz stavaka 11., 12. i 14. ovoga članka.</w:t>
      </w:r>
    </w:p>
    <w:p w14:paraId="2C149A0E" w14:textId="77777777" w:rsidR="00CB1EC8" w:rsidRDefault="00CB1EC8" w:rsidP="00CB1EC8">
      <w:pPr>
        <w:spacing w:before="72" w:after="72"/>
        <w:rPr>
          <w:rFonts w:eastAsia="Times New Roman" w:cs="Times New Roman"/>
          <w:color w:val="000000" w:themeColor="text1"/>
        </w:rPr>
      </w:pPr>
      <w:r w:rsidRPr="00B6230E">
        <w:rPr>
          <w:rFonts w:eastAsia="Times New Roman" w:cs="Times New Roman"/>
          <w:color w:val="000000" w:themeColor="text1"/>
        </w:rPr>
        <w:t>(</w:t>
      </w:r>
      <w:r>
        <w:rPr>
          <w:rFonts w:eastAsia="Times New Roman" w:cs="Times New Roman"/>
          <w:color w:val="000000" w:themeColor="text1"/>
        </w:rPr>
        <w:t>22</w:t>
      </w:r>
      <w:r w:rsidRPr="00B6230E">
        <w:rPr>
          <w:rFonts w:eastAsia="Times New Roman" w:cs="Times New Roman"/>
          <w:color w:val="000000" w:themeColor="text1"/>
        </w:rPr>
        <w:t xml:space="preserve">) Strankama obveznicama Ministarstvo, po službenoj dužnosti, rješenjem do </w:t>
      </w:r>
      <w:r>
        <w:rPr>
          <w:rFonts w:eastAsia="Times New Roman" w:cs="Times New Roman"/>
          <w:color w:val="000000" w:themeColor="text1"/>
        </w:rPr>
        <w:t>30</w:t>
      </w:r>
      <w:r w:rsidRPr="00B6230E">
        <w:rPr>
          <w:rFonts w:eastAsia="Times New Roman" w:cs="Times New Roman"/>
          <w:color w:val="000000" w:themeColor="text1"/>
        </w:rPr>
        <w:t xml:space="preserve">. </w:t>
      </w:r>
      <w:r>
        <w:rPr>
          <w:rFonts w:eastAsia="Times New Roman" w:cs="Times New Roman"/>
          <w:color w:val="000000" w:themeColor="text1"/>
        </w:rPr>
        <w:t>rujna</w:t>
      </w:r>
      <w:r w:rsidRPr="00B6230E">
        <w:rPr>
          <w:rFonts w:eastAsia="Times New Roman" w:cs="Times New Roman"/>
          <w:color w:val="000000" w:themeColor="text1"/>
        </w:rPr>
        <w:t xml:space="preserve"> tekuće godine </w:t>
      </w:r>
      <w:r>
        <w:rPr>
          <w:rFonts w:eastAsia="Times New Roman" w:cs="Times New Roman"/>
          <w:color w:val="000000" w:themeColor="text1"/>
        </w:rPr>
        <w:t xml:space="preserve">utvrđuje ostvarene </w:t>
      </w:r>
      <w:r w:rsidRPr="00B6230E">
        <w:rPr>
          <w:rFonts w:eastAsia="Times New Roman" w:cs="Times New Roman"/>
          <w:color w:val="000000" w:themeColor="text1"/>
        </w:rPr>
        <w:t>nov</w:t>
      </w:r>
      <w:r>
        <w:rPr>
          <w:rFonts w:eastAsia="Times New Roman" w:cs="Times New Roman"/>
          <w:color w:val="000000" w:themeColor="text1"/>
        </w:rPr>
        <w:t>e</w:t>
      </w:r>
      <w:r w:rsidRPr="00B6230E">
        <w:rPr>
          <w:rFonts w:eastAsia="Times New Roman" w:cs="Times New Roman"/>
          <w:color w:val="000000" w:themeColor="text1"/>
        </w:rPr>
        <w:t xml:space="preserve"> godišnj</w:t>
      </w:r>
      <w:r>
        <w:rPr>
          <w:rFonts w:eastAsia="Times New Roman" w:cs="Times New Roman"/>
          <w:color w:val="000000" w:themeColor="text1"/>
        </w:rPr>
        <w:t>e</w:t>
      </w:r>
      <w:r w:rsidRPr="00B6230E">
        <w:rPr>
          <w:rFonts w:eastAsia="Times New Roman" w:cs="Times New Roman"/>
          <w:color w:val="000000" w:themeColor="text1"/>
        </w:rPr>
        <w:t xml:space="preserve"> ušted</w:t>
      </w:r>
      <w:r>
        <w:rPr>
          <w:rFonts w:eastAsia="Times New Roman" w:cs="Times New Roman"/>
          <w:color w:val="000000" w:themeColor="text1"/>
        </w:rPr>
        <w:t>e</w:t>
      </w:r>
      <w:r w:rsidRPr="00B6230E">
        <w:rPr>
          <w:rFonts w:eastAsia="Times New Roman" w:cs="Times New Roman"/>
          <w:color w:val="000000" w:themeColor="text1"/>
        </w:rPr>
        <w:t xml:space="preserve"> energije u krajnjoj potrošnji energije izražen</w:t>
      </w:r>
      <w:r>
        <w:rPr>
          <w:rFonts w:eastAsia="Times New Roman" w:cs="Times New Roman"/>
          <w:color w:val="000000" w:themeColor="text1"/>
        </w:rPr>
        <w:t>e</w:t>
      </w:r>
      <w:r w:rsidRPr="00B6230E">
        <w:rPr>
          <w:rFonts w:eastAsia="Times New Roman" w:cs="Times New Roman"/>
          <w:color w:val="000000" w:themeColor="text1"/>
        </w:rPr>
        <w:t xml:space="preserve"> u kWh za </w:t>
      </w:r>
      <w:r>
        <w:rPr>
          <w:rFonts w:eastAsia="Times New Roman" w:cs="Times New Roman"/>
          <w:color w:val="000000" w:themeColor="text1"/>
        </w:rPr>
        <w:t>prošlu</w:t>
      </w:r>
      <w:r w:rsidRPr="00B6230E">
        <w:rPr>
          <w:rFonts w:eastAsia="Times New Roman" w:cs="Times New Roman"/>
          <w:color w:val="000000" w:themeColor="text1"/>
        </w:rPr>
        <w:t xml:space="preserve"> godinu.</w:t>
      </w:r>
    </w:p>
    <w:p w14:paraId="2D66CCE0" w14:textId="77777777" w:rsidR="00CB1EC8" w:rsidRDefault="00CB1EC8" w:rsidP="00CB1EC8">
      <w:pPr>
        <w:spacing w:before="72" w:after="72"/>
        <w:rPr>
          <w:rFonts w:eastAsia="Times New Roman" w:cs="Times New Roman"/>
          <w:color w:val="000000" w:themeColor="text1"/>
        </w:rPr>
      </w:pPr>
      <w:r w:rsidRPr="54B7B4B2">
        <w:rPr>
          <w:rFonts w:eastAsia="Times New Roman" w:cs="Times New Roman"/>
          <w:color w:val="000000" w:themeColor="text1"/>
        </w:rPr>
        <w:t xml:space="preserve">(23) U rješenju iz stavka 22. ovoga članka, utvrđuju se i kumulativne uštede energije ostvarene od početka razdoblja kumuliranja do kraja godine za koju se rješenje izdaje te preostalu obvezu kumulativnih ušteda do kraja razdoblja kumuliranja. </w:t>
      </w:r>
    </w:p>
    <w:p w14:paraId="5BCE7348" w14:textId="77777777" w:rsidR="00CB1EC8" w:rsidRPr="00BC62F4" w:rsidRDefault="00CB1EC8" w:rsidP="00CB1EC8">
      <w:pPr>
        <w:spacing w:before="72" w:after="72"/>
      </w:pPr>
      <w:r w:rsidRPr="005B364D">
        <w:rPr>
          <w:rFonts w:eastAsia="Times New Roman" w:cs="Times New Roman"/>
          <w:color w:val="000000" w:themeColor="text1"/>
        </w:rPr>
        <w:lastRenderedPageBreak/>
        <w:t>(</w:t>
      </w:r>
      <w:r>
        <w:rPr>
          <w:rFonts w:eastAsia="Times New Roman" w:cs="Times New Roman"/>
          <w:color w:val="000000" w:themeColor="text1"/>
        </w:rPr>
        <w:t>24</w:t>
      </w:r>
      <w:r w:rsidRPr="005B364D">
        <w:rPr>
          <w:rFonts w:eastAsia="Times New Roman" w:cs="Times New Roman"/>
          <w:color w:val="000000" w:themeColor="text1"/>
        </w:rPr>
        <w:t xml:space="preserve">) U izradi rješenja iz stavka </w:t>
      </w:r>
      <w:r>
        <w:rPr>
          <w:rFonts w:eastAsia="Times New Roman" w:cs="Times New Roman"/>
          <w:color w:val="000000" w:themeColor="text1"/>
        </w:rPr>
        <w:t xml:space="preserve">22. </w:t>
      </w:r>
      <w:r w:rsidRPr="005B364D">
        <w:rPr>
          <w:rFonts w:eastAsia="Times New Roman" w:cs="Times New Roman"/>
          <w:color w:val="000000" w:themeColor="text1"/>
        </w:rPr>
        <w:t xml:space="preserve">ovoga članka Ministarstvo koristi podatke iz sustava za praćenje, mjerenje i verifikaciju ušteda energije iz članka 45. ovoga Zakona. </w:t>
      </w:r>
    </w:p>
    <w:p w14:paraId="1A297D0E" w14:textId="77777777" w:rsidR="00CB1EC8" w:rsidRPr="00BC62F4" w:rsidRDefault="00CB1EC8" w:rsidP="00CB1EC8">
      <w:pPr>
        <w:spacing w:before="72" w:after="72"/>
      </w:pPr>
      <w:r w:rsidRPr="00B6230E">
        <w:rPr>
          <w:rFonts w:eastAsia="Times New Roman" w:cs="Times New Roman"/>
          <w:color w:val="000000" w:themeColor="text1"/>
        </w:rPr>
        <w:t>(</w:t>
      </w:r>
      <w:r>
        <w:rPr>
          <w:rFonts w:eastAsia="Times New Roman" w:cs="Times New Roman"/>
          <w:color w:val="000000" w:themeColor="text1"/>
        </w:rPr>
        <w:t>25</w:t>
      </w:r>
      <w:r w:rsidRPr="00B6230E">
        <w:rPr>
          <w:rFonts w:eastAsia="Times New Roman" w:cs="Times New Roman"/>
          <w:color w:val="000000" w:themeColor="text1"/>
        </w:rPr>
        <w:t>) Stranke obveznice iz stavka 2. ovoga članka pri ispunjavanju svoje obveze energetske učinkovitosti ne smiju stvarati prepreke svojim kupcima vezano uz prelazak k drugom opskrbljivaču energije.</w:t>
      </w:r>
    </w:p>
    <w:p w14:paraId="44AF4B24" w14:textId="77777777" w:rsidR="00CB1EC8" w:rsidRPr="00BC62F4" w:rsidRDefault="00CB1EC8" w:rsidP="00CB1EC8">
      <w:pPr>
        <w:spacing w:before="72" w:after="72"/>
      </w:pPr>
      <w:r w:rsidRPr="00B6230E">
        <w:rPr>
          <w:rFonts w:eastAsia="Times New Roman" w:cs="Times New Roman"/>
          <w:color w:val="000000" w:themeColor="text1"/>
        </w:rPr>
        <w:t>(</w:t>
      </w:r>
      <w:r>
        <w:rPr>
          <w:rFonts w:eastAsia="Times New Roman" w:cs="Times New Roman"/>
          <w:color w:val="000000" w:themeColor="text1"/>
        </w:rPr>
        <w:t>26</w:t>
      </w:r>
      <w:r w:rsidRPr="00B6230E">
        <w:rPr>
          <w:rFonts w:eastAsia="Times New Roman" w:cs="Times New Roman"/>
          <w:color w:val="000000" w:themeColor="text1"/>
        </w:rPr>
        <w:t>) Stranke obveznice ne mogu ostvariti obvezu uštede energije uštedama energije koje su  nastale u prethodnom razdoblju kumuliranja.</w:t>
      </w:r>
    </w:p>
    <w:p w14:paraId="13E281BE" w14:textId="4988F689" w:rsidR="00CB1EC8" w:rsidRDefault="00CB1EC8" w:rsidP="00CB1EC8">
      <w:pPr>
        <w:spacing w:before="72" w:after="72"/>
        <w:rPr>
          <w:rFonts w:eastAsia="Times New Roman" w:cs="Times New Roman"/>
          <w:color w:val="000000" w:themeColor="text1"/>
        </w:rPr>
      </w:pPr>
      <w:r w:rsidRPr="4D2F8459">
        <w:rPr>
          <w:rFonts w:eastAsia="Times New Roman" w:cs="Times New Roman"/>
          <w:color w:val="000000" w:themeColor="text1"/>
        </w:rPr>
        <w:t xml:space="preserve">(27) Ministarstvo će provesti analizu mogućnosti uspostave organiziranog tržišta ušteda energije iz stavka 9. </w:t>
      </w:r>
      <w:r w:rsidR="009A1D42">
        <w:rPr>
          <w:rFonts w:eastAsia="Times New Roman" w:cs="Times New Roman"/>
          <w:color w:val="000000" w:themeColor="text1"/>
        </w:rPr>
        <w:t xml:space="preserve"> podstavka </w:t>
      </w:r>
      <w:r w:rsidRPr="4D2F8459">
        <w:rPr>
          <w:rFonts w:eastAsia="Times New Roman" w:cs="Times New Roman"/>
          <w:color w:val="000000" w:themeColor="text1"/>
        </w:rPr>
        <w:t xml:space="preserve">4. ovoga članka, temeljem koje će odlučiti o uspostavi takvog tržišta u Republici Hrvatskoj.  </w:t>
      </w:r>
    </w:p>
    <w:p w14:paraId="73980B72" w14:textId="77777777" w:rsidR="00CB1EC8" w:rsidRPr="00BC62F4" w:rsidRDefault="00CB1EC8" w:rsidP="00CB1EC8">
      <w:pPr>
        <w:spacing w:before="72" w:after="72"/>
      </w:pPr>
      <w:r w:rsidRPr="00B6230E">
        <w:rPr>
          <w:rFonts w:eastAsia="Times New Roman" w:cs="Times New Roman"/>
          <w:color w:val="000000" w:themeColor="text1"/>
        </w:rPr>
        <w:t xml:space="preserve"> </w:t>
      </w:r>
    </w:p>
    <w:p w14:paraId="2E46E1A8" w14:textId="309F5A34" w:rsidR="00C11D5C" w:rsidRDefault="00C11D5C" w:rsidP="00CB1EC8">
      <w:pPr>
        <w:spacing w:before="72" w:after="72"/>
        <w:jc w:val="center"/>
        <w:rPr>
          <w:rFonts w:eastAsia="Times New Roman" w:cs="Times New Roman"/>
          <w:color w:val="000000" w:themeColor="text1"/>
        </w:rPr>
      </w:pPr>
      <w:r>
        <w:rPr>
          <w:rFonts w:eastAsia="Times New Roman" w:cs="Times New Roman"/>
          <w:color w:val="000000" w:themeColor="text1"/>
        </w:rPr>
        <w:t>Utvrđivanje obvez</w:t>
      </w:r>
      <w:r w:rsidR="00C87903">
        <w:rPr>
          <w:rFonts w:eastAsia="Times New Roman" w:cs="Times New Roman"/>
          <w:color w:val="000000" w:themeColor="text1"/>
        </w:rPr>
        <w:t xml:space="preserve">e </w:t>
      </w:r>
      <w:r w:rsidR="00E168D8">
        <w:rPr>
          <w:rFonts w:eastAsia="Times New Roman" w:cs="Times New Roman"/>
          <w:color w:val="000000" w:themeColor="text1"/>
        </w:rPr>
        <w:t>godišnje i kumulativne uštede</w:t>
      </w:r>
      <w:r w:rsidR="009254B9">
        <w:rPr>
          <w:rFonts w:eastAsia="Times New Roman" w:cs="Times New Roman"/>
          <w:color w:val="000000" w:themeColor="text1"/>
        </w:rPr>
        <w:t xml:space="preserve"> </w:t>
      </w:r>
    </w:p>
    <w:p w14:paraId="2AFC01D0" w14:textId="2C46AC25" w:rsidR="00CB1EC8" w:rsidRPr="00BC62F4" w:rsidRDefault="00CB1EC8" w:rsidP="00CB1EC8">
      <w:pPr>
        <w:spacing w:before="72" w:after="72"/>
        <w:jc w:val="center"/>
      </w:pPr>
      <w:r w:rsidRPr="006A31F9">
        <w:rPr>
          <w:rFonts w:eastAsia="Times New Roman" w:cs="Times New Roman"/>
          <w:color w:val="000000" w:themeColor="text1"/>
        </w:rPr>
        <w:t>Članak 42.</w:t>
      </w:r>
    </w:p>
    <w:p w14:paraId="20DE4389" w14:textId="77777777" w:rsidR="00CB1EC8" w:rsidRPr="00BC62F4" w:rsidRDefault="00CB1EC8" w:rsidP="00CB1EC8">
      <w:pPr>
        <w:spacing w:before="72" w:after="72"/>
      </w:pPr>
      <w:r w:rsidRPr="4FB76116">
        <w:rPr>
          <w:rFonts w:eastAsia="Times New Roman" w:cs="Times New Roman"/>
          <w:color w:val="000000" w:themeColor="text1"/>
        </w:rPr>
        <w:t>(1) Strankama obveznicama Ministarstvo, po službenoj dužnosti, rješenjem do 30. rujna tekuće godine određuje obvezu ostvarivanja novih godišnjih ušteda energije u krajnjoj potrošnji energije izraženu u kWh za sljedeću godinu.</w:t>
      </w:r>
    </w:p>
    <w:p w14:paraId="09D19060" w14:textId="77777777" w:rsidR="00CB1EC8" w:rsidRDefault="00CB1EC8" w:rsidP="00CB1EC8">
      <w:pPr>
        <w:spacing w:before="72" w:after="72"/>
        <w:rPr>
          <w:rFonts w:eastAsia="Times New Roman" w:cs="Times New Roman"/>
          <w:color w:val="000000" w:themeColor="text1"/>
        </w:rPr>
      </w:pPr>
      <w:r>
        <w:rPr>
          <w:rFonts w:eastAsia="Times New Roman" w:cs="Times New Roman"/>
          <w:color w:val="000000" w:themeColor="text1"/>
        </w:rPr>
        <w:t>(</w:t>
      </w:r>
      <w:r w:rsidRPr="00B6230E">
        <w:rPr>
          <w:rFonts w:eastAsia="Times New Roman" w:cs="Times New Roman"/>
          <w:color w:val="000000" w:themeColor="text1"/>
        </w:rPr>
        <w:t>2) Početna osnovica za izračun godišnje obveze uštede energije je podatak o energiji koju je stranka obveznica isporučila kupcima energije, odnosno krajnjim kupcima u pretprošloj godini, pri čemu se u isporučenu energiju ne ubraja energija isporučena za ne-energetske potrebe.</w:t>
      </w:r>
    </w:p>
    <w:p w14:paraId="479C6FCB" w14:textId="77777777" w:rsidR="00CB1EC8" w:rsidRDefault="00CB1EC8" w:rsidP="00CB1EC8">
      <w:pPr>
        <w:spacing w:before="72" w:after="72"/>
        <w:rPr>
          <w:rFonts w:eastAsia="Times New Roman" w:cs="Times New Roman"/>
        </w:rPr>
      </w:pPr>
      <w:r w:rsidRPr="43D8176A">
        <w:rPr>
          <w:rFonts w:eastAsia="Times New Roman" w:cs="Times New Roman"/>
        </w:rPr>
        <w:t xml:space="preserve">(3) Hrvatska energetska regulatorna agencija, (u daljnjem tekstu: Agencija) je dužna Ministarstvu do 31. ožujka tekuće godine dostaviti podatke o energiji isporučenoj krajnjim kupcima u prošloj godini za sve opskrbljivače električnom energijom, prirodnim plinom i toplinskom energijom, radi utvrđivanja godišnje obveze ušteda energije.  </w:t>
      </w:r>
    </w:p>
    <w:p w14:paraId="57798C12" w14:textId="77777777" w:rsidR="00CB1EC8" w:rsidRPr="00C9726E" w:rsidRDefault="00CB1EC8" w:rsidP="00CB1EC8">
      <w:pPr>
        <w:spacing w:before="72" w:after="72"/>
        <w:rPr>
          <w:rFonts w:eastAsia="Times New Roman" w:cs="Times New Roman"/>
        </w:rPr>
      </w:pPr>
      <w:r w:rsidRPr="6AF3B460">
        <w:rPr>
          <w:rFonts w:eastAsia="Times New Roman" w:cs="Times New Roman"/>
          <w:color w:val="000000" w:themeColor="text1"/>
        </w:rPr>
        <w:t xml:space="preserve">(4) Ministarstvo, na temelju podataka o </w:t>
      </w:r>
      <w:r w:rsidRPr="6AF3B460">
        <w:rPr>
          <w:rFonts w:eastAsia="Times New Roman" w:cs="Times New Roman"/>
        </w:rPr>
        <w:t>energiji isporučenoj krajnjim kupcima u prošloj godini, za sve opskrbljivače energijom koji su trgovci na malo naftnim derivatima i/ili trgovci na malo ukapljenim naftnim plinom temeljem zakona kojim se uređuje tržište nafte i naftnih derivata  te za sve obveznike stavljanja na tržište biogoriva odnosno obnovljive energije u prijevozu sukladno zakonu kojim se uređuje područje biogoriva, pri čemu se</w:t>
      </w:r>
      <w:r w:rsidRPr="6AF3B460">
        <w:rPr>
          <w:rFonts w:eastAsia="Times New Roman" w:cs="Times New Roman"/>
          <w:color w:val="000000" w:themeColor="text1"/>
        </w:rPr>
        <w:t xml:space="preserve"> u </w:t>
      </w:r>
      <w:r w:rsidRPr="6AF3B460">
        <w:rPr>
          <w:rFonts w:eastAsia="Times New Roman" w:cs="Times New Roman"/>
        </w:rPr>
        <w:t xml:space="preserve">obzir uzimaju isporuke motornih benzina, dizelskog goriva, loživih ulja i ukapljenog naftnog plina utvrđuje obvezu </w:t>
      </w:r>
      <w:r w:rsidRPr="6AF3B460">
        <w:rPr>
          <w:rFonts w:eastAsia="Times New Roman" w:cs="Times New Roman"/>
          <w:color w:val="000000" w:themeColor="text1"/>
        </w:rPr>
        <w:t>ostvarivanja novih godišnjih ušteda energije u krajnjoj potrošnji energije izraženu u kWh za sljedeću godinu</w:t>
      </w:r>
      <w:r w:rsidRPr="6AF3B460">
        <w:rPr>
          <w:rFonts w:eastAsia="Times New Roman" w:cs="Times New Roman"/>
        </w:rPr>
        <w:t xml:space="preserve">. </w:t>
      </w:r>
    </w:p>
    <w:p w14:paraId="6CFF79C2" w14:textId="77777777" w:rsidR="00CB1EC8" w:rsidRPr="00BC62F4" w:rsidRDefault="00CB1EC8" w:rsidP="00CB1EC8">
      <w:pPr>
        <w:spacing w:before="72" w:after="72"/>
      </w:pPr>
      <w:r w:rsidRPr="00B6230E">
        <w:rPr>
          <w:rFonts w:eastAsia="Times New Roman" w:cs="Times New Roman"/>
          <w:color w:val="000000" w:themeColor="text1"/>
        </w:rPr>
        <w:t>(</w:t>
      </w:r>
      <w:r>
        <w:rPr>
          <w:rFonts w:eastAsia="Times New Roman" w:cs="Times New Roman"/>
          <w:color w:val="000000" w:themeColor="text1"/>
        </w:rPr>
        <w:t>5</w:t>
      </w:r>
      <w:r w:rsidRPr="00B6230E">
        <w:rPr>
          <w:rFonts w:eastAsia="Times New Roman" w:cs="Times New Roman"/>
          <w:color w:val="000000" w:themeColor="text1"/>
        </w:rPr>
        <w:t xml:space="preserve">) </w:t>
      </w:r>
      <w:r>
        <w:rPr>
          <w:rFonts w:eastAsia="Times New Roman" w:cs="Times New Roman"/>
          <w:color w:val="000000" w:themeColor="text1"/>
        </w:rPr>
        <w:t xml:space="preserve">Za utvrđivanje početne osnovice </w:t>
      </w:r>
      <w:r w:rsidRPr="00B6230E">
        <w:rPr>
          <w:rFonts w:eastAsia="Times New Roman" w:cs="Times New Roman"/>
          <w:color w:val="000000" w:themeColor="text1"/>
        </w:rPr>
        <w:t xml:space="preserve">iz stavka 2. ovoga članka Ministarstvo </w:t>
      </w:r>
      <w:r>
        <w:rPr>
          <w:rFonts w:eastAsia="Times New Roman" w:cs="Times New Roman"/>
          <w:color w:val="000000" w:themeColor="text1"/>
        </w:rPr>
        <w:t>koristi podatke iz stavka 3. i iz stavka 4. ovoga članka</w:t>
      </w:r>
      <w:r w:rsidRPr="00B6230E">
        <w:rPr>
          <w:rFonts w:eastAsia="Times New Roman" w:cs="Times New Roman"/>
          <w:color w:val="000000" w:themeColor="text1"/>
        </w:rPr>
        <w:t>, a stranka obveznica dužna je dostaviti</w:t>
      </w:r>
      <w:r>
        <w:rPr>
          <w:rFonts w:eastAsia="Times New Roman" w:cs="Times New Roman"/>
          <w:color w:val="000000" w:themeColor="text1"/>
        </w:rPr>
        <w:t xml:space="preserve"> u sklopu izvješća iz članka 41. stavka 4. ovoga Zakona</w:t>
      </w:r>
      <w:r w:rsidRPr="00B6230E">
        <w:rPr>
          <w:rFonts w:eastAsia="Times New Roman" w:cs="Times New Roman"/>
          <w:color w:val="000000" w:themeColor="text1"/>
        </w:rPr>
        <w:t xml:space="preserve"> Ministarstvu do </w:t>
      </w:r>
      <w:r>
        <w:rPr>
          <w:rFonts w:eastAsia="Times New Roman" w:cs="Times New Roman"/>
          <w:color w:val="000000" w:themeColor="text1"/>
        </w:rPr>
        <w:t>31</w:t>
      </w:r>
      <w:r w:rsidRPr="00B6230E">
        <w:rPr>
          <w:rFonts w:eastAsia="Times New Roman" w:cs="Times New Roman"/>
          <w:color w:val="000000" w:themeColor="text1"/>
        </w:rPr>
        <w:t xml:space="preserve">. </w:t>
      </w:r>
      <w:r>
        <w:rPr>
          <w:rFonts w:eastAsia="Times New Roman" w:cs="Times New Roman"/>
          <w:color w:val="000000" w:themeColor="text1"/>
        </w:rPr>
        <w:t>ožujka</w:t>
      </w:r>
      <w:r w:rsidRPr="00B6230E">
        <w:rPr>
          <w:rFonts w:eastAsia="Times New Roman" w:cs="Times New Roman"/>
          <w:color w:val="000000" w:themeColor="text1"/>
        </w:rPr>
        <w:t xml:space="preserve"> tekuće godine za prošlu godinu podatke ukoliko želi ostvariti umanjenja iz stavka 4. ovoga članka.</w:t>
      </w:r>
    </w:p>
    <w:p w14:paraId="1FEF04E9" w14:textId="77777777" w:rsidR="00CB1EC8" w:rsidRPr="00BC62F4" w:rsidRDefault="00CB1EC8" w:rsidP="00CB1EC8">
      <w:pPr>
        <w:spacing w:before="72" w:after="72"/>
        <w:rPr>
          <w:rFonts w:eastAsia="Times New Roman" w:cs="Times New Roman"/>
          <w:color w:val="000000" w:themeColor="text1"/>
        </w:rPr>
      </w:pPr>
      <w:r w:rsidRPr="6AF3B460">
        <w:rPr>
          <w:rFonts w:eastAsia="Times New Roman" w:cs="Times New Roman"/>
          <w:color w:val="000000" w:themeColor="text1"/>
        </w:rPr>
        <w:t>(6) Ministarstvo u rješenju iz stavka 1. ovoga članka izračunava konačnu osnovicu za izračun obveze uštede energije, i to tako da početnu osnovicu iz stavka 2. ovoga članka umanjuje za: – energiju koju je opskrbljivač energije isporučio kupcu koji je proizvođač, distributer ili opskrbljivač toplinske energije</w:t>
      </w:r>
    </w:p>
    <w:p w14:paraId="2F9C14D2" w14:textId="77777777" w:rsidR="00CB1EC8" w:rsidRPr="00BC62F4" w:rsidRDefault="00CB1EC8" w:rsidP="00CB1EC8">
      <w:pPr>
        <w:spacing w:before="72" w:after="72"/>
      </w:pPr>
      <w:r w:rsidRPr="00B6230E">
        <w:rPr>
          <w:rFonts w:eastAsia="Times New Roman" w:cs="Times New Roman"/>
          <w:color w:val="000000" w:themeColor="text1"/>
        </w:rPr>
        <w:t>– energiju koju je opskrbljivač energije isporučio industriji koja je obveznik temeljem uredbe kojom se propisuje način trgovanja emisijskim jedinicama stakleničkih plinova</w:t>
      </w:r>
    </w:p>
    <w:p w14:paraId="11D77C48" w14:textId="77777777" w:rsidR="00CB1EC8" w:rsidRPr="00BC62F4" w:rsidRDefault="00CB1EC8" w:rsidP="00CB1EC8">
      <w:pPr>
        <w:spacing w:before="72" w:after="72"/>
      </w:pPr>
      <w:r w:rsidRPr="00B6230E">
        <w:rPr>
          <w:rFonts w:eastAsia="Times New Roman" w:cs="Times New Roman"/>
          <w:color w:val="000000" w:themeColor="text1"/>
        </w:rPr>
        <w:t>– energiju iz biogoriva koju su stranke obveznice koje stavljaju na tržište dizelsko gorivo ili motorni benzin za pogon motornih vozila u određenom postotku imale obvezu staviti sukladno posebnom propisu kojim se uređuje korištenje biogoriva za prijevoz</w:t>
      </w:r>
    </w:p>
    <w:p w14:paraId="12C78E48" w14:textId="77777777" w:rsidR="00CB1EC8" w:rsidRPr="00BC62F4" w:rsidRDefault="00CB1EC8" w:rsidP="00CB1EC8">
      <w:pPr>
        <w:spacing w:before="72" w:after="72"/>
      </w:pPr>
      <w:r w:rsidRPr="00B6230E">
        <w:rPr>
          <w:rFonts w:eastAsia="Times New Roman" w:cs="Times New Roman"/>
          <w:color w:val="000000" w:themeColor="text1"/>
        </w:rPr>
        <w:lastRenderedPageBreak/>
        <w:t>– energiju koja je preuzeta iz mreže za punjenje tehnoloških različitih spremnika energije (energija za crpni rad, punjenje baterijskih spremnika električnom energijom, punjenje akumulatora topline, električna energija za rad visokonaponskih elektro-bojlera)</w:t>
      </w:r>
    </w:p>
    <w:p w14:paraId="0CAA1582" w14:textId="77777777" w:rsidR="00CB1EC8" w:rsidRPr="00BC62F4" w:rsidRDefault="00CB1EC8" w:rsidP="00CB1EC8">
      <w:pPr>
        <w:spacing w:before="72" w:after="72"/>
      </w:pPr>
      <w:r w:rsidRPr="00B6230E">
        <w:rPr>
          <w:rFonts w:eastAsia="Times New Roman" w:cs="Times New Roman"/>
          <w:color w:val="000000" w:themeColor="text1"/>
        </w:rPr>
        <w:t>– potrošenu električnu energiju kod pružatelja pomoćne usluge koja je aktivirana na zahtjev operatora mreže te omogućava pružanje regulacijskih usluga</w:t>
      </w:r>
    </w:p>
    <w:p w14:paraId="7407DC4A" w14:textId="77777777" w:rsidR="00CB1EC8" w:rsidRPr="00BC62F4" w:rsidRDefault="00CB1EC8" w:rsidP="00CB1EC8">
      <w:pPr>
        <w:spacing w:before="72" w:after="72"/>
      </w:pPr>
      <w:r w:rsidRPr="00B6230E">
        <w:rPr>
          <w:rFonts w:eastAsia="Times New Roman" w:cs="Times New Roman"/>
          <w:color w:val="000000" w:themeColor="text1"/>
        </w:rPr>
        <w:t>– energiju korištenu za punjenje električnih vozila</w:t>
      </w:r>
    </w:p>
    <w:p w14:paraId="6C9AE855" w14:textId="77777777" w:rsidR="00CB1EC8" w:rsidRPr="00BC62F4" w:rsidRDefault="00CB1EC8" w:rsidP="00CB1EC8">
      <w:pPr>
        <w:spacing w:before="72" w:after="72"/>
      </w:pPr>
      <w:r w:rsidRPr="4D2F8459">
        <w:rPr>
          <w:rFonts w:eastAsia="Times New Roman" w:cs="Times New Roman"/>
          <w:color w:val="000000" w:themeColor="text1"/>
        </w:rPr>
        <w:t>– 20 %, ako stranka obveznica iz vlastitih sredstava uplaćuje naknadu za ugroženog kupca sukladno propisima koji uređuju kriterije za stjecanje statusa ugroženog kupca energije iz umreženih sustava te pravo i iznos naknade za ugroženog kupca energenata.</w:t>
      </w:r>
    </w:p>
    <w:p w14:paraId="0DD002FD" w14:textId="77777777" w:rsidR="00CB1EC8" w:rsidRPr="00BC62F4" w:rsidRDefault="00CB1EC8" w:rsidP="00CB1EC8">
      <w:pPr>
        <w:spacing w:before="72" w:after="72"/>
      </w:pPr>
      <w:r w:rsidRPr="00B6230E">
        <w:rPr>
          <w:rFonts w:eastAsia="Times New Roman" w:cs="Times New Roman"/>
          <w:color w:val="000000" w:themeColor="text1"/>
        </w:rPr>
        <w:t>(</w:t>
      </w:r>
      <w:r>
        <w:rPr>
          <w:rFonts w:eastAsia="Times New Roman" w:cs="Times New Roman"/>
          <w:color w:val="000000" w:themeColor="text1"/>
        </w:rPr>
        <w:t>7</w:t>
      </w:r>
      <w:r w:rsidRPr="00B6230E">
        <w:rPr>
          <w:rFonts w:eastAsia="Times New Roman" w:cs="Times New Roman"/>
          <w:color w:val="000000" w:themeColor="text1"/>
        </w:rPr>
        <w:t xml:space="preserve">) Umanjenja temeljem stavka </w:t>
      </w:r>
      <w:r>
        <w:rPr>
          <w:rFonts w:eastAsia="Times New Roman" w:cs="Times New Roman"/>
          <w:color w:val="000000" w:themeColor="text1"/>
        </w:rPr>
        <w:t>6</w:t>
      </w:r>
      <w:r w:rsidRPr="00B6230E">
        <w:rPr>
          <w:rFonts w:eastAsia="Times New Roman" w:cs="Times New Roman"/>
          <w:color w:val="000000" w:themeColor="text1"/>
        </w:rPr>
        <w:t>. ovoga članka obračunavaju se na početnu osnovicu za sve povezane osobe stranke obveznice i ne mogu prijeći 25 % godišnje prodaje energije krajnjim kupcima ili isporuke energije do distribucijskih stanica koje prodaju energiju krajnjim kupcima stranke obveznice.</w:t>
      </w:r>
    </w:p>
    <w:p w14:paraId="000F4C00" w14:textId="77777777" w:rsidR="00CB1EC8" w:rsidRPr="00BC62F4" w:rsidRDefault="00CB1EC8" w:rsidP="00CB1EC8">
      <w:pPr>
        <w:spacing w:before="72" w:after="72"/>
      </w:pPr>
      <w:r w:rsidRPr="00B6230E">
        <w:rPr>
          <w:rFonts w:eastAsia="Times New Roman" w:cs="Times New Roman"/>
          <w:color w:val="000000" w:themeColor="text1"/>
        </w:rPr>
        <w:t>(</w:t>
      </w:r>
      <w:r>
        <w:rPr>
          <w:rFonts w:eastAsia="Times New Roman" w:cs="Times New Roman"/>
          <w:color w:val="000000" w:themeColor="text1"/>
        </w:rPr>
        <w:t>8</w:t>
      </w:r>
      <w:r w:rsidRPr="00B6230E">
        <w:rPr>
          <w:rFonts w:eastAsia="Times New Roman" w:cs="Times New Roman"/>
          <w:color w:val="000000" w:themeColor="text1"/>
        </w:rPr>
        <w:t xml:space="preserve">) Ministarstvo rješenjem iz stavka 1. ovoga članka stranki obveznici određuje obvezu u visini od 0,8 % konačne osnovice izračunate na način određen stavcima </w:t>
      </w:r>
      <w:r>
        <w:rPr>
          <w:rFonts w:eastAsia="Times New Roman" w:cs="Times New Roman"/>
          <w:color w:val="000000" w:themeColor="text1"/>
        </w:rPr>
        <w:t>6</w:t>
      </w:r>
      <w:r w:rsidRPr="00B6230E">
        <w:rPr>
          <w:rFonts w:eastAsia="Times New Roman" w:cs="Times New Roman"/>
          <w:color w:val="000000" w:themeColor="text1"/>
        </w:rPr>
        <w:t xml:space="preserve">. i </w:t>
      </w:r>
      <w:r>
        <w:rPr>
          <w:rFonts w:eastAsia="Times New Roman" w:cs="Times New Roman"/>
          <w:color w:val="000000" w:themeColor="text1"/>
        </w:rPr>
        <w:t>7</w:t>
      </w:r>
      <w:r w:rsidRPr="00B6230E">
        <w:rPr>
          <w:rFonts w:eastAsia="Times New Roman" w:cs="Times New Roman"/>
          <w:color w:val="000000" w:themeColor="text1"/>
        </w:rPr>
        <w:t>. za razdoblje od 1. siječnja 2021. do 31. prosinca 2030. godine.</w:t>
      </w:r>
    </w:p>
    <w:p w14:paraId="65E3564B" w14:textId="77777777" w:rsidR="00CB1EC8" w:rsidRPr="00BC62F4" w:rsidRDefault="00CB1EC8" w:rsidP="00CB1EC8">
      <w:pPr>
        <w:spacing w:before="72" w:after="72"/>
      </w:pPr>
      <w:r w:rsidRPr="6AF3B460">
        <w:rPr>
          <w:rFonts w:eastAsia="Times New Roman" w:cs="Times New Roman"/>
          <w:color w:val="000000" w:themeColor="text1"/>
        </w:rPr>
        <w:t xml:space="preserve">(9) Visina obveze godišnjih ušteda energije za svako sljedeće desetogodišnje razdoblje utvrđuje se u NECP-u iz članka 9. ovoga Zakona i izražava se kao postotak konačne osnovice. </w:t>
      </w:r>
    </w:p>
    <w:p w14:paraId="5D726139" w14:textId="2666D3EA" w:rsidR="00CB1EC8" w:rsidRPr="00BC62F4" w:rsidRDefault="00CB1EC8" w:rsidP="00CB1EC8">
      <w:pPr>
        <w:spacing w:before="72" w:after="72"/>
      </w:pPr>
      <w:r w:rsidRPr="00B6230E">
        <w:rPr>
          <w:rFonts w:eastAsia="Times New Roman" w:cs="Times New Roman"/>
          <w:color w:val="000000" w:themeColor="text1"/>
        </w:rPr>
        <w:t>(</w:t>
      </w:r>
      <w:r>
        <w:rPr>
          <w:rFonts w:eastAsia="Times New Roman" w:cs="Times New Roman"/>
          <w:color w:val="000000" w:themeColor="text1"/>
        </w:rPr>
        <w:t>10</w:t>
      </w:r>
      <w:r w:rsidRPr="00B6230E">
        <w:rPr>
          <w:rFonts w:eastAsia="Times New Roman" w:cs="Times New Roman"/>
          <w:color w:val="000000" w:themeColor="text1"/>
        </w:rPr>
        <w:t xml:space="preserve">) U rješenju iz stavka 1. ovoga članka za prvu godinu svakog razdoblja kumuliranja iz članka 39. </w:t>
      </w:r>
      <w:r w:rsidR="007230B2" w:rsidRPr="00B6230E">
        <w:rPr>
          <w:rFonts w:eastAsia="Times New Roman" w:cs="Times New Roman"/>
          <w:color w:val="000000" w:themeColor="text1"/>
        </w:rPr>
        <w:t xml:space="preserve">stavka 2. </w:t>
      </w:r>
      <w:r w:rsidRPr="00B6230E">
        <w:rPr>
          <w:rFonts w:eastAsia="Times New Roman" w:cs="Times New Roman"/>
          <w:color w:val="000000" w:themeColor="text1"/>
        </w:rPr>
        <w:t>ovoga Zakona utvrđuje se iznos kumulativnih ušteda energije koje je stranka obveznica dužna postići u cijelom razdoblju kumuliranja.</w:t>
      </w:r>
    </w:p>
    <w:p w14:paraId="0808B75B" w14:textId="173DC099" w:rsidR="00CB1EC8" w:rsidRPr="00BC62F4" w:rsidRDefault="00CB1EC8" w:rsidP="00CB1EC8">
      <w:pPr>
        <w:spacing w:before="72" w:after="72"/>
      </w:pPr>
      <w:r w:rsidRPr="4FB76116">
        <w:rPr>
          <w:rFonts w:eastAsia="Times New Roman" w:cs="Times New Roman"/>
          <w:color w:val="000000" w:themeColor="text1"/>
        </w:rPr>
        <w:t xml:space="preserve">(11) Osnovica za utvrđivanje obveze iz stavka 10. ovoga članka je doprinos sustava obveze energetske učinkovitosti iz članka 39. </w:t>
      </w:r>
      <w:r w:rsidR="00200DC4" w:rsidRPr="4FB76116">
        <w:rPr>
          <w:rFonts w:eastAsia="Times New Roman" w:cs="Times New Roman"/>
          <w:color w:val="000000" w:themeColor="text1"/>
        </w:rPr>
        <w:t xml:space="preserve">stavka 7. </w:t>
      </w:r>
      <w:r w:rsidRPr="4FB76116">
        <w:rPr>
          <w:rFonts w:eastAsia="Times New Roman" w:cs="Times New Roman"/>
          <w:color w:val="000000" w:themeColor="text1"/>
        </w:rPr>
        <w:t xml:space="preserve">ovoga Zakona ostvarenju nacionalnog cilja kumulativnih ušteda iz članka 39. </w:t>
      </w:r>
      <w:r w:rsidR="00200DC4" w:rsidRPr="4FB76116">
        <w:rPr>
          <w:rFonts w:eastAsia="Times New Roman" w:cs="Times New Roman"/>
          <w:color w:val="000000" w:themeColor="text1"/>
        </w:rPr>
        <w:t xml:space="preserve">stavka 1. </w:t>
      </w:r>
      <w:r w:rsidRPr="4FB76116">
        <w:rPr>
          <w:rFonts w:eastAsia="Times New Roman" w:cs="Times New Roman"/>
          <w:color w:val="000000" w:themeColor="text1"/>
        </w:rPr>
        <w:t xml:space="preserve">ovoga Zakona, a koji je utvrđen u NECP-u iz članka </w:t>
      </w:r>
      <w:r w:rsidR="007230B2">
        <w:rPr>
          <w:rFonts w:eastAsia="Times New Roman" w:cs="Times New Roman"/>
          <w:color w:val="000000" w:themeColor="text1"/>
        </w:rPr>
        <w:t>11</w:t>
      </w:r>
      <w:r w:rsidRPr="4FB76116">
        <w:rPr>
          <w:rFonts w:eastAsia="Times New Roman" w:cs="Times New Roman"/>
          <w:color w:val="000000" w:themeColor="text1"/>
        </w:rPr>
        <w:t>. ovoga Zakona.</w:t>
      </w:r>
    </w:p>
    <w:p w14:paraId="516EC3E6" w14:textId="77777777" w:rsidR="00CB1EC8" w:rsidRPr="00BC62F4" w:rsidRDefault="00CB1EC8" w:rsidP="00CB1EC8">
      <w:pPr>
        <w:spacing w:before="72" w:after="72"/>
      </w:pPr>
      <w:r w:rsidRPr="00B6230E">
        <w:rPr>
          <w:rFonts w:eastAsia="Times New Roman" w:cs="Times New Roman"/>
          <w:color w:val="000000" w:themeColor="text1"/>
        </w:rPr>
        <w:t>(</w:t>
      </w:r>
      <w:r>
        <w:rPr>
          <w:rFonts w:eastAsia="Times New Roman" w:cs="Times New Roman"/>
          <w:color w:val="000000" w:themeColor="text1"/>
        </w:rPr>
        <w:t>12</w:t>
      </w:r>
      <w:r w:rsidRPr="00B6230E">
        <w:rPr>
          <w:rFonts w:eastAsia="Times New Roman" w:cs="Times New Roman"/>
          <w:color w:val="000000" w:themeColor="text1"/>
        </w:rPr>
        <w:t xml:space="preserve">) Obvezni iznos kumulativnih ušteda energije iz stavka </w:t>
      </w:r>
      <w:r>
        <w:rPr>
          <w:rFonts w:eastAsia="Times New Roman" w:cs="Times New Roman"/>
          <w:color w:val="000000" w:themeColor="text1"/>
        </w:rPr>
        <w:t>10</w:t>
      </w:r>
      <w:r w:rsidRPr="00B6230E">
        <w:rPr>
          <w:rFonts w:eastAsia="Times New Roman" w:cs="Times New Roman"/>
          <w:color w:val="000000" w:themeColor="text1"/>
        </w:rPr>
        <w:t xml:space="preserve">. ovoga članka izračunava se kao dio osnovice iz stavka </w:t>
      </w:r>
      <w:r>
        <w:rPr>
          <w:rFonts w:eastAsia="Times New Roman" w:cs="Times New Roman"/>
          <w:color w:val="000000" w:themeColor="text1"/>
        </w:rPr>
        <w:t>11</w:t>
      </w:r>
      <w:r w:rsidRPr="00B6230E">
        <w:rPr>
          <w:rFonts w:eastAsia="Times New Roman" w:cs="Times New Roman"/>
          <w:color w:val="000000" w:themeColor="text1"/>
        </w:rPr>
        <w:t xml:space="preserve">. ovoga članka koji odgovara udjelu stranke obveznice u ukupno isporučenoj energiji krajnjim kupcima svih stranaka obveznica u pretprošloj godini od godine početka razdoblja kumuliranja.  </w:t>
      </w:r>
    </w:p>
    <w:p w14:paraId="215E1DFB" w14:textId="77777777" w:rsidR="00CB1EC8" w:rsidRPr="00BC62F4" w:rsidRDefault="00CB1EC8" w:rsidP="00CB1EC8">
      <w:pPr>
        <w:spacing w:before="72" w:after="72"/>
      </w:pPr>
      <w:r w:rsidRPr="1638E801">
        <w:rPr>
          <w:rFonts w:eastAsia="Times New Roman" w:cs="Times New Roman"/>
          <w:color w:val="000000" w:themeColor="text1"/>
        </w:rPr>
        <w:t>(13) Ministarstvo rješenjem iz stavka 1. ovoga članka određuje obveze uštede energije za svaku od osoba koje čine povezane osobe, bez utjecaja godišnje prodaje energije krajnjim kupcima u pretprošloj godini bilo koje od njezinih povezanih osoba.</w:t>
      </w:r>
    </w:p>
    <w:p w14:paraId="32B0EE57" w14:textId="77777777" w:rsidR="00CB1EC8" w:rsidRPr="00BC62F4" w:rsidRDefault="00CB1EC8" w:rsidP="00CB1EC8">
      <w:pPr>
        <w:spacing w:before="72" w:after="72"/>
      </w:pPr>
      <w:r w:rsidRPr="00B6230E">
        <w:rPr>
          <w:rFonts w:eastAsia="Times New Roman" w:cs="Times New Roman"/>
          <w:color w:val="000000" w:themeColor="text1"/>
        </w:rPr>
        <w:t>(</w:t>
      </w:r>
      <w:r>
        <w:rPr>
          <w:rFonts w:eastAsia="Times New Roman" w:cs="Times New Roman"/>
          <w:color w:val="000000" w:themeColor="text1"/>
        </w:rPr>
        <w:t>14</w:t>
      </w:r>
      <w:r w:rsidRPr="00B6230E">
        <w:rPr>
          <w:rFonts w:eastAsia="Times New Roman" w:cs="Times New Roman"/>
          <w:color w:val="000000" w:themeColor="text1"/>
        </w:rPr>
        <w:t xml:space="preserve">) Ako stranka obveznica ne ostvaruje svoje obveze na godišnjoj razini u skladu sa stavkom 1. ovoga članka, dužna je platiti naknadu za neostvareni iznos ušteda prema članku 43. stavku </w:t>
      </w:r>
      <w:r>
        <w:rPr>
          <w:rFonts w:eastAsia="Times New Roman" w:cs="Times New Roman"/>
          <w:color w:val="000000" w:themeColor="text1"/>
        </w:rPr>
        <w:t>10</w:t>
      </w:r>
      <w:r w:rsidRPr="00B6230E">
        <w:rPr>
          <w:rFonts w:eastAsia="Times New Roman" w:cs="Times New Roman"/>
          <w:color w:val="000000" w:themeColor="text1"/>
        </w:rPr>
        <w:t>. ovoga Zakona.</w:t>
      </w:r>
    </w:p>
    <w:p w14:paraId="48B4565F" w14:textId="77777777" w:rsidR="00CB1EC8" w:rsidRPr="00BC62F4" w:rsidDel="00D94B86" w:rsidRDefault="00CB1EC8" w:rsidP="00CB1EC8">
      <w:pPr>
        <w:spacing w:before="72" w:after="72"/>
        <w:rPr>
          <w:rFonts w:eastAsia="Times New Roman" w:cs="Times New Roman"/>
          <w:color w:val="000000" w:themeColor="text1"/>
        </w:rPr>
      </w:pPr>
      <w:r w:rsidRPr="2193CA31">
        <w:rPr>
          <w:rFonts w:eastAsia="Times New Roman" w:cs="Times New Roman"/>
          <w:color w:val="000000" w:themeColor="text1"/>
        </w:rPr>
        <w:t xml:space="preserve">(15) Ako je stranka obveznica ostvarila najmanje 30 % svoje obveze, na godišnjoj razini, nije dužna platiti naknadu iz stavka 14. ovoga članka, ali se neostvareni dio obveze prenosi na sljedeću godinu tekućeg kumulativnog razdoblja. </w:t>
      </w:r>
    </w:p>
    <w:p w14:paraId="49626163" w14:textId="77777777" w:rsidR="00CB1EC8" w:rsidRPr="00BC62F4" w:rsidDel="00D94B86" w:rsidRDefault="00CB1EC8" w:rsidP="00CB1EC8">
      <w:pPr>
        <w:spacing w:before="72" w:after="72"/>
        <w:rPr>
          <w:rFonts w:eastAsia="Times New Roman" w:cs="Times New Roman"/>
          <w:color w:val="000000" w:themeColor="text1"/>
        </w:rPr>
      </w:pPr>
      <w:r w:rsidRPr="2193CA31">
        <w:rPr>
          <w:rFonts w:eastAsia="Times New Roman" w:cs="Times New Roman"/>
          <w:color w:val="000000" w:themeColor="text1"/>
        </w:rPr>
        <w:t xml:space="preserve">(16) Ako je stranka obveznica u prethodnim godinama kumulativnog razdoblja ostvarila uštede koje su veće od obveza </w:t>
      </w:r>
      <w:r w:rsidRPr="2193CA31">
        <w:rPr>
          <w:rFonts w:eastAsia="Times New Roman" w:cs="Times New Roman"/>
          <w:sz w:val="18"/>
          <w:szCs w:val="18"/>
        </w:rPr>
        <w:t xml:space="preserve"> </w:t>
      </w:r>
      <w:r w:rsidRPr="2193CA31">
        <w:rPr>
          <w:rFonts w:eastAsia="Times New Roman" w:cs="Times New Roman"/>
          <w:color w:val="000000" w:themeColor="text1"/>
        </w:rPr>
        <w:t>uštede energije u prethodnim godinama kumulativnog razdoblja, Ministarstvo može stranki obveznici umanjiti obvezu za sljedeću godinu tekućeg kumulativnog razdoblja za tako ostvaren višak ušteda, isključivo na zahtjev stranke obveznice koji se iskazuje u sklopu izvješća iz članka 41. stavka 4. ovoga Zakona te uzimajući u obzir kumulativne uštede koje se pripisuju godišnjim uštedama.</w:t>
      </w:r>
    </w:p>
    <w:p w14:paraId="5E3EFBDD" w14:textId="77777777" w:rsidR="00CB1EC8" w:rsidRPr="00BC62F4" w:rsidRDefault="00CB1EC8" w:rsidP="00CB1EC8">
      <w:pPr>
        <w:spacing w:before="72" w:after="72"/>
      </w:pPr>
      <w:r w:rsidRPr="2193CA31">
        <w:rPr>
          <w:rFonts w:eastAsia="Times New Roman" w:cs="Times New Roman"/>
          <w:color w:val="000000" w:themeColor="text1"/>
        </w:rPr>
        <w:t>(17) Ako stranka obveznica na kraju razdoblja kumuliranja ne ostvari propisani iznos kumulativnih ušteda energije iz stavka 10. ovoga članka, dužna je platiti naknadu za neostvareni iznos ušteda na način propisan člankom 43. stavkom 10. ovoga Zakona.</w:t>
      </w:r>
    </w:p>
    <w:p w14:paraId="31513284" w14:textId="77777777" w:rsidR="00CB1EC8" w:rsidRPr="00BC62F4" w:rsidRDefault="00CB1EC8" w:rsidP="00CB1EC8">
      <w:pPr>
        <w:spacing w:before="72" w:after="72"/>
      </w:pPr>
      <w:r w:rsidRPr="43D8176A">
        <w:rPr>
          <w:rFonts w:eastAsia="Times New Roman" w:cs="Times New Roman"/>
          <w:color w:val="000000" w:themeColor="text1"/>
        </w:rPr>
        <w:lastRenderedPageBreak/>
        <w:t>(</w:t>
      </w:r>
      <w:r>
        <w:rPr>
          <w:rFonts w:eastAsia="Times New Roman" w:cs="Times New Roman"/>
          <w:color w:val="000000" w:themeColor="text1"/>
        </w:rPr>
        <w:t>18</w:t>
      </w:r>
      <w:r w:rsidRPr="43D8176A">
        <w:rPr>
          <w:rFonts w:eastAsia="Times New Roman" w:cs="Times New Roman"/>
          <w:color w:val="000000" w:themeColor="text1"/>
        </w:rPr>
        <w:t xml:space="preserve">) Ministarstvo će, po službenoj dužnosti, rješenjem stranki obveznici odrediti iznos koji je stranka obveznica, na ime neostvarene uštede, odnosno naknade iz stavka </w:t>
      </w:r>
      <w:r>
        <w:rPr>
          <w:rFonts w:eastAsia="Times New Roman" w:cs="Times New Roman"/>
          <w:color w:val="000000" w:themeColor="text1"/>
        </w:rPr>
        <w:t>14</w:t>
      </w:r>
      <w:r w:rsidRPr="43D8176A">
        <w:rPr>
          <w:rFonts w:eastAsia="Times New Roman" w:cs="Times New Roman"/>
          <w:color w:val="000000" w:themeColor="text1"/>
        </w:rPr>
        <w:t xml:space="preserve">. i </w:t>
      </w:r>
      <w:r>
        <w:rPr>
          <w:rFonts w:eastAsia="Times New Roman" w:cs="Times New Roman"/>
          <w:color w:val="000000" w:themeColor="text1"/>
        </w:rPr>
        <w:t>17</w:t>
      </w:r>
      <w:r w:rsidRPr="43D8176A">
        <w:rPr>
          <w:rFonts w:eastAsia="Times New Roman" w:cs="Times New Roman"/>
          <w:color w:val="000000" w:themeColor="text1"/>
        </w:rPr>
        <w:t>. ovoga članka, dužna jednokratno uplatiti Fondu, s rokom uplate od 30 dana od dana primitka rješenja.</w:t>
      </w:r>
    </w:p>
    <w:p w14:paraId="130BB4A4" w14:textId="77777777" w:rsidR="00CB1EC8" w:rsidRPr="00BC62F4" w:rsidRDefault="00CB1EC8" w:rsidP="00CB1EC8">
      <w:pPr>
        <w:spacing w:before="72" w:after="72"/>
      </w:pPr>
      <w:r w:rsidRPr="00B6230E">
        <w:rPr>
          <w:rFonts w:eastAsia="Times New Roman" w:cs="Times New Roman"/>
          <w:color w:val="000000" w:themeColor="text1"/>
        </w:rPr>
        <w:t>(</w:t>
      </w:r>
      <w:r>
        <w:rPr>
          <w:rFonts w:eastAsia="Times New Roman" w:cs="Times New Roman"/>
          <w:color w:val="000000" w:themeColor="text1"/>
        </w:rPr>
        <w:t>19</w:t>
      </w:r>
      <w:r w:rsidRPr="00B6230E">
        <w:rPr>
          <w:rFonts w:eastAsia="Times New Roman" w:cs="Times New Roman"/>
          <w:color w:val="000000" w:themeColor="text1"/>
        </w:rPr>
        <w:t xml:space="preserve">) Protiv rješenja iz stavaka 1. i </w:t>
      </w:r>
      <w:r>
        <w:rPr>
          <w:rFonts w:eastAsia="Times New Roman" w:cs="Times New Roman"/>
          <w:color w:val="000000" w:themeColor="text1"/>
        </w:rPr>
        <w:t>18</w:t>
      </w:r>
      <w:r w:rsidRPr="00B6230E">
        <w:rPr>
          <w:rFonts w:eastAsia="Times New Roman" w:cs="Times New Roman"/>
          <w:color w:val="000000" w:themeColor="text1"/>
        </w:rPr>
        <w:t>. ovoga članka žalba nije dopuštena, ali se može pokrenuti upravni spor pred nadležnim upravnim sudom.</w:t>
      </w:r>
    </w:p>
    <w:p w14:paraId="431DC461" w14:textId="77777777" w:rsidR="00CB1EC8" w:rsidRPr="004A5BC2" w:rsidRDefault="00CB1EC8" w:rsidP="00CB1EC8">
      <w:pPr>
        <w:spacing w:before="72" w:after="72"/>
        <w:rPr>
          <w:rFonts w:eastAsia="Times New Roman" w:cs="Times New Roman"/>
          <w:color w:val="000000" w:themeColor="text1"/>
        </w:rPr>
      </w:pPr>
      <w:r w:rsidRPr="1638E801">
        <w:rPr>
          <w:rFonts w:eastAsia="Times New Roman" w:cs="Times New Roman"/>
          <w:color w:val="000000" w:themeColor="text1"/>
        </w:rPr>
        <w:t>(20) Stranka obveznica izlazi iz sustava obveza u sljedećoj godini, ako je u prošloj godini kupce energije, odnosno krajnje kupce te distribucijske stanice koje energiju prodaju krajnjim kupcima, opskrbila s količinom energije jednakom ili manjom od praga iz članka 41. stavka 2. ovoga Zakona.</w:t>
      </w:r>
    </w:p>
    <w:p w14:paraId="68039E0B" w14:textId="77777777" w:rsidR="00CB1EC8" w:rsidRPr="004A5BC2" w:rsidRDefault="00CB1EC8" w:rsidP="00CB1EC8">
      <w:pPr>
        <w:spacing w:before="72" w:after="72"/>
        <w:rPr>
          <w:rFonts w:eastAsia="Times New Roman" w:cs="Times New Roman"/>
          <w:color w:val="000000" w:themeColor="text1"/>
        </w:rPr>
      </w:pPr>
      <w:r w:rsidRPr="4FB76116">
        <w:rPr>
          <w:rFonts w:eastAsia="Times New Roman" w:cs="Times New Roman"/>
          <w:color w:val="000000" w:themeColor="text1"/>
        </w:rPr>
        <w:t>(21) O ispunjavanju uvjeta iz stavka 20. ovoga članka, Ministarstvo u tekućoj godini obavještava stranku obveznicu  rješenjem iz stavka 1. ovoga članka.</w:t>
      </w:r>
    </w:p>
    <w:p w14:paraId="6DD2FFE8" w14:textId="77777777" w:rsidR="00CB1EC8" w:rsidRPr="00BC62F4" w:rsidRDefault="00CB1EC8" w:rsidP="00CB1EC8">
      <w:pPr>
        <w:spacing w:before="72" w:after="72"/>
      </w:pPr>
      <w:r w:rsidRPr="001F44EE">
        <w:rPr>
          <w:rFonts w:eastAsia="Times New Roman" w:cs="Times New Roman"/>
          <w:color w:val="000000" w:themeColor="text1"/>
        </w:rPr>
        <w:t>(</w:t>
      </w:r>
      <w:r>
        <w:rPr>
          <w:rFonts w:eastAsia="Times New Roman" w:cs="Times New Roman"/>
          <w:color w:val="000000" w:themeColor="text1"/>
        </w:rPr>
        <w:t>22</w:t>
      </w:r>
      <w:r w:rsidRPr="001F44EE">
        <w:rPr>
          <w:rFonts w:eastAsia="Times New Roman" w:cs="Times New Roman"/>
          <w:color w:val="000000" w:themeColor="text1"/>
        </w:rPr>
        <w:t xml:space="preserve">) U slučaju ispunjenja uvjeta iz stavka </w:t>
      </w:r>
      <w:r>
        <w:rPr>
          <w:rFonts w:eastAsia="Times New Roman" w:cs="Times New Roman"/>
          <w:color w:val="000000" w:themeColor="text1"/>
        </w:rPr>
        <w:t>20</w:t>
      </w:r>
      <w:r w:rsidRPr="001F44EE">
        <w:rPr>
          <w:rFonts w:eastAsia="Times New Roman" w:cs="Times New Roman"/>
          <w:color w:val="000000" w:themeColor="text1"/>
        </w:rPr>
        <w:t xml:space="preserve">. ovoga članka, Ministarstvo u rješenju iz stavka 1. ovoga članka obavještava stranku obveznicu o ukupno ostvarenim kumulativnim uštedama energije te ispunjenju proporcionalnog dijela obveznog iznosa kumulativnih ušteda energije iz stavka </w:t>
      </w:r>
      <w:r>
        <w:rPr>
          <w:rFonts w:eastAsia="Times New Roman" w:cs="Times New Roman"/>
          <w:color w:val="000000" w:themeColor="text1"/>
        </w:rPr>
        <w:t>10</w:t>
      </w:r>
      <w:r w:rsidRPr="001F44EE">
        <w:rPr>
          <w:rFonts w:eastAsia="Times New Roman" w:cs="Times New Roman"/>
          <w:color w:val="000000" w:themeColor="text1"/>
        </w:rPr>
        <w:t xml:space="preserve">. ovoga članka. </w:t>
      </w:r>
    </w:p>
    <w:p w14:paraId="52B06768" w14:textId="77777777" w:rsidR="00CB1EC8" w:rsidRPr="00BC62F4" w:rsidRDefault="00CB1EC8" w:rsidP="00CB1EC8">
      <w:pPr>
        <w:spacing w:before="72" w:after="72"/>
      </w:pPr>
      <w:r w:rsidRPr="005B364D">
        <w:rPr>
          <w:rFonts w:eastAsia="Times New Roman" w:cs="Times New Roman"/>
          <w:color w:val="000000" w:themeColor="text1"/>
        </w:rPr>
        <w:t>(</w:t>
      </w:r>
      <w:r>
        <w:rPr>
          <w:rFonts w:eastAsia="Times New Roman" w:cs="Times New Roman"/>
          <w:color w:val="000000" w:themeColor="text1"/>
        </w:rPr>
        <w:t>23</w:t>
      </w:r>
      <w:r w:rsidRPr="005B364D">
        <w:rPr>
          <w:rFonts w:eastAsia="Times New Roman" w:cs="Times New Roman"/>
          <w:color w:val="000000" w:themeColor="text1"/>
        </w:rPr>
        <w:t xml:space="preserve">) Proporcionalni dio obveznog iznosa kumulativnih ušteda energije iz stavka </w:t>
      </w:r>
      <w:r>
        <w:rPr>
          <w:rFonts w:eastAsia="Times New Roman" w:cs="Times New Roman"/>
          <w:color w:val="000000" w:themeColor="text1"/>
        </w:rPr>
        <w:t>22</w:t>
      </w:r>
      <w:r w:rsidRPr="005B364D">
        <w:rPr>
          <w:rFonts w:eastAsia="Times New Roman" w:cs="Times New Roman"/>
          <w:color w:val="000000" w:themeColor="text1"/>
        </w:rPr>
        <w:t xml:space="preserve">. ovoga članka određuje se na temelju broja godina koje je stranka obveznica provela u sustavu obveza u tekućem desetogodišnjem razdoblju kumuliranja. </w:t>
      </w:r>
    </w:p>
    <w:p w14:paraId="547BF1FF" w14:textId="37127E0E" w:rsidR="00CB1EC8" w:rsidRPr="00BC62F4" w:rsidRDefault="00CB1EC8" w:rsidP="00CB1EC8">
      <w:pPr>
        <w:spacing w:before="72" w:after="72"/>
      </w:pPr>
      <w:r w:rsidRPr="1638E801">
        <w:rPr>
          <w:rFonts w:eastAsia="Times New Roman" w:cs="Times New Roman"/>
          <w:color w:val="000000" w:themeColor="text1"/>
        </w:rPr>
        <w:t xml:space="preserve">(24) Ako stranka obveznica iz stavka 20. ovoga članka ne ostvari proporcionalni dio obveznog iznosa kumulativnih ušteda energije iz stavka 22. ovoga članka, dužna je platiti naknadu za neostvareni iznos ušteda na način </w:t>
      </w:r>
      <w:r w:rsidR="00732691">
        <w:rPr>
          <w:rFonts w:eastAsia="Times New Roman" w:cs="Times New Roman"/>
          <w:color w:val="000000" w:themeColor="text1"/>
        </w:rPr>
        <w:t>određen</w:t>
      </w:r>
      <w:r w:rsidR="00732691" w:rsidRPr="1638E801">
        <w:rPr>
          <w:rFonts w:eastAsia="Times New Roman" w:cs="Times New Roman"/>
          <w:color w:val="000000" w:themeColor="text1"/>
        </w:rPr>
        <w:t xml:space="preserve"> </w:t>
      </w:r>
      <w:r w:rsidRPr="1638E801">
        <w:rPr>
          <w:rFonts w:eastAsia="Times New Roman" w:cs="Times New Roman"/>
          <w:color w:val="000000" w:themeColor="text1"/>
        </w:rPr>
        <w:t>člankom 43. stavkom 10. ovoga Zakona.</w:t>
      </w:r>
    </w:p>
    <w:p w14:paraId="31FFAF16" w14:textId="77777777" w:rsidR="00CB1EC8" w:rsidRPr="00BC62F4" w:rsidRDefault="00CB1EC8" w:rsidP="00CB1EC8">
      <w:pPr>
        <w:spacing w:before="72" w:after="72"/>
      </w:pPr>
      <w:r w:rsidRPr="005B364D">
        <w:rPr>
          <w:rFonts w:eastAsia="Times New Roman" w:cs="Times New Roman"/>
          <w:color w:val="000000" w:themeColor="text1"/>
        </w:rPr>
        <w:t>(</w:t>
      </w:r>
      <w:r>
        <w:rPr>
          <w:rFonts w:eastAsia="Times New Roman" w:cs="Times New Roman"/>
          <w:color w:val="000000" w:themeColor="text1"/>
        </w:rPr>
        <w:t>25</w:t>
      </w:r>
      <w:r w:rsidRPr="005B364D">
        <w:rPr>
          <w:rFonts w:eastAsia="Times New Roman" w:cs="Times New Roman"/>
          <w:color w:val="000000" w:themeColor="text1"/>
        </w:rPr>
        <w:t>) Strankama obveznicama koje u sustav obveza energetske učinkovitosti ulaze u drugoj ili bilo kojoj sljedećoj godini desetogodišnjeg razdoblja kumuliranja, obvezni iznos kumulativnih ušteda energije određuje se za razdoblje od ulaska u sustav obveze do kraja razdoblja kumuliranja.</w:t>
      </w:r>
    </w:p>
    <w:p w14:paraId="38ECA49A" w14:textId="77777777" w:rsidR="00CB1EC8" w:rsidRPr="00BC62F4" w:rsidRDefault="00CB1EC8" w:rsidP="00CB1EC8">
      <w:pPr>
        <w:spacing w:before="72" w:after="72"/>
      </w:pPr>
      <w:r w:rsidRPr="005B364D">
        <w:rPr>
          <w:rFonts w:eastAsia="Times New Roman" w:cs="Times New Roman"/>
          <w:color w:val="000000" w:themeColor="text1"/>
        </w:rPr>
        <w:t>(</w:t>
      </w:r>
      <w:r>
        <w:rPr>
          <w:rFonts w:eastAsia="Times New Roman" w:cs="Times New Roman"/>
          <w:color w:val="000000" w:themeColor="text1"/>
        </w:rPr>
        <w:t>26</w:t>
      </w:r>
      <w:r w:rsidRPr="005B364D">
        <w:rPr>
          <w:rFonts w:eastAsia="Times New Roman" w:cs="Times New Roman"/>
          <w:color w:val="000000" w:themeColor="text1"/>
        </w:rPr>
        <w:t xml:space="preserve">) Ako stranka obveznica nakon što je izašla iz sustava obveza energetske učinkovitosti u skladu sa stavkom </w:t>
      </w:r>
      <w:r>
        <w:rPr>
          <w:rFonts w:eastAsia="Times New Roman" w:cs="Times New Roman"/>
          <w:color w:val="000000" w:themeColor="text1"/>
        </w:rPr>
        <w:t>20</w:t>
      </w:r>
      <w:r w:rsidRPr="005B364D">
        <w:rPr>
          <w:rFonts w:eastAsia="Times New Roman" w:cs="Times New Roman"/>
          <w:color w:val="000000" w:themeColor="text1"/>
        </w:rPr>
        <w:t>.</w:t>
      </w:r>
      <w:r>
        <w:rPr>
          <w:rFonts w:eastAsia="Times New Roman" w:cs="Times New Roman"/>
          <w:color w:val="000000" w:themeColor="text1"/>
        </w:rPr>
        <w:t xml:space="preserve"> </w:t>
      </w:r>
      <w:r w:rsidRPr="005B364D">
        <w:rPr>
          <w:rFonts w:eastAsia="Times New Roman" w:cs="Times New Roman"/>
          <w:color w:val="000000" w:themeColor="text1"/>
        </w:rPr>
        <w:t xml:space="preserve">ovoga članka u istom razdoblju kumuliranja ponovo uđe u sustav obveza energetske učinkovitosti, dužna je ostvariti proporcionalni dio obveznog iznosa kumulativnih ušteda energije utvrđenom u prvom rješenju, a koji se utvrđuje u skladu sa stavkom </w:t>
      </w:r>
      <w:r>
        <w:rPr>
          <w:rFonts w:eastAsia="Times New Roman" w:cs="Times New Roman"/>
          <w:color w:val="000000" w:themeColor="text1"/>
        </w:rPr>
        <w:t>23</w:t>
      </w:r>
      <w:r w:rsidRPr="005B364D">
        <w:rPr>
          <w:rFonts w:eastAsia="Times New Roman" w:cs="Times New Roman"/>
          <w:color w:val="000000" w:themeColor="text1"/>
        </w:rPr>
        <w:t xml:space="preserve">. ovoga članka. </w:t>
      </w:r>
    </w:p>
    <w:p w14:paraId="697377F7" w14:textId="77777777" w:rsidR="00CB1EC8" w:rsidRPr="00BC62F4" w:rsidRDefault="00CB1EC8" w:rsidP="00CB1EC8">
      <w:pPr>
        <w:spacing w:before="72" w:after="72"/>
      </w:pPr>
      <w:r w:rsidRPr="005B364D">
        <w:rPr>
          <w:rFonts w:eastAsia="Times New Roman" w:cs="Times New Roman"/>
          <w:color w:val="000000" w:themeColor="text1"/>
        </w:rPr>
        <w:t>(</w:t>
      </w:r>
      <w:r>
        <w:rPr>
          <w:rFonts w:eastAsia="Times New Roman" w:cs="Times New Roman"/>
          <w:color w:val="000000" w:themeColor="text1"/>
        </w:rPr>
        <w:t>27</w:t>
      </w:r>
      <w:r w:rsidRPr="005B364D">
        <w:rPr>
          <w:rFonts w:eastAsia="Times New Roman" w:cs="Times New Roman"/>
          <w:color w:val="000000" w:themeColor="text1"/>
        </w:rPr>
        <w:t xml:space="preserve">) Nakon isteka prvih pet godina razdoblja kumuliranja, Ministarstvo strankama obveznicama koje su u sustavu revidira obvezni iznos kumulativnih ušteda energije i to na temelju prosječne isporučene energije krajnjim kupcima u prve tri godine razdoblja kumuliranja, pri čemu revidirani iznos kumulativnih ušteda energije ne može biti veći od iznosa utvrđenog prema stavku </w:t>
      </w:r>
      <w:r>
        <w:rPr>
          <w:rFonts w:eastAsia="Times New Roman" w:cs="Times New Roman"/>
          <w:color w:val="000000" w:themeColor="text1"/>
        </w:rPr>
        <w:t>10</w:t>
      </w:r>
      <w:r w:rsidRPr="005B364D">
        <w:rPr>
          <w:rFonts w:eastAsia="Times New Roman" w:cs="Times New Roman"/>
          <w:color w:val="000000" w:themeColor="text1"/>
        </w:rPr>
        <w:t xml:space="preserve">. ovoga članka. </w:t>
      </w:r>
    </w:p>
    <w:p w14:paraId="0DCE3EA3" w14:textId="77777777" w:rsidR="00CB1EC8" w:rsidRPr="00BC62F4" w:rsidRDefault="00CB1EC8" w:rsidP="00CB1EC8">
      <w:pPr>
        <w:spacing w:before="72" w:after="72"/>
      </w:pPr>
      <w:r w:rsidRPr="005B364D">
        <w:rPr>
          <w:rFonts w:eastAsia="Times New Roman" w:cs="Times New Roman"/>
          <w:color w:val="000000" w:themeColor="text1"/>
        </w:rPr>
        <w:t>(</w:t>
      </w:r>
      <w:r>
        <w:rPr>
          <w:rFonts w:eastAsia="Times New Roman" w:cs="Times New Roman"/>
          <w:color w:val="000000" w:themeColor="text1"/>
        </w:rPr>
        <w:t>28</w:t>
      </w:r>
      <w:r w:rsidRPr="005B364D">
        <w:rPr>
          <w:rFonts w:eastAsia="Times New Roman" w:cs="Times New Roman"/>
          <w:color w:val="000000" w:themeColor="text1"/>
        </w:rPr>
        <w:t xml:space="preserve">) Stranke obveznice imaju pravo podnijeti zahtjev za revizijom obveznog iznosa kumulativnih ušteda energije jednom u razdoblju kumuliranja između treće i osme godine razdoblja kumuliranja, zbog značajno izmijenjenih uvjeta na energetskom tržištu koji utječu na njihovu mogućnost ispunjenja obveze, pri čemu se novi izračun mora temeljiti na prosjeku isporuke energije krajnjim kucima u tri uzastopne godine tekućeg razdoblja kumuliranja. </w:t>
      </w:r>
    </w:p>
    <w:p w14:paraId="3C45A904" w14:textId="5B7ABC12" w:rsidR="00CB1EC8" w:rsidRPr="00BC62F4" w:rsidRDefault="00CB1EC8" w:rsidP="00CB1EC8">
      <w:pPr>
        <w:spacing w:before="72" w:after="72"/>
      </w:pPr>
      <w:r w:rsidRPr="005B364D">
        <w:rPr>
          <w:rFonts w:eastAsia="Times New Roman" w:cs="Times New Roman"/>
          <w:color w:val="000000" w:themeColor="text1"/>
        </w:rPr>
        <w:t>(</w:t>
      </w:r>
      <w:r>
        <w:rPr>
          <w:rFonts w:eastAsia="Times New Roman" w:cs="Times New Roman"/>
          <w:color w:val="000000" w:themeColor="text1"/>
        </w:rPr>
        <w:t>29</w:t>
      </w:r>
      <w:r w:rsidRPr="005B364D">
        <w:rPr>
          <w:rFonts w:eastAsia="Times New Roman" w:cs="Times New Roman"/>
          <w:color w:val="000000" w:themeColor="text1"/>
        </w:rPr>
        <w:t xml:space="preserve">) Način utvrđivanja obveznog iznosa kumulativnih ušteda iz stavka </w:t>
      </w:r>
      <w:r>
        <w:rPr>
          <w:rFonts w:eastAsia="Times New Roman" w:cs="Times New Roman"/>
          <w:color w:val="000000" w:themeColor="text1"/>
        </w:rPr>
        <w:t>10</w:t>
      </w:r>
      <w:r w:rsidRPr="005B364D">
        <w:rPr>
          <w:rFonts w:eastAsia="Times New Roman" w:cs="Times New Roman"/>
          <w:color w:val="000000" w:themeColor="text1"/>
        </w:rPr>
        <w:t xml:space="preserve">., stavka </w:t>
      </w:r>
      <w:r>
        <w:rPr>
          <w:rFonts w:eastAsia="Times New Roman" w:cs="Times New Roman"/>
          <w:color w:val="000000" w:themeColor="text1"/>
        </w:rPr>
        <w:t>25</w:t>
      </w:r>
      <w:r w:rsidRPr="005B364D">
        <w:rPr>
          <w:rFonts w:eastAsia="Times New Roman" w:cs="Times New Roman"/>
          <w:color w:val="000000" w:themeColor="text1"/>
        </w:rPr>
        <w:t xml:space="preserve">. i stavka </w:t>
      </w:r>
      <w:r>
        <w:rPr>
          <w:rFonts w:eastAsia="Times New Roman" w:cs="Times New Roman"/>
          <w:color w:val="000000" w:themeColor="text1"/>
        </w:rPr>
        <w:t>26</w:t>
      </w:r>
      <w:r w:rsidRPr="005B364D">
        <w:rPr>
          <w:rFonts w:eastAsia="Times New Roman" w:cs="Times New Roman"/>
          <w:color w:val="000000" w:themeColor="text1"/>
        </w:rPr>
        <w:t xml:space="preserve">. ovoga članka te način revizije tog iznosa iz stavka </w:t>
      </w:r>
      <w:r>
        <w:rPr>
          <w:rFonts w:eastAsia="Times New Roman" w:cs="Times New Roman"/>
          <w:color w:val="000000" w:themeColor="text1"/>
        </w:rPr>
        <w:t>27</w:t>
      </w:r>
      <w:r w:rsidRPr="005B364D">
        <w:rPr>
          <w:rFonts w:eastAsia="Times New Roman" w:cs="Times New Roman"/>
          <w:color w:val="000000" w:themeColor="text1"/>
        </w:rPr>
        <w:t xml:space="preserve">. i stavka </w:t>
      </w:r>
      <w:r>
        <w:rPr>
          <w:rFonts w:eastAsia="Times New Roman" w:cs="Times New Roman"/>
          <w:color w:val="000000" w:themeColor="text1"/>
        </w:rPr>
        <w:t>28</w:t>
      </w:r>
      <w:r w:rsidRPr="005B364D">
        <w:rPr>
          <w:rFonts w:eastAsia="Times New Roman" w:cs="Times New Roman"/>
          <w:color w:val="000000" w:themeColor="text1"/>
        </w:rPr>
        <w:t>. ovoga članka utvrđuje se u pravilniku iz članka 45. ovoga Zakona.</w:t>
      </w:r>
    </w:p>
    <w:p w14:paraId="5771C1F6" w14:textId="77777777" w:rsidR="00CB1EC8" w:rsidRPr="00BC62F4" w:rsidRDefault="00CB1EC8" w:rsidP="00CB1EC8">
      <w:pPr>
        <w:spacing w:before="72" w:after="72"/>
        <w:rPr>
          <w:rFonts w:eastAsia="Times New Roman" w:cs="Times New Roman"/>
          <w:color w:val="000000" w:themeColor="text1"/>
        </w:rPr>
      </w:pPr>
      <w:r w:rsidRPr="4D2F8459">
        <w:rPr>
          <w:rFonts w:eastAsia="Times New Roman" w:cs="Times New Roman"/>
          <w:color w:val="000000" w:themeColor="text1"/>
        </w:rPr>
        <w:t xml:space="preserve">(30) Rješenje iz stavka 18. ovog članka, Ministarstvo će dostaviti i Fondu, prilikom dostave stranki obveznici radi vođenja evidencije Fonda.  </w:t>
      </w:r>
    </w:p>
    <w:p w14:paraId="422AED75" w14:textId="77777777" w:rsidR="00CB1EC8" w:rsidRPr="00BC62F4" w:rsidRDefault="00CB1EC8" w:rsidP="00CB1EC8">
      <w:pPr>
        <w:spacing w:before="72" w:after="72"/>
      </w:pPr>
      <w:r w:rsidRPr="00820098">
        <w:rPr>
          <w:rFonts w:eastAsia="Times New Roman" w:cs="Times New Roman"/>
          <w:color w:val="000000" w:themeColor="text1"/>
        </w:rPr>
        <w:t xml:space="preserve"> </w:t>
      </w:r>
    </w:p>
    <w:p w14:paraId="03E47B59" w14:textId="77777777" w:rsidR="00CB1EC8" w:rsidRPr="00BC62F4" w:rsidRDefault="00CB1EC8" w:rsidP="00CB1EC8">
      <w:pPr>
        <w:spacing w:before="72" w:after="72"/>
        <w:jc w:val="center"/>
      </w:pPr>
      <w:r w:rsidRPr="008F63F8">
        <w:rPr>
          <w:rFonts w:eastAsia="Times New Roman" w:cs="Times New Roman"/>
          <w:color w:val="000000" w:themeColor="text1"/>
        </w:rPr>
        <w:lastRenderedPageBreak/>
        <w:t>Ispunjenje obveze uplatom naknade za energetsku učinkovitost u Fond za zaštitu okoliša i energetsku učinkovitost</w:t>
      </w:r>
    </w:p>
    <w:p w14:paraId="6F5CB0A3" w14:textId="77777777" w:rsidR="00CB1EC8" w:rsidRPr="008F63F8" w:rsidRDefault="00CB1EC8" w:rsidP="00CB1EC8">
      <w:pPr>
        <w:spacing w:before="72" w:after="72"/>
        <w:jc w:val="center"/>
        <w:rPr>
          <w:rFonts w:eastAsia="Times New Roman" w:cs="Times New Roman"/>
          <w:color w:val="000000" w:themeColor="text1"/>
        </w:rPr>
      </w:pPr>
      <w:r w:rsidRPr="43D8176A">
        <w:rPr>
          <w:rFonts w:eastAsia="Times New Roman" w:cs="Times New Roman"/>
          <w:color w:val="000000" w:themeColor="text1"/>
        </w:rPr>
        <w:t>Članak 43.</w:t>
      </w:r>
    </w:p>
    <w:p w14:paraId="51F15CF8" w14:textId="77777777" w:rsidR="00CB1EC8" w:rsidRPr="00BC62F4" w:rsidRDefault="00CB1EC8" w:rsidP="00CB1EC8">
      <w:pPr>
        <w:spacing w:before="72" w:after="72"/>
      </w:pPr>
      <w:r w:rsidRPr="43D8176A">
        <w:rPr>
          <w:rFonts w:eastAsia="Times New Roman" w:cs="Times New Roman"/>
          <w:color w:val="000000" w:themeColor="text1"/>
        </w:rPr>
        <w:t xml:space="preserve">(1) Dio ili cjelokupnu godišnju obvezu uštede energije iz članka 42. stavaka 1. ovoga Zakona stranka obveznica može ostvariti uplatom naknade za energetsku učinkovitost u Fond, u skladu s člankom </w:t>
      </w:r>
      <w:r>
        <w:rPr>
          <w:rFonts w:eastAsia="Times New Roman" w:cs="Times New Roman"/>
          <w:color w:val="000000" w:themeColor="text1"/>
        </w:rPr>
        <w:t>41</w:t>
      </w:r>
      <w:r w:rsidRPr="43D8176A">
        <w:rPr>
          <w:rFonts w:eastAsia="Times New Roman" w:cs="Times New Roman"/>
          <w:color w:val="000000" w:themeColor="text1"/>
        </w:rPr>
        <w:t xml:space="preserve">. stavkom </w:t>
      </w:r>
      <w:r>
        <w:rPr>
          <w:rFonts w:eastAsia="Times New Roman" w:cs="Times New Roman"/>
          <w:color w:val="000000" w:themeColor="text1"/>
        </w:rPr>
        <w:t>8</w:t>
      </w:r>
      <w:r w:rsidRPr="43D8176A">
        <w:rPr>
          <w:rFonts w:eastAsia="Times New Roman" w:cs="Times New Roman"/>
          <w:color w:val="000000" w:themeColor="text1"/>
        </w:rPr>
        <w:t>. ovoga Zakona.</w:t>
      </w:r>
    </w:p>
    <w:p w14:paraId="33886465" w14:textId="77777777" w:rsidR="00CB1EC8" w:rsidRPr="00BC62F4" w:rsidRDefault="00CB1EC8" w:rsidP="00CB1EC8">
      <w:pPr>
        <w:spacing w:before="72" w:after="72"/>
      </w:pPr>
      <w:r w:rsidRPr="00055BF2">
        <w:rPr>
          <w:rFonts w:eastAsia="Times New Roman" w:cs="Times New Roman"/>
          <w:color w:val="000000" w:themeColor="text1"/>
        </w:rPr>
        <w:t xml:space="preserve">(2) O namjeri ispunjenja obveze uštede energije u sljedećoj godini na način utvrđen stavkom 1. ovoga članka i visini ušteda koje se namjeravaju tako ispuniti, stranka obveznica pisanim putem obavještava Ministarstvo do 31. prosinca tekuće godine.  </w:t>
      </w:r>
    </w:p>
    <w:p w14:paraId="1280496A" w14:textId="77777777" w:rsidR="00CB1EC8" w:rsidRPr="00055BF2" w:rsidRDefault="00CB1EC8" w:rsidP="00CB1EC8">
      <w:pPr>
        <w:spacing w:before="72" w:after="72"/>
        <w:rPr>
          <w:rFonts w:eastAsia="Times New Roman" w:cs="Times New Roman"/>
          <w:color w:val="000000" w:themeColor="text1"/>
        </w:rPr>
      </w:pPr>
      <w:r w:rsidRPr="6AF3B460">
        <w:rPr>
          <w:rFonts w:eastAsia="Times New Roman" w:cs="Times New Roman"/>
          <w:color w:val="000000" w:themeColor="text1"/>
        </w:rPr>
        <w:t>(3) Ministarstvo će, po službenoj dužnosti, rješenjem stranki obveznici odrediti iznos sukladno stavku 2. ovoga članka koji je stranka obveznica na ime obvezne uštede dužna uplatiti Fondu s rokom uplate od 30 dana od dana dostave rješenja.</w:t>
      </w:r>
    </w:p>
    <w:p w14:paraId="5E8D2F5D" w14:textId="77777777" w:rsidR="00CB1EC8" w:rsidRPr="00055BF2"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(4) Protiv rješenj</w:t>
      </w:r>
      <w:r>
        <w:rPr>
          <w:rFonts w:eastAsia="Times New Roman" w:cs="Times New Roman"/>
          <w:color w:val="000000" w:themeColor="text1"/>
        </w:rPr>
        <w:t>a</w:t>
      </w:r>
      <w:r w:rsidRPr="43D8176A">
        <w:rPr>
          <w:rFonts w:eastAsia="Times New Roman" w:cs="Times New Roman"/>
          <w:color w:val="000000" w:themeColor="text1"/>
        </w:rPr>
        <w:t xml:space="preserve"> iz stavka 3. ovog</w:t>
      </w:r>
      <w:r>
        <w:rPr>
          <w:rFonts w:eastAsia="Times New Roman" w:cs="Times New Roman"/>
          <w:color w:val="000000" w:themeColor="text1"/>
        </w:rPr>
        <w:t>a</w:t>
      </w:r>
      <w:r w:rsidRPr="43D8176A">
        <w:rPr>
          <w:rFonts w:eastAsia="Times New Roman" w:cs="Times New Roman"/>
          <w:color w:val="000000" w:themeColor="text1"/>
        </w:rPr>
        <w:t xml:space="preserve"> članka nije dopuštena žalba, ali se može pokrenuti upravni spor pred mjesno nadležnim upravnim sudom Republike Hrvatske tužbom koja se podnosi u roku od 30 dana od dana dostave rješenja.</w:t>
      </w:r>
    </w:p>
    <w:p w14:paraId="695EE40A" w14:textId="77777777" w:rsidR="00CB1EC8" w:rsidRPr="00BC62F4" w:rsidRDefault="00CB1EC8" w:rsidP="00CB1EC8">
      <w:pPr>
        <w:spacing w:before="72" w:after="72"/>
      </w:pPr>
      <w:r w:rsidRPr="4D1013D9">
        <w:rPr>
          <w:rFonts w:eastAsia="Times New Roman" w:cs="Times New Roman"/>
          <w:color w:val="000000" w:themeColor="text1"/>
        </w:rPr>
        <w:t>(5) Iznos iz stavka 3. ovoga članka određuje se tako da se prijavljeni dio obvezne uštede u kWh pomnoži jediničnom naknadom, izraženom u euro/kWh.</w:t>
      </w:r>
    </w:p>
    <w:p w14:paraId="785F4AFE" w14:textId="0E8DE857" w:rsidR="00CB1EC8" w:rsidRPr="00BC62F4" w:rsidRDefault="00CB1EC8" w:rsidP="00CB1EC8">
      <w:pPr>
        <w:spacing w:before="72" w:after="72"/>
      </w:pPr>
      <w:r w:rsidRPr="43D8176A">
        <w:rPr>
          <w:rFonts w:eastAsia="Times New Roman" w:cs="Times New Roman"/>
          <w:color w:val="000000" w:themeColor="text1"/>
        </w:rPr>
        <w:t>(6) Jedinična naknada iz stavka 5. ovoga članka određuje se na način definiran pravilnikom iz članka 45. ovoga Zakona na temelju ulaganja Fonda i kumulativnih ušteda energije iz projekata koje je sufinancirao Fond u razdoblju od 2021. do 2024. godine, a koji se odnose na poboljšanje energetske učinkovitosti u sektoru kućanstava.</w:t>
      </w:r>
    </w:p>
    <w:p w14:paraId="7ACCD9AC" w14:textId="77777777" w:rsidR="00CB1EC8" w:rsidRPr="00BC62F4" w:rsidRDefault="00CB1EC8" w:rsidP="00CB1EC8">
      <w:pPr>
        <w:spacing w:before="72" w:after="72"/>
      </w:pPr>
      <w:r w:rsidRPr="00055BF2">
        <w:rPr>
          <w:rFonts w:eastAsia="Times New Roman" w:cs="Times New Roman"/>
          <w:color w:val="000000" w:themeColor="text1"/>
        </w:rPr>
        <w:t xml:space="preserve">(7) Jedinična naknada iz stavka </w:t>
      </w:r>
      <w:r>
        <w:rPr>
          <w:rFonts w:eastAsia="Times New Roman" w:cs="Times New Roman"/>
          <w:color w:val="000000" w:themeColor="text1"/>
        </w:rPr>
        <w:t>5</w:t>
      </w:r>
      <w:r w:rsidRPr="00055BF2">
        <w:rPr>
          <w:rFonts w:eastAsia="Times New Roman" w:cs="Times New Roman"/>
          <w:color w:val="000000" w:themeColor="text1"/>
        </w:rPr>
        <w:t>. ovoga članka korigira se svake godine, u odnosu na utvrđenu korigiranu jediničnu naknadu iz prošle godine, primjenom odnosno množenjem Indeksom potrošačkih cijena koji objavljuje Državni zavod za statistiku za prošlu kalendarsku godinu.</w:t>
      </w:r>
    </w:p>
    <w:p w14:paraId="1FC78ECD" w14:textId="77777777" w:rsidR="00CB1EC8" w:rsidRPr="00BC62F4" w:rsidRDefault="00CB1EC8" w:rsidP="00CB1EC8">
      <w:pPr>
        <w:spacing w:before="72" w:after="72"/>
      </w:pPr>
      <w:r w:rsidRPr="4D2F8459">
        <w:rPr>
          <w:rFonts w:eastAsia="Times New Roman" w:cs="Times New Roman"/>
          <w:color w:val="000000" w:themeColor="text1"/>
        </w:rPr>
        <w:t>(8) Jedinična naknada iz stavka 5. ovoga članka korigirana u skladu sa stavkom 6. ovoga članka bit će objavljena na mrežnim stranicama Ministarstva i na internetskoj platformi o energetskoj učinkovitosti iz članka 46. ovoga Zakona u roku od sedam dana od dana službene objave Državnog zavoda za statistiku.</w:t>
      </w:r>
    </w:p>
    <w:p w14:paraId="45BE16EE" w14:textId="77777777" w:rsidR="00CB1EC8" w:rsidRPr="00BC62F4" w:rsidRDefault="00CB1EC8" w:rsidP="00CB1EC8">
      <w:pPr>
        <w:spacing w:before="72" w:after="72"/>
      </w:pPr>
      <w:r w:rsidRPr="00055BF2">
        <w:rPr>
          <w:rFonts w:eastAsia="Times New Roman" w:cs="Times New Roman"/>
          <w:color w:val="000000" w:themeColor="text1"/>
        </w:rPr>
        <w:t>(9) Fond je dužan sva sredstva prikupljena sukladno stavku 1. ovoga članka evidentirati na posebnom analitičkom knjigovodstvenom računu i ulagati u mjere poboljšanja energetske učinkovitosti u kućanstvima, uključujući mjere suzbijanja energetskog siromaštva u skladu s člankom 48. ovoga Zakona te ostvariti uštede energije barem jednake onima koje je trebala ostvariti stranka obveznica i o učincima izvijestiti Ministarstvo najkasnije do 31. ožujka tekuće godine za prošlu godinu.</w:t>
      </w:r>
    </w:p>
    <w:p w14:paraId="288274BD" w14:textId="77777777" w:rsidR="00CB1EC8" w:rsidRPr="00BC62F4" w:rsidRDefault="00CB1EC8" w:rsidP="00CB1EC8">
      <w:pPr>
        <w:spacing w:before="72" w:after="72"/>
      </w:pPr>
      <w:r w:rsidRPr="00055BF2">
        <w:rPr>
          <w:rFonts w:eastAsia="Times New Roman" w:cs="Times New Roman"/>
          <w:color w:val="000000" w:themeColor="text1"/>
        </w:rPr>
        <w:t xml:space="preserve">(10) Jedinična naknada za neostvareni iznos ušteda energije iz članka 42. stavka </w:t>
      </w:r>
      <w:r>
        <w:rPr>
          <w:rFonts w:eastAsia="Times New Roman" w:cs="Times New Roman"/>
          <w:color w:val="000000" w:themeColor="text1"/>
        </w:rPr>
        <w:t>14</w:t>
      </w:r>
      <w:r w:rsidRPr="00055BF2">
        <w:rPr>
          <w:rFonts w:eastAsia="Times New Roman" w:cs="Times New Roman"/>
          <w:color w:val="000000" w:themeColor="text1"/>
        </w:rPr>
        <w:t xml:space="preserve">. i stavka </w:t>
      </w:r>
      <w:r>
        <w:rPr>
          <w:rFonts w:eastAsia="Times New Roman" w:cs="Times New Roman"/>
          <w:color w:val="000000" w:themeColor="text1"/>
        </w:rPr>
        <w:t>17</w:t>
      </w:r>
      <w:r w:rsidRPr="00055BF2">
        <w:rPr>
          <w:rFonts w:eastAsia="Times New Roman" w:cs="Times New Roman"/>
          <w:color w:val="000000" w:themeColor="text1"/>
        </w:rPr>
        <w:t xml:space="preserve">. ovoga Zakona utvrđuje se kao peterostruka vrijednost jedinične naknade iz stavka </w:t>
      </w:r>
      <w:r>
        <w:rPr>
          <w:rFonts w:eastAsia="Times New Roman" w:cs="Times New Roman"/>
          <w:color w:val="000000" w:themeColor="text1"/>
        </w:rPr>
        <w:t>13</w:t>
      </w:r>
      <w:r w:rsidRPr="00055BF2">
        <w:rPr>
          <w:rFonts w:eastAsia="Times New Roman" w:cs="Times New Roman"/>
          <w:color w:val="000000" w:themeColor="text1"/>
        </w:rPr>
        <w:t xml:space="preserve">. ovoga članka. </w:t>
      </w:r>
    </w:p>
    <w:p w14:paraId="2FC54D0E" w14:textId="77777777" w:rsidR="00CB1EC8" w:rsidRPr="00BC62F4" w:rsidRDefault="00CB1EC8" w:rsidP="00CB1EC8">
      <w:pPr>
        <w:spacing w:before="72" w:after="72"/>
      </w:pPr>
      <w:r w:rsidRPr="4D2F8459">
        <w:rPr>
          <w:rFonts w:eastAsia="Times New Roman" w:cs="Times New Roman"/>
          <w:color w:val="000000" w:themeColor="text1"/>
        </w:rPr>
        <w:t xml:space="preserve">(11) Uplatom naknade iz stavka 1. ovoga članka, Ministarstvo stranki obveznici priznaje ostvarenje kumulativnih ušteda energije koje odgovaraju provedbi mjere poboljšanja energetske učinkovitosti sa  životnim vijekom od 25 godina. </w:t>
      </w:r>
    </w:p>
    <w:p w14:paraId="3F29D61F" w14:textId="77777777" w:rsidR="00CB1EC8"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(12) Rješenje iz stavka 3. ovog članka, Ministarstvo će dostaviti i Fondu, prilikom dostave stranki obveznici radi vođenja evidencije Fonda.</w:t>
      </w:r>
    </w:p>
    <w:p w14:paraId="43083A67" w14:textId="77777777" w:rsidR="00CB1EC8" w:rsidRPr="00BC62F4" w:rsidRDefault="00CB1EC8" w:rsidP="00CB1EC8">
      <w:pPr>
        <w:spacing w:before="72" w:after="72"/>
        <w:rPr>
          <w:rFonts w:eastAsia="Times New Roman" w:cs="Times New Roman"/>
          <w:color w:val="000000" w:themeColor="text1"/>
        </w:rPr>
      </w:pPr>
      <w:r w:rsidRPr="32296A2F">
        <w:rPr>
          <w:rFonts w:eastAsia="Times New Roman" w:cs="Times New Roman"/>
          <w:color w:val="000000" w:themeColor="text1"/>
        </w:rPr>
        <w:t>(13) Vrijednost jedinične naknade iz stavka 5. ovoga članka za prvu kalendarsku godinu primjene ovoga Zakona iznosi 0,0413 euro/kWh.</w:t>
      </w:r>
    </w:p>
    <w:p w14:paraId="2DB564C6" w14:textId="77777777" w:rsidR="00CB1EC8" w:rsidRPr="00BC62F4" w:rsidRDefault="00CB1EC8" w:rsidP="00CB1EC8">
      <w:pPr>
        <w:spacing w:before="72" w:after="72"/>
      </w:pPr>
      <w:r w:rsidRPr="00B25D34">
        <w:rPr>
          <w:rFonts w:eastAsia="Times New Roman" w:cs="Times New Roman"/>
          <w:color w:val="000000" w:themeColor="text1"/>
        </w:rPr>
        <w:t xml:space="preserve"> </w:t>
      </w:r>
    </w:p>
    <w:p w14:paraId="1E13FAB1" w14:textId="77777777" w:rsidR="007F15BD" w:rsidRDefault="007F15BD" w:rsidP="00CB1EC8">
      <w:pPr>
        <w:spacing w:before="72" w:after="72"/>
        <w:jc w:val="center"/>
        <w:rPr>
          <w:rFonts w:eastAsia="Times New Roman" w:cs="Times New Roman"/>
          <w:color w:val="000000" w:themeColor="text1"/>
        </w:rPr>
      </w:pPr>
    </w:p>
    <w:p w14:paraId="22E7D43A" w14:textId="4AE06874" w:rsidR="00CB1EC8" w:rsidRPr="00BC62F4" w:rsidRDefault="00CB1EC8" w:rsidP="00CB1EC8">
      <w:pPr>
        <w:spacing w:before="72" w:after="72"/>
        <w:jc w:val="center"/>
      </w:pPr>
      <w:r w:rsidRPr="00B25D34">
        <w:rPr>
          <w:rFonts w:eastAsia="Times New Roman" w:cs="Times New Roman"/>
          <w:color w:val="000000" w:themeColor="text1"/>
        </w:rPr>
        <w:lastRenderedPageBreak/>
        <w:t>Alternativne mjere politike</w:t>
      </w:r>
    </w:p>
    <w:p w14:paraId="32C575CF" w14:textId="77777777" w:rsidR="00CB1EC8" w:rsidRPr="00BC62F4" w:rsidRDefault="00CB1EC8" w:rsidP="00CB1EC8">
      <w:pPr>
        <w:jc w:val="center"/>
      </w:pPr>
      <w:r w:rsidRPr="00B25D34">
        <w:rPr>
          <w:rFonts w:eastAsia="Times New Roman" w:cs="Times New Roman"/>
          <w:color w:val="000000" w:themeColor="text1"/>
        </w:rPr>
        <w:t>Članak 44.</w:t>
      </w:r>
    </w:p>
    <w:p w14:paraId="5C455DA4" w14:textId="77777777" w:rsidR="00CB1EC8" w:rsidRPr="00BC62F4" w:rsidRDefault="00CB1EC8" w:rsidP="00CB1EC8">
      <w:pPr>
        <w:spacing w:before="72" w:after="72"/>
      </w:pPr>
      <w:r w:rsidRPr="00B25D34">
        <w:rPr>
          <w:rFonts w:eastAsia="Times New Roman" w:cs="Times New Roman"/>
          <w:color w:val="000000" w:themeColor="text1"/>
        </w:rPr>
        <w:t>(1) Alternativnim mjerama politike ostvaruje se dio cilja kumulativnih ušteda energije u krajnjoj potrošnji iz članka 39. ovoga Zakona.</w:t>
      </w:r>
    </w:p>
    <w:p w14:paraId="6C263571" w14:textId="77777777" w:rsidR="00CB1EC8" w:rsidRPr="00BC62F4" w:rsidRDefault="00CB1EC8" w:rsidP="00CB1EC8">
      <w:pPr>
        <w:spacing w:before="72" w:after="72"/>
      </w:pPr>
      <w:r w:rsidRPr="4FB76116">
        <w:rPr>
          <w:rFonts w:eastAsia="Times New Roman" w:cs="Times New Roman"/>
          <w:color w:val="000000" w:themeColor="text1"/>
        </w:rPr>
        <w:t>(2) Alternativne mjere politike iz stavka 1. ovoga članka moraju ostvarivati uštede energije kod krajnjih kupaca energije, a utvrđuju se i detaljno opisuju u NECP-u iz članka 9. ovog Zakona.</w:t>
      </w:r>
    </w:p>
    <w:p w14:paraId="10DD1A3A" w14:textId="77777777" w:rsidR="00CB1EC8" w:rsidRPr="00BC62F4" w:rsidRDefault="00CB1EC8" w:rsidP="00CB1EC8">
      <w:pPr>
        <w:spacing w:before="72" w:after="72"/>
      </w:pPr>
      <w:r w:rsidRPr="4D2F8459">
        <w:rPr>
          <w:rFonts w:eastAsia="Times New Roman" w:cs="Times New Roman"/>
          <w:color w:val="000000" w:themeColor="text1"/>
        </w:rPr>
        <w:t xml:space="preserve">(3) Dodatne alternativne mjere politike mogu se utvrditi i u nacionalnom akcijskom planu energetske učinkovitosti iz članka 10. ovoga Zakona. </w:t>
      </w:r>
    </w:p>
    <w:p w14:paraId="0D43E563" w14:textId="77777777" w:rsidR="00CB1EC8" w:rsidRPr="00BC62F4" w:rsidRDefault="00CB1EC8" w:rsidP="00CB1EC8">
      <w:pPr>
        <w:spacing w:before="72" w:after="72"/>
      </w:pPr>
      <w:r w:rsidRPr="00B25D34">
        <w:rPr>
          <w:rFonts w:eastAsia="Times New Roman" w:cs="Times New Roman"/>
          <w:color w:val="000000" w:themeColor="text1"/>
        </w:rPr>
        <w:t xml:space="preserve">(4) Mjere definirane u članku 49. ovoga Zakona smatraju se alternativnim mjerama politike za postizanje cilja iz članka 40. ovoga Zakona. </w:t>
      </w:r>
    </w:p>
    <w:p w14:paraId="00C3B0EE" w14:textId="77777777" w:rsidR="00CB1EC8" w:rsidRPr="00BC62F4" w:rsidRDefault="00CB1EC8" w:rsidP="00CB1EC8">
      <w:pPr>
        <w:spacing w:before="72" w:after="72"/>
      </w:pPr>
      <w:r w:rsidRPr="00B25D34">
        <w:rPr>
          <w:rFonts w:eastAsia="Times New Roman" w:cs="Times New Roman"/>
          <w:color w:val="000000" w:themeColor="text1"/>
        </w:rPr>
        <w:t xml:space="preserve">(5) Mjere temeljene na nacionalnom planu obnove zgrada iz članka 15. ovoga zakona, koji se donosi na temelju propisa kojim se uređuje energetska učinkovitost u zgradarstvu, smatraju se alternativnim mjerama politike. </w:t>
      </w:r>
    </w:p>
    <w:p w14:paraId="6E674325" w14:textId="77777777" w:rsidR="00CB1EC8" w:rsidRPr="00BC62F4" w:rsidRDefault="00CB1EC8" w:rsidP="00CB1EC8">
      <w:pPr>
        <w:spacing w:before="72" w:after="72"/>
      </w:pPr>
      <w:r w:rsidRPr="00B25D34">
        <w:rPr>
          <w:rFonts w:eastAsia="Times New Roman" w:cs="Times New Roman"/>
          <w:color w:val="000000" w:themeColor="text1"/>
        </w:rPr>
        <w:t>(6) Mjere koje provod</w:t>
      </w:r>
      <w:r>
        <w:rPr>
          <w:rFonts w:eastAsia="Times New Roman" w:cs="Times New Roman"/>
          <w:color w:val="000000" w:themeColor="text1"/>
        </w:rPr>
        <w:t>e</w:t>
      </w:r>
      <w:r w:rsidRPr="00B25D34">
        <w:rPr>
          <w:rFonts w:eastAsia="Times New Roman" w:cs="Times New Roman"/>
          <w:color w:val="000000" w:themeColor="text1"/>
        </w:rPr>
        <w:t xml:space="preserve"> </w:t>
      </w:r>
      <w:r w:rsidRPr="6588EF1E">
        <w:rPr>
          <w:rFonts w:eastAsia="Times New Roman" w:cs="Times New Roman"/>
          <w:color w:val="000000" w:themeColor="text1"/>
        </w:rPr>
        <w:t>javna</w:t>
      </w:r>
      <w:r w:rsidRPr="00B25D34" w:rsidDel="00372534">
        <w:rPr>
          <w:rFonts w:eastAsia="Times New Roman" w:cs="Times New Roman"/>
          <w:color w:val="000000" w:themeColor="text1"/>
        </w:rPr>
        <w:t xml:space="preserve"> </w:t>
      </w:r>
      <w:r>
        <w:rPr>
          <w:rFonts w:eastAsia="Times New Roman" w:cs="Times New Roman"/>
          <w:color w:val="000000" w:themeColor="text1"/>
        </w:rPr>
        <w:t>tijela</w:t>
      </w:r>
      <w:r w:rsidRPr="00B25D34">
        <w:rPr>
          <w:rFonts w:eastAsia="Times New Roman" w:cs="Times New Roman"/>
          <w:color w:val="000000" w:themeColor="text1"/>
        </w:rPr>
        <w:t xml:space="preserve"> radi ostvarenja ciljeva iz članka 16. i članka 19. ovoga Zakona smatraju se alternativnim mjerama politike. </w:t>
      </w:r>
    </w:p>
    <w:p w14:paraId="0A87D47D" w14:textId="77777777" w:rsidR="00CB1EC8" w:rsidRPr="00BC62F4" w:rsidRDefault="00CB1EC8" w:rsidP="00CB1EC8">
      <w:pPr>
        <w:spacing w:before="72" w:after="72"/>
      </w:pPr>
      <w:r w:rsidRPr="00B25D34">
        <w:rPr>
          <w:rFonts w:eastAsia="Times New Roman" w:cs="Times New Roman"/>
          <w:color w:val="000000" w:themeColor="text1"/>
        </w:rPr>
        <w:t xml:space="preserve">(7) Uštede energije ostvarene pojedinačnim aktivnostima u sklopu alternativne mjere politike pripisuju se isključivo toj alternativnoj mjeri politike. </w:t>
      </w:r>
    </w:p>
    <w:p w14:paraId="17EF6999" w14:textId="77777777" w:rsidR="00CB1EC8" w:rsidRPr="00BC62F4" w:rsidRDefault="00CB1EC8" w:rsidP="00CB1EC8">
      <w:pPr>
        <w:spacing w:before="72" w:after="72"/>
      </w:pPr>
      <w:r w:rsidRPr="00B25D34">
        <w:rPr>
          <w:rFonts w:eastAsia="Times New Roman" w:cs="Times New Roman"/>
          <w:color w:val="000000" w:themeColor="text1"/>
        </w:rPr>
        <w:t xml:space="preserve">(8) Iznimno od stavka 7. ovoga članka, uštede energije koje su rezultat aktivnosti koje se provode po modelu energetske usluge iz članka 25. ovoga Zakona, a u sklopu alternativne mjere politike, mogu se raspodijeliti između pružatelja i korisnika energetske usluge na način utvrđen u ugovoru o energetskom učinku. </w:t>
      </w:r>
    </w:p>
    <w:p w14:paraId="56B2D02C" w14:textId="77777777" w:rsidR="00CB1EC8" w:rsidRPr="00BC62F4" w:rsidRDefault="00CB1EC8" w:rsidP="00CB1EC8">
      <w:pPr>
        <w:spacing w:before="72" w:after="72"/>
      </w:pPr>
      <w:r w:rsidRPr="4D2F8459">
        <w:rPr>
          <w:rFonts w:eastAsia="Times New Roman" w:cs="Times New Roman"/>
          <w:color w:val="000000" w:themeColor="text1"/>
        </w:rPr>
        <w:t xml:space="preserve">(9) Ako raspodjela ušteda energije iz stavka 7. ovoga članka nije utvrđena u ugovoru o energetskom učinku, cjelokupna ušteda se pripisuje kao učinak alternativne mjere politike. </w:t>
      </w:r>
    </w:p>
    <w:p w14:paraId="24E90DAA" w14:textId="7517175C" w:rsidR="00CB1EC8" w:rsidRPr="00BC62F4" w:rsidRDefault="00CB1EC8" w:rsidP="00CB1EC8">
      <w:pPr>
        <w:spacing w:before="72" w:after="72"/>
      </w:pPr>
      <w:r w:rsidRPr="00B25D34">
        <w:rPr>
          <w:rFonts w:eastAsia="Times New Roman" w:cs="Times New Roman"/>
          <w:color w:val="000000" w:themeColor="text1"/>
        </w:rPr>
        <w:t xml:space="preserve">(10) Uštede energije ostvarene alternativnim mjerama politike utvrđuju se na način propisan pravilnikom iz članka 45. ovoga Zakona. </w:t>
      </w:r>
    </w:p>
    <w:p w14:paraId="1BBDF8E5" w14:textId="77777777" w:rsidR="00CB1EC8" w:rsidRPr="00BC62F4" w:rsidRDefault="00CB1EC8" w:rsidP="00CB1EC8">
      <w:pPr>
        <w:spacing w:before="72" w:after="72"/>
      </w:pPr>
      <w:r w:rsidRPr="00B25D34">
        <w:rPr>
          <w:rFonts w:eastAsia="Times New Roman" w:cs="Times New Roman"/>
          <w:color w:val="000000" w:themeColor="text1"/>
        </w:rPr>
        <w:t xml:space="preserve"> </w:t>
      </w:r>
    </w:p>
    <w:p w14:paraId="62021D44" w14:textId="77777777" w:rsidR="00CB1EC8" w:rsidRPr="00BC62F4" w:rsidRDefault="00CB1EC8" w:rsidP="00CB1EC8">
      <w:pPr>
        <w:spacing w:before="72" w:after="72"/>
        <w:jc w:val="center"/>
      </w:pPr>
      <w:r w:rsidRPr="00B25D34">
        <w:rPr>
          <w:rFonts w:eastAsia="Times New Roman" w:cs="Times New Roman"/>
          <w:color w:val="000000" w:themeColor="text1"/>
        </w:rPr>
        <w:t>Sustav za praćenje, mjerenje i verifikaciju ušteda energije</w:t>
      </w:r>
    </w:p>
    <w:p w14:paraId="06299CC3" w14:textId="77777777" w:rsidR="00CB1EC8" w:rsidRPr="00BC62F4" w:rsidRDefault="00CB1EC8" w:rsidP="00CB1EC8">
      <w:pPr>
        <w:spacing w:before="72" w:after="72"/>
        <w:jc w:val="center"/>
      </w:pPr>
      <w:r w:rsidRPr="00B25D34">
        <w:rPr>
          <w:rFonts w:eastAsia="Times New Roman" w:cs="Times New Roman"/>
          <w:color w:val="000000" w:themeColor="text1"/>
        </w:rPr>
        <w:t>Članak 45.</w:t>
      </w:r>
    </w:p>
    <w:p w14:paraId="056F9D44" w14:textId="77777777" w:rsidR="00CB1EC8" w:rsidRPr="00BC62F4" w:rsidRDefault="00CB1EC8" w:rsidP="00CB1EC8">
      <w:pPr>
        <w:spacing w:before="72" w:after="72"/>
      </w:pPr>
      <w:r w:rsidRPr="00B25D34">
        <w:rPr>
          <w:rFonts w:eastAsia="Times New Roman" w:cs="Times New Roman"/>
          <w:color w:val="000000" w:themeColor="text1"/>
        </w:rPr>
        <w:t>(1) Sustav za praćenje, mjerenje i verifikaciju ušteda energije računalni je sustav za prikupljanje, obradu i verifikaciju informacija o provedenim mjerama za poboljšanje energetske učinkovitosti i ostvarenim uštedama energije, a vodi ga Ministarstvo.</w:t>
      </w:r>
    </w:p>
    <w:p w14:paraId="25F0E490" w14:textId="77777777" w:rsidR="00CB1EC8" w:rsidRPr="00B25D34" w:rsidRDefault="00CB1EC8" w:rsidP="00CB1EC8">
      <w:pPr>
        <w:spacing w:before="72" w:after="72"/>
        <w:rPr>
          <w:rFonts w:eastAsia="Times New Roman" w:cs="Times New Roman"/>
          <w:color w:val="000000" w:themeColor="text1"/>
        </w:rPr>
      </w:pPr>
      <w:r w:rsidRPr="00B25D34">
        <w:rPr>
          <w:rFonts w:eastAsia="Times New Roman" w:cs="Times New Roman"/>
          <w:color w:val="000000" w:themeColor="text1"/>
        </w:rPr>
        <w:t xml:space="preserve">(2) Informacije iz stavka 1. ovoga članka dužni su u sustav za praćenje, mjerenje i verifikaciju ušteda energije unositi odgovorne osobe </w:t>
      </w:r>
      <w:r w:rsidRPr="6588EF1E">
        <w:rPr>
          <w:rFonts w:eastAsia="Times New Roman" w:cs="Times New Roman"/>
          <w:color w:val="000000" w:themeColor="text1"/>
        </w:rPr>
        <w:t>javnih tijela</w:t>
      </w:r>
      <w:r w:rsidRPr="00B25D34">
        <w:rPr>
          <w:rFonts w:eastAsia="Times New Roman" w:cs="Times New Roman"/>
          <w:color w:val="000000" w:themeColor="text1"/>
        </w:rPr>
        <w:t>, pružatelji energetske usluge i davatelji subvencije, stranke obveznice, operator prijenosnog sustava, operater transportnog sustava, distributer energije i operator distribucijskog sustava te operator podatkovnog centra.</w:t>
      </w:r>
    </w:p>
    <w:p w14:paraId="257D3E42" w14:textId="77777777" w:rsidR="00CB1EC8" w:rsidRPr="00BC62F4" w:rsidRDefault="00CB1EC8" w:rsidP="00CB1EC8">
      <w:pPr>
        <w:spacing w:before="72" w:after="72"/>
      </w:pPr>
      <w:r w:rsidRPr="43D8176A">
        <w:rPr>
          <w:rFonts w:eastAsia="Times New Roman" w:cs="Times New Roman"/>
          <w:color w:val="000000" w:themeColor="text1"/>
        </w:rPr>
        <w:t xml:space="preserve">(3) Informacije iz stavka 1. ovoga članka u sustav za praćenje, mjerenje i verifikaciju ušteda energije mogu unositi i druge osobe, u skladu s odlukom Ministarstva.        </w:t>
      </w:r>
    </w:p>
    <w:p w14:paraId="50CA2A90" w14:textId="77777777" w:rsidR="00CB1EC8" w:rsidRPr="00BC62F4" w:rsidRDefault="00CB1EC8" w:rsidP="00CB1EC8">
      <w:pPr>
        <w:spacing w:before="72" w:after="72"/>
      </w:pPr>
      <w:r w:rsidRPr="00B25D34">
        <w:rPr>
          <w:rFonts w:eastAsia="Times New Roman" w:cs="Times New Roman"/>
          <w:color w:val="000000" w:themeColor="text1"/>
        </w:rPr>
        <w:t>(4) Ministar donosi pravilnik o sustavu za praćenje, mjerenje i verifikaciju ušteda energije kojim se određuje:</w:t>
      </w:r>
    </w:p>
    <w:p w14:paraId="76CFC62D" w14:textId="77777777" w:rsidR="00CB1EC8" w:rsidRPr="00B25D34" w:rsidRDefault="00CB1EC8" w:rsidP="00CB1EC8">
      <w:pPr>
        <w:pStyle w:val="ListParagraph"/>
        <w:numPr>
          <w:ilvl w:val="0"/>
          <w:numId w:val="31"/>
        </w:numPr>
        <w:spacing w:line="279" w:lineRule="auto"/>
        <w:rPr>
          <w:rFonts w:eastAsia="Times New Roman" w:cs="Times New Roman"/>
          <w:color w:val="000000" w:themeColor="text1"/>
        </w:rPr>
      </w:pPr>
      <w:r w:rsidRPr="43D8176A">
        <w:rPr>
          <w:rFonts w:eastAsia="Times New Roman" w:cs="Times New Roman"/>
          <w:color w:val="000000" w:themeColor="text1"/>
        </w:rPr>
        <w:t xml:space="preserve">sustav za praćenje, mjerenje i verifikaciju ušteda energije iz stavka 1. ovoga članka </w:t>
      </w:r>
    </w:p>
    <w:p w14:paraId="1BF2B3D2" w14:textId="77777777" w:rsidR="00CB1EC8" w:rsidRPr="00B25D34" w:rsidRDefault="00CB1EC8" w:rsidP="00CB1EC8">
      <w:pPr>
        <w:pStyle w:val="ListParagraph"/>
        <w:numPr>
          <w:ilvl w:val="0"/>
          <w:numId w:val="31"/>
        </w:numPr>
        <w:spacing w:line="279" w:lineRule="auto"/>
        <w:rPr>
          <w:rFonts w:eastAsia="Times New Roman" w:cs="Times New Roman"/>
          <w:color w:val="000000" w:themeColor="text1"/>
        </w:rPr>
      </w:pPr>
      <w:r w:rsidRPr="4D2F8459">
        <w:rPr>
          <w:rFonts w:eastAsia="Times New Roman" w:cs="Times New Roman"/>
          <w:color w:val="000000" w:themeColor="text1"/>
        </w:rPr>
        <w:t>metodologiju koja obuhvaća način praćenja i izračun pokazatelja potrošnje energije na nacionalnoj i sektorskoj razini, način izračuna uštede energije koja je rezultat provedbe mjera za poboljšanje energetske učinkovitosti i uštede energije koja je rezultat primjene energetskih usluga</w:t>
      </w:r>
    </w:p>
    <w:p w14:paraId="48E9425A" w14:textId="77777777" w:rsidR="00CB1EC8" w:rsidRPr="00B25D34" w:rsidRDefault="00CB1EC8" w:rsidP="00CB1EC8">
      <w:pPr>
        <w:pStyle w:val="ListParagraph"/>
        <w:numPr>
          <w:ilvl w:val="0"/>
          <w:numId w:val="31"/>
        </w:numPr>
        <w:spacing w:line="279" w:lineRule="auto"/>
        <w:rPr>
          <w:rFonts w:eastAsia="Times New Roman" w:cs="Times New Roman"/>
          <w:color w:val="000000" w:themeColor="text1"/>
        </w:rPr>
      </w:pPr>
      <w:r w:rsidRPr="4D2F8459">
        <w:rPr>
          <w:rFonts w:eastAsia="Times New Roman" w:cs="Times New Roman"/>
          <w:color w:val="000000" w:themeColor="text1"/>
        </w:rPr>
        <w:lastRenderedPageBreak/>
        <w:t>postupak verifikacije ušteda energije</w:t>
      </w:r>
    </w:p>
    <w:p w14:paraId="37A33FFA" w14:textId="77777777" w:rsidR="00CB1EC8" w:rsidRPr="00B25D34" w:rsidRDefault="00CB1EC8" w:rsidP="00CB1EC8">
      <w:pPr>
        <w:pStyle w:val="ListParagraph"/>
        <w:numPr>
          <w:ilvl w:val="0"/>
          <w:numId w:val="31"/>
        </w:numPr>
        <w:spacing w:line="279" w:lineRule="auto"/>
        <w:rPr>
          <w:rFonts w:eastAsia="Times New Roman" w:cs="Times New Roman"/>
          <w:color w:val="000000" w:themeColor="text1"/>
        </w:rPr>
      </w:pPr>
      <w:r w:rsidRPr="43D8176A">
        <w:rPr>
          <w:rFonts w:eastAsia="Times New Roman" w:cs="Times New Roman"/>
          <w:color w:val="000000" w:themeColor="text1"/>
        </w:rPr>
        <w:t>postupke obračunavanja, prijenosa i kupnje ušteda energije unutar sustava obveze energetske učinkovitosti i</w:t>
      </w:r>
    </w:p>
    <w:p w14:paraId="0CDA2607" w14:textId="77777777" w:rsidR="00CB1EC8" w:rsidRPr="00B25D34" w:rsidRDefault="00CB1EC8" w:rsidP="00CB1EC8">
      <w:pPr>
        <w:pStyle w:val="ListParagraph"/>
        <w:numPr>
          <w:ilvl w:val="0"/>
          <w:numId w:val="31"/>
        </w:numPr>
        <w:spacing w:line="279" w:lineRule="auto"/>
        <w:rPr>
          <w:rFonts w:eastAsia="Times New Roman" w:cs="Times New Roman"/>
          <w:color w:val="000000" w:themeColor="text1"/>
        </w:rPr>
      </w:pPr>
      <w:r w:rsidRPr="00B25D34">
        <w:rPr>
          <w:rFonts w:eastAsia="Times New Roman" w:cs="Times New Roman"/>
          <w:color w:val="000000" w:themeColor="text1"/>
        </w:rPr>
        <w:t>način utvrđivanja jedinične naknade za ispunjenje obveze iz članak 43. ovoga Zakona.</w:t>
      </w:r>
    </w:p>
    <w:p w14:paraId="27F1839B" w14:textId="77777777" w:rsidR="00CB1EC8" w:rsidRPr="00BC62F4" w:rsidRDefault="00CB1EC8" w:rsidP="00CB1EC8">
      <w:pPr>
        <w:spacing w:before="72" w:after="72"/>
      </w:pPr>
      <w:r w:rsidRPr="00F41914">
        <w:rPr>
          <w:rFonts w:eastAsia="Times New Roman" w:cs="Times New Roman"/>
          <w:color w:val="000000" w:themeColor="text1"/>
        </w:rPr>
        <w:t xml:space="preserve"> </w:t>
      </w:r>
    </w:p>
    <w:p w14:paraId="77529976" w14:textId="77777777" w:rsidR="00CB1EC8" w:rsidRPr="00BC62F4" w:rsidRDefault="00CB1EC8" w:rsidP="00CB1EC8">
      <w:pPr>
        <w:pStyle w:val="Heading3"/>
      </w:pPr>
      <w:r w:rsidRPr="00F41914">
        <w:t>VI. INFORMIRANJE, OSNAŽIVANJE I PODIZANJE SVIJESTI POTROŠAČA O ENERGETSKOJ UČINKOVITOSTI</w:t>
      </w:r>
    </w:p>
    <w:p w14:paraId="36D64100" w14:textId="77777777" w:rsidR="00CB1EC8" w:rsidRPr="00BC62F4" w:rsidRDefault="00CB1EC8" w:rsidP="00CB1EC8">
      <w:pPr>
        <w:spacing w:before="72" w:after="72"/>
        <w:jc w:val="center"/>
      </w:pPr>
      <w:r w:rsidRPr="00F41914">
        <w:rPr>
          <w:rFonts w:eastAsia="Times New Roman" w:cs="Times New Roman"/>
          <w:color w:val="000000" w:themeColor="text1"/>
        </w:rPr>
        <w:t xml:space="preserve"> </w:t>
      </w:r>
    </w:p>
    <w:p w14:paraId="54885DAA" w14:textId="77777777" w:rsidR="00CB1EC8" w:rsidRPr="00BC62F4" w:rsidRDefault="00CB1EC8" w:rsidP="00CB1EC8">
      <w:pPr>
        <w:spacing w:before="72" w:after="72"/>
        <w:jc w:val="center"/>
      </w:pPr>
      <w:r w:rsidRPr="00F41914">
        <w:rPr>
          <w:rFonts w:eastAsia="Times New Roman" w:cs="Times New Roman"/>
          <w:color w:val="000000" w:themeColor="text1"/>
        </w:rPr>
        <w:t>Mjere za informiranje i podizanje svijesti o energetskoj učinkovitosti</w:t>
      </w:r>
    </w:p>
    <w:p w14:paraId="0E7E133C" w14:textId="77777777" w:rsidR="00CB1EC8" w:rsidRPr="00BC62F4" w:rsidRDefault="00CB1EC8" w:rsidP="00CB1EC8">
      <w:pPr>
        <w:spacing w:before="72" w:after="72"/>
        <w:jc w:val="center"/>
      </w:pPr>
      <w:r w:rsidRPr="00F41914">
        <w:rPr>
          <w:rFonts w:eastAsia="Times New Roman" w:cs="Times New Roman"/>
          <w:color w:val="000000" w:themeColor="text1"/>
        </w:rPr>
        <w:t>Članak 46.</w:t>
      </w:r>
    </w:p>
    <w:p w14:paraId="15B49B6C" w14:textId="04465D26" w:rsidR="00CB1EC8" w:rsidRPr="00BC62F4" w:rsidRDefault="00CB1EC8" w:rsidP="00CB1EC8">
      <w:pPr>
        <w:spacing w:before="72" w:after="72"/>
      </w:pPr>
      <w:r w:rsidRPr="43D8176A">
        <w:rPr>
          <w:rFonts w:eastAsia="Times New Roman" w:cs="Times New Roman"/>
          <w:color w:val="000000" w:themeColor="text1"/>
        </w:rPr>
        <w:t>(1) Ministarstvo</w:t>
      </w:r>
      <w:r w:rsidR="00A7584A">
        <w:rPr>
          <w:rFonts w:eastAsia="Times New Roman" w:cs="Times New Roman"/>
          <w:color w:val="000000" w:themeColor="text1"/>
        </w:rPr>
        <w:t>,</w:t>
      </w:r>
      <w:r w:rsidRPr="43D8176A">
        <w:rPr>
          <w:rFonts w:eastAsia="Times New Roman" w:cs="Times New Roman"/>
          <w:color w:val="000000" w:themeColor="text1"/>
        </w:rPr>
        <w:t xml:space="preserve"> ministarstv</w:t>
      </w:r>
      <w:r w:rsidR="00166498">
        <w:rPr>
          <w:rFonts w:eastAsia="Times New Roman" w:cs="Times New Roman"/>
          <w:color w:val="000000" w:themeColor="text1"/>
        </w:rPr>
        <w:t>o</w:t>
      </w:r>
      <w:r w:rsidRPr="43D8176A">
        <w:rPr>
          <w:rFonts w:eastAsia="Times New Roman" w:cs="Times New Roman"/>
          <w:color w:val="000000" w:themeColor="text1"/>
        </w:rPr>
        <w:t xml:space="preserve"> nadležn</w:t>
      </w:r>
      <w:r w:rsidR="00166498">
        <w:rPr>
          <w:rFonts w:eastAsia="Times New Roman" w:cs="Times New Roman"/>
          <w:color w:val="000000" w:themeColor="text1"/>
        </w:rPr>
        <w:t>o</w:t>
      </w:r>
      <w:r w:rsidRPr="43D8176A">
        <w:rPr>
          <w:rFonts w:eastAsia="Times New Roman" w:cs="Times New Roman"/>
          <w:color w:val="000000" w:themeColor="text1"/>
        </w:rPr>
        <w:t xml:space="preserve"> za poslove graditeljstva, ministarstvo nadležn</w:t>
      </w:r>
      <w:r w:rsidR="00166498">
        <w:rPr>
          <w:rFonts w:eastAsia="Times New Roman" w:cs="Times New Roman"/>
          <w:color w:val="000000" w:themeColor="text1"/>
        </w:rPr>
        <w:t>o</w:t>
      </w:r>
      <w:r w:rsidRPr="43D8176A">
        <w:rPr>
          <w:rFonts w:eastAsia="Times New Roman" w:cs="Times New Roman"/>
          <w:color w:val="000000" w:themeColor="text1"/>
        </w:rPr>
        <w:t xml:space="preserve"> za poslove zaštite okoliša</w:t>
      </w:r>
      <w:r w:rsidR="00166498">
        <w:rPr>
          <w:rFonts w:eastAsia="Times New Roman" w:cs="Times New Roman"/>
          <w:color w:val="000000" w:themeColor="text1"/>
        </w:rPr>
        <w:t>,</w:t>
      </w:r>
      <w:r w:rsidRPr="43D8176A">
        <w:rPr>
          <w:rFonts w:eastAsia="Times New Roman" w:cs="Times New Roman"/>
          <w:color w:val="000000" w:themeColor="text1"/>
        </w:rPr>
        <w:t xml:space="preserve"> Fond </w:t>
      </w:r>
      <w:r w:rsidR="001970C0">
        <w:rPr>
          <w:rFonts w:eastAsia="Times New Roman" w:cs="Times New Roman"/>
          <w:color w:val="000000" w:themeColor="text1"/>
        </w:rPr>
        <w:t>i</w:t>
      </w:r>
      <w:r w:rsidRPr="43D8176A">
        <w:rPr>
          <w:rFonts w:eastAsia="Times New Roman" w:cs="Times New Roman"/>
          <w:color w:val="000000" w:themeColor="text1"/>
        </w:rPr>
        <w:t xml:space="preserve"> jedinice lokalne i područne (regionalne) samouprave, </w:t>
      </w:r>
      <w:r w:rsidR="002637FE">
        <w:rPr>
          <w:rFonts w:eastAsia="Times New Roman" w:cs="Times New Roman"/>
          <w:color w:val="000000" w:themeColor="text1"/>
        </w:rPr>
        <w:t xml:space="preserve">svatko u okviru svojih nadležnosti, </w:t>
      </w:r>
      <w:r w:rsidRPr="43D8176A">
        <w:rPr>
          <w:rFonts w:eastAsia="Times New Roman" w:cs="Times New Roman"/>
          <w:color w:val="000000" w:themeColor="text1"/>
        </w:rPr>
        <w:t>donosi odgovarajuće mjere za informiranje, osnaživanje i podizanje svijesti krajnjih korisnika i kupaca, odnosno potrošača o važnosti i koristima energetske učinkovitosti.</w:t>
      </w:r>
    </w:p>
    <w:p w14:paraId="4CBB41AB" w14:textId="4F9E38B4" w:rsidR="00CB1EC8" w:rsidRPr="00BC62F4" w:rsidRDefault="00CB1EC8" w:rsidP="00CB1EC8">
      <w:pPr>
        <w:spacing w:before="72" w:after="72"/>
      </w:pPr>
      <w:r w:rsidRPr="4FB76116">
        <w:rPr>
          <w:rFonts w:eastAsia="Times New Roman" w:cs="Times New Roman"/>
          <w:color w:val="000000" w:themeColor="text1"/>
        </w:rPr>
        <w:t xml:space="preserve">(2) Mjere iz stavka 1. ovoga članka definiraju se u NECP-u iz članka </w:t>
      </w:r>
      <w:r w:rsidR="00E04D56">
        <w:rPr>
          <w:rFonts w:eastAsia="Times New Roman" w:cs="Times New Roman"/>
          <w:color w:val="000000" w:themeColor="text1"/>
        </w:rPr>
        <w:t>11</w:t>
      </w:r>
      <w:r w:rsidRPr="4FB76116">
        <w:rPr>
          <w:rFonts w:eastAsia="Times New Roman" w:cs="Times New Roman"/>
          <w:color w:val="000000" w:themeColor="text1"/>
        </w:rPr>
        <w:t xml:space="preserve">. ovoga Zakona, nacionalnom akcijskom planu energetske učinkovitosti iz članka </w:t>
      </w:r>
      <w:r w:rsidR="00E04D56" w:rsidRPr="4FB76116">
        <w:rPr>
          <w:rFonts w:eastAsia="Times New Roman" w:cs="Times New Roman"/>
          <w:color w:val="000000" w:themeColor="text1"/>
        </w:rPr>
        <w:t>1</w:t>
      </w:r>
      <w:r w:rsidR="00E04D56">
        <w:rPr>
          <w:rFonts w:eastAsia="Times New Roman" w:cs="Times New Roman"/>
          <w:color w:val="000000" w:themeColor="text1"/>
        </w:rPr>
        <w:t>2</w:t>
      </w:r>
      <w:r w:rsidRPr="4FB76116">
        <w:rPr>
          <w:rFonts w:eastAsia="Times New Roman" w:cs="Times New Roman"/>
          <w:color w:val="000000" w:themeColor="text1"/>
        </w:rPr>
        <w:t xml:space="preserve">. ovoga Zakona, programu suzbijanja energetskog siromaštva iz članka </w:t>
      </w:r>
      <w:r w:rsidR="00E04D56" w:rsidRPr="4FB76116">
        <w:rPr>
          <w:rFonts w:eastAsia="Times New Roman" w:cs="Times New Roman"/>
          <w:color w:val="000000" w:themeColor="text1"/>
        </w:rPr>
        <w:t>1</w:t>
      </w:r>
      <w:r w:rsidR="00E04D56">
        <w:rPr>
          <w:rFonts w:eastAsia="Times New Roman" w:cs="Times New Roman"/>
          <w:color w:val="000000" w:themeColor="text1"/>
        </w:rPr>
        <w:t>5</w:t>
      </w:r>
      <w:r w:rsidRPr="4FB76116">
        <w:rPr>
          <w:rFonts w:eastAsia="Times New Roman" w:cs="Times New Roman"/>
          <w:color w:val="000000" w:themeColor="text1"/>
        </w:rPr>
        <w:t xml:space="preserve">. ovoga Zakona i u nacionalnom planu obnove zgrada </w:t>
      </w:r>
      <w:r w:rsidR="00EA4F5F">
        <w:rPr>
          <w:rFonts w:eastAsia="Times New Roman" w:cs="Times New Roman"/>
          <w:color w:val="000000" w:themeColor="text1"/>
        </w:rPr>
        <w:t>u skladu sa zakonom</w:t>
      </w:r>
      <w:r w:rsidRPr="4FB76116">
        <w:rPr>
          <w:rFonts w:eastAsia="Times New Roman" w:cs="Times New Roman"/>
          <w:color w:val="000000" w:themeColor="text1"/>
        </w:rPr>
        <w:t xml:space="preserve"> kojim se uređuje energetska učinkovitost u zgradarstvu. </w:t>
      </w:r>
    </w:p>
    <w:p w14:paraId="46D3293E" w14:textId="77777777" w:rsidR="00CB1EC8" w:rsidRPr="00BC62F4" w:rsidRDefault="00CB1EC8" w:rsidP="00CB1EC8">
      <w:pPr>
        <w:spacing w:before="72" w:after="72"/>
      </w:pPr>
      <w:r w:rsidRPr="00F41914">
        <w:rPr>
          <w:rFonts w:eastAsia="Times New Roman" w:cs="Times New Roman"/>
          <w:color w:val="000000" w:themeColor="text1"/>
        </w:rPr>
        <w:t>(3) Mjere iz stavka 1. ovoga članka mogu uključivati:</w:t>
      </w:r>
    </w:p>
    <w:p w14:paraId="2DE20D7C" w14:textId="77777777" w:rsidR="00CB1EC8" w:rsidRPr="00BC62F4" w:rsidRDefault="00CB1EC8" w:rsidP="00CB1EC8">
      <w:pPr>
        <w:spacing w:before="72" w:after="72"/>
      </w:pPr>
      <w:r w:rsidRPr="00F41914">
        <w:rPr>
          <w:rFonts w:eastAsia="Times New Roman" w:cs="Times New Roman"/>
          <w:color w:val="000000" w:themeColor="text1"/>
        </w:rPr>
        <w:t>1. porezne poticaje</w:t>
      </w:r>
    </w:p>
    <w:p w14:paraId="542C1F58" w14:textId="77777777" w:rsidR="00CB1EC8" w:rsidRPr="00F41914" w:rsidRDefault="00CB1EC8" w:rsidP="00CB1EC8">
      <w:pPr>
        <w:spacing w:before="72" w:after="72"/>
        <w:rPr>
          <w:rFonts w:eastAsia="Times New Roman" w:cs="Times New Roman"/>
          <w:color w:val="000000" w:themeColor="text1"/>
        </w:rPr>
      </w:pPr>
      <w:r w:rsidRPr="00F41914">
        <w:rPr>
          <w:rFonts w:eastAsia="Times New Roman" w:cs="Times New Roman"/>
          <w:color w:val="000000" w:themeColor="text1"/>
        </w:rPr>
        <w:t>2. pristup financiranju, vaučerima, bespovratnim sredstvima ili subvencijama</w:t>
      </w:r>
    </w:p>
    <w:p w14:paraId="3BBB4FE1" w14:textId="77777777" w:rsidR="00CB1EC8" w:rsidRPr="00F41914" w:rsidRDefault="00CB1EC8" w:rsidP="00CB1EC8">
      <w:pPr>
        <w:spacing w:before="72" w:after="72"/>
        <w:rPr>
          <w:rFonts w:eastAsia="Times New Roman" w:cs="Times New Roman"/>
          <w:color w:val="000000" w:themeColor="text1"/>
        </w:rPr>
      </w:pPr>
      <w:r w:rsidRPr="00F41914">
        <w:rPr>
          <w:rFonts w:eastAsia="Times New Roman" w:cs="Times New Roman"/>
          <w:color w:val="000000" w:themeColor="text1"/>
        </w:rPr>
        <w:t>3. javno potpomognute procjene potrošnje energije i ciljane savjetodavne usluge i potpore za potrošače u kućanstvima, a posebno za osobe u riziku od energetskog siromaštva</w:t>
      </w:r>
    </w:p>
    <w:p w14:paraId="1BF44D92" w14:textId="77777777" w:rsidR="00CB1EC8" w:rsidRPr="00F41914"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4. ciljane savjetodavne usluge za mala i srednja poduzeća</w:t>
      </w:r>
    </w:p>
    <w:p w14:paraId="0650A3EC" w14:textId="77777777" w:rsidR="00CB1EC8" w:rsidRPr="00BC62F4" w:rsidRDefault="00CB1EC8" w:rsidP="00CB1EC8">
      <w:pPr>
        <w:spacing w:before="72" w:after="72"/>
      </w:pPr>
      <w:r w:rsidRPr="00F41914">
        <w:rPr>
          <w:rFonts w:eastAsia="Times New Roman" w:cs="Times New Roman"/>
          <w:color w:val="000000" w:themeColor="text1"/>
        </w:rPr>
        <w:t>5. pružanje informacija u obliku pristupačnom osobama s invaliditetom</w:t>
      </w:r>
    </w:p>
    <w:p w14:paraId="5EAD4BF4" w14:textId="77777777" w:rsidR="00CB1EC8" w:rsidRPr="00BC62F4" w:rsidRDefault="00CB1EC8" w:rsidP="00CB1EC8">
      <w:pPr>
        <w:spacing w:before="72" w:after="72"/>
      </w:pPr>
      <w:r w:rsidRPr="00F41914">
        <w:rPr>
          <w:rFonts w:eastAsia="Times New Roman" w:cs="Times New Roman"/>
          <w:color w:val="000000" w:themeColor="text1"/>
        </w:rPr>
        <w:t>6. demonstracijske projekte</w:t>
      </w:r>
    </w:p>
    <w:p w14:paraId="3947CAD3" w14:textId="77777777" w:rsidR="00CB1EC8" w:rsidRPr="00F41914" w:rsidRDefault="00CB1EC8" w:rsidP="00CB1EC8">
      <w:pPr>
        <w:spacing w:before="72" w:after="72"/>
        <w:rPr>
          <w:rFonts w:eastAsia="Times New Roman" w:cs="Times New Roman"/>
          <w:color w:val="000000" w:themeColor="text1"/>
        </w:rPr>
      </w:pPr>
      <w:r w:rsidRPr="00F41914">
        <w:rPr>
          <w:rFonts w:eastAsia="Times New Roman" w:cs="Times New Roman"/>
          <w:color w:val="000000" w:themeColor="text1"/>
        </w:rPr>
        <w:t>7. aktivnosti na radnom mjestu</w:t>
      </w:r>
    </w:p>
    <w:p w14:paraId="123CCBCF" w14:textId="77777777" w:rsidR="00CB1EC8" w:rsidRPr="00BC62F4" w:rsidRDefault="00CB1EC8" w:rsidP="00CB1EC8">
      <w:pPr>
        <w:spacing w:before="72" w:after="72"/>
      </w:pPr>
      <w:r w:rsidRPr="00F41914">
        <w:rPr>
          <w:rFonts w:eastAsia="Times New Roman" w:cs="Times New Roman"/>
          <w:color w:val="000000" w:themeColor="text1"/>
        </w:rPr>
        <w:t>8. aktivnosti osposobljavanja</w:t>
      </w:r>
    </w:p>
    <w:p w14:paraId="41637ECB" w14:textId="77777777" w:rsidR="00CB1EC8" w:rsidRPr="00BC62F4" w:rsidRDefault="00CB1EC8" w:rsidP="00CB1EC8">
      <w:pPr>
        <w:spacing w:before="72" w:after="72"/>
      </w:pPr>
      <w:r w:rsidRPr="00F41914">
        <w:rPr>
          <w:rFonts w:eastAsia="Times New Roman" w:cs="Times New Roman"/>
          <w:color w:val="000000" w:themeColor="text1"/>
        </w:rPr>
        <w:t xml:space="preserve">9. digitalne alate i </w:t>
      </w:r>
    </w:p>
    <w:p w14:paraId="21040D3C" w14:textId="77777777" w:rsidR="00CB1EC8" w:rsidRPr="00BC62F4" w:rsidRDefault="00CB1EC8" w:rsidP="00CB1EC8">
      <w:pPr>
        <w:spacing w:before="72" w:after="72"/>
      </w:pPr>
      <w:r w:rsidRPr="00F41914">
        <w:rPr>
          <w:rFonts w:eastAsia="Times New Roman" w:cs="Times New Roman"/>
          <w:color w:val="000000" w:themeColor="text1"/>
        </w:rPr>
        <w:t>10. strategije za uključivanje i promociju suradnje.</w:t>
      </w:r>
    </w:p>
    <w:p w14:paraId="337C8852" w14:textId="77777777" w:rsidR="00CB1EC8" w:rsidRPr="00BC62F4" w:rsidRDefault="00CB1EC8" w:rsidP="00CB1EC8">
      <w:pPr>
        <w:spacing w:before="72" w:after="72"/>
      </w:pPr>
      <w:r w:rsidRPr="43D8176A">
        <w:rPr>
          <w:rFonts w:eastAsia="Times New Roman" w:cs="Times New Roman"/>
          <w:color w:val="000000" w:themeColor="text1"/>
        </w:rPr>
        <w:t>(4) Mjere iz stavka 1. ovoga članka uključuju i mjere za stvaranje poticajnog okvira za sudionike na tržištu da nude ciljane informacije i savjete o energetskoj učinkovitosti krajnjim korisnicima i kupcima, poglavito kućanstvima, malim i srednjim poduzećima, vezano za:</w:t>
      </w:r>
    </w:p>
    <w:p w14:paraId="4B867D3E" w14:textId="77777777" w:rsidR="00CB1EC8" w:rsidRPr="00BC62F4" w:rsidRDefault="00CB1EC8" w:rsidP="00CB1EC8">
      <w:pPr>
        <w:spacing w:before="72" w:after="72"/>
      </w:pPr>
      <w:r w:rsidRPr="00731F3C">
        <w:rPr>
          <w:rFonts w:eastAsia="Times New Roman" w:cs="Times New Roman"/>
          <w:color w:val="000000" w:themeColor="text1"/>
        </w:rPr>
        <w:t xml:space="preserve">a) stvaranje jedinstvenih kontaktnih točaka ili sličnih mehanizama za pružanje tehničkih, administrativnih i financijskih savjeta i pomoći u području energetske učinkovitosti, kao što su energetski pregledi za kućanstva, energetske obnove zgrada, informacije o zamjeni starih i neučinkovitih sustava grijanja modernim i učinkovitijim uređajima te korištenje energije iz obnovljivih izvora i skladištenja energije za zgrade </w:t>
      </w:r>
    </w:p>
    <w:p w14:paraId="017F89FF" w14:textId="77777777" w:rsidR="00CB1EC8" w:rsidRPr="00BC62F4" w:rsidRDefault="00CB1EC8" w:rsidP="00CB1EC8">
      <w:pPr>
        <w:spacing w:before="72" w:after="72"/>
      </w:pPr>
      <w:r w:rsidRPr="4D2F8459">
        <w:rPr>
          <w:rFonts w:eastAsia="Times New Roman" w:cs="Times New Roman"/>
          <w:color w:val="000000" w:themeColor="text1"/>
        </w:rPr>
        <w:t xml:space="preserve">b) suradnju s privatnim sudionicima na tržištu koji pružaju usluge kao što su energetski pregledi i procjene potrošnje energije, rješenja za financiranje i provedbu energetskih obnova c) obavješćivanje o troškovno učinkovitim i lako ostvarivim promjenama u uporabi energije </w:t>
      </w:r>
    </w:p>
    <w:p w14:paraId="14DDA048" w14:textId="77777777" w:rsidR="00CB1EC8" w:rsidRPr="00BC62F4" w:rsidRDefault="00CB1EC8" w:rsidP="00CB1EC8">
      <w:pPr>
        <w:spacing w:before="72" w:after="72"/>
      </w:pPr>
      <w:r w:rsidRPr="00731F3C">
        <w:rPr>
          <w:rFonts w:eastAsia="Times New Roman" w:cs="Times New Roman"/>
          <w:color w:val="000000" w:themeColor="text1"/>
        </w:rPr>
        <w:lastRenderedPageBreak/>
        <w:t xml:space="preserve">d) dijeljenje informacija o mjerama energetske učinkovitosti i financijskim instrumentima i </w:t>
      </w:r>
    </w:p>
    <w:p w14:paraId="155A96D1" w14:textId="77777777" w:rsidR="00CB1EC8" w:rsidRPr="00BC62F4" w:rsidRDefault="00CB1EC8" w:rsidP="00CB1EC8">
      <w:pPr>
        <w:spacing w:before="72" w:after="72"/>
      </w:pPr>
      <w:r w:rsidRPr="4D2F8459">
        <w:rPr>
          <w:rFonts w:eastAsia="Times New Roman" w:cs="Times New Roman"/>
          <w:color w:val="000000" w:themeColor="text1"/>
        </w:rPr>
        <w:t>e) osiguravanje jedinstvenih kontaktnih točaka radi pružanja svih nužnih informacija o pravima krajnjih korisnika i kupaca, primjenjivom pravu i mehanizmima za rješavanje sporova koji su im dostupni u slučaju spora.</w:t>
      </w:r>
    </w:p>
    <w:p w14:paraId="4F5898CB" w14:textId="77777777" w:rsidR="00CB1EC8" w:rsidRPr="00BC62F4" w:rsidRDefault="00CB1EC8" w:rsidP="00CB1EC8">
      <w:pPr>
        <w:spacing w:before="72" w:after="72"/>
        <w:jc w:val="center"/>
      </w:pPr>
      <w:r w:rsidRPr="00E10546">
        <w:rPr>
          <w:rFonts w:eastAsia="Times New Roman" w:cs="Times New Roman"/>
          <w:color w:val="000000" w:themeColor="text1"/>
        </w:rPr>
        <w:t xml:space="preserve"> </w:t>
      </w:r>
    </w:p>
    <w:p w14:paraId="14EA832C" w14:textId="77777777" w:rsidR="00CB1EC8" w:rsidRPr="00BC62F4" w:rsidRDefault="00CB1EC8" w:rsidP="00CB1EC8">
      <w:pPr>
        <w:spacing w:before="72" w:after="72"/>
        <w:jc w:val="center"/>
      </w:pPr>
      <w:r w:rsidRPr="00E10546">
        <w:rPr>
          <w:rFonts w:eastAsia="Times New Roman" w:cs="Times New Roman"/>
          <w:color w:val="000000" w:themeColor="text1"/>
        </w:rPr>
        <w:t>Internetska platforma o energetskoj učinkovitosti</w:t>
      </w:r>
    </w:p>
    <w:p w14:paraId="03B6DB7F" w14:textId="77777777" w:rsidR="00CB1EC8" w:rsidRPr="00BC62F4" w:rsidRDefault="00CB1EC8" w:rsidP="00CB1EC8">
      <w:pPr>
        <w:spacing w:before="72" w:after="72"/>
        <w:jc w:val="center"/>
      </w:pPr>
      <w:r w:rsidRPr="00E10546">
        <w:rPr>
          <w:rFonts w:eastAsia="Times New Roman" w:cs="Times New Roman"/>
          <w:color w:val="000000" w:themeColor="text1"/>
        </w:rPr>
        <w:t>Članak 47.</w:t>
      </w:r>
    </w:p>
    <w:p w14:paraId="190F4692" w14:textId="03F22FE1" w:rsidR="00CB1EC8" w:rsidRPr="00BC62F4" w:rsidRDefault="00CB1EC8" w:rsidP="00CB1EC8">
      <w:pPr>
        <w:spacing w:before="72" w:after="72"/>
      </w:pPr>
      <w:r w:rsidRPr="00E10546">
        <w:rPr>
          <w:rFonts w:eastAsia="Times New Roman" w:cs="Times New Roman"/>
          <w:color w:val="000000" w:themeColor="text1"/>
        </w:rPr>
        <w:t xml:space="preserve">(1) S ciljem pružanja sveobuhvatnih informacija o energetskoj učinkovitosti svim relevantnim sudionicima na tržištu, Ministarstvo </w:t>
      </w:r>
      <w:r w:rsidR="004860BC">
        <w:rPr>
          <w:rFonts w:eastAsia="Times New Roman" w:cs="Times New Roman"/>
          <w:color w:val="000000" w:themeColor="text1"/>
        </w:rPr>
        <w:t>u suradnji</w:t>
      </w:r>
      <w:r w:rsidR="004860BC" w:rsidRPr="00E10546">
        <w:rPr>
          <w:rFonts w:eastAsia="Times New Roman" w:cs="Times New Roman"/>
          <w:color w:val="000000" w:themeColor="text1"/>
        </w:rPr>
        <w:t xml:space="preserve"> </w:t>
      </w:r>
      <w:r w:rsidRPr="00E10546">
        <w:rPr>
          <w:rFonts w:eastAsia="Times New Roman" w:cs="Times New Roman"/>
          <w:color w:val="000000" w:themeColor="text1"/>
        </w:rPr>
        <w:t>s ministarstvom nadležnim za poslove graditeljstva uspostavlja internetsku platformu o energetskoj učinkovitosti za pružanje informacija o dostupnim mjerama politike za poboljšanje energetske učinkovitosti, pojedinačnim aktivnostima kojima se poboljšava energetska učinkovitost, zakonskom okviru za energetsku učinkovitost te raspoloživim instrumentima financiranja.</w:t>
      </w:r>
    </w:p>
    <w:p w14:paraId="7A1301B0" w14:textId="018E56A5" w:rsidR="00CB1EC8" w:rsidRPr="00BC62F4" w:rsidRDefault="00CB1EC8" w:rsidP="00CB1EC8">
      <w:pPr>
        <w:spacing w:before="72" w:after="72"/>
      </w:pPr>
      <w:r w:rsidRPr="43D8176A">
        <w:rPr>
          <w:rFonts w:eastAsia="Times New Roman" w:cs="Times New Roman"/>
          <w:color w:val="000000" w:themeColor="text1"/>
        </w:rPr>
        <w:t xml:space="preserve">(2) Internetska platforma iz stavka 1. ovoga članka sadrži relevantne informacije za građane, s posebnim naglaskom na građane u riziku od energetskog siromaštva, ranjive kupce i kućanstva s niskim prihodima, za poduzeća, s posebnim naglaskom na mala i srednja  poduzeća,  i za </w:t>
      </w:r>
      <w:r w:rsidR="004860BC" w:rsidRPr="43D8176A">
        <w:rPr>
          <w:rFonts w:eastAsia="Times New Roman" w:cs="Times New Roman"/>
          <w:color w:val="000000" w:themeColor="text1"/>
        </w:rPr>
        <w:t>javn</w:t>
      </w:r>
      <w:r w:rsidR="004860BC">
        <w:rPr>
          <w:rFonts w:eastAsia="Times New Roman" w:cs="Times New Roman"/>
          <w:color w:val="000000" w:themeColor="text1"/>
        </w:rPr>
        <w:t>a</w:t>
      </w:r>
      <w:r w:rsidR="004860BC" w:rsidRPr="43D8176A">
        <w:rPr>
          <w:rFonts w:eastAsia="Times New Roman" w:cs="Times New Roman"/>
          <w:color w:val="000000" w:themeColor="text1"/>
        </w:rPr>
        <w:t xml:space="preserve"> </w:t>
      </w:r>
      <w:r w:rsidR="004860BC">
        <w:rPr>
          <w:rFonts w:eastAsia="Times New Roman" w:cs="Times New Roman"/>
          <w:color w:val="000000" w:themeColor="text1"/>
        </w:rPr>
        <w:t>tijela</w:t>
      </w:r>
      <w:r w:rsidRPr="43D8176A">
        <w:rPr>
          <w:rFonts w:eastAsia="Times New Roman" w:cs="Times New Roman"/>
          <w:color w:val="000000" w:themeColor="text1"/>
        </w:rPr>
        <w:t xml:space="preserve">. </w:t>
      </w:r>
    </w:p>
    <w:p w14:paraId="4634B50C" w14:textId="77777777" w:rsidR="00CB1EC8" w:rsidRPr="00BC62F4" w:rsidRDefault="00CB1EC8" w:rsidP="00CB1EC8">
      <w:pPr>
        <w:spacing w:before="72" w:after="72"/>
      </w:pPr>
      <w:r w:rsidRPr="00E10546">
        <w:rPr>
          <w:rFonts w:eastAsia="Times New Roman" w:cs="Times New Roman"/>
          <w:color w:val="000000" w:themeColor="text1"/>
        </w:rPr>
        <w:t xml:space="preserve">(3) Internetska platforma iz stavka 1. ovoga članka sadrži i poveznice na druge platforme razvijene od drugih tržišnih sudionika, kojima se ostvaruje cilj iz stavka 1. </w:t>
      </w:r>
      <w:r w:rsidRPr="6588EF1E">
        <w:rPr>
          <w:rFonts w:eastAsia="Times New Roman" w:cs="Times New Roman"/>
          <w:color w:val="000000" w:themeColor="text1"/>
        </w:rPr>
        <w:t xml:space="preserve">ovoga članka. </w:t>
      </w:r>
    </w:p>
    <w:p w14:paraId="6F126DCA" w14:textId="77777777" w:rsidR="00CB1EC8" w:rsidRPr="00BC62F4" w:rsidRDefault="00CB1EC8" w:rsidP="00CB1EC8">
      <w:pPr>
        <w:spacing w:before="72" w:after="72"/>
        <w:jc w:val="center"/>
      </w:pPr>
      <w:r w:rsidRPr="00E10546">
        <w:rPr>
          <w:rFonts w:eastAsia="Times New Roman" w:cs="Times New Roman"/>
        </w:rPr>
        <w:t xml:space="preserve"> </w:t>
      </w:r>
    </w:p>
    <w:p w14:paraId="310AD5D2" w14:textId="77777777" w:rsidR="00CB1EC8" w:rsidRPr="00BC62F4" w:rsidRDefault="00CB1EC8" w:rsidP="00CB1EC8">
      <w:pPr>
        <w:spacing w:before="72" w:after="72"/>
        <w:jc w:val="center"/>
      </w:pPr>
      <w:r w:rsidRPr="00E10546">
        <w:rPr>
          <w:rFonts w:eastAsia="Times New Roman" w:cs="Times New Roman"/>
          <w:color w:val="000000" w:themeColor="text1"/>
        </w:rPr>
        <w:t>Jedinstvena kontakt točka za građane</w:t>
      </w:r>
    </w:p>
    <w:p w14:paraId="07B9A173" w14:textId="77777777" w:rsidR="00CB1EC8" w:rsidRPr="00BC62F4" w:rsidRDefault="00CB1EC8" w:rsidP="00CB1EC8">
      <w:pPr>
        <w:spacing w:before="72" w:after="72"/>
        <w:jc w:val="center"/>
      </w:pPr>
      <w:r w:rsidRPr="00E10546">
        <w:rPr>
          <w:rFonts w:eastAsia="Times New Roman" w:cs="Times New Roman"/>
          <w:color w:val="000000" w:themeColor="text1"/>
        </w:rPr>
        <w:t>Članak 48.</w:t>
      </w:r>
      <w:r w:rsidRPr="00E10546">
        <w:rPr>
          <w:rFonts w:eastAsia="Times New Roman" w:cs="Times New Roman"/>
          <w:b/>
          <w:bCs/>
          <w:color w:val="FF0000"/>
        </w:rPr>
        <w:t xml:space="preserve"> </w:t>
      </w:r>
    </w:p>
    <w:p w14:paraId="7773692E" w14:textId="77777777" w:rsidR="00CB1EC8" w:rsidRPr="00BC62F4" w:rsidRDefault="00CB1EC8" w:rsidP="00CB1EC8">
      <w:pPr>
        <w:spacing w:before="72" w:after="72"/>
      </w:pPr>
      <w:r w:rsidRPr="00E10546">
        <w:rPr>
          <w:rFonts w:eastAsia="Times New Roman" w:cs="Times New Roman"/>
          <w:color w:val="000000" w:themeColor="text1"/>
        </w:rPr>
        <w:t>(1) S ciljem pružanja tehničkih, administrativnih i financijskih savjeta o energetskoj učinkovitosti, uspostavlja</w:t>
      </w:r>
      <w:r>
        <w:rPr>
          <w:rFonts w:eastAsia="Times New Roman" w:cs="Times New Roman"/>
          <w:color w:val="000000" w:themeColor="text1"/>
        </w:rPr>
        <w:t xml:space="preserve"> se</w:t>
      </w:r>
      <w:r w:rsidRPr="00E10546">
        <w:rPr>
          <w:rFonts w:eastAsia="Times New Roman" w:cs="Times New Roman"/>
          <w:color w:val="000000" w:themeColor="text1"/>
        </w:rPr>
        <w:t xml:space="preserve"> jedinstven</w:t>
      </w:r>
      <w:r>
        <w:rPr>
          <w:rFonts w:eastAsia="Times New Roman" w:cs="Times New Roman"/>
          <w:color w:val="000000" w:themeColor="text1"/>
        </w:rPr>
        <w:t>a</w:t>
      </w:r>
      <w:r w:rsidRPr="00E10546">
        <w:rPr>
          <w:rFonts w:eastAsia="Times New Roman" w:cs="Times New Roman"/>
          <w:color w:val="000000" w:themeColor="text1"/>
        </w:rPr>
        <w:t xml:space="preserve"> kontakt </w:t>
      </w:r>
      <w:r w:rsidRPr="6588EF1E">
        <w:rPr>
          <w:rFonts w:eastAsia="Times New Roman" w:cs="Times New Roman"/>
          <w:color w:val="000000" w:themeColor="text1"/>
        </w:rPr>
        <w:t>točka</w:t>
      </w:r>
      <w:r w:rsidRPr="00E10546">
        <w:rPr>
          <w:rFonts w:eastAsia="Times New Roman" w:cs="Times New Roman"/>
          <w:color w:val="000000" w:themeColor="text1"/>
        </w:rPr>
        <w:t xml:space="preserve"> za građane.</w:t>
      </w:r>
    </w:p>
    <w:p w14:paraId="2196F097" w14:textId="77777777" w:rsidR="00CB1EC8" w:rsidRPr="00BC62F4" w:rsidRDefault="00CB1EC8" w:rsidP="00CB1EC8">
      <w:pPr>
        <w:spacing w:before="72" w:after="72"/>
      </w:pPr>
      <w:r w:rsidRPr="00E10546">
        <w:rPr>
          <w:rFonts w:eastAsia="Times New Roman" w:cs="Times New Roman"/>
          <w:color w:val="000000" w:themeColor="text1"/>
        </w:rPr>
        <w:t>(2) Jedinstvena kontakt točka iz stavka 1. ovoga članka uspostavlja se kao digitalna internetska platforma</w:t>
      </w:r>
      <w:r>
        <w:rPr>
          <w:rFonts w:eastAsia="Times New Roman" w:cs="Times New Roman"/>
          <w:color w:val="000000" w:themeColor="text1"/>
        </w:rPr>
        <w:t>, koja je sastavni dio platforme iz članka 47. ovoga Zakona</w:t>
      </w:r>
      <w:r w:rsidRPr="00E10546">
        <w:rPr>
          <w:rFonts w:eastAsia="Times New Roman" w:cs="Times New Roman"/>
          <w:color w:val="000000" w:themeColor="text1"/>
        </w:rPr>
        <w:t>.</w:t>
      </w:r>
    </w:p>
    <w:p w14:paraId="36989378" w14:textId="77777777" w:rsidR="00CB1EC8" w:rsidRPr="00BC62F4" w:rsidRDefault="00CB1EC8" w:rsidP="00CB1EC8">
      <w:pPr>
        <w:spacing w:before="72" w:after="72"/>
      </w:pPr>
      <w:r w:rsidRPr="4D2F8459">
        <w:rPr>
          <w:rFonts w:eastAsia="Times New Roman" w:cs="Times New Roman"/>
          <w:color w:val="000000" w:themeColor="text1"/>
        </w:rPr>
        <w:t>(3) Jedinstvena kontakt točka iz stavka 1. ovog članka pruža:</w:t>
      </w:r>
    </w:p>
    <w:p w14:paraId="165E286E" w14:textId="77777777" w:rsidR="00CB1EC8" w:rsidRPr="00E10546" w:rsidRDefault="00CB1EC8" w:rsidP="00CB1EC8">
      <w:pPr>
        <w:spacing w:before="72" w:after="72"/>
        <w:rPr>
          <w:rFonts w:eastAsia="Times New Roman" w:cs="Times New Roman"/>
          <w:color w:val="000000" w:themeColor="text1"/>
        </w:rPr>
      </w:pPr>
      <w:r w:rsidRPr="4D2F8459">
        <w:rPr>
          <w:rFonts w:eastAsia="Times New Roman" w:cs="Times New Roman"/>
          <w:color w:val="000000" w:themeColor="text1"/>
        </w:rPr>
        <w:t>a) savjete, na temelju pojednostavnjenih informacija, o tehničkim i financijskim mogućnostima i rješenjima za poboljšanje energetske učinkovitosti</w:t>
      </w:r>
    </w:p>
    <w:p w14:paraId="3541C287" w14:textId="77777777" w:rsidR="00CB1EC8" w:rsidRPr="00BC62F4" w:rsidRDefault="00CB1EC8" w:rsidP="00CB1EC8">
      <w:pPr>
        <w:spacing w:before="72" w:after="72"/>
      </w:pPr>
      <w:r w:rsidRPr="4D2F8459">
        <w:rPr>
          <w:rFonts w:eastAsia="Times New Roman" w:cs="Times New Roman"/>
          <w:color w:val="000000" w:themeColor="text1"/>
        </w:rPr>
        <w:t>b)  potporu svim kućanstvima, s posebnim naglaskom na kućanstva u riziku od energetskog siromaštva i kućanstva u zgradama s najlošijim svojstvima, kao i akreditiranim poduzećima i instalaterima koji pružaju usluge vezane uz obnovu zgrada, prilagođene različitim tipologijama stambenih objekata i zemljopisnom području primjene, te se pruža potporu koja obuhvaća različite faze projekta obnove, među ostalim kako bi se olakšala obnova do minimalnog standarda energetskih svojstava, koji je utvrđen u propisima kojima se uređuje energetska učinkovitost u zgradarstvu</w:t>
      </w:r>
    </w:p>
    <w:p w14:paraId="36D08238" w14:textId="77777777" w:rsidR="00CB1EC8" w:rsidRPr="00BC62F4" w:rsidRDefault="00CB1EC8" w:rsidP="00CB1EC8">
      <w:pPr>
        <w:spacing w:before="72" w:after="72"/>
      </w:pPr>
      <w:r w:rsidRPr="4D2F8459">
        <w:rPr>
          <w:rFonts w:eastAsia="Times New Roman" w:cs="Times New Roman"/>
          <w:color w:val="000000" w:themeColor="text1"/>
        </w:rPr>
        <w:t>c)  savjete o ponašanju u vezi s potrošnjom energije</w:t>
      </w:r>
    </w:p>
    <w:p w14:paraId="78207BA0" w14:textId="77777777" w:rsidR="00CB1EC8" w:rsidRPr="00BC62F4" w:rsidRDefault="00CB1EC8" w:rsidP="00CB1EC8">
      <w:pPr>
        <w:spacing w:before="72" w:after="72"/>
      </w:pPr>
      <w:r w:rsidRPr="4D2F8459">
        <w:rPr>
          <w:rFonts w:eastAsia="Times New Roman" w:cs="Times New Roman"/>
          <w:color w:val="000000" w:themeColor="text1"/>
        </w:rPr>
        <w:t>d) informacije o kvalificiranim pružateljima usluga povezanih s energetskom obnovom zgrada</w:t>
      </w:r>
    </w:p>
    <w:p w14:paraId="1133AECD" w14:textId="77777777" w:rsidR="00CB1EC8" w:rsidRPr="00BC62F4" w:rsidRDefault="00CB1EC8" w:rsidP="00CB1EC8">
      <w:pPr>
        <w:spacing w:before="72" w:after="72"/>
        <w:rPr>
          <w:rFonts w:eastAsia="Times New Roman" w:cs="Times New Roman"/>
          <w:color w:val="000000" w:themeColor="text1"/>
        </w:rPr>
      </w:pPr>
      <w:r w:rsidRPr="4D2F8459">
        <w:rPr>
          <w:rFonts w:eastAsia="Times New Roman" w:cs="Times New Roman"/>
          <w:color w:val="000000" w:themeColor="text1"/>
        </w:rPr>
        <w:t>e) informacije o izvansudskim mehanizmima za rješavanje sporova, odnosno alternativnim metodama rješavanja potrošačkih sporova u vezi s pravima i obvezama predviđenima ovim Zakonom putem neovisnog tijela kao što je pučki pravobranitelj, udruge za zaštitu potrošača ili putem nadležnog ministarstva i</w:t>
      </w:r>
    </w:p>
    <w:p w14:paraId="06C5A3C0" w14:textId="77777777" w:rsidR="00CB1EC8" w:rsidRPr="00BC62F4" w:rsidRDefault="00CB1EC8" w:rsidP="00CB1EC8">
      <w:pPr>
        <w:spacing w:before="72" w:after="72"/>
        <w:rPr>
          <w:rFonts w:eastAsia="Times New Roman" w:cs="Times New Roman"/>
          <w:color w:val="000000" w:themeColor="text1"/>
        </w:rPr>
      </w:pPr>
      <w:r w:rsidRPr="4D2F8459">
        <w:rPr>
          <w:rFonts w:eastAsia="Times New Roman" w:cs="Times New Roman"/>
          <w:color w:val="000000" w:themeColor="text1"/>
        </w:rPr>
        <w:t>f)  objavljuje  primjere najboljih praksi obnove zgrada.</w:t>
      </w:r>
    </w:p>
    <w:p w14:paraId="6727B5D8" w14:textId="77777777" w:rsidR="00CB1EC8" w:rsidRPr="00BC62F4" w:rsidRDefault="00CB1EC8" w:rsidP="00CB1EC8">
      <w:pPr>
        <w:spacing w:before="72" w:after="72"/>
        <w:rPr>
          <w:rFonts w:eastAsia="Times New Roman" w:cs="Times New Roman"/>
          <w:color w:val="000000" w:themeColor="text1"/>
        </w:rPr>
      </w:pPr>
      <w:r w:rsidRPr="4D2F8459">
        <w:rPr>
          <w:rFonts w:eastAsia="Times New Roman" w:cs="Times New Roman"/>
          <w:color w:val="000000" w:themeColor="text1"/>
        </w:rPr>
        <w:t>(4) Jedinstvena kontakt točka iz stavka 1. ovoga članka posebno osigurava ciljane usluge za građane u riziku od energetskog siromaštva, ranjive kupce i kućanstva s niskim prihodima.</w:t>
      </w:r>
    </w:p>
    <w:p w14:paraId="0CFFC237" w14:textId="2FA5B182" w:rsidR="00CB1EC8" w:rsidRPr="00BC62F4" w:rsidRDefault="00CB1EC8" w:rsidP="007F15BD">
      <w:pPr>
        <w:spacing w:before="72" w:after="72"/>
        <w:jc w:val="center"/>
      </w:pPr>
      <w:r w:rsidRPr="003D7919">
        <w:rPr>
          <w:rFonts w:eastAsia="Times New Roman" w:cs="Times New Roman"/>
          <w:color w:val="000000" w:themeColor="text1"/>
        </w:rPr>
        <w:lastRenderedPageBreak/>
        <w:t>Mjere za osnaživanje i zaštitu ranjivih kupaca i ublažavanje energetskog siromaštva</w:t>
      </w:r>
    </w:p>
    <w:p w14:paraId="4ACA7BF1" w14:textId="77777777" w:rsidR="00CB1EC8" w:rsidRPr="00BC62F4" w:rsidRDefault="00CB1EC8" w:rsidP="00CB1EC8">
      <w:pPr>
        <w:spacing w:before="72" w:after="72"/>
        <w:jc w:val="center"/>
      </w:pPr>
      <w:r w:rsidRPr="003D7919">
        <w:rPr>
          <w:rFonts w:eastAsia="Times New Roman" w:cs="Times New Roman"/>
          <w:color w:val="000000" w:themeColor="text1"/>
        </w:rPr>
        <w:t>Članak 49.</w:t>
      </w:r>
    </w:p>
    <w:p w14:paraId="55019CB9" w14:textId="77777777" w:rsidR="00CB1EC8" w:rsidRPr="00BC62F4" w:rsidRDefault="00CB1EC8" w:rsidP="00CB1EC8">
      <w:pPr>
        <w:spacing w:before="72" w:after="72"/>
      </w:pPr>
      <w:r w:rsidRPr="003D7919">
        <w:rPr>
          <w:rFonts w:eastAsia="Times New Roman" w:cs="Times New Roman"/>
          <w:color w:val="000000" w:themeColor="text1"/>
        </w:rPr>
        <w:t xml:space="preserve">(1) Mjere za suzbijanje energetskog siromaštva definiraju se u programu suzbijanja energetskog siromaštva iz članka 14. ovoga Zakona, a uključuju mjere poboljšanja energetske učinkovitosti, mjere obnove zgrada u kojima se nalaze kućanstva u riziku od energetskog siromaštva i mjere informiranja i zaštite potrošača. </w:t>
      </w:r>
    </w:p>
    <w:p w14:paraId="39E64CAF" w14:textId="7D238015" w:rsidR="00CB1EC8" w:rsidRPr="00BC62F4" w:rsidRDefault="00CB1EC8" w:rsidP="00CB1EC8">
      <w:pPr>
        <w:spacing w:before="72" w:after="72"/>
      </w:pPr>
      <w:r w:rsidRPr="003D7919">
        <w:rPr>
          <w:rFonts w:eastAsia="Times New Roman" w:cs="Times New Roman"/>
          <w:color w:val="000000" w:themeColor="text1"/>
        </w:rPr>
        <w:t xml:space="preserve">(2)  Mjere obnove zgrada iz stavka 1. ovoga članka pobliže se utvrđuju u nacionalom planu obnove zgrada sukladno zakonu kojim se uređuje energetska učinkovitost u zgradarstvu. </w:t>
      </w:r>
    </w:p>
    <w:p w14:paraId="5318A97E" w14:textId="77777777" w:rsidR="00CB1EC8" w:rsidRPr="00BC62F4" w:rsidRDefault="00CB1EC8" w:rsidP="00CB1EC8">
      <w:pPr>
        <w:spacing w:before="72" w:after="72"/>
      </w:pPr>
      <w:r w:rsidRPr="003D7919">
        <w:rPr>
          <w:rFonts w:eastAsia="Times New Roman" w:cs="Times New Roman"/>
          <w:color w:val="000000" w:themeColor="text1"/>
        </w:rPr>
        <w:t>(3) Program iz stavka 1. ovoga članka mora sadržavati i mjere kojima se osiguravaju priuštivost troškova života, promicanje neutralnosti troškova stanovanja ili načini da se osigura da od javnog financiranja uloženog u mjere za poboljšanje energetske učinkovitosti koristi imaju i vlasnici i najmoprimci zgrada i samostalnih uporabnih cjelina zgrade, posebno kad je riječ o osobama u riziku od energetskog siromaštva te mjere za sprečavanje ili popravljanje situacija u kojima su neke skupine u većoj opasnosti od energetskog siromaštva ili izloženije njegovim negativnim posljedicama, na primjer na osnovi njihova prihoda, roda, zdravstvenog stanja ili pripadnosti manjinskoj skupini i demografije.</w:t>
      </w:r>
    </w:p>
    <w:p w14:paraId="742B3165" w14:textId="77777777" w:rsidR="00CB1EC8" w:rsidRPr="00BC62F4" w:rsidRDefault="00CB1EC8" w:rsidP="00CB1EC8">
      <w:pPr>
        <w:spacing w:before="72" w:after="72"/>
      </w:pPr>
      <w:r w:rsidRPr="43D8176A">
        <w:rPr>
          <w:rFonts w:eastAsia="Times New Roman" w:cs="Times New Roman"/>
          <w:color w:val="000000" w:themeColor="text1"/>
        </w:rPr>
        <w:t xml:space="preserve">(4) Za svaku mjeru u programu utvrđuju se tijela odgovorna za provedbu mjere, troškovi provedbe mjere te načini i izvori financiranja provedbe mjere, uključujući europska i nacionalna sredstva iz Socijalnog fonda za klimatsku politiku i Fonda, a poglavito financijska sredstava prikupljena prodajom emisijskih jedinica stakleničkih plinova putem dražbi sukladno zakonu kojim se uređuje područje klimatskih promjena.  </w:t>
      </w:r>
    </w:p>
    <w:p w14:paraId="3812DBBD" w14:textId="77777777" w:rsidR="00CB1EC8" w:rsidRPr="00BC62F4" w:rsidRDefault="00CB1EC8" w:rsidP="00CB1EC8">
      <w:pPr>
        <w:spacing w:before="72" w:after="72"/>
      </w:pPr>
      <w:r w:rsidRPr="003D7919">
        <w:rPr>
          <w:rFonts w:eastAsia="Times New Roman" w:cs="Times New Roman"/>
          <w:color w:val="000000" w:themeColor="text1"/>
        </w:rPr>
        <w:t xml:space="preserve">(5) O provedbi programa i mjera definiranih u tom programu izvještava se na godišnjoj razini, u sklopu  godišnjeg izvješća o </w:t>
      </w:r>
      <w:r w:rsidRPr="003D7919">
        <w:rPr>
          <w:rFonts w:eastAsia="Times New Roman" w:cs="Times New Roman"/>
          <w:color w:val="231F20"/>
        </w:rPr>
        <w:t xml:space="preserve">napretku postignutom u ostvarenju nacionalnih ciljeva energetske učinkovitosti iz članka 11. ovoga Zakona. </w:t>
      </w:r>
    </w:p>
    <w:p w14:paraId="4684B8CD" w14:textId="55F5B26B" w:rsidR="00CB1EC8" w:rsidRPr="00BC62F4" w:rsidRDefault="00CB1EC8" w:rsidP="00CB1EC8">
      <w:pPr>
        <w:spacing w:before="72" w:after="72"/>
      </w:pPr>
      <w:r w:rsidRPr="003D7919">
        <w:rPr>
          <w:rFonts w:eastAsia="Times New Roman" w:cs="Times New Roman"/>
          <w:color w:val="231F20"/>
        </w:rPr>
        <w:t>(6) Pri definiranju mjera obnove zgrada uz stavka 2. ovoga članka, m</w:t>
      </w:r>
      <w:r w:rsidRPr="003D7919">
        <w:rPr>
          <w:rFonts w:eastAsia="Times New Roman" w:cs="Times New Roman"/>
        </w:rPr>
        <w:t>inistarstvo nadležno za energetsku učinkovitost u zgradarstvu u nacionalnom planu obnove zgrada utvrđuje načine rješavanja problema suprotstavljenih interesa vlasnika i najmoprimaca, u skladu sa zakonom kojim se uređuje vlasništvo i zakonom kojim se uređuje upravljanje i održavanje zgrada.</w:t>
      </w:r>
    </w:p>
    <w:p w14:paraId="6CB273D3" w14:textId="77777777" w:rsidR="00CB1EC8" w:rsidRPr="00BC62F4" w:rsidRDefault="00CB1EC8" w:rsidP="00CB1EC8">
      <w:pPr>
        <w:spacing w:before="72" w:after="72"/>
      </w:pPr>
      <w:r w:rsidRPr="003D7919">
        <w:rPr>
          <w:rFonts w:eastAsia="Times New Roman" w:cs="Times New Roman"/>
          <w:color w:val="000000" w:themeColor="text1"/>
        </w:rPr>
        <w:t xml:space="preserve"> </w:t>
      </w:r>
    </w:p>
    <w:p w14:paraId="15126050" w14:textId="77777777" w:rsidR="00CB1EC8" w:rsidRPr="00BC62F4" w:rsidRDefault="00CB1EC8" w:rsidP="00CB1EC8">
      <w:pPr>
        <w:pStyle w:val="Heading3"/>
      </w:pPr>
      <w:r w:rsidRPr="003D7919">
        <w:t>VII. ENERGETSKA UČINKOVITOST U TRANSPORTU, PRIJENOSU I DISTRIBUCIJI ENERGIJE</w:t>
      </w:r>
    </w:p>
    <w:p w14:paraId="7D059DDF" w14:textId="77777777" w:rsidR="00CB1EC8" w:rsidRPr="00BC62F4" w:rsidRDefault="00CB1EC8" w:rsidP="00CB1EC8">
      <w:pPr>
        <w:spacing w:before="72" w:after="72"/>
      </w:pPr>
      <w:r w:rsidRPr="008717AE">
        <w:rPr>
          <w:rFonts w:eastAsia="Times New Roman" w:cs="Times New Roman"/>
          <w:color w:val="000000" w:themeColor="text1"/>
        </w:rPr>
        <w:t xml:space="preserve"> </w:t>
      </w:r>
    </w:p>
    <w:p w14:paraId="5B8678C9" w14:textId="77777777" w:rsidR="00CB1EC8" w:rsidRPr="00BC62F4" w:rsidRDefault="00CB1EC8" w:rsidP="00CB1EC8">
      <w:pPr>
        <w:spacing w:before="72" w:after="72"/>
        <w:jc w:val="center"/>
      </w:pPr>
      <w:r w:rsidRPr="008717AE">
        <w:rPr>
          <w:rFonts w:eastAsia="Times New Roman" w:cs="Times New Roman"/>
          <w:color w:val="000000" w:themeColor="text1"/>
        </w:rPr>
        <w:t>Obveze Hrvatske energetske regulatorne agencije u pogledu energetske učinkovitosti</w:t>
      </w:r>
    </w:p>
    <w:p w14:paraId="50D48BC3" w14:textId="77777777" w:rsidR="00CB1EC8" w:rsidRPr="00BC62F4" w:rsidRDefault="00CB1EC8" w:rsidP="00CB1EC8">
      <w:pPr>
        <w:spacing w:before="72" w:after="72"/>
        <w:jc w:val="center"/>
      </w:pPr>
      <w:r w:rsidRPr="008717AE">
        <w:rPr>
          <w:rFonts w:eastAsia="Times New Roman" w:cs="Times New Roman"/>
          <w:color w:val="000000" w:themeColor="text1"/>
        </w:rPr>
        <w:t>Članak 50.</w:t>
      </w:r>
    </w:p>
    <w:p w14:paraId="0502A264" w14:textId="4DCA9866" w:rsidR="00CB1EC8" w:rsidRPr="00BC62F4" w:rsidRDefault="00CB1EC8" w:rsidP="00CB1EC8">
      <w:pPr>
        <w:spacing w:before="72" w:after="72"/>
      </w:pPr>
      <w:r w:rsidRPr="43D8176A">
        <w:rPr>
          <w:rFonts w:eastAsia="Times New Roman" w:cs="Times New Roman"/>
          <w:color w:val="000000" w:themeColor="text1"/>
        </w:rPr>
        <w:t xml:space="preserve">(1) Agencija je dužna pri obavljanju poslova iz svoje nadležnosti prema propisima kojim se uređuju tržišta energije, voditi računa o energetskoj učinkovitosti u vezi sa svojim odlukama primjenjujući načelo „energetska učinkovitost na prvom mjestu“ iz članka </w:t>
      </w:r>
      <w:r w:rsidR="00E64E74">
        <w:rPr>
          <w:rFonts w:eastAsia="Times New Roman" w:cs="Times New Roman"/>
          <w:color w:val="000000" w:themeColor="text1"/>
        </w:rPr>
        <w:t>7</w:t>
      </w:r>
      <w:r w:rsidRPr="43D8176A">
        <w:rPr>
          <w:rFonts w:eastAsia="Times New Roman" w:cs="Times New Roman"/>
          <w:color w:val="000000" w:themeColor="text1"/>
        </w:rPr>
        <w:t>. ovoga Zakona.</w:t>
      </w:r>
    </w:p>
    <w:p w14:paraId="511C950B" w14:textId="70455F9D" w:rsidR="00CB1EC8" w:rsidRPr="00BC62F4" w:rsidRDefault="00CB1EC8" w:rsidP="00CB1EC8">
      <w:pPr>
        <w:spacing w:before="72" w:after="72"/>
      </w:pPr>
      <w:r w:rsidRPr="43D8176A">
        <w:rPr>
          <w:rFonts w:eastAsia="Times New Roman" w:cs="Times New Roman"/>
          <w:color w:val="000000" w:themeColor="text1"/>
        </w:rPr>
        <w:t xml:space="preserve">(2) Agencija je dužna osigurati primjenu načela „energetska učinkovitost na prvom mjestu“ iz članka </w:t>
      </w:r>
      <w:r w:rsidR="002A703C">
        <w:rPr>
          <w:rFonts w:eastAsia="Times New Roman" w:cs="Times New Roman"/>
          <w:color w:val="000000" w:themeColor="text1"/>
        </w:rPr>
        <w:t>7</w:t>
      </w:r>
      <w:r w:rsidRPr="43D8176A">
        <w:rPr>
          <w:rFonts w:eastAsia="Times New Roman" w:cs="Times New Roman"/>
          <w:color w:val="000000" w:themeColor="text1"/>
        </w:rPr>
        <w:t>. ovoga Zakona pri donošenju odnosno primjeni svojih metodologija za utvrđivanje tarifnih stavki i naknada prema propisima kojima se uređuju tržišta energije, te tom prilikom uzeti u obzir troškovnu učinkovitost, učinkovitost sustava i sigurnost opskrbe te integraciju tržišta, uz istodobnu zaštitu klimatskih ciljeva  i održivosti.</w:t>
      </w:r>
    </w:p>
    <w:p w14:paraId="508EA21C" w14:textId="77777777" w:rsidR="00CB1EC8" w:rsidRPr="00BC62F4" w:rsidRDefault="00CB1EC8" w:rsidP="00CB1EC8">
      <w:pPr>
        <w:spacing w:before="72" w:after="72"/>
      </w:pPr>
      <w:r w:rsidRPr="008717AE">
        <w:rPr>
          <w:rFonts w:eastAsia="Times New Roman" w:cs="Times New Roman"/>
          <w:color w:val="000000" w:themeColor="text1"/>
        </w:rPr>
        <w:t xml:space="preserve">(3) Metodologije za utvrđivanje tarifnih stavki i drugih naknada te povezane odluke o visinama tarifnih stavki i iznosima naknada koje donosi Agencija trebaju ispunjavati kriterije iz ovoga </w:t>
      </w:r>
      <w:r w:rsidRPr="008717AE">
        <w:rPr>
          <w:rFonts w:eastAsia="Times New Roman" w:cs="Times New Roman"/>
          <w:color w:val="000000" w:themeColor="text1"/>
        </w:rPr>
        <w:lastRenderedPageBreak/>
        <w:t>članka, uzimajući u obzir mrežna pravila i smjernice razvijene na temelju Uredbe (EU) 2019/943 i obveze zakona kojim se uređuje područje tržišta električne energije kako bi se omogućilo da se potrebna ulaganja u elektroenergetske mreže provode na način kojim se osigurava održivost mreža.</w:t>
      </w:r>
    </w:p>
    <w:p w14:paraId="0AEDE138" w14:textId="77777777" w:rsidR="00CB1EC8" w:rsidRPr="00BC62F4" w:rsidRDefault="00CB1EC8" w:rsidP="00CB1EC8">
      <w:pPr>
        <w:spacing w:before="72" w:after="72"/>
        <w:rPr>
          <w:rFonts w:eastAsia="Times New Roman" w:cs="Times New Roman"/>
          <w:color w:val="000000" w:themeColor="text1"/>
        </w:rPr>
      </w:pPr>
      <w:r w:rsidRPr="18CE59BC">
        <w:rPr>
          <w:rFonts w:eastAsia="Times New Roman" w:cs="Times New Roman"/>
          <w:color w:val="000000" w:themeColor="text1"/>
        </w:rPr>
        <w:t>(4) Metodologije za utvrđivanje tarifnih stavki za prijenos i distribuciju električne energije koje donosi Agencija moraju biti transparentne i nediskriminirajuće te moraju biti u skladu s člankom 18. Uredbe (EU) 2019/943 i odražavati uštede troškova u elektroenergetskim mrežama ostvarene mjerama na strani potražnje i mjerama odgovora potražnje te distribuiranom proizvodnjom energije, uključujući uštede nastale smanjenjem troškova isporuke ili ulaganjem u mrežu i optimiranjem rada mreže.</w:t>
      </w:r>
    </w:p>
    <w:p w14:paraId="62E5DB09" w14:textId="77777777" w:rsidR="00CB1EC8" w:rsidRPr="00BC62F4" w:rsidRDefault="00CB1EC8" w:rsidP="00CB1EC8">
      <w:pPr>
        <w:spacing w:before="72" w:after="72"/>
      </w:pPr>
      <w:r w:rsidRPr="008717AE">
        <w:rPr>
          <w:rFonts w:eastAsia="Times New Roman" w:cs="Times New Roman"/>
          <w:color w:val="000000" w:themeColor="text1"/>
        </w:rPr>
        <w:t xml:space="preserve">(5) Propisi kojima se uređuje korištenje elektroenergetske mreže i metodologije za utvrđivanje tarifnih stavki za prijenos i distribuciju električne energije ne smiju sprječavati opskrbljivače </w:t>
      </w:r>
      <w:r w:rsidRPr="00B21D36">
        <w:rPr>
          <w:rFonts w:eastAsia="Times New Roman" w:cs="Times New Roman"/>
          <w:color w:val="000000" w:themeColor="text1"/>
        </w:rPr>
        <w:t>električne energije i agregatore da stave na raspolaganje usluge sustava za mjere odgovora potražnje, upravljanje potražnjom i distribuiranu proizvodnju električne energije na organiziranim tržištima električne energije, uključujući izvanburzovna tržišta i burze električne energije za trgovanje električnom energijom, kapacitetima, uslugama uravnoteženja i pomoćnim uslugama u svim vremenskim okvirima, uključujući terminska tržišta, tržišta za dan unaprijed i unutardnevna tržišta, a posebno:</w:t>
      </w:r>
    </w:p>
    <w:p w14:paraId="2710E33B" w14:textId="77777777" w:rsidR="00CB1EC8" w:rsidRPr="00B21D36" w:rsidRDefault="00CB1EC8" w:rsidP="00CB1EC8">
      <w:pPr>
        <w:spacing w:before="72" w:after="72"/>
        <w:rPr>
          <w:rFonts w:eastAsia="Times New Roman" w:cs="Times New Roman"/>
          <w:color w:val="000000" w:themeColor="text1"/>
        </w:rPr>
      </w:pPr>
      <w:r w:rsidRPr="00B21D36">
        <w:rPr>
          <w:rFonts w:eastAsia="Times New Roman" w:cs="Times New Roman"/>
          <w:color w:val="000000" w:themeColor="text1"/>
        </w:rPr>
        <w:t>a) preusmjeravanje opterećenja krajnjih kupaca iz vremena vršnog opterećenja u vrijeme izvan vršnog opterećenja uzimajući u obzir raspoloživost obnovljive energije, energije iz kogeneracije i distribuirane proizvodnje energije</w:t>
      </w:r>
    </w:p>
    <w:p w14:paraId="4DEA04AE" w14:textId="77777777" w:rsidR="00CB1EC8" w:rsidRPr="00B21D36" w:rsidRDefault="00CB1EC8" w:rsidP="00CB1EC8">
      <w:pPr>
        <w:spacing w:before="72" w:after="72"/>
        <w:rPr>
          <w:rFonts w:eastAsia="Times New Roman" w:cs="Times New Roman"/>
          <w:color w:val="000000" w:themeColor="text1"/>
        </w:rPr>
      </w:pPr>
      <w:r w:rsidRPr="00B21D36">
        <w:rPr>
          <w:rFonts w:eastAsia="Times New Roman" w:cs="Times New Roman"/>
          <w:color w:val="000000" w:themeColor="text1"/>
        </w:rPr>
        <w:t>b) uštedu energije na temelju odgovora potražnje distribuiranih potrošača od strane neovisnih agregatora</w:t>
      </w:r>
    </w:p>
    <w:p w14:paraId="25C27489" w14:textId="77777777" w:rsidR="00CB1EC8" w:rsidRPr="00B21D36" w:rsidRDefault="00CB1EC8" w:rsidP="00CB1EC8">
      <w:pPr>
        <w:spacing w:before="72" w:after="72"/>
        <w:rPr>
          <w:rFonts w:eastAsia="Times New Roman" w:cs="Times New Roman"/>
          <w:color w:val="000000" w:themeColor="text1"/>
        </w:rPr>
      </w:pPr>
      <w:r w:rsidRPr="00B21D36">
        <w:rPr>
          <w:rFonts w:eastAsia="Times New Roman" w:cs="Times New Roman"/>
          <w:color w:val="000000" w:themeColor="text1"/>
        </w:rPr>
        <w:t>c) smanjenje potražnje putem mjera za poboljšanje energetske učinkovitosti koje provode pružatelji energetskih usluga, uključujući ESCO-e</w:t>
      </w:r>
    </w:p>
    <w:p w14:paraId="2FFD5FC5" w14:textId="77777777" w:rsidR="00CB1EC8" w:rsidRPr="00B21D36" w:rsidRDefault="00CB1EC8" w:rsidP="00CB1EC8">
      <w:pPr>
        <w:spacing w:before="72" w:after="72"/>
        <w:rPr>
          <w:rFonts w:eastAsia="Times New Roman" w:cs="Times New Roman"/>
          <w:color w:val="000000" w:themeColor="text1"/>
        </w:rPr>
      </w:pPr>
      <w:r w:rsidRPr="00B21D36">
        <w:rPr>
          <w:rFonts w:eastAsia="Times New Roman" w:cs="Times New Roman"/>
          <w:color w:val="000000" w:themeColor="text1"/>
        </w:rPr>
        <w:t>d) priključivanje i dispečiranje proizvodnih postrojenja na nižim naponskim razinama</w:t>
      </w:r>
    </w:p>
    <w:p w14:paraId="264FE4A8" w14:textId="77777777" w:rsidR="00CB1EC8" w:rsidRPr="00B21D36" w:rsidRDefault="00CB1EC8" w:rsidP="00CB1EC8">
      <w:pPr>
        <w:spacing w:before="72" w:after="72"/>
        <w:rPr>
          <w:rFonts w:eastAsia="Times New Roman" w:cs="Times New Roman"/>
          <w:color w:val="000000" w:themeColor="text1"/>
        </w:rPr>
      </w:pPr>
      <w:r w:rsidRPr="00B21D36">
        <w:rPr>
          <w:rFonts w:eastAsia="Times New Roman" w:cs="Times New Roman"/>
          <w:color w:val="000000" w:themeColor="text1"/>
        </w:rPr>
        <w:t>e) priključivanje proizvodnih postrojenja bliže mjestu potrošnje i</w:t>
      </w:r>
    </w:p>
    <w:p w14:paraId="6203BD92" w14:textId="77777777" w:rsidR="00CB1EC8" w:rsidRPr="00B21D36" w:rsidRDefault="00CB1EC8" w:rsidP="00CB1EC8">
      <w:pPr>
        <w:spacing w:before="72" w:after="72"/>
        <w:rPr>
          <w:rFonts w:eastAsia="Times New Roman" w:cs="Times New Roman"/>
          <w:color w:val="000000" w:themeColor="text1"/>
        </w:rPr>
      </w:pPr>
      <w:r w:rsidRPr="00B21D36">
        <w:rPr>
          <w:rFonts w:eastAsia="Times New Roman" w:cs="Times New Roman"/>
          <w:color w:val="000000" w:themeColor="text1"/>
        </w:rPr>
        <w:t>f) skladištenje energije.</w:t>
      </w:r>
    </w:p>
    <w:p w14:paraId="448C8140" w14:textId="77777777" w:rsidR="00CB1EC8" w:rsidRPr="00BC62F4" w:rsidRDefault="00CB1EC8" w:rsidP="00CB1EC8">
      <w:pPr>
        <w:spacing w:before="72" w:after="72"/>
      </w:pPr>
      <w:r w:rsidRPr="00B21D36">
        <w:rPr>
          <w:rFonts w:eastAsia="Times New Roman" w:cs="Times New Roman"/>
          <w:color w:val="000000" w:themeColor="text1"/>
        </w:rPr>
        <w:t>(6) Agencija svojim metodologijama za utvrđivanje tarifnih stavki i drugih naknada koje se primjenjuju za električnu energiju može poduprijeti dinamično određivanje cijena za mjere odgovora potražnje krajnjih kupaca, kao što su:</w:t>
      </w:r>
    </w:p>
    <w:p w14:paraId="5D474DB7" w14:textId="77777777" w:rsidR="00CB1EC8" w:rsidRPr="00B21D36" w:rsidRDefault="00CB1EC8" w:rsidP="00CB1EC8">
      <w:pPr>
        <w:spacing w:before="72" w:after="72"/>
        <w:rPr>
          <w:rFonts w:eastAsia="Times New Roman" w:cs="Times New Roman"/>
          <w:color w:val="000000" w:themeColor="text1"/>
        </w:rPr>
      </w:pPr>
      <w:r w:rsidRPr="00B21D36">
        <w:rPr>
          <w:rFonts w:eastAsia="Times New Roman" w:cs="Times New Roman"/>
          <w:color w:val="000000" w:themeColor="text1"/>
        </w:rPr>
        <w:t>a) tarife s obzirom na vrijeme uporabe</w:t>
      </w:r>
    </w:p>
    <w:p w14:paraId="137D3AAD" w14:textId="77777777" w:rsidR="00CB1EC8" w:rsidRPr="00B21D36" w:rsidRDefault="00CB1EC8" w:rsidP="00CB1EC8">
      <w:pPr>
        <w:spacing w:before="72" w:after="72"/>
        <w:rPr>
          <w:rFonts w:eastAsia="Times New Roman" w:cs="Times New Roman"/>
          <w:color w:val="000000" w:themeColor="text1"/>
        </w:rPr>
      </w:pPr>
      <w:r w:rsidRPr="00B21D36">
        <w:rPr>
          <w:rFonts w:eastAsia="Times New Roman" w:cs="Times New Roman"/>
          <w:color w:val="000000" w:themeColor="text1"/>
        </w:rPr>
        <w:t>b) određivanje cijena u vrijeme kritičnog opterećenja</w:t>
      </w:r>
    </w:p>
    <w:p w14:paraId="4640C67B" w14:textId="77777777" w:rsidR="00CB1EC8" w:rsidRPr="00B21D36" w:rsidRDefault="00CB1EC8" w:rsidP="00CB1EC8">
      <w:pPr>
        <w:spacing w:before="72" w:after="72"/>
        <w:rPr>
          <w:rFonts w:eastAsia="Times New Roman" w:cs="Times New Roman"/>
          <w:color w:val="000000" w:themeColor="text1"/>
        </w:rPr>
      </w:pPr>
      <w:r w:rsidRPr="00B21D36">
        <w:rPr>
          <w:rFonts w:eastAsia="Times New Roman" w:cs="Times New Roman"/>
          <w:color w:val="000000" w:themeColor="text1"/>
        </w:rPr>
        <w:t>c) određivanje cijena u realnom vremenu i</w:t>
      </w:r>
    </w:p>
    <w:p w14:paraId="3E0B2909" w14:textId="77777777" w:rsidR="00CB1EC8" w:rsidRPr="00B21D36" w:rsidRDefault="00CB1EC8" w:rsidP="00CB1EC8">
      <w:pPr>
        <w:spacing w:before="72" w:after="72"/>
        <w:rPr>
          <w:rFonts w:eastAsia="Times New Roman" w:cs="Times New Roman"/>
          <w:color w:val="000000" w:themeColor="text1"/>
        </w:rPr>
      </w:pPr>
      <w:r w:rsidRPr="00B21D36">
        <w:rPr>
          <w:rFonts w:eastAsia="Times New Roman" w:cs="Times New Roman"/>
          <w:color w:val="000000" w:themeColor="text1"/>
        </w:rPr>
        <w:t>d) popusti u vrijeme vršnog opterećenja.</w:t>
      </w:r>
    </w:p>
    <w:p w14:paraId="4D321BA1" w14:textId="77777777" w:rsidR="00CB1EC8" w:rsidRPr="00BC62F4" w:rsidRDefault="00CB1EC8" w:rsidP="00CB1EC8">
      <w:pPr>
        <w:spacing w:before="72" w:after="72"/>
      </w:pPr>
      <w:r w:rsidRPr="00B21D36">
        <w:rPr>
          <w:rFonts w:eastAsia="Times New Roman" w:cs="Times New Roman"/>
          <w:color w:val="000000" w:themeColor="text1"/>
        </w:rPr>
        <w:t>(7) Agencija je dužna osigurati ukidanje onih poticaja u svojim metodologijama za utvrđivanje tarifnih stavki i drugih naknada te povezanih odluka o visinama tarifnih stavki i iznosima naknada koji su štetni za energetsku učinkovitost proizvodnje, distribucije plina i električne energije, odnosno transporta plina i prijenosa električne energije te opskrbe njima ili onih koji mogu onemogućiti sudjelovanje u odgovoru na potražnju na tržištima uravnoteženja ili prilikom nabave pomoćnih usluga.</w:t>
      </w:r>
    </w:p>
    <w:p w14:paraId="165AD5C5" w14:textId="77777777" w:rsidR="00CB1EC8" w:rsidRPr="00BC62F4" w:rsidRDefault="00CB1EC8" w:rsidP="00CB1EC8">
      <w:pPr>
        <w:spacing w:before="72" w:after="72"/>
      </w:pPr>
      <w:r w:rsidRPr="43D8176A">
        <w:rPr>
          <w:rFonts w:eastAsia="Times New Roman" w:cs="Times New Roman"/>
          <w:color w:val="000000" w:themeColor="text1"/>
        </w:rPr>
        <w:t xml:space="preserve">(8) Agencija je dužna osigurati da se operatoru prijenosnog sustava, operatoru transportnog sustava i operatorima distribucijskih sustava za električnu energiju i plin iz članka 51. ovoga Zakona pružaju poticaji za poboljšanje učinkovitosti u planiranju i radu infrastrukture za električnu energiju i plin, te da metodologije za utvrđivanje tarifnih stavki i drugih naknada te povezane odluke o visinama tarifnih stavki i iznosima naknada omogućuju poboljšanje </w:t>
      </w:r>
      <w:r w:rsidRPr="43D8176A">
        <w:rPr>
          <w:rFonts w:eastAsia="Times New Roman" w:cs="Times New Roman"/>
          <w:color w:val="000000" w:themeColor="text1"/>
        </w:rPr>
        <w:lastRenderedPageBreak/>
        <w:t>sudjelovanja potrošača u energetskoj učinkovitosti sustava, uključujući odgovor potražnje, ovisno o okolnostima.</w:t>
      </w:r>
    </w:p>
    <w:p w14:paraId="35C797B8" w14:textId="77777777" w:rsidR="00CB1EC8" w:rsidRPr="00BC62F4" w:rsidRDefault="00CB1EC8" w:rsidP="00CB1EC8">
      <w:pPr>
        <w:spacing w:before="72" w:after="72"/>
      </w:pPr>
      <w:r w:rsidRPr="547ACD14">
        <w:rPr>
          <w:rFonts w:eastAsia="Times New Roman" w:cs="Times New Roman"/>
          <w:color w:val="000000" w:themeColor="text1"/>
        </w:rPr>
        <w:t>(9) Agencija je dužna uvrstiti poseban odjeljak o napretku u poboljšanju energetske učinkovitosti s obzirom na rad infrastrukture za plin i električnu energiju u godišnjem izvješću o svojim aktivnostima i izvršavanju svojih obveza iz zakona kojim se uređuje područje regulacije energetskih djelatnosti, tako da u svom izvješću daje procjenu cjelokupne učinkovitosti u radu infrastrukture za plin i električnu energiju i mjera koje su operatori prijenosnih odnosno transportnih i distribucijskih sustava proveli te, ako je primjenjivo, daje preporuke za poboljšanja energetske učinkovitosti, među ostalim troškovno učinkovite alternative kojima se smanjuju vršna opterećenja i ukupna potrošnja električne energije.</w:t>
      </w:r>
    </w:p>
    <w:p w14:paraId="45144DAD" w14:textId="77777777" w:rsidR="00CB1EC8" w:rsidRPr="00BC62F4" w:rsidRDefault="00CB1EC8" w:rsidP="00CB1EC8">
      <w:pPr>
        <w:spacing w:before="72" w:after="72"/>
        <w:jc w:val="center"/>
      </w:pPr>
      <w:r w:rsidRPr="00B21D36">
        <w:rPr>
          <w:rFonts w:eastAsia="Times New Roman" w:cs="Times New Roman"/>
          <w:color w:val="000000" w:themeColor="text1"/>
        </w:rPr>
        <w:t xml:space="preserve"> </w:t>
      </w:r>
    </w:p>
    <w:p w14:paraId="36F4CBE7" w14:textId="77777777" w:rsidR="00CB1EC8" w:rsidRPr="00BC62F4" w:rsidRDefault="00CB1EC8" w:rsidP="00CB1EC8">
      <w:pPr>
        <w:spacing w:before="72" w:after="72"/>
        <w:jc w:val="center"/>
      </w:pPr>
      <w:r w:rsidRPr="00B21D36">
        <w:rPr>
          <w:rFonts w:eastAsia="Times New Roman" w:cs="Times New Roman"/>
          <w:color w:val="000000" w:themeColor="text1"/>
        </w:rPr>
        <w:t xml:space="preserve">Dužnosti operatora prijenosnog sustava, operatora transportnog sustava i operatora distribucijskog sustava </w:t>
      </w:r>
    </w:p>
    <w:p w14:paraId="683F1F87" w14:textId="77777777" w:rsidR="00CB1EC8" w:rsidRPr="00BC62F4" w:rsidRDefault="00CB1EC8" w:rsidP="00CB1EC8">
      <w:pPr>
        <w:spacing w:before="72" w:after="72"/>
        <w:jc w:val="center"/>
      </w:pPr>
      <w:r w:rsidRPr="00B21D36">
        <w:rPr>
          <w:rFonts w:eastAsia="Times New Roman" w:cs="Times New Roman"/>
          <w:color w:val="000000" w:themeColor="text1"/>
        </w:rPr>
        <w:t xml:space="preserve">Članak 51. </w:t>
      </w:r>
    </w:p>
    <w:p w14:paraId="58A96A3D" w14:textId="3071ECB8" w:rsidR="00CB1EC8" w:rsidRPr="00BC62F4" w:rsidRDefault="00CB1EC8" w:rsidP="00CB1EC8">
      <w:pPr>
        <w:tabs>
          <w:tab w:val="left" w:pos="780"/>
        </w:tabs>
        <w:spacing w:before="72" w:after="72"/>
      </w:pPr>
      <w:r w:rsidRPr="43D8176A">
        <w:rPr>
          <w:rFonts w:eastAsia="Times New Roman" w:cs="Times New Roman"/>
          <w:color w:val="000000" w:themeColor="text1"/>
        </w:rPr>
        <w:t xml:space="preserve">(1) Operator prijenosnog sustava, operator transportnog sustava i operatori distribucijskih sustava za električnu energiju i plin u donošenju odluka o planiranju mreža, razvoju mreža i ulaganjima dužni su primijeniti načelo „energetska učinkovitost na prvom mjestu“ iz članka </w:t>
      </w:r>
      <w:r w:rsidR="00160898">
        <w:rPr>
          <w:rFonts w:eastAsia="Times New Roman" w:cs="Times New Roman"/>
          <w:color w:val="000000" w:themeColor="text1"/>
        </w:rPr>
        <w:t>7</w:t>
      </w:r>
      <w:r w:rsidRPr="43D8176A">
        <w:rPr>
          <w:rFonts w:eastAsia="Times New Roman" w:cs="Times New Roman"/>
          <w:color w:val="000000" w:themeColor="text1"/>
        </w:rPr>
        <w:t>. ovoga Zakona.</w:t>
      </w:r>
    </w:p>
    <w:p w14:paraId="765D8B16" w14:textId="1D930ADD" w:rsidR="00CB1EC8" w:rsidRPr="00BC62F4" w:rsidRDefault="00CB1EC8" w:rsidP="00CB1EC8">
      <w:pPr>
        <w:tabs>
          <w:tab w:val="left" w:pos="780"/>
        </w:tabs>
        <w:spacing w:before="72" w:after="72"/>
      </w:pPr>
      <w:r w:rsidRPr="43D8176A">
        <w:rPr>
          <w:rFonts w:eastAsia="Times New Roman" w:cs="Times New Roman"/>
          <w:color w:val="000000" w:themeColor="text1"/>
        </w:rPr>
        <w:t xml:space="preserve">(2) Agencija provjerava primjenjuju li operator prijenosnog sustava, operator transportnog sustava i operatori distribucijskih sustava za električnu energiju i plin načelo „energetska učinkovitost na prvom mjestu“ iz članka </w:t>
      </w:r>
      <w:r w:rsidR="00160898">
        <w:rPr>
          <w:rFonts w:eastAsia="Times New Roman" w:cs="Times New Roman"/>
          <w:color w:val="000000" w:themeColor="text1"/>
        </w:rPr>
        <w:t>7</w:t>
      </w:r>
      <w:r w:rsidRPr="43D8176A">
        <w:rPr>
          <w:rFonts w:eastAsia="Times New Roman" w:cs="Times New Roman"/>
          <w:color w:val="000000" w:themeColor="text1"/>
        </w:rPr>
        <w:t>. ovoga Zakona, u okviru odobravanja, provjeravanja i praćenja njihovih projekata i planova razvoja mreže na temelju zakona kojima se uređuje tržište električne energije i tržište plina.</w:t>
      </w:r>
    </w:p>
    <w:p w14:paraId="7DADBE87" w14:textId="2D1486B8" w:rsidR="00CB1EC8" w:rsidRPr="00BC62F4" w:rsidRDefault="00CB1EC8" w:rsidP="00CB1EC8">
      <w:pPr>
        <w:tabs>
          <w:tab w:val="left" w:pos="780"/>
        </w:tabs>
        <w:spacing w:before="72" w:after="72"/>
      </w:pPr>
      <w:r w:rsidRPr="43D8176A">
        <w:rPr>
          <w:rFonts w:eastAsia="Times New Roman" w:cs="Times New Roman"/>
          <w:color w:val="000000" w:themeColor="text1"/>
        </w:rPr>
        <w:t xml:space="preserve">(3) Agencija provjerava uzimaju li se u obzir u analizama troškova i koristi, koje koriste operator prijenosnog sustava, operator transportnog sustava i operatori distribucijskih sustava za električnu energiju i plin, alternative koje uključuju rješenja za energetsku učinkovitost, fleksibilnost na strani potražnje i ulaganja u imovinu koja doprinosi ublažavanju klimatskih promjena i šire koristi tih alternativa u skladu s odredbama ovoga članka i pravilnika o primjeni načela „energetska učinkovitost na prvom mjestu“ iz članka </w:t>
      </w:r>
      <w:r w:rsidR="00160898">
        <w:rPr>
          <w:rFonts w:eastAsia="Times New Roman" w:cs="Times New Roman"/>
          <w:color w:val="000000" w:themeColor="text1"/>
        </w:rPr>
        <w:t>7</w:t>
      </w:r>
      <w:r w:rsidRPr="43D8176A">
        <w:rPr>
          <w:rFonts w:eastAsia="Times New Roman" w:cs="Times New Roman"/>
          <w:color w:val="000000" w:themeColor="text1"/>
        </w:rPr>
        <w:t xml:space="preserve">. stavka 3. ovoga Zakona.  </w:t>
      </w:r>
    </w:p>
    <w:p w14:paraId="0D7344D8" w14:textId="77777777" w:rsidR="00CB1EC8" w:rsidRPr="00BC62F4" w:rsidRDefault="00CB1EC8" w:rsidP="00CB1EC8">
      <w:pPr>
        <w:tabs>
          <w:tab w:val="left" w:pos="780"/>
        </w:tabs>
        <w:spacing w:before="72" w:after="72"/>
      </w:pPr>
      <w:r w:rsidRPr="43D8176A">
        <w:rPr>
          <w:rFonts w:eastAsia="Times New Roman" w:cs="Times New Roman"/>
          <w:color w:val="000000" w:themeColor="text1"/>
        </w:rPr>
        <w:t xml:space="preserve">(4) Operator prijenosnog sustava, operator transportnog sustava i operatori distribucijskih sustava za električnu energiju i plin prate i kvantificiraju ukupnu količinu mrežnih gubitaka i, ako je to tehnički i financijski izvedivo, optimiziraju mreže i poboljšavaju učinkovitost mreže provodeći mjere u skladu sa stavkom 1. ovoga članka, uključujući i mjere razvoja pametnih mreža. </w:t>
      </w:r>
    </w:p>
    <w:p w14:paraId="1A24D96E" w14:textId="77777777" w:rsidR="00CB1EC8" w:rsidRPr="00BC62F4" w:rsidRDefault="00CB1EC8" w:rsidP="00CB1EC8">
      <w:pPr>
        <w:tabs>
          <w:tab w:val="left" w:pos="780"/>
        </w:tabs>
        <w:spacing w:before="72" w:after="72"/>
      </w:pPr>
      <w:r w:rsidRPr="00B21D36">
        <w:rPr>
          <w:rFonts w:eastAsia="Times New Roman" w:cs="Times New Roman"/>
          <w:color w:val="000000" w:themeColor="text1"/>
        </w:rPr>
        <w:t>(5) Operator prijenosnog sustava, operator transportnog sustava i operatori distribucijskih sustava za električnu energiju i plin procjenjuju učinke mjera za poboljšanje energetske učinkovitosti iz stavka 4. ovoga članka te o tim mjerama i o očekivanoj uštedi energije postignutoj smanjivanjem mrežnih gubitaka izvještavaju Agenciju.</w:t>
      </w:r>
    </w:p>
    <w:p w14:paraId="12B604F7" w14:textId="77777777" w:rsidR="00CB1EC8" w:rsidRPr="00BC62F4" w:rsidRDefault="00CB1EC8" w:rsidP="00CB1EC8">
      <w:pPr>
        <w:shd w:val="clear" w:color="auto" w:fill="FFFFFF" w:themeFill="background1"/>
        <w:spacing w:before="72" w:after="72"/>
      </w:pPr>
      <w:r w:rsidRPr="00B21D36">
        <w:rPr>
          <w:rFonts w:eastAsia="Times New Roman" w:cs="Times New Roman"/>
          <w:color w:val="000000" w:themeColor="text1"/>
        </w:rPr>
        <w:t xml:space="preserve">(6) </w:t>
      </w:r>
      <w:r w:rsidRPr="00B21D36">
        <w:rPr>
          <w:rFonts w:eastAsia="Times New Roman" w:cs="Times New Roman"/>
          <w:color w:val="231F20"/>
        </w:rPr>
        <w:t xml:space="preserve">Operator prijenosnog sustava, operator transportnog sustava i operator distribucijskog sustava </w:t>
      </w:r>
      <w:r w:rsidRPr="00B21D36">
        <w:rPr>
          <w:rFonts w:eastAsia="Times New Roman" w:cs="Times New Roman"/>
          <w:color w:val="000000" w:themeColor="text1"/>
        </w:rPr>
        <w:t xml:space="preserve">za električnu energiju </w:t>
      </w:r>
      <w:r w:rsidRPr="00B21D36">
        <w:rPr>
          <w:rFonts w:eastAsia="Times New Roman" w:cs="Times New Roman"/>
          <w:color w:val="231F20"/>
        </w:rPr>
        <w:t>dužni su mjere za poboljšanje energetske učinkovitosti iz  stavka 4. ovoga članka unositi u sustav za praćenje, mjerenje i verifikaciju ušteda energije iz članka 45. ovoga Zakona.</w:t>
      </w:r>
    </w:p>
    <w:p w14:paraId="6BE92D74" w14:textId="77777777" w:rsidR="00CB1EC8" w:rsidRPr="00B21D36" w:rsidRDefault="00CB1EC8" w:rsidP="00CB1EC8">
      <w:pPr>
        <w:spacing w:before="72" w:after="72"/>
        <w:rPr>
          <w:rFonts w:eastAsia="Times New Roman"/>
        </w:rPr>
      </w:pPr>
      <w:r w:rsidRPr="43D8176A">
        <w:rPr>
          <w:rFonts w:eastAsia="Times New Roman" w:cs="Times New Roman"/>
          <w:color w:val="231F20"/>
        </w:rPr>
        <w:t>(7) Mjere iz stavka 6. ovoga članka smatraju se alternativnim mjerama politike za postizanje dijela obveznog kumulativnog cilja ušteda energije iz članka 44. ovoga Zakona</w:t>
      </w:r>
      <w:r w:rsidRPr="43D8176A">
        <w:rPr>
          <w:rFonts w:eastAsia="Times New Roman" w:cs="Times New Roman"/>
          <w:color w:val="000000" w:themeColor="text1"/>
        </w:rPr>
        <w:t>.</w:t>
      </w:r>
      <w:r w:rsidRPr="43D8176A">
        <w:rPr>
          <w:rFonts w:eastAsia="Times New Roman"/>
        </w:rPr>
        <w:t xml:space="preserve"> </w:t>
      </w:r>
    </w:p>
    <w:p w14:paraId="6B819E0B" w14:textId="77777777" w:rsidR="00CB1EC8" w:rsidRPr="00BC62F4" w:rsidRDefault="00CB1EC8" w:rsidP="00CB1EC8">
      <w:pPr>
        <w:spacing w:before="72" w:after="72"/>
      </w:pPr>
    </w:p>
    <w:p w14:paraId="66990334" w14:textId="77777777" w:rsidR="00CB1EC8" w:rsidRPr="00BC62F4" w:rsidRDefault="00CB1EC8" w:rsidP="00CB1EC8">
      <w:pPr>
        <w:pStyle w:val="Heading3"/>
      </w:pPr>
      <w:r w:rsidRPr="00B21D36">
        <w:lastRenderedPageBreak/>
        <w:t>VIII. FINANCIRANJE ENERGETSKE UČINKOVITOSTI</w:t>
      </w:r>
      <w:r w:rsidRPr="00B21D36">
        <w:rPr>
          <w:color w:val="000000" w:themeColor="text1"/>
        </w:rPr>
        <w:t xml:space="preserve"> </w:t>
      </w:r>
    </w:p>
    <w:p w14:paraId="171CE1CC" w14:textId="77777777" w:rsidR="00CB1EC8" w:rsidRPr="00BC62F4" w:rsidRDefault="00CB1EC8" w:rsidP="00CB1EC8">
      <w:pPr>
        <w:spacing w:before="72" w:after="72"/>
        <w:jc w:val="center"/>
      </w:pPr>
    </w:p>
    <w:p w14:paraId="4A0F04E8" w14:textId="77777777" w:rsidR="00CB1EC8" w:rsidRPr="00BC62F4" w:rsidRDefault="00CB1EC8" w:rsidP="00CB1EC8">
      <w:pPr>
        <w:jc w:val="center"/>
      </w:pPr>
      <w:r w:rsidRPr="00B21D36">
        <w:rPr>
          <w:rFonts w:eastAsia="Times New Roman" w:cs="Times New Roman"/>
        </w:rPr>
        <w:t>Obveze Fonda za zaštitu okoliša i energetsku učinkovitost u pogledu financiranja energetske učinkovitosti</w:t>
      </w:r>
    </w:p>
    <w:p w14:paraId="3D3C2228" w14:textId="77777777" w:rsidR="00CB1EC8" w:rsidRPr="00BC62F4" w:rsidRDefault="00CB1EC8" w:rsidP="00CB1EC8">
      <w:pPr>
        <w:spacing w:before="72" w:after="72"/>
        <w:jc w:val="center"/>
      </w:pPr>
      <w:r w:rsidRPr="00D5025C">
        <w:rPr>
          <w:rFonts w:eastAsia="Times New Roman" w:cs="Times New Roman"/>
          <w:color w:val="000000" w:themeColor="text1"/>
        </w:rPr>
        <w:t xml:space="preserve">Članak 52. </w:t>
      </w:r>
    </w:p>
    <w:p w14:paraId="46F72542" w14:textId="77777777" w:rsidR="00CB1EC8" w:rsidRPr="00BC62F4" w:rsidRDefault="00CB1EC8" w:rsidP="00CB1EC8">
      <w:pPr>
        <w:spacing w:before="72" w:after="72"/>
      </w:pPr>
      <w:r w:rsidRPr="00D5025C">
        <w:rPr>
          <w:rFonts w:eastAsia="Times New Roman" w:cs="Times New Roman"/>
        </w:rPr>
        <w:t xml:space="preserve">(1) Fond obavlja djelatnost u području poticanja racionalnog gospodarenja energijom i energetske učinkovitosti utvrđene Zakonom o Fondu za zaštitu okoliša i energetsku učinkovitost i ovom Zakonom. </w:t>
      </w:r>
    </w:p>
    <w:p w14:paraId="125D2ED2" w14:textId="7D6E0E50" w:rsidR="00CB1EC8" w:rsidRPr="00BC62F4" w:rsidRDefault="00CB1EC8" w:rsidP="00CB1EC8">
      <w:pPr>
        <w:spacing w:before="72" w:after="72"/>
      </w:pPr>
      <w:r w:rsidRPr="4FB76116">
        <w:rPr>
          <w:rFonts w:eastAsia="Times New Roman" w:cs="Times New Roman"/>
        </w:rPr>
        <w:t xml:space="preserve">(2) S ciljem ostvarenja nacionalnog cilja i okvirnih trajektorija potrošnje primarne energije i krajnje potrošnje energije iz članka 4. ovoga Zakona, Fond je dužan osigurati sufinanciranje provedbe mjera za poboljšanje energetske učinkovitosti utvrđenih u NECP-u iz članka </w:t>
      </w:r>
      <w:r w:rsidR="00F45654">
        <w:rPr>
          <w:rFonts w:eastAsia="Times New Roman" w:cs="Times New Roman"/>
        </w:rPr>
        <w:t>11</w:t>
      </w:r>
      <w:r w:rsidRPr="4FB76116">
        <w:rPr>
          <w:rFonts w:eastAsia="Times New Roman" w:cs="Times New Roman"/>
        </w:rPr>
        <w:t xml:space="preserve">. ovoga Zakona, u nacionalnom akcijskom planu </w:t>
      </w:r>
      <w:r w:rsidR="002D7E96" w:rsidRPr="002D7E96">
        <w:rPr>
          <w:rFonts w:eastAsia="Times New Roman" w:cs="Times New Roman"/>
        </w:rPr>
        <w:t>energetske učinkovitosti</w:t>
      </w:r>
      <w:r w:rsidR="002D7E96">
        <w:rPr>
          <w:rFonts w:eastAsia="Times New Roman" w:cs="Times New Roman"/>
        </w:rPr>
        <w:t xml:space="preserve"> </w:t>
      </w:r>
      <w:r w:rsidRPr="4FB76116">
        <w:rPr>
          <w:rFonts w:eastAsia="Times New Roman" w:cs="Times New Roman"/>
        </w:rPr>
        <w:t xml:space="preserve">iz članka </w:t>
      </w:r>
      <w:r w:rsidR="00A86625" w:rsidRPr="4FB76116">
        <w:rPr>
          <w:rFonts w:eastAsia="Times New Roman" w:cs="Times New Roman"/>
        </w:rPr>
        <w:t>1</w:t>
      </w:r>
      <w:r w:rsidR="00A86625">
        <w:rPr>
          <w:rFonts w:eastAsia="Times New Roman" w:cs="Times New Roman"/>
        </w:rPr>
        <w:t>2</w:t>
      </w:r>
      <w:r w:rsidRPr="4FB76116">
        <w:rPr>
          <w:rFonts w:eastAsia="Times New Roman" w:cs="Times New Roman"/>
        </w:rPr>
        <w:t>. ovoga Zakona i drugim planovima sukladno odredbama ovoga Zakona i zakona kojim se uređuje energetska učinkovitost u zgradarstvu.</w:t>
      </w:r>
    </w:p>
    <w:p w14:paraId="1BD9D99A" w14:textId="77777777" w:rsidR="00CB1EC8" w:rsidRPr="00BC62F4" w:rsidRDefault="00CB1EC8" w:rsidP="00CB1EC8">
      <w:pPr>
        <w:spacing w:before="72" w:after="72"/>
      </w:pPr>
      <w:r w:rsidRPr="00D5025C">
        <w:rPr>
          <w:rFonts w:eastAsia="Times New Roman" w:cs="Times New Roman"/>
        </w:rPr>
        <w:t>(3) Fond je dužan svoj godišnji program rada i financijski plan za područje energetske učinkovitosti uskladiti s planovima i programima iz stavka 2. ovoga članka te ih dostaviti Ministarstvu i ministarstvu nadležnom za poslove graditeljstva najkasnije do 31.ožujka za tekuću godinu.</w:t>
      </w:r>
    </w:p>
    <w:p w14:paraId="0F7D9BFA" w14:textId="77777777" w:rsidR="00CB1EC8" w:rsidRPr="00BC62F4" w:rsidRDefault="00CB1EC8" w:rsidP="00CB1EC8">
      <w:pPr>
        <w:spacing w:before="72" w:after="72"/>
      </w:pPr>
      <w:r w:rsidRPr="00D5025C">
        <w:rPr>
          <w:rFonts w:eastAsia="Times New Roman" w:cs="Times New Roman"/>
        </w:rPr>
        <w:t>(4) Fond je dužan uspostaviti financijske mehanizme, kako bi se povećalo korištenje privatnih ulaganja u energetsku učinkovitost te kreditnih proizvoda u području energetske učinkovitosti.</w:t>
      </w:r>
    </w:p>
    <w:p w14:paraId="60D56DAE" w14:textId="77777777" w:rsidR="00CB1EC8" w:rsidRPr="00BC62F4" w:rsidRDefault="00CB1EC8" w:rsidP="00CB1EC8">
      <w:pPr>
        <w:spacing w:before="72" w:after="72"/>
      </w:pPr>
      <w:r w:rsidRPr="00D5025C">
        <w:rPr>
          <w:rFonts w:eastAsia="Times New Roman" w:cs="Times New Roman"/>
        </w:rPr>
        <w:t xml:space="preserve">(5) U izvršenju obveze iz stavka 4. ovoga članka Fond surađuje sa kreditnim institucijama. </w:t>
      </w:r>
    </w:p>
    <w:p w14:paraId="76DD9E53" w14:textId="77777777" w:rsidR="00CB1EC8" w:rsidRPr="00BC62F4" w:rsidRDefault="00CB1EC8" w:rsidP="00CB1EC8">
      <w:pPr>
        <w:spacing w:before="72" w:after="72"/>
      </w:pPr>
      <w:r w:rsidRPr="00D5025C">
        <w:rPr>
          <w:rFonts w:eastAsia="Times New Roman" w:cs="Times New Roman"/>
        </w:rPr>
        <w:t xml:space="preserve">(6) Fond za financijske mehanizme iz  stavka 4. ovoga članka koristi sredstva prikupljena od prodaje emisijskih jedinica putem dražbi u sklopu EU sustava trgovanja emisijama za sektor zgradarstva i prometa, sredstava prikupljena od godišnjih emisijskih kvota u skladu s Uredbom (EU) 2023/857 te po potrebi ostale prihode. </w:t>
      </w:r>
    </w:p>
    <w:p w14:paraId="2F0FC87F" w14:textId="77777777" w:rsidR="00CB1EC8" w:rsidRPr="00BC62F4" w:rsidRDefault="00CB1EC8" w:rsidP="00CB1EC8">
      <w:pPr>
        <w:spacing w:before="72" w:after="72"/>
      </w:pPr>
      <w:r w:rsidRPr="43D8176A">
        <w:rPr>
          <w:rFonts w:eastAsia="Times New Roman" w:cs="Times New Roman"/>
        </w:rPr>
        <w:t>(7) Financijski mehanizmi iz stavka 4. ovoga Zakona prioritetno su usmjereni na građane u riziku od energetskog siromaštva i mala i srednja poduzeća.</w:t>
      </w:r>
    </w:p>
    <w:p w14:paraId="0B8B6ACF" w14:textId="022819B6" w:rsidR="00CB1EC8" w:rsidRPr="00BC62F4" w:rsidRDefault="00CB1EC8" w:rsidP="00CB1EC8">
      <w:pPr>
        <w:spacing w:before="72" w:after="72"/>
      </w:pPr>
      <w:r w:rsidRPr="00D5025C">
        <w:rPr>
          <w:rFonts w:eastAsia="Times New Roman" w:cs="Times New Roman"/>
        </w:rPr>
        <w:t xml:space="preserve">(8) Za potrebe godišnjeg izvještaja o napretku u postizanju ciljeva iz članka </w:t>
      </w:r>
      <w:r w:rsidR="00CA4B58" w:rsidRPr="00D5025C">
        <w:rPr>
          <w:rFonts w:eastAsia="Times New Roman" w:cs="Times New Roman"/>
        </w:rPr>
        <w:t>1</w:t>
      </w:r>
      <w:r w:rsidR="00CA4B58">
        <w:rPr>
          <w:rFonts w:eastAsia="Times New Roman" w:cs="Times New Roman"/>
        </w:rPr>
        <w:t>3</w:t>
      </w:r>
      <w:r w:rsidRPr="00D5025C">
        <w:rPr>
          <w:rFonts w:eastAsia="Times New Roman" w:cs="Times New Roman"/>
        </w:rPr>
        <w:t>. ovoga Zakona, Fond je dužan najkasnije do 1. ožujka tekuće godine za prošlu godinu Ministarstvu dostaviti podatke o visini uloženih sredstava Fonda u mjere energetske učinkovitosti za svaki program financiranja energetske učinkovitosti kojega je Fond provodio i prosječnom faktoru poluge postignutim tim sredstvima kao i o visini i vrsti kreditnih proizvoda koji su korišteni u kombinaciji sa sredstvima Fonda.</w:t>
      </w:r>
    </w:p>
    <w:p w14:paraId="7E8D434A" w14:textId="77777777" w:rsidR="00CB1EC8" w:rsidRPr="00BC62F4" w:rsidRDefault="00CB1EC8" w:rsidP="00CB1EC8">
      <w:pPr>
        <w:spacing w:before="72" w:after="72"/>
        <w:jc w:val="center"/>
      </w:pPr>
      <w:r w:rsidRPr="00884F57">
        <w:rPr>
          <w:rFonts w:eastAsia="Times New Roman" w:cs="Times New Roman"/>
          <w:color w:val="000000" w:themeColor="text1"/>
        </w:rPr>
        <w:t xml:space="preserve"> </w:t>
      </w:r>
    </w:p>
    <w:p w14:paraId="0C5B61A7" w14:textId="77777777" w:rsidR="00CB1EC8" w:rsidRPr="00BC62F4" w:rsidRDefault="00CB1EC8" w:rsidP="00CB1EC8">
      <w:pPr>
        <w:spacing w:before="72" w:after="72"/>
        <w:jc w:val="center"/>
      </w:pPr>
      <w:r w:rsidRPr="00D5025C">
        <w:rPr>
          <w:rFonts w:eastAsia="Times New Roman" w:cs="Times New Roman"/>
          <w:color w:val="000000" w:themeColor="text1"/>
        </w:rPr>
        <w:t>Mjere tehničke i financijske potpore za dekarbonizaciju sustava grijanja i hlađenja</w:t>
      </w:r>
    </w:p>
    <w:p w14:paraId="28BDE935" w14:textId="77777777" w:rsidR="00CB1EC8" w:rsidRPr="00BC62F4" w:rsidRDefault="00CB1EC8" w:rsidP="00CB1EC8">
      <w:pPr>
        <w:spacing w:before="72" w:after="72"/>
        <w:jc w:val="center"/>
      </w:pPr>
      <w:r w:rsidRPr="00D5025C">
        <w:rPr>
          <w:rFonts w:eastAsia="Times New Roman" w:cs="Times New Roman"/>
          <w:color w:val="000000" w:themeColor="text1"/>
        </w:rPr>
        <w:t xml:space="preserve">Članak 53. </w:t>
      </w:r>
    </w:p>
    <w:p w14:paraId="18A8702C" w14:textId="576F1E54" w:rsidR="00CB1EC8" w:rsidRPr="00BC62F4" w:rsidRDefault="00CB1EC8" w:rsidP="00CB1EC8">
      <w:pPr>
        <w:spacing w:before="72" w:after="72"/>
        <w:rPr>
          <w:rFonts w:eastAsia="Times New Roman" w:cs="Times New Roman"/>
        </w:rPr>
      </w:pPr>
      <w:r w:rsidRPr="43D8176A">
        <w:rPr>
          <w:rFonts w:eastAsia="Times New Roman" w:cs="Times New Roman"/>
        </w:rPr>
        <w:t xml:space="preserve">(1) Na temelju akcijskih planova iz članka </w:t>
      </w:r>
      <w:r w:rsidR="00920284" w:rsidRPr="43D8176A">
        <w:rPr>
          <w:rFonts w:eastAsia="Times New Roman" w:cs="Times New Roman"/>
        </w:rPr>
        <w:t>1</w:t>
      </w:r>
      <w:r w:rsidR="00920284">
        <w:rPr>
          <w:rFonts w:eastAsia="Times New Roman" w:cs="Times New Roman"/>
        </w:rPr>
        <w:t>4</w:t>
      </w:r>
      <w:r w:rsidRPr="43D8176A">
        <w:rPr>
          <w:rFonts w:eastAsia="Times New Roman" w:cs="Times New Roman"/>
        </w:rPr>
        <w:t xml:space="preserve">. </w:t>
      </w:r>
      <w:r w:rsidRPr="5AE0271B">
        <w:rPr>
          <w:rFonts w:eastAsia="Times New Roman" w:cs="Times New Roman"/>
        </w:rPr>
        <w:t>ovoga</w:t>
      </w:r>
      <w:r w:rsidRPr="43D8176A">
        <w:rPr>
          <w:rFonts w:eastAsia="Times New Roman" w:cs="Times New Roman"/>
        </w:rPr>
        <w:t xml:space="preserve"> Zakona, čiji su sastavni dio politike za poboljšanje energetske učinkovitosti u sustavima centraliziranog grijanja i hlađenja velikih gradova, Ministarstvo utvrđuje mjere tehničke i financijske potpore velikim gradovima za dekarbonizaciju sustava grijanja i hlađenja.</w:t>
      </w:r>
    </w:p>
    <w:p w14:paraId="10E3FA44" w14:textId="4AF82E42" w:rsidR="00CB1EC8" w:rsidRPr="00BC62F4" w:rsidRDefault="00CB1EC8" w:rsidP="00CB1EC8">
      <w:pPr>
        <w:spacing w:before="72" w:after="72"/>
      </w:pPr>
      <w:r w:rsidRPr="4FB76116">
        <w:rPr>
          <w:rFonts w:eastAsia="Times New Roman" w:cs="Times New Roman"/>
        </w:rPr>
        <w:t xml:space="preserve">(2) Mjere iz stavka 1. ovoga članka definiraju se u NECP-u iz članka </w:t>
      </w:r>
      <w:r w:rsidR="00383B1B">
        <w:rPr>
          <w:rFonts w:eastAsia="Times New Roman" w:cs="Times New Roman"/>
        </w:rPr>
        <w:t>11</w:t>
      </w:r>
      <w:r w:rsidRPr="4FB76116">
        <w:rPr>
          <w:rFonts w:eastAsia="Times New Roman" w:cs="Times New Roman"/>
        </w:rPr>
        <w:t>. ovoga Zakona i u nacionalnom akcijskom planu</w:t>
      </w:r>
      <w:r w:rsidR="008F3FAA">
        <w:rPr>
          <w:rFonts w:eastAsia="Times New Roman" w:cs="Times New Roman"/>
        </w:rPr>
        <w:t xml:space="preserve"> </w:t>
      </w:r>
      <w:r w:rsidR="008F3FAA" w:rsidRPr="008F3FAA">
        <w:rPr>
          <w:rFonts w:eastAsia="Times New Roman" w:cs="Times New Roman"/>
        </w:rPr>
        <w:t xml:space="preserve">energetske učinkovitosti </w:t>
      </w:r>
      <w:r w:rsidRPr="4FB76116">
        <w:rPr>
          <w:rFonts w:eastAsia="Times New Roman" w:cs="Times New Roman"/>
        </w:rPr>
        <w:t xml:space="preserve"> iz članka </w:t>
      </w:r>
      <w:r w:rsidR="008F3FAA" w:rsidRPr="4FB76116">
        <w:rPr>
          <w:rFonts w:eastAsia="Times New Roman" w:cs="Times New Roman"/>
        </w:rPr>
        <w:t>1</w:t>
      </w:r>
      <w:r w:rsidR="008F3FAA">
        <w:rPr>
          <w:rFonts w:eastAsia="Times New Roman" w:cs="Times New Roman"/>
        </w:rPr>
        <w:t>2</w:t>
      </w:r>
      <w:r w:rsidRPr="4FB76116">
        <w:rPr>
          <w:rFonts w:eastAsia="Times New Roman" w:cs="Times New Roman"/>
        </w:rPr>
        <w:t>. ovoga Zakona.</w:t>
      </w:r>
    </w:p>
    <w:p w14:paraId="1504B19C" w14:textId="77777777" w:rsidR="00CB1EC8" w:rsidRPr="00BC62F4" w:rsidRDefault="00CB1EC8" w:rsidP="00CB1EC8">
      <w:pPr>
        <w:spacing w:before="72" w:after="72"/>
      </w:pPr>
      <w:r w:rsidRPr="00D5025C">
        <w:rPr>
          <w:rFonts w:eastAsia="Times New Roman" w:cs="Times New Roman"/>
        </w:rPr>
        <w:t xml:space="preserve">(3) Sufinanciranje mjera iz stavka 1. ovoga članka osigurava Fond, što mora biti vidljivo iz godišnjeg programa rada i financijskog plana Fonda kao posebna proračunska aktivnost/podaktivnost. </w:t>
      </w:r>
    </w:p>
    <w:p w14:paraId="701E7C45" w14:textId="2E138773" w:rsidR="00CB1EC8" w:rsidRPr="00BC62F4" w:rsidRDefault="00CB1EC8" w:rsidP="00CB1EC8">
      <w:pPr>
        <w:spacing w:before="72" w:after="72"/>
      </w:pPr>
      <w:r w:rsidRPr="43D8176A">
        <w:rPr>
          <w:rFonts w:eastAsia="Times New Roman" w:cs="Times New Roman"/>
        </w:rPr>
        <w:lastRenderedPageBreak/>
        <w:t xml:space="preserve">(4) Veliki gradovi koji nemaju akcijski plan iz članka </w:t>
      </w:r>
      <w:r w:rsidR="008F3FAA" w:rsidRPr="43D8176A">
        <w:rPr>
          <w:rFonts w:eastAsia="Times New Roman" w:cs="Times New Roman"/>
        </w:rPr>
        <w:t>1</w:t>
      </w:r>
      <w:r w:rsidR="008F3FAA">
        <w:rPr>
          <w:rFonts w:eastAsia="Times New Roman" w:cs="Times New Roman"/>
        </w:rPr>
        <w:t>4</w:t>
      </w:r>
      <w:r w:rsidRPr="43D8176A">
        <w:rPr>
          <w:rFonts w:eastAsia="Times New Roman" w:cs="Times New Roman"/>
        </w:rPr>
        <w:t xml:space="preserve">. ovoga Zakona, čiji su sastavni dio politike za poboljšanje energetske učinkovitosti u sustavima centraliziranog grijanja i hlađenja, nemaju pravo koristi mjere tehničke i financijske potpore iz stavka 1. ovoga članka.  </w:t>
      </w:r>
    </w:p>
    <w:p w14:paraId="5C9251A9" w14:textId="77777777" w:rsidR="00CB1EC8" w:rsidRPr="00BC62F4" w:rsidRDefault="00CB1EC8" w:rsidP="00CB1EC8">
      <w:pPr>
        <w:spacing w:before="72" w:after="72"/>
      </w:pPr>
      <w:r w:rsidRPr="00D5025C">
        <w:rPr>
          <w:rFonts w:eastAsia="Times New Roman" w:cs="Times New Roman"/>
        </w:rPr>
        <w:t xml:space="preserve"> </w:t>
      </w:r>
    </w:p>
    <w:p w14:paraId="74539E21" w14:textId="77777777" w:rsidR="00CB1EC8" w:rsidRPr="00BC62F4" w:rsidRDefault="00CB1EC8" w:rsidP="00CB1EC8">
      <w:pPr>
        <w:spacing w:before="72" w:after="72"/>
        <w:jc w:val="center"/>
      </w:pPr>
      <w:r w:rsidRPr="00D5025C">
        <w:rPr>
          <w:rFonts w:eastAsia="Times New Roman" w:cs="Times New Roman"/>
          <w:color w:val="000000" w:themeColor="text1"/>
        </w:rPr>
        <w:t>Obveze financijskih institucija</w:t>
      </w:r>
    </w:p>
    <w:p w14:paraId="46E63ABE" w14:textId="77777777" w:rsidR="00CB1EC8" w:rsidRPr="00BC62F4" w:rsidRDefault="00CB1EC8" w:rsidP="00CB1EC8">
      <w:pPr>
        <w:spacing w:before="72" w:after="72"/>
        <w:jc w:val="center"/>
      </w:pPr>
      <w:r w:rsidRPr="00D5025C">
        <w:rPr>
          <w:rFonts w:eastAsia="Times New Roman" w:cs="Times New Roman"/>
          <w:color w:val="000000" w:themeColor="text1"/>
        </w:rPr>
        <w:t>Članak 54.</w:t>
      </w:r>
    </w:p>
    <w:p w14:paraId="09687474" w14:textId="77777777" w:rsidR="00CB1EC8" w:rsidRPr="00BC62F4" w:rsidRDefault="00CB1EC8" w:rsidP="00CB1EC8">
      <w:pPr>
        <w:spacing w:before="72" w:after="72"/>
      </w:pPr>
      <w:r w:rsidRPr="00D5025C">
        <w:rPr>
          <w:rFonts w:eastAsia="Times New Roman" w:cs="Times New Roman"/>
          <w:color w:val="000000" w:themeColor="text1"/>
        </w:rPr>
        <w:t>(1) Kreditne institucije, uključujući Hrvatsku banku za obnovu i  razvitak i Hrvatsku agenciju za malo gospodarstvo, inovacije i investicije dužne su:</w:t>
      </w:r>
    </w:p>
    <w:p w14:paraId="07482910" w14:textId="77777777" w:rsidR="00CB1EC8" w:rsidRPr="00BC62F4" w:rsidRDefault="00CB1EC8" w:rsidP="00CB1EC8">
      <w:pPr>
        <w:spacing w:before="72" w:after="72"/>
        <w:rPr>
          <w:rFonts w:eastAsia="Times New Roman" w:cs="Times New Roman"/>
          <w:color w:val="000000" w:themeColor="text1"/>
        </w:rPr>
      </w:pPr>
      <w:r w:rsidRPr="18CE59BC">
        <w:rPr>
          <w:rFonts w:eastAsia="Times New Roman" w:cs="Times New Roman"/>
          <w:color w:val="000000" w:themeColor="text1"/>
        </w:rPr>
        <w:t>a) surađivati s Fondom i</w:t>
      </w:r>
      <w:r>
        <w:rPr>
          <w:rFonts w:eastAsia="Times New Roman" w:cs="Times New Roman"/>
          <w:color w:val="000000" w:themeColor="text1"/>
        </w:rPr>
        <w:t>li</w:t>
      </w:r>
      <w:r w:rsidRPr="18CE59BC">
        <w:rPr>
          <w:rFonts w:eastAsia="Times New Roman" w:cs="Times New Roman"/>
          <w:color w:val="000000" w:themeColor="text1"/>
        </w:rPr>
        <w:t xml:space="preserve"> tijelima državne uprave na uspostavljanju novih ili uporabi postojećih financijskih instrumenata za mjere za poboljšanje energetske učinkovitosti kako bi se maksimalno iskoristile pogodnosti financiranja iz više izvora i kombinacije bespovratnih sredstava, financijskih instrumenata i tehničke pomoći za poboljšanje energetske učinkovitosti</w:t>
      </w:r>
    </w:p>
    <w:p w14:paraId="765BF0A6" w14:textId="77777777" w:rsidR="00CB1EC8" w:rsidRPr="00BC62F4" w:rsidRDefault="00CB1EC8" w:rsidP="00CB1EC8">
      <w:pPr>
        <w:spacing w:before="72" w:after="72"/>
        <w:rPr>
          <w:rFonts w:eastAsia="Times New Roman" w:cs="Times New Roman"/>
        </w:rPr>
      </w:pPr>
      <w:r w:rsidRPr="18CE59BC">
        <w:rPr>
          <w:rFonts w:eastAsia="Times New Roman" w:cs="Times New Roman"/>
          <w:color w:val="000000" w:themeColor="text1"/>
        </w:rPr>
        <w:t xml:space="preserve">b) donijeti </w:t>
      </w:r>
      <w:r w:rsidRPr="18CE59BC">
        <w:rPr>
          <w:rFonts w:eastAsia="Times New Roman" w:cs="Times New Roman"/>
        </w:rPr>
        <w:t>mjere kojima se promiču kreditni proizvodi u području energetske učinkovitosti, kao što su zelene hipoteke i zeleni krediti, osigurani i neosigurani, nuditi ih široko i na nediskriminirajući način te omogućiti vidljivost i dostupnost potrošačima</w:t>
      </w:r>
    </w:p>
    <w:p w14:paraId="402C0618" w14:textId="77777777" w:rsidR="00CB1EC8" w:rsidRPr="00BC62F4" w:rsidRDefault="00CB1EC8" w:rsidP="00CB1EC8">
      <w:pPr>
        <w:spacing w:before="72" w:after="72"/>
      </w:pPr>
      <w:r w:rsidRPr="00D5025C">
        <w:rPr>
          <w:rFonts w:eastAsia="Times New Roman" w:cs="Times New Roman"/>
        </w:rPr>
        <w:t>c) ponuditi kreditne proizvode za energetsku učinkovitost koji zadovoljavaju potrebe različitih tipova klijenata i tržišnih segmenata (stambeni, komercijalni, industrijski, javni itd.) kako bi potencijalni klijenti imali pristup velikom broju mogućnosti na tržištu</w:t>
      </w:r>
    </w:p>
    <w:p w14:paraId="73F28EDF" w14:textId="77777777" w:rsidR="00CB1EC8" w:rsidRPr="00BC62F4" w:rsidRDefault="00CB1EC8" w:rsidP="00CB1EC8">
      <w:pPr>
        <w:spacing w:before="72" w:after="72"/>
      </w:pPr>
      <w:r w:rsidRPr="00D5025C">
        <w:rPr>
          <w:rFonts w:eastAsia="Times New Roman" w:cs="Times New Roman"/>
        </w:rPr>
        <w:t>d) procjenjivati interese svojih postojećih i potencijalnih klijenata za poboljšanje energetske učinkovitosti njihove imovine i/ili za nabavu energetski učinkovite opreme te im ponuditi namjenski proizvod kreditiranja energetske učinkovitosti koji najbolje odgovara njihovim interesima</w:t>
      </w:r>
    </w:p>
    <w:p w14:paraId="3B5FFE25" w14:textId="77777777" w:rsidR="00CB1EC8" w:rsidRPr="00BC62F4" w:rsidRDefault="00CB1EC8" w:rsidP="00CB1EC8">
      <w:pPr>
        <w:spacing w:before="72" w:after="72"/>
      </w:pPr>
      <w:r w:rsidRPr="00D5025C">
        <w:rPr>
          <w:rFonts w:eastAsia="Times New Roman" w:cs="Times New Roman"/>
        </w:rPr>
        <w:t>e) osigurati nediskriminaciju zajmova za energetsku učinkovitost u odnosu na druge zajmove u svom portfelju kako bi se osiguralo da potrošači mogu izabrati najprikladniji proizvod za njih, bez obzira na primjenjiva pravila o razmatranju rizika</w:t>
      </w:r>
    </w:p>
    <w:p w14:paraId="6CA5921A" w14:textId="77777777" w:rsidR="00CB1EC8" w:rsidRPr="00BC62F4" w:rsidRDefault="00CB1EC8" w:rsidP="00CB1EC8">
      <w:pPr>
        <w:spacing w:before="72" w:after="72"/>
      </w:pPr>
      <w:r w:rsidRPr="00D5025C">
        <w:rPr>
          <w:rFonts w:eastAsia="Times New Roman" w:cs="Times New Roman"/>
        </w:rPr>
        <w:t>f) poštivati pravila o objavljivanju informacija na temelju Delegirane uredbe Komisije (EU) 2021/2178 i</w:t>
      </w:r>
    </w:p>
    <w:p w14:paraId="26E2E649" w14:textId="77777777" w:rsidR="00CB1EC8" w:rsidRPr="00BC62F4" w:rsidRDefault="00CB1EC8" w:rsidP="00CB1EC8">
      <w:pPr>
        <w:spacing w:before="72" w:after="72"/>
      </w:pPr>
      <w:r w:rsidRPr="00D5025C">
        <w:rPr>
          <w:rFonts w:eastAsia="Times New Roman" w:cs="Times New Roman"/>
        </w:rPr>
        <w:t>g) poštovati zahtjeve u pogledu objavljivanja okolišnih, socijalnih i upravljačkih rizika u skladu s člankom 449.a Uredbe (EU)  575/2013.</w:t>
      </w:r>
    </w:p>
    <w:p w14:paraId="69A9354A" w14:textId="77777777" w:rsidR="00CB1EC8" w:rsidRPr="00BC62F4" w:rsidRDefault="00CB1EC8" w:rsidP="00CB1EC8">
      <w:pPr>
        <w:spacing w:before="72" w:after="72"/>
      </w:pPr>
      <w:r w:rsidRPr="00D5025C">
        <w:rPr>
          <w:rFonts w:eastAsia="Times New Roman" w:cs="Times New Roman"/>
        </w:rPr>
        <w:t>(2) Ministarstvo i Fond dužni su osigurati da se bankama i drugim kreditnim institucijama pruže informacije o prilikama za sudjelovanje u financiranju mjera za poboljšanje energetske učinkovitosti, među ostalim putem uspostavljanja javno-privatnih partnerstava, te o načinima poticanja uspostave instrumenata kreditnog jamstva za ulaganja u energetsku učinkovitost.</w:t>
      </w:r>
    </w:p>
    <w:p w14:paraId="1B6E4F9F" w14:textId="77777777" w:rsidR="00CB1EC8" w:rsidRPr="00BC62F4" w:rsidRDefault="00CB1EC8" w:rsidP="00CB1EC8">
      <w:pPr>
        <w:spacing w:before="72" w:after="72"/>
      </w:pPr>
      <w:r w:rsidRPr="00D5025C">
        <w:rPr>
          <w:rFonts w:eastAsia="Times New Roman" w:cs="Times New Roman"/>
        </w:rPr>
        <w:t>(3) Kreditne institucije dužne su Hrvatskoj agenciji za nadzor financijskih usluga, jednom godišnje, do 30. siječnja tekuće godine za prošlu godinu, dostaviti podatke o visini uloženih sredstava svake kreditne institucije u mjere energetske učinkovitosti za svaki program financiranja energetske učinkovitosti kojega je kreditna institucija provela te o visini i vrsti kreditnih proizvoda koje je plasirala.</w:t>
      </w:r>
    </w:p>
    <w:p w14:paraId="71F14446" w14:textId="77777777" w:rsidR="00CB1EC8" w:rsidRPr="00BC62F4" w:rsidRDefault="00CB1EC8" w:rsidP="00CB1EC8">
      <w:pPr>
        <w:spacing w:before="72" w:after="72"/>
      </w:pPr>
      <w:r w:rsidRPr="00D5025C">
        <w:rPr>
          <w:rFonts w:eastAsia="Times New Roman" w:cs="Times New Roman"/>
        </w:rPr>
        <w:t>(4) Za potrebe godišnjeg izvještaja o napretku u postizanju ciljeva iz članka 11. ovoga Zakona, Hrvatska agencija za nadzor financijskih usluga dužna je Ministarstvu najkasnije do 1. ožujka tekuće godine za prošlu godinu dostaviti podatke iz stavka 3. ovog članka.</w:t>
      </w:r>
    </w:p>
    <w:p w14:paraId="4FD53680" w14:textId="550B5E01" w:rsidR="00CB1EC8" w:rsidRPr="00BC62F4" w:rsidRDefault="00CB1EC8" w:rsidP="00CB1EC8">
      <w:pPr>
        <w:spacing w:before="72" w:after="72"/>
      </w:pPr>
      <w:r w:rsidRPr="00D5025C">
        <w:rPr>
          <w:rFonts w:eastAsia="Times New Roman" w:cs="Times New Roman"/>
        </w:rPr>
        <w:t xml:space="preserve">(5) Osim obveza iz stavka 1. ovoga članka, </w:t>
      </w:r>
      <w:r w:rsidRPr="00D5025C">
        <w:rPr>
          <w:rFonts w:eastAsia="Times New Roman" w:cs="Times New Roman"/>
          <w:color w:val="000000" w:themeColor="text1"/>
        </w:rPr>
        <w:t xml:space="preserve">Hrvatska banka za obnovu i  razvitak i Hrvatska agencija za malo gospodarstvo, inovacije i investicije dužne su razmotriti uspostavu javnih jamstava za projekte poboljšanja energetske učinkovitosti za </w:t>
      </w:r>
      <w:r w:rsidRPr="00D5025C">
        <w:rPr>
          <w:rFonts w:eastAsia="Times New Roman" w:cs="Times New Roman"/>
        </w:rPr>
        <w:t xml:space="preserve">potrebe različitih tipova klijenata i tržišnih segmenata </w:t>
      </w:r>
      <w:r w:rsidR="00AB57F0">
        <w:rPr>
          <w:rFonts w:eastAsia="Times New Roman" w:cs="Times New Roman"/>
        </w:rPr>
        <w:t xml:space="preserve">poput </w:t>
      </w:r>
      <w:r w:rsidRPr="00D5025C">
        <w:rPr>
          <w:rFonts w:eastAsia="Times New Roman" w:cs="Times New Roman"/>
        </w:rPr>
        <w:t>stambeni</w:t>
      </w:r>
      <w:r w:rsidR="00AB57F0">
        <w:rPr>
          <w:rFonts w:eastAsia="Times New Roman" w:cs="Times New Roman"/>
        </w:rPr>
        <w:t>h</w:t>
      </w:r>
      <w:r w:rsidRPr="00D5025C">
        <w:rPr>
          <w:rFonts w:eastAsia="Times New Roman" w:cs="Times New Roman"/>
        </w:rPr>
        <w:t>, komercijalni</w:t>
      </w:r>
      <w:r w:rsidR="00AB57F0">
        <w:rPr>
          <w:rFonts w:eastAsia="Times New Roman" w:cs="Times New Roman"/>
        </w:rPr>
        <w:t>h</w:t>
      </w:r>
      <w:r w:rsidRPr="00D5025C">
        <w:rPr>
          <w:rFonts w:eastAsia="Times New Roman" w:cs="Times New Roman"/>
        </w:rPr>
        <w:t>, industrijski</w:t>
      </w:r>
      <w:r w:rsidR="00AB57F0">
        <w:rPr>
          <w:rFonts w:eastAsia="Times New Roman" w:cs="Times New Roman"/>
        </w:rPr>
        <w:t>h i</w:t>
      </w:r>
      <w:r w:rsidR="00AB57F0" w:rsidRPr="00D5025C">
        <w:rPr>
          <w:rFonts w:eastAsia="Times New Roman" w:cs="Times New Roman"/>
        </w:rPr>
        <w:t xml:space="preserve"> </w:t>
      </w:r>
      <w:r w:rsidRPr="00D5025C">
        <w:rPr>
          <w:rFonts w:eastAsia="Times New Roman" w:cs="Times New Roman"/>
        </w:rPr>
        <w:t>javni</w:t>
      </w:r>
      <w:r w:rsidR="00AB57F0">
        <w:rPr>
          <w:rFonts w:eastAsia="Times New Roman" w:cs="Times New Roman"/>
        </w:rPr>
        <w:t>h.</w:t>
      </w:r>
    </w:p>
    <w:p w14:paraId="4198BD1E" w14:textId="77777777" w:rsidR="00CB1EC8" w:rsidRPr="00BC62F4" w:rsidRDefault="00CB1EC8" w:rsidP="00CB1EC8">
      <w:pPr>
        <w:spacing w:before="72" w:after="72"/>
      </w:pPr>
      <w:r w:rsidRPr="00DF6A49">
        <w:rPr>
          <w:rFonts w:eastAsia="Times New Roman" w:cs="Times New Roman"/>
        </w:rPr>
        <w:t xml:space="preserve"> </w:t>
      </w:r>
    </w:p>
    <w:p w14:paraId="1B9C01F7" w14:textId="77777777" w:rsidR="00CB1EC8" w:rsidRPr="00BC62F4" w:rsidRDefault="00CB1EC8" w:rsidP="00CB1EC8">
      <w:pPr>
        <w:pStyle w:val="Heading3"/>
      </w:pPr>
      <w:r w:rsidRPr="00DF6A49">
        <w:lastRenderedPageBreak/>
        <w:t>IX. ENERGETSKA UČINKOVITOST PROIZVODA POVEZANIH S ENERGIJOM</w:t>
      </w:r>
    </w:p>
    <w:p w14:paraId="4B0420F2" w14:textId="77777777" w:rsidR="00CB1EC8" w:rsidRPr="00BC62F4" w:rsidRDefault="00CB1EC8" w:rsidP="00CB1EC8">
      <w:pPr>
        <w:spacing w:before="72" w:after="72"/>
      </w:pPr>
      <w:r w:rsidRPr="00DF6A49">
        <w:rPr>
          <w:rFonts w:eastAsia="Times New Roman" w:cs="Times New Roman"/>
          <w:color w:val="000000" w:themeColor="text1"/>
        </w:rPr>
        <w:t xml:space="preserve"> </w:t>
      </w:r>
    </w:p>
    <w:p w14:paraId="7870B0F0" w14:textId="77777777" w:rsidR="00CB1EC8" w:rsidRPr="00BC62F4" w:rsidRDefault="00CB1EC8" w:rsidP="00CB1EC8">
      <w:pPr>
        <w:spacing w:before="72" w:after="72"/>
        <w:jc w:val="center"/>
      </w:pPr>
      <w:r w:rsidRPr="00DF6A49">
        <w:rPr>
          <w:rFonts w:eastAsia="Times New Roman" w:cs="Times New Roman"/>
          <w:color w:val="000000" w:themeColor="text1"/>
        </w:rPr>
        <w:t>Označivanje energetske učinkovitosti proizvoda povezanih s energijom</w:t>
      </w:r>
    </w:p>
    <w:p w14:paraId="1640DCE7" w14:textId="77777777" w:rsidR="00CB1EC8" w:rsidRPr="00BC62F4" w:rsidRDefault="00CB1EC8" w:rsidP="00CB1EC8">
      <w:pPr>
        <w:spacing w:before="72" w:after="72"/>
        <w:jc w:val="center"/>
      </w:pPr>
      <w:r w:rsidRPr="00DF6A49">
        <w:rPr>
          <w:rFonts w:eastAsia="Times New Roman" w:cs="Times New Roman"/>
          <w:color w:val="000000" w:themeColor="text1"/>
        </w:rPr>
        <w:t xml:space="preserve">Članak 55. </w:t>
      </w:r>
    </w:p>
    <w:p w14:paraId="51674B2E" w14:textId="77777777" w:rsidR="00CB1EC8" w:rsidRPr="00BC62F4" w:rsidRDefault="00CB1EC8" w:rsidP="00CB1EC8">
      <w:pPr>
        <w:spacing w:before="72" w:after="72"/>
      </w:pPr>
      <w:r w:rsidRPr="00DF6A49">
        <w:rPr>
          <w:rFonts w:eastAsia="Times New Roman" w:cs="Times New Roman"/>
          <w:color w:val="000000" w:themeColor="text1"/>
        </w:rPr>
        <w:t xml:space="preserve">(1) </w:t>
      </w:r>
      <w:r w:rsidRPr="00DF6A49">
        <w:rPr>
          <w:rFonts w:eastAsia="Times New Roman" w:cs="Times New Roman"/>
          <w:color w:val="231F20"/>
        </w:rPr>
        <w:t>Proizvodi povezani s energijom mogu biti stavljeni na tržište ili na raspolaganje na tržištu samo ako su sukladni zahtjevima Uredbe (EU)  2017/1369 i njezinih provedbenih propisa.</w:t>
      </w:r>
    </w:p>
    <w:p w14:paraId="02BC0592" w14:textId="77777777" w:rsidR="00CB1EC8" w:rsidRPr="00BC62F4" w:rsidRDefault="00CB1EC8" w:rsidP="00CB1EC8">
      <w:pPr>
        <w:spacing w:before="72" w:after="72"/>
      </w:pPr>
      <w:r w:rsidRPr="00DF6A49">
        <w:rPr>
          <w:rFonts w:eastAsia="Times New Roman" w:cs="Times New Roman"/>
          <w:color w:val="231F20"/>
        </w:rPr>
        <w:t>(2) Gospodarski subjekti u smislu Uredbe (EU) 2017/1369 i njezinih provedbenih propisa koji stavljaju na tržište ili na raspolaganje na tržištu proizvode povezane s energijom dužni su u odnosu na označivanje tih proizvoda i pružanje standardiziranih informacija o proizvodu u pogledu energetske učinkovitosti, potrošnje energije i drugih resursa proizvoda tijekom uporabe te dodatnih informacija o tim proizvodima ispuniti obveze u skladu sa zahtjevima Uredbe (EU) 2017/1369 i njezinih provedbenih propisa</w:t>
      </w:r>
      <w:r w:rsidRPr="00DF6A49">
        <w:rPr>
          <w:rFonts w:eastAsia="Times New Roman" w:cs="Times New Roman"/>
          <w:color w:val="000000" w:themeColor="text1"/>
        </w:rPr>
        <w:t>.</w:t>
      </w:r>
    </w:p>
    <w:p w14:paraId="022E6E10" w14:textId="77777777" w:rsidR="00CB1EC8" w:rsidRPr="00BC62F4" w:rsidRDefault="00CB1EC8" w:rsidP="00CB1EC8">
      <w:pPr>
        <w:spacing w:before="72" w:after="72"/>
        <w:jc w:val="center"/>
      </w:pPr>
      <w:r w:rsidRPr="00DF6A49">
        <w:rPr>
          <w:rFonts w:eastAsia="Times New Roman" w:cs="Times New Roman"/>
          <w:color w:val="000000" w:themeColor="text1"/>
        </w:rPr>
        <w:t xml:space="preserve"> </w:t>
      </w:r>
    </w:p>
    <w:p w14:paraId="4A40FBE2" w14:textId="77777777" w:rsidR="00CB1EC8" w:rsidRPr="00BC62F4" w:rsidRDefault="00CB1EC8" w:rsidP="00CB1EC8">
      <w:pPr>
        <w:spacing w:before="72" w:after="72"/>
        <w:jc w:val="center"/>
      </w:pPr>
      <w:r w:rsidRPr="00DF6A49">
        <w:rPr>
          <w:rFonts w:eastAsia="Times New Roman" w:cs="Times New Roman"/>
          <w:color w:val="000000" w:themeColor="text1"/>
        </w:rPr>
        <w:t>Eko-dizajn proizvoda povezanih s energijom</w:t>
      </w:r>
    </w:p>
    <w:p w14:paraId="3A0BF40D" w14:textId="77777777" w:rsidR="00CB1EC8" w:rsidRPr="00BC62F4" w:rsidRDefault="00CB1EC8" w:rsidP="00CB1EC8">
      <w:pPr>
        <w:spacing w:before="72" w:after="72"/>
        <w:jc w:val="center"/>
      </w:pPr>
      <w:r w:rsidRPr="00DF6A49">
        <w:rPr>
          <w:rFonts w:eastAsia="Times New Roman" w:cs="Times New Roman"/>
          <w:color w:val="000000" w:themeColor="text1"/>
        </w:rPr>
        <w:t xml:space="preserve">Članak 56. </w:t>
      </w:r>
    </w:p>
    <w:p w14:paraId="779E5895" w14:textId="77777777" w:rsidR="00CB1EC8" w:rsidRPr="00BC62F4" w:rsidRDefault="00CB1EC8" w:rsidP="00CB1EC8">
      <w:pPr>
        <w:spacing w:before="72" w:after="72"/>
      </w:pPr>
      <w:r w:rsidRPr="00DF6A49">
        <w:rPr>
          <w:rFonts w:eastAsia="Times New Roman" w:cs="Times New Roman"/>
          <w:color w:val="000000" w:themeColor="text1"/>
        </w:rPr>
        <w:t>(1) Proizvodi povezani s energijom mogu biti stavljeni na tržište samo ako su sukladni sa zahtjevima propisanim za eko-dizajn proizvoda i ako je njihova sukladnost utvrđena u propisanom postupku te ako su označeni u skladu s propisom koji se odnosi na tu grupu proizvoda.</w:t>
      </w:r>
    </w:p>
    <w:p w14:paraId="10B93F5F" w14:textId="55D12667" w:rsidR="00CB1EC8" w:rsidRDefault="00CB1EC8" w:rsidP="00CB1EC8">
      <w:pPr>
        <w:spacing w:before="72" w:after="72"/>
        <w:rPr>
          <w:rFonts w:eastAsia="Times New Roman" w:cs="Times New Roman"/>
          <w:color w:val="000000" w:themeColor="text1"/>
        </w:rPr>
      </w:pPr>
      <w:r w:rsidRPr="00DF6A49">
        <w:rPr>
          <w:rFonts w:eastAsia="Times New Roman" w:cs="Times New Roman"/>
          <w:color w:val="000000" w:themeColor="text1"/>
        </w:rPr>
        <w:t xml:space="preserve">(2) Ministar nadležan za gospodarstvo, uz prethodnu suglasnost ministra nadležnog za zaštitu okoliša, pravilnikom propisuje </w:t>
      </w:r>
      <w:r w:rsidR="00A74E76" w:rsidRPr="00A74E76">
        <w:rPr>
          <w:rFonts w:eastAsia="Times New Roman" w:cs="Times New Roman"/>
          <w:color w:val="000000" w:themeColor="text1"/>
        </w:rPr>
        <w:t>okvir za postavljanje zahtje</w:t>
      </w:r>
      <w:r w:rsidR="00A74E76">
        <w:rPr>
          <w:rFonts w:eastAsia="Times New Roman" w:cs="Times New Roman"/>
          <w:color w:val="000000" w:themeColor="text1"/>
        </w:rPr>
        <w:t xml:space="preserve">va </w:t>
      </w:r>
      <w:r w:rsidRPr="00DF6A49">
        <w:rPr>
          <w:rFonts w:eastAsia="Times New Roman" w:cs="Times New Roman"/>
          <w:color w:val="000000" w:themeColor="text1"/>
        </w:rPr>
        <w:t>za eko-dizajn proizvoda i za stavljanje proizvoda povezanih s energijom na tržište i uporabu, dužnosti uvoznika, postupak ocjene sukladnosti i oznaku sukladnosti te druge uvjete koji osiguravaju primjenu zahtjeva za eko-dizajn proizvoda.</w:t>
      </w:r>
    </w:p>
    <w:p w14:paraId="2DC0E113" w14:textId="77777777" w:rsidR="00CB1EC8" w:rsidRPr="00BC62F4" w:rsidRDefault="00CB1EC8" w:rsidP="00CB1EC8">
      <w:pPr>
        <w:spacing w:before="72" w:after="72"/>
      </w:pPr>
    </w:p>
    <w:p w14:paraId="5B876D44" w14:textId="77777777" w:rsidR="00CB1EC8" w:rsidRPr="004F6803" w:rsidRDefault="00CB1EC8" w:rsidP="00CB1EC8">
      <w:pPr>
        <w:pStyle w:val="Heading3"/>
        <w:rPr>
          <w:b w:val="0"/>
        </w:rPr>
      </w:pPr>
      <w:r w:rsidRPr="004F6803">
        <w:t>X. NADZOR</w:t>
      </w:r>
    </w:p>
    <w:p w14:paraId="7577C1F6" w14:textId="77777777" w:rsidR="00CB1EC8" w:rsidRPr="00BC62F4" w:rsidRDefault="00CB1EC8" w:rsidP="00CB1EC8">
      <w:pPr>
        <w:spacing w:before="72" w:after="72"/>
        <w:jc w:val="center"/>
      </w:pPr>
      <w:r w:rsidRPr="004F6803">
        <w:rPr>
          <w:rFonts w:eastAsia="Times New Roman" w:cs="Times New Roman"/>
          <w:color w:val="000000" w:themeColor="text1"/>
        </w:rPr>
        <w:t xml:space="preserve">Članak 57. </w:t>
      </w:r>
    </w:p>
    <w:p w14:paraId="0E58E8AA" w14:textId="690E735F" w:rsidR="00CB1EC8" w:rsidRPr="004A151C" w:rsidRDefault="00CB1EC8" w:rsidP="00DE7D98">
      <w:pPr>
        <w:spacing w:before="72" w:after="72"/>
        <w:rPr>
          <w:rFonts w:eastAsia="Times New Roman" w:cs="Times New Roman"/>
          <w:color w:val="000000" w:themeColor="text1"/>
        </w:rPr>
      </w:pPr>
      <w:r w:rsidRPr="004A151C">
        <w:rPr>
          <w:rFonts w:eastAsia="Times New Roman" w:cs="Times New Roman"/>
          <w:color w:val="000000" w:themeColor="text1"/>
        </w:rPr>
        <w:t>Upravni nadzor nad poslovima povjerenim ovim Zakonom obavlja Ministarstvo.</w:t>
      </w:r>
    </w:p>
    <w:p w14:paraId="6A6079DA" w14:textId="77777777" w:rsidR="004A151C" w:rsidRDefault="004A151C" w:rsidP="004A151C">
      <w:pPr>
        <w:pStyle w:val="ListParagraph"/>
        <w:spacing w:before="72" w:after="72"/>
        <w:rPr>
          <w:rFonts w:eastAsia="Times New Roman" w:cs="Times New Roman"/>
          <w:color w:val="000000" w:themeColor="text1"/>
        </w:rPr>
      </w:pPr>
    </w:p>
    <w:p w14:paraId="5380A123" w14:textId="6CD18583" w:rsidR="004A151C" w:rsidRPr="004A151C" w:rsidRDefault="004A151C" w:rsidP="004A151C">
      <w:pPr>
        <w:spacing w:before="72" w:after="72"/>
        <w:jc w:val="center"/>
        <w:rPr>
          <w:rFonts w:eastAsia="Times New Roman" w:cs="Times New Roman"/>
          <w:color w:val="000000" w:themeColor="text1"/>
        </w:rPr>
      </w:pPr>
      <w:r>
        <w:rPr>
          <w:rFonts w:eastAsia="Times New Roman" w:cs="Times New Roman"/>
          <w:color w:val="000000" w:themeColor="text1"/>
        </w:rPr>
        <w:t>Članak 58.</w:t>
      </w:r>
    </w:p>
    <w:p w14:paraId="03E283A0" w14:textId="53BB21E5" w:rsidR="00CB1EC8" w:rsidRPr="006C4301" w:rsidRDefault="00CB1EC8" w:rsidP="00CB1EC8">
      <w:pPr>
        <w:spacing w:before="72" w:after="72"/>
        <w:rPr>
          <w:rFonts w:eastAsia="Times New Roman" w:cs="Times New Roman"/>
          <w:color w:val="000000" w:themeColor="text1"/>
        </w:rPr>
      </w:pPr>
      <w:r w:rsidRPr="00587AC8">
        <w:rPr>
          <w:rFonts w:eastAsia="Times New Roman" w:cs="Times New Roman"/>
          <w:color w:val="000000" w:themeColor="text1"/>
        </w:rPr>
        <w:t>(</w:t>
      </w:r>
      <w:r w:rsidR="004A151C">
        <w:rPr>
          <w:rFonts w:eastAsia="Times New Roman" w:cs="Times New Roman"/>
          <w:color w:val="000000" w:themeColor="text1"/>
        </w:rPr>
        <w:t>1</w:t>
      </w:r>
      <w:r w:rsidRPr="00587AC8">
        <w:rPr>
          <w:rFonts w:eastAsia="Times New Roman" w:cs="Times New Roman"/>
          <w:color w:val="000000" w:themeColor="text1"/>
        </w:rPr>
        <w:t xml:space="preserve">) Inspekcijski nadzor nad provedbom ovoga Zakona i propisa donesenih na temelju ovoga Zakona provode </w:t>
      </w:r>
      <w:r>
        <w:rPr>
          <w:rFonts w:eastAsia="Times New Roman" w:cs="Times New Roman"/>
          <w:color w:val="000000" w:themeColor="text1"/>
        </w:rPr>
        <w:t>elektro</w:t>
      </w:r>
      <w:r w:rsidRPr="00587AC8">
        <w:rPr>
          <w:rFonts w:eastAsia="Times New Roman" w:cs="Times New Roman"/>
          <w:color w:val="000000" w:themeColor="text1"/>
        </w:rPr>
        <w:t xml:space="preserve">energetski inspektori </w:t>
      </w:r>
      <w:r>
        <w:rPr>
          <w:rFonts w:eastAsia="Times New Roman" w:cs="Times New Roman"/>
          <w:color w:val="000000" w:themeColor="text1"/>
        </w:rPr>
        <w:t>Državnog inspektorata, osim poslova iz Glave IX. ovoga Zakona, koji su u nadležnosti tržišnih inspektora Državnog inspektorata za inspekcijske poslove u području zaštite potrošača.</w:t>
      </w:r>
    </w:p>
    <w:p w14:paraId="23E037A4" w14:textId="4D103E49" w:rsidR="00CB1EC8" w:rsidRPr="00BC62F4" w:rsidRDefault="00CB1EC8" w:rsidP="00CB1EC8">
      <w:pPr>
        <w:spacing w:before="72" w:after="72"/>
      </w:pPr>
      <w:r w:rsidRPr="00587AC8">
        <w:rPr>
          <w:rFonts w:eastAsia="Times New Roman" w:cs="Times New Roman"/>
          <w:color w:val="000000" w:themeColor="text1"/>
        </w:rPr>
        <w:t>(</w:t>
      </w:r>
      <w:r w:rsidR="004A151C">
        <w:rPr>
          <w:rFonts w:eastAsia="Times New Roman" w:cs="Times New Roman"/>
          <w:color w:val="000000" w:themeColor="text1"/>
        </w:rPr>
        <w:t>2</w:t>
      </w:r>
      <w:r w:rsidRPr="00587AC8">
        <w:rPr>
          <w:rFonts w:eastAsia="Times New Roman" w:cs="Times New Roman"/>
          <w:color w:val="000000" w:themeColor="text1"/>
        </w:rPr>
        <w:t>) Ako nadležni inspektori iz stavka 2. ovoga članka pri obavljanju inspekcijskog nadzora utvrde nepravilnosti i nedostatke, ovlašteni su donijeti rješenje kojim će odrediti mjere i rok za njihovo otklanjanje.</w:t>
      </w:r>
    </w:p>
    <w:p w14:paraId="6BC34FFD" w14:textId="0332462C" w:rsidR="00CB1EC8" w:rsidRPr="00BC62F4" w:rsidRDefault="00CB1EC8" w:rsidP="00CB1EC8">
      <w:pPr>
        <w:spacing w:before="72" w:after="72"/>
      </w:pPr>
      <w:r w:rsidRPr="00F818EF">
        <w:rPr>
          <w:rFonts w:eastAsia="Times New Roman" w:cs="Times New Roman"/>
          <w:color w:val="000000" w:themeColor="text1"/>
        </w:rPr>
        <w:t>(</w:t>
      </w:r>
      <w:r w:rsidR="004A151C">
        <w:rPr>
          <w:rFonts w:eastAsia="Times New Roman" w:cs="Times New Roman"/>
          <w:color w:val="000000" w:themeColor="text1"/>
        </w:rPr>
        <w:t>3</w:t>
      </w:r>
      <w:r w:rsidRPr="00F818EF">
        <w:rPr>
          <w:rFonts w:eastAsia="Times New Roman" w:cs="Times New Roman"/>
          <w:color w:val="000000" w:themeColor="text1"/>
        </w:rPr>
        <w:t xml:space="preserve">) </w:t>
      </w:r>
      <w:r>
        <w:rPr>
          <w:rFonts w:eastAsia="Times New Roman" w:cs="Times New Roman"/>
          <w:color w:val="000000" w:themeColor="text1"/>
        </w:rPr>
        <w:t>Rješenjem</w:t>
      </w:r>
      <w:r w:rsidRPr="00F818EF">
        <w:rPr>
          <w:rFonts w:eastAsia="Times New Roman" w:cs="Times New Roman"/>
          <w:color w:val="000000" w:themeColor="text1"/>
        </w:rPr>
        <w:t xml:space="preserve"> iz stavka 3. ovoga članka nadležni inspektori ovlašteni su:</w:t>
      </w:r>
    </w:p>
    <w:p w14:paraId="3EE08CB4" w14:textId="7C597980" w:rsidR="00CB1EC8" w:rsidRPr="00F818EF" w:rsidRDefault="00CB1EC8" w:rsidP="00CB1EC8">
      <w:pPr>
        <w:spacing w:before="72" w:after="72"/>
        <w:rPr>
          <w:rFonts w:cs="Times New Roman"/>
        </w:rPr>
      </w:pPr>
      <w:r w:rsidRPr="00202F49">
        <w:rPr>
          <w:rFonts w:eastAsia="Times New Roman" w:cs="Times New Roman"/>
          <w:color w:val="000000" w:themeColor="text1"/>
        </w:rPr>
        <w:t>1. distributeru energije</w:t>
      </w:r>
      <w:r w:rsidR="00987D0B">
        <w:rPr>
          <w:rFonts w:eastAsia="Times New Roman" w:cs="Times New Roman"/>
          <w:color w:val="000000" w:themeColor="text1"/>
        </w:rPr>
        <w:t xml:space="preserve">, </w:t>
      </w:r>
      <w:r w:rsidRPr="00202F49">
        <w:rPr>
          <w:rFonts w:eastAsia="Times New Roman" w:cs="Times New Roman"/>
          <w:color w:val="000000" w:themeColor="text1"/>
        </w:rPr>
        <w:t xml:space="preserve">operatoru distribucijskog sustava </w:t>
      </w:r>
      <w:r w:rsidR="00987D0B">
        <w:rPr>
          <w:rFonts w:eastAsia="Times New Roman" w:cs="Times New Roman"/>
          <w:color w:val="000000" w:themeColor="text1"/>
        </w:rPr>
        <w:t xml:space="preserve">i </w:t>
      </w:r>
      <w:r w:rsidR="001B7503">
        <w:rPr>
          <w:rFonts w:eastAsia="Times New Roman" w:cs="Times New Roman"/>
          <w:color w:val="000000" w:themeColor="text1"/>
        </w:rPr>
        <w:t>javnom isporučitelju vodnih usluga</w:t>
      </w:r>
      <w:r w:rsidR="0002455E">
        <w:rPr>
          <w:rFonts w:eastAsia="Times New Roman" w:cs="Times New Roman"/>
          <w:color w:val="000000" w:themeColor="text1"/>
        </w:rPr>
        <w:t xml:space="preserve"> </w:t>
      </w:r>
      <w:r w:rsidRPr="00202F49">
        <w:rPr>
          <w:rFonts w:eastAsia="Times New Roman" w:cs="Times New Roman"/>
          <w:color w:val="000000" w:themeColor="text1"/>
        </w:rPr>
        <w:t>narediti da:</w:t>
      </w:r>
    </w:p>
    <w:p w14:paraId="4782AF87" w14:textId="77777777" w:rsidR="00CB1EC8" w:rsidRPr="00F818EF" w:rsidRDefault="00CB1EC8" w:rsidP="00CB1EC8">
      <w:pPr>
        <w:ind w:left="284"/>
        <w:rPr>
          <w:rFonts w:eastAsia="Times New Roman" w:cs="Times New Roman"/>
          <w:color w:val="000000" w:themeColor="text1"/>
        </w:rPr>
      </w:pPr>
      <w:r>
        <w:rPr>
          <w:rFonts w:eastAsia="Times New Roman" w:cs="Times New Roman"/>
          <w:color w:val="000000" w:themeColor="text1"/>
        </w:rPr>
        <w:lastRenderedPageBreak/>
        <w:t xml:space="preserve">a) </w:t>
      </w:r>
      <w:r w:rsidRPr="00F818EF">
        <w:rPr>
          <w:rFonts w:eastAsia="Times New Roman" w:cs="Times New Roman"/>
          <w:color w:val="000000" w:themeColor="text1"/>
        </w:rPr>
        <w:t>na temelju podnesenog zahtjeva javnog tijela dostavlja izravno podatke s obračunskih mjernih mjesta u ISGE (članak 18. stavak 6.)</w:t>
      </w:r>
    </w:p>
    <w:p w14:paraId="7B94BB96" w14:textId="77777777" w:rsidR="00CB1EC8" w:rsidRPr="00F818EF" w:rsidRDefault="00CB1EC8" w:rsidP="00CB1EC8">
      <w:pPr>
        <w:ind w:left="284"/>
        <w:rPr>
          <w:rFonts w:eastAsia="Times New Roman" w:cs="Times New Roman"/>
          <w:color w:val="000000" w:themeColor="text1"/>
        </w:rPr>
      </w:pPr>
      <w:r>
        <w:rPr>
          <w:rFonts w:eastAsia="Times New Roman" w:cs="Times New Roman"/>
          <w:color w:val="000000" w:themeColor="text1"/>
        </w:rPr>
        <w:t xml:space="preserve">b) </w:t>
      </w:r>
      <w:r w:rsidRPr="00F818EF">
        <w:rPr>
          <w:rFonts w:eastAsia="Times New Roman" w:cs="Times New Roman"/>
          <w:color w:val="000000" w:themeColor="text1"/>
        </w:rPr>
        <w:t>podatke dostavlja bez naknade (članak 18. stavak 6.)</w:t>
      </w:r>
    </w:p>
    <w:p w14:paraId="13ED58C4" w14:textId="77777777" w:rsidR="00CB1EC8" w:rsidRDefault="00CB1EC8" w:rsidP="00CB1EC8">
      <w:pPr>
        <w:ind w:left="284"/>
        <w:rPr>
          <w:rFonts w:eastAsia="Times New Roman" w:cs="Times New Roman"/>
          <w:color w:val="000000" w:themeColor="text1"/>
        </w:rPr>
      </w:pPr>
      <w:r w:rsidRPr="79FD20C1">
        <w:rPr>
          <w:rFonts w:eastAsia="Times New Roman" w:cs="Times New Roman"/>
          <w:color w:val="000000" w:themeColor="text1"/>
        </w:rPr>
        <w:t>c) podatke dostavi u naknadnom roku ne dužem od 15 dana (članak 18. stavak 6.)</w:t>
      </w:r>
    </w:p>
    <w:p w14:paraId="137300A4" w14:textId="77777777" w:rsidR="00CB1EC8" w:rsidRPr="00F818EF" w:rsidRDefault="00CB1EC8" w:rsidP="00CB1EC8">
      <w:pPr>
        <w:ind w:left="284"/>
        <w:rPr>
          <w:rFonts w:eastAsia="Times New Roman" w:cs="Times New Roman"/>
          <w:color w:val="000000" w:themeColor="text1"/>
        </w:rPr>
      </w:pPr>
      <w:r>
        <w:rPr>
          <w:rFonts w:eastAsia="Times New Roman" w:cs="Times New Roman"/>
          <w:color w:val="000000" w:themeColor="text1"/>
        </w:rPr>
        <w:t xml:space="preserve">d) </w:t>
      </w:r>
      <w:r w:rsidRPr="00F818EF">
        <w:rPr>
          <w:rFonts w:eastAsia="Times New Roman" w:cs="Times New Roman"/>
          <w:color w:val="000000" w:themeColor="text1"/>
        </w:rPr>
        <w:t>nakon podnesenog zahtjeva javnog tijela podatke dostavlja kontinuirano najmanje na mjesečnoj razini, prvog u mjesecu za prošli mjesec (članak 18. stavak 6.)</w:t>
      </w:r>
      <w:r>
        <w:rPr>
          <w:rFonts w:eastAsia="Times New Roman" w:cs="Times New Roman"/>
          <w:color w:val="000000" w:themeColor="text1"/>
        </w:rPr>
        <w:t xml:space="preserve"> i</w:t>
      </w:r>
    </w:p>
    <w:p w14:paraId="3DEC5837" w14:textId="77777777" w:rsidR="00CB1EC8" w:rsidRPr="00040CBD" w:rsidRDefault="00CB1EC8" w:rsidP="00CB1EC8">
      <w:pPr>
        <w:ind w:left="284"/>
        <w:rPr>
          <w:rFonts w:eastAsia="Times New Roman" w:cs="Times New Roman"/>
          <w:color w:val="000000" w:themeColor="text1"/>
        </w:rPr>
      </w:pPr>
      <w:r w:rsidRPr="00040CBD">
        <w:rPr>
          <w:rFonts w:eastAsia="Times New Roman" w:cs="Times New Roman"/>
          <w:color w:val="000000" w:themeColor="text1"/>
        </w:rPr>
        <w:t>e) unosi informacije o ostvarenim uštedama energije u sustav za praćenje, mjerenje i verifikaciju ušteda energije (članak 45. stavak 2.)</w:t>
      </w:r>
    </w:p>
    <w:p w14:paraId="2F00F825" w14:textId="77777777" w:rsidR="00CB1EC8" w:rsidRPr="00040CBD" w:rsidRDefault="00CB1EC8" w:rsidP="00CB1EC8">
      <w:pPr>
        <w:spacing w:before="72" w:after="72"/>
        <w:rPr>
          <w:rFonts w:cs="Times New Roman"/>
        </w:rPr>
      </w:pPr>
      <w:r w:rsidRPr="00040CBD">
        <w:rPr>
          <w:rFonts w:eastAsia="Times New Roman" w:cs="Times New Roman"/>
          <w:color w:val="000000" w:themeColor="text1"/>
        </w:rPr>
        <w:t>2. poduzeću narediti da:</w:t>
      </w:r>
    </w:p>
    <w:p w14:paraId="533C65D4" w14:textId="77777777" w:rsidR="00CB1EC8" w:rsidRPr="00040CBD" w:rsidRDefault="00CB1EC8" w:rsidP="00CB1EC8">
      <w:pPr>
        <w:ind w:left="284"/>
        <w:rPr>
          <w:rFonts w:eastAsia="Times New Roman" w:cs="Times New Roman"/>
          <w:color w:val="000000" w:themeColor="text1"/>
        </w:rPr>
      </w:pPr>
      <w:r>
        <w:rPr>
          <w:rFonts w:eastAsia="Times New Roman" w:cs="Times New Roman"/>
          <w:color w:val="000000" w:themeColor="text1"/>
        </w:rPr>
        <w:t xml:space="preserve">a) </w:t>
      </w:r>
      <w:r w:rsidRPr="00040CBD">
        <w:rPr>
          <w:rFonts w:eastAsia="Times New Roman" w:cs="Times New Roman"/>
          <w:color w:val="000000" w:themeColor="text1"/>
        </w:rPr>
        <w:t>uvede sustav gospodarenja energijom certificiran od akreditiranog neovisnog tijela  (članak 29.)</w:t>
      </w:r>
    </w:p>
    <w:p w14:paraId="4F1B4D4E" w14:textId="77777777" w:rsidR="00CB1EC8" w:rsidRPr="00040CBD" w:rsidRDefault="00CB1EC8" w:rsidP="00CB1EC8">
      <w:pPr>
        <w:ind w:left="284"/>
        <w:rPr>
          <w:rFonts w:eastAsia="Times New Roman" w:cs="Times New Roman"/>
          <w:color w:val="000000" w:themeColor="text1"/>
        </w:rPr>
      </w:pPr>
      <w:r>
        <w:rPr>
          <w:rFonts w:eastAsia="Times New Roman" w:cs="Times New Roman"/>
          <w:color w:val="000000" w:themeColor="text1"/>
        </w:rPr>
        <w:t xml:space="preserve">b) </w:t>
      </w:r>
      <w:r w:rsidRPr="00040CBD">
        <w:rPr>
          <w:rFonts w:eastAsia="Times New Roman" w:cs="Times New Roman"/>
          <w:color w:val="000000" w:themeColor="text1"/>
        </w:rPr>
        <w:t>Ministarstvu dostavi dokaz iz članka 29. stavka 4. ovoga Zakona o uvedenom sustavu gospodarenja energijom iz članka 29. ovoga Zakona</w:t>
      </w:r>
    </w:p>
    <w:p w14:paraId="65719AA0" w14:textId="77777777" w:rsidR="00CB1EC8" w:rsidRPr="00040CBD" w:rsidRDefault="00CB1EC8" w:rsidP="00CB1EC8">
      <w:pPr>
        <w:ind w:left="284"/>
        <w:rPr>
          <w:rFonts w:eastAsia="Times New Roman" w:cs="Times New Roman"/>
          <w:color w:val="000000" w:themeColor="text1"/>
        </w:rPr>
      </w:pPr>
      <w:r>
        <w:rPr>
          <w:rFonts w:eastAsia="Times New Roman" w:cs="Times New Roman"/>
          <w:color w:val="000000" w:themeColor="text1"/>
        </w:rPr>
        <w:t xml:space="preserve">c) </w:t>
      </w:r>
      <w:r w:rsidRPr="00040CBD">
        <w:rPr>
          <w:rFonts w:eastAsia="Times New Roman" w:cs="Times New Roman"/>
          <w:color w:val="000000" w:themeColor="text1"/>
        </w:rPr>
        <w:t>provede energetski pregled poduzeća svake četiri godine (članak 30.) ili umjesto energetskog pregleda poduzeća provede mjere iz članka 31. stavka 7. ovoga Zakona</w:t>
      </w:r>
    </w:p>
    <w:p w14:paraId="5245DE8A" w14:textId="77777777" w:rsidR="00CB1EC8" w:rsidRPr="00040CBD" w:rsidRDefault="00CB1EC8" w:rsidP="00CB1EC8">
      <w:pPr>
        <w:ind w:left="284"/>
        <w:rPr>
          <w:rFonts w:eastAsia="Times New Roman" w:cs="Times New Roman"/>
          <w:color w:val="000000" w:themeColor="text1"/>
        </w:rPr>
      </w:pPr>
      <w:r w:rsidRPr="43D8176A">
        <w:rPr>
          <w:rFonts w:eastAsia="Times New Roman" w:cs="Times New Roman"/>
          <w:color w:val="000000" w:themeColor="text1"/>
        </w:rPr>
        <w:t>d) izradi akcijski plan iz članka 30. stavka 3. ovoga Zakona</w:t>
      </w:r>
    </w:p>
    <w:p w14:paraId="5D773BFB" w14:textId="77777777" w:rsidR="00CB1EC8" w:rsidRPr="00040CBD" w:rsidRDefault="00CB1EC8" w:rsidP="00CB1EC8">
      <w:pPr>
        <w:ind w:left="284"/>
        <w:rPr>
          <w:rFonts w:eastAsia="Times New Roman" w:cs="Times New Roman"/>
          <w:color w:val="000000" w:themeColor="text1"/>
        </w:rPr>
      </w:pPr>
      <w:r w:rsidRPr="43D8176A">
        <w:rPr>
          <w:rFonts w:eastAsia="Times New Roman" w:cs="Times New Roman"/>
          <w:color w:val="000000" w:themeColor="text1"/>
        </w:rPr>
        <w:t>e) javno objavi akcijski plan u sklopu godišnjeg izvješća o radu poduzeća (članak 30. stavak 5.)</w:t>
      </w:r>
    </w:p>
    <w:p w14:paraId="424502F2" w14:textId="77777777" w:rsidR="00CB1EC8" w:rsidRPr="00040CBD" w:rsidRDefault="00CB1EC8" w:rsidP="00CB1EC8">
      <w:pPr>
        <w:ind w:left="284"/>
        <w:rPr>
          <w:rFonts w:eastAsia="Times New Roman" w:cs="Times New Roman"/>
          <w:color w:val="000000" w:themeColor="text1"/>
        </w:rPr>
      </w:pPr>
      <w:r>
        <w:rPr>
          <w:rFonts w:eastAsia="Times New Roman" w:cs="Times New Roman"/>
          <w:color w:val="000000" w:themeColor="text1"/>
        </w:rPr>
        <w:t xml:space="preserve">f) </w:t>
      </w:r>
      <w:r w:rsidRPr="00040CBD">
        <w:rPr>
          <w:rFonts w:eastAsia="Times New Roman" w:cs="Times New Roman"/>
          <w:color w:val="000000" w:themeColor="text1"/>
        </w:rPr>
        <w:t>podatke koji se upotrebljavaju u energetskim pregledima pohrani trajno i ako nisu prikladni za povijesnu analizu i praćenje učinaka (članka 31. stavak 3.)</w:t>
      </w:r>
    </w:p>
    <w:p w14:paraId="6C8ED3EE" w14:textId="3ABABCAF" w:rsidR="00CB1EC8" w:rsidRPr="00040CBD" w:rsidRDefault="00CB1EC8" w:rsidP="00CB1EC8">
      <w:pPr>
        <w:ind w:left="284"/>
        <w:rPr>
          <w:rFonts w:eastAsia="Times New Roman" w:cs="Times New Roman"/>
          <w:color w:val="000000" w:themeColor="text1"/>
        </w:rPr>
      </w:pPr>
      <w:r>
        <w:rPr>
          <w:rFonts w:eastAsia="Times New Roman" w:cs="Times New Roman"/>
          <w:color w:val="000000" w:themeColor="text1"/>
        </w:rPr>
        <w:t xml:space="preserve">g) </w:t>
      </w:r>
      <w:r w:rsidRPr="00040CBD">
        <w:rPr>
          <w:rFonts w:eastAsia="Times New Roman" w:cs="Times New Roman"/>
          <w:color w:val="000000" w:themeColor="text1"/>
        </w:rPr>
        <w:t>staviti na raspolaganje Ministarstvu podatke iz članka 31. stavka 3. ovog Zakona, na način propisan pravilnikom iz članka 31. stavka 7. ovog Zakona</w:t>
      </w:r>
    </w:p>
    <w:p w14:paraId="3E653F62" w14:textId="77777777" w:rsidR="00CB1EC8" w:rsidRPr="00040CBD" w:rsidRDefault="00CB1EC8" w:rsidP="00CB1EC8">
      <w:pPr>
        <w:ind w:left="284"/>
        <w:rPr>
          <w:rFonts w:eastAsia="Times New Roman" w:cs="Times New Roman"/>
          <w:color w:val="000000" w:themeColor="text1"/>
        </w:rPr>
      </w:pPr>
      <w:r>
        <w:rPr>
          <w:rFonts w:eastAsia="Times New Roman" w:cs="Times New Roman"/>
          <w:color w:val="000000" w:themeColor="text1"/>
        </w:rPr>
        <w:t xml:space="preserve">h) </w:t>
      </w:r>
      <w:r w:rsidRPr="00040CBD">
        <w:rPr>
          <w:rFonts w:eastAsia="Times New Roman" w:cs="Times New Roman"/>
          <w:color w:val="000000" w:themeColor="text1"/>
        </w:rPr>
        <w:t>energetski pregled poduzeća provede stručnjak koji za to ima ovlaštenje Ministarstva (članka 32.)</w:t>
      </w:r>
      <w:r>
        <w:rPr>
          <w:rFonts w:eastAsia="Times New Roman" w:cs="Times New Roman"/>
          <w:color w:val="000000" w:themeColor="text1"/>
        </w:rPr>
        <w:t xml:space="preserve"> i</w:t>
      </w:r>
    </w:p>
    <w:p w14:paraId="4D3D580F" w14:textId="77777777" w:rsidR="00CB1EC8" w:rsidRPr="00040CBD" w:rsidRDefault="00CB1EC8" w:rsidP="00CB1EC8">
      <w:pPr>
        <w:ind w:left="284"/>
        <w:rPr>
          <w:rFonts w:eastAsia="Times New Roman" w:cs="Times New Roman"/>
          <w:color w:val="000000" w:themeColor="text1"/>
        </w:rPr>
      </w:pPr>
      <w:r>
        <w:rPr>
          <w:rFonts w:eastAsia="Times New Roman" w:cs="Times New Roman"/>
          <w:color w:val="000000" w:themeColor="text1"/>
        </w:rPr>
        <w:t xml:space="preserve">j) </w:t>
      </w:r>
      <w:r w:rsidRPr="00040CBD">
        <w:rPr>
          <w:rFonts w:eastAsia="Times New Roman" w:cs="Times New Roman"/>
          <w:color w:val="000000" w:themeColor="text1"/>
        </w:rPr>
        <w:t>se upišu u Registar poduzeća iz članka 35. ovog Zakona</w:t>
      </w:r>
    </w:p>
    <w:p w14:paraId="45681FE6" w14:textId="77777777" w:rsidR="00CB1EC8" w:rsidRPr="00BC62F4" w:rsidRDefault="00CB1EC8" w:rsidP="00CB1EC8">
      <w:pPr>
        <w:spacing w:before="72" w:after="72"/>
      </w:pPr>
      <w:r w:rsidRPr="00C71E46">
        <w:rPr>
          <w:rFonts w:eastAsia="Times New Roman" w:cs="Times New Roman"/>
          <w:color w:val="000000" w:themeColor="text1"/>
        </w:rPr>
        <w:t>3. operateru podatkovnih centara, narediti da:</w:t>
      </w:r>
    </w:p>
    <w:p w14:paraId="469C9C56" w14:textId="77777777" w:rsidR="00CB1EC8" w:rsidRPr="00E04B10" w:rsidRDefault="00CB1EC8" w:rsidP="00CB1EC8">
      <w:pPr>
        <w:ind w:left="284"/>
        <w:rPr>
          <w:rFonts w:eastAsia="Times New Roman" w:cs="Times New Roman"/>
          <w:color w:val="000000" w:themeColor="text1"/>
        </w:rPr>
      </w:pPr>
      <w:r>
        <w:rPr>
          <w:rFonts w:eastAsia="Times New Roman" w:cs="Times New Roman"/>
          <w:color w:val="000000" w:themeColor="text1"/>
        </w:rPr>
        <w:t xml:space="preserve">a) </w:t>
      </w:r>
      <w:r w:rsidRPr="00E04B10">
        <w:rPr>
          <w:rFonts w:eastAsia="Times New Roman" w:cs="Times New Roman"/>
          <w:color w:val="000000" w:themeColor="text1"/>
        </w:rPr>
        <w:t>u europsku bazu podatkovnih centara dostavlja podatke iz članka 38. ovog Zakona</w:t>
      </w:r>
    </w:p>
    <w:p w14:paraId="01266AA9" w14:textId="77777777" w:rsidR="00CB1EC8" w:rsidRPr="00E04B10" w:rsidRDefault="00CB1EC8" w:rsidP="00CB1EC8">
      <w:pPr>
        <w:ind w:left="284"/>
        <w:rPr>
          <w:rFonts w:eastAsia="Times New Roman" w:cs="Times New Roman"/>
          <w:color w:val="000000" w:themeColor="text1"/>
        </w:rPr>
      </w:pPr>
      <w:r w:rsidRPr="43D8176A">
        <w:rPr>
          <w:rFonts w:eastAsia="Times New Roman" w:cs="Times New Roman"/>
          <w:color w:val="000000" w:themeColor="text1"/>
        </w:rPr>
        <w:t>b) dopisom obavijeste Ministarstvo o smanjenju snage instalirane informacijske tehnologije ako je ona smanjena na manje od 500 kW (članak 38. stavak 4.)</w:t>
      </w:r>
    </w:p>
    <w:p w14:paraId="39D67996" w14:textId="77777777" w:rsidR="00CB1EC8" w:rsidRPr="00E04B10" w:rsidRDefault="00CB1EC8" w:rsidP="00CB1EC8">
      <w:pPr>
        <w:ind w:left="284"/>
        <w:rPr>
          <w:rFonts w:eastAsia="Times New Roman" w:cs="Times New Roman"/>
          <w:color w:val="000000" w:themeColor="text1"/>
        </w:rPr>
      </w:pPr>
      <w:r>
        <w:rPr>
          <w:rFonts w:eastAsia="Times New Roman" w:cs="Times New Roman"/>
          <w:color w:val="000000" w:themeColor="text1"/>
        </w:rPr>
        <w:t xml:space="preserve">c) </w:t>
      </w:r>
      <w:r w:rsidRPr="00E04B10">
        <w:rPr>
          <w:rFonts w:eastAsia="Times New Roman" w:cs="Times New Roman"/>
          <w:color w:val="000000" w:themeColor="text1"/>
        </w:rPr>
        <w:t>provode mjere energetske učinkovitosti i prioritet daju iskorištavanju otpadne topline, u skladu sa propisima kojim se uređuje  tržište toplinske energije (članak 38. stavak 5.)</w:t>
      </w:r>
      <w:r>
        <w:rPr>
          <w:rFonts w:eastAsia="Times New Roman" w:cs="Times New Roman"/>
          <w:color w:val="000000" w:themeColor="text1"/>
        </w:rPr>
        <w:t xml:space="preserve"> i </w:t>
      </w:r>
    </w:p>
    <w:p w14:paraId="74033F10" w14:textId="77777777" w:rsidR="00CB1EC8" w:rsidRPr="00587AC8" w:rsidRDefault="00CB1EC8" w:rsidP="00CB1EC8">
      <w:pPr>
        <w:ind w:left="284"/>
        <w:rPr>
          <w:rFonts w:eastAsia="Times New Roman" w:cs="Times New Roman"/>
          <w:color w:val="000000" w:themeColor="text1"/>
        </w:rPr>
      </w:pPr>
      <w:r>
        <w:rPr>
          <w:rFonts w:eastAsia="Times New Roman" w:cs="Times New Roman"/>
          <w:color w:val="000000" w:themeColor="text1"/>
        </w:rPr>
        <w:t xml:space="preserve">d) </w:t>
      </w:r>
      <w:r w:rsidRPr="00E04B10">
        <w:rPr>
          <w:rFonts w:eastAsia="Times New Roman" w:cs="Times New Roman"/>
          <w:color w:val="000000" w:themeColor="text1"/>
        </w:rPr>
        <w:t>informacije o provedenim mjerama iz članka 38. stavka 5. unose u sustav za praćenje, mjerenje i verifikaciju ušteda energije (članak 38. stavak 6.)</w:t>
      </w:r>
    </w:p>
    <w:p w14:paraId="3B9750BC" w14:textId="77777777" w:rsidR="00CB1EC8" w:rsidRPr="00BC62F4" w:rsidRDefault="00CB1EC8" w:rsidP="00CB1EC8">
      <w:pPr>
        <w:spacing w:before="72" w:after="72"/>
      </w:pPr>
      <w:r w:rsidRPr="00C71E46">
        <w:rPr>
          <w:rFonts w:eastAsia="Times New Roman" w:cs="Times New Roman"/>
          <w:color w:val="000000" w:themeColor="text1"/>
        </w:rPr>
        <w:t>4. javnom tijelu narediti da:</w:t>
      </w:r>
    </w:p>
    <w:p w14:paraId="370102F5" w14:textId="77777777" w:rsidR="00CB1EC8" w:rsidRPr="00FD48BE" w:rsidRDefault="00CB1EC8" w:rsidP="00CB1EC8">
      <w:pPr>
        <w:ind w:left="284"/>
        <w:rPr>
          <w:rFonts w:eastAsia="Times New Roman" w:cs="Times New Roman"/>
          <w:color w:val="000000" w:themeColor="text1"/>
        </w:rPr>
      </w:pPr>
      <w:r w:rsidRPr="43D8176A">
        <w:rPr>
          <w:rFonts w:eastAsia="Times New Roman" w:cs="Times New Roman"/>
          <w:color w:val="000000" w:themeColor="text1"/>
        </w:rPr>
        <w:t>a) prati potrošnju energije i vode u zgradama ili dijelovima zgrada, drugim građevinama i vozilima koja koriste za vlastite potrebe koja su u njihovom vlasništvu, na korištenju i/ili upravljanju, a za koje se energija i voda plaća javnim sredstvima sukladno članku 17. stavku 1. ovoga Zakona</w:t>
      </w:r>
    </w:p>
    <w:p w14:paraId="3CDB2F7F" w14:textId="77777777" w:rsidR="00CB1EC8" w:rsidRPr="00FD48BE" w:rsidRDefault="00CB1EC8" w:rsidP="00CB1EC8">
      <w:pPr>
        <w:ind w:left="284"/>
        <w:rPr>
          <w:rFonts w:eastAsia="Times New Roman" w:cs="Times New Roman"/>
          <w:color w:val="000000" w:themeColor="text1"/>
        </w:rPr>
      </w:pPr>
      <w:r>
        <w:rPr>
          <w:rFonts w:eastAsia="Times New Roman" w:cs="Times New Roman"/>
          <w:color w:val="000000" w:themeColor="text1"/>
        </w:rPr>
        <w:t xml:space="preserve">b) </w:t>
      </w:r>
      <w:r w:rsidRPr="00FD48BE">
        <w:rPr>
          <w:rFonts w:eastAsia="Times New Roman" w:cs="Times New Roman"/>
          <w:color w:val="000000" w:themeColor="text1"/>
        </w:rPr>
        <w:t>najmanje jednom mjesečno unose podatke u ISGE o potrošnji energije i vode u  zgradama, dijelovima zgrada i ostalim građevinama te najmanje jednom godišnje unose podatke o potrošnji energije u vozilima koja koristi za vlastite potrebe u ISGE (članak 17. stavak 1. točka 1.)</w:t>
      </w:r>
    </w:p>
    <w:p w14:paraId="3FB9E158" w14:textId="77777777" w:rsidR="00CB1EC8" w:rsidRPr="00FD48BE" w:rsidRDefault="00CB1EC8" w:rsidP="00CB1EC8">
      <w:pPr>
        <w:ind w:left="284"/>
        <w:rPr>
          <w:rFonts w:eastAsia="Times New Roman" w:cs="Times New Roman"/>
          <w:color w:val="000000" w:themeColor="text1"/>
        </w:rPr>
      </w:pPr>
      <w:r>
        <w:rPr>
          <w:rFonts w:eastAsia="Times New Roman" w:cs="Times New Roman"/>
          <w:color w:val="000000" w:themeColor="text1"/>
        </w:rPr>
        <w:t xml:space="preserve">c) </w:t>
      </w:r>
      <w:r w:rsidRPr="00FD48BE">
        <w:rPr>
          <w:rFonts w:eastAsia="Times New Roman" w:cs="Times New Roman"/>
          <w:color w:val="000000" w:themeColor="text1"/>
        </w:rPr>
        <w:t>redovito, a najmanje jednom godišnje ažuriraju podatke o zgradama, dijelovima zgrada, ostalim građevinama i vozilima koja koristi za vlastite potrebe u ISGE (članak 17. stavak 1. točka 2.)</w:t>
      </w:r>
    </w:p>
    <w:p w14:paraId="5906CE60" w14:textId="77777777" w:rsidR="00CB1EC8" w:rsidRPr="00FD48BE" w:rsidRDefault="00CB1EC8" w:rsidP="00CB1EC8">
      <w:pPr>
        <w:ind w:left="284"/>
        <w:rPr>
          <w:rFonts w:eastAsia="Times New Roman" w:cs="Times New Roman"/>
          <w:color w:val="000000" w:themeColor="text1"/>
        </w:rPr>
      </w:pPr>
      <w:r w:rsidRPr="43D8176A">
        <w:rPr>
          <w:rFonts w:eastAsia="Times New Roman" w:cs="Times New Roman"/>
          <w:color w:val="000000" w:themeColor="text1"/>
        </w:rPr>
        <w:t>d) dostavljaju APN-u podatke sukladno članku 17. stavku 2. ovoga Zakona</w:t>
      </w:r>
    </w:p>
    <w:p w14:paraId="752817CE" w14:textId="77777777" w:rsidR="00CB1EC8" w:rsidRPr="00FD48BE" w:rsidRDefault="00CB1EC8" w:rsidP="00CB1EC8">
      <w:pPr>
        <w:ind w:left="284"/>
        <w:rPr>
          <w:rFonts w:eastAsia="Times New Roman" w:cs="Times New Roman"/>
          <w:color w:val="000000" w:themeColor="text1"/>
        </w:rPr>
      </w:pPr>
      <w:r w:rsidRPr="43D8176A">
        <w:rPr>
          <w:rFonts w:eastAsia="Times New Roman" w:cs="Times New Roman"/>
          <w:color w:val="000000" w:themeColor="text1"/>
        </w:rPr>
        <w:t>e) analiziraju periodički kroz ISGE, najmanje jednom godišnje, potrošnju energije i vode u zgradama, dijelovima zgrada, ostalim građevinama i vozilima koja koristi za vlastite potrebe sukladno članku 17. stavku 1. toki 3. i članku 17. stavku 2. ovoga Zakona,</w:t>
      </w:r>
    </w:p>
    <w:p w14:paraId="1E263F5C" w14:textId="77777777" w:rsidR="00CB1EC8" w:rsidRPr="00FD48BE" w:rsidRDefault="00CB1EC8" w:rsidP="00CB1EC8">
      <w:pPr>
        <w:ind w:left="284"/>
        <w:rPr>
          <w:rFonts w:eastAsia="Times New Roman" w:cs="Times New Roman"/>
          <w:color w:val="000000" w:themeColor="text1"/>
        </w:rPr>
      </w:pPr>
      <w:r>
        <w:rPr>
          <w:rFonts w:eastAsia="Times New Roman" w:cs="Times New Roman"/>
          <w:color w:val="000000" w:themeColor="text1"/>
        </w:rPr>
        <w:lastRenderedPageBreak/>
        <w:t xml:space="preserve">f) </w:t>
      </w:r>
      <w:r w:rsidRPr="00FD48BE">
        <w:rPr>
          <w:rFonts w:eastAsia="Times New Roman" w:cs="Times New Roman"/>
          <w:color w:val="000000" w:themeColor="text1"/>
        </w:rPr>
        <w:t>dostave vjerodostojne i točne podatke u ISGE (članak 18. stavak 3.)</w:t>
      </w:r>
    </w:p>
    <w:p w14:paraId="3C597A46" w14:textId="77777777" w:rsidR="00CB1EC8" w:rsidRPr="00FD48BE" w:rsidRDefault="00CB1EC8" w:rsidP="00CB1EC8">
      <w:pPr>
        <w:ind w:left="284"/>
        <w:rPr>
          <w:rFonts w:eastAsia="Times New Roman" w:cs="Times New Roman"/>
          <w:color w:val="000000" w:themeColor="text1"/>
        </w:rPr>
      </w:pPr>
      <w:r>
        <w:rPr>
          <w:rFonts w:eastAsia="Times New Roman" w:cs="Times New Roman"/>
          <w:color w:val="000000" w:themeColor="text1"/>
        </w:rPr>
        <w:t xml:space="preserve">g) </w:t>
      </w:r>
      <w:r w:rsidRPr="00FD48BE">
        <w:rPr>
          <w:rFonts w:eastAsia="Times New Roman" w:cs="Times New Roman"/>
          <w:color w:val="000000" w:themeColor="text1"/>
        </w:rPr>
        <w:t>ugrade sustav daljinskog očitanja potrošnje i povežu ga na ISGE (članak 18. stavak 4.)</w:t>
      </w:r>
    </w:p>
    <w:p w14:paraId="4FB49EB4" w14:textId="77777777" w:rsidR="00CB1EC8" w:rsidRPr="00A63D4D" w:rsidRDefault="00CB1EC8" w:rsidP="00CB1EC8">
      <w:pPr>
        <w:ind w:left="284"/>
        <w:rPr>
          <w:rFonts w:eastAsia="Times New Roman" w:cs="Times New Roman"/>
          <w:color w:val="000000" w:themeColor="text1"/>
        </w:rPr>
      </w:pPr>
      <w:r>
        <w:rPr>
          <w:rFonts w:eastAsia="Times New Roman" w:cs="Times New Roman"/>
          <w:color w:val="000000" w:themeColor="text1"/>
        </w:rPr>
        <w:t xml:space="preserve">h) </w:t>
      </w:r>
      <w:r w:rsidRPr="00FD48BE">
        <w:rPr>
          <w:rFonts w:eastAsia="Times New Roman" w:cs="Times New Roman"/>
          <w:color w:val="000000" w:themeColor="text1"/>
        </w:rPr>
        <w:t>održavaju sustav daljinskog očitanja potrošnje i osiguravaju njegovo ispravno funkcioniranje i kontinuirani prijenos podataka u ISGE (članak 18. stavak 4.)</w:t>
      </w:r>
    </w:p>
    <w:p w14:paraId="5F393FF9" w14:textId="77777777" w:rsidR="00CB1EC8" w:rsidRPr="00587AC8" w:rsidRDefault="00CB1EC8" w:rsidP="00CB1EC8">
      <w:pPr>
        <w:ind w:left="284"/>
        <w:rPr>
          <w:rFonts w:eastAsia="Times New Roman" w:cs="Times New Roman"/>
          <w:color w:val="000000" w:themeColor="text1"/>
        </w:rPr>
      </w:pPr>
      <w:r>
        <w:rPr>
          <w:rFonts w:eastAsia="Times New Roman" w:cs="Times New Roman"/>
          <w:color w:val="000000" w:themeColor="text1"/>
        </w:rPr>
        <w:t xml:space="preserve">i) </w:t>
      </w:r>
      <w:r w:rsidRPr="00A63D4D">
        <w:rPr>
          <w:rFonts w:eastAsia="Times New Roman" w:cs="Times New Roman"/>
          <w:color w:val="000000" w:themeColor="text1"/>
        </w:rPr>
        <w:t>odlukom imenuju osobu odgovornu za sustavno gospodarenje energijom (članak 18. stavak 7.)</w:t>
      </w:r>
    </w:p>
    <w:p w14:paraId="32581278" w14:textId="77777777" w:rsidR="00CB1EC8" w:rsidRPr="00A63D4D" w:rsidRDefault="00CB1EC8" w:rsidP="00CB1EC8">
      <w:pPr>
        <w:ind w:left="284"/>
        <w:rPr>
          <w:rFonts w:eastAsia="Times New Roman" w:cs="Times New Roman"/>
          <w:color w:val="000000" w:themeColor="text1"/>
        </w:rPr>
      </w:pPr>
      <w:r w:rsidRPr="43D8176A">
        <w:rPr>
          <w:rFonts w:eastAsia="Times New Roman" w:cs="Times New Roman"/>
          <w:color w:val="000000" w:themeColor="text1"/>
        </w:rPr>
        <w:t>j) osoba odgovorna za sustavno gospodarenje energijom obavlja poslove iz članka 18. stavka 8. ovoga Zakona</w:t>
      </w:r>
    </w:p>
    <w:p w14:paraId="77C9455B" w14:textId="77777777" w:rsidR="00CB1EC8" w:rsidRPr="00A63D4D" w:rsidRDefault="00CB1EC8" w:rsidP="00CB1EC8">
      <w:pPr>
        <w:ind w:left="284"/>
        <w:rPr>
          <w:rFonts w:eastAsia="Times New Roman" w:cs="Times New Roman"/>
          <w:color w:val="000000" w:themeColor="text1"/>
        </w:rPr>
      </w:pPr>
      <w:r w:rsidRPr="43D8176A">
        <w:rPr>
          <w:rFonts w:eastAsia="Times New Roman" w:cs="Times New Roman"/>
          <w:color w:val="000000" w:themeColor="text1"/>
        </w:rPr>
        <w:t>k) ispune obveze obnove zgrada, u skladu s ciljem iz članka 19. stavka 1. ovoga Zakona (članak 21. stavak 5.)</w:t>
      </w:r>
    </w:p>
    <w:p w14:paraId="7F76A3FF" w14:textId="003A28D4" w:rsidR="00CB1EC8" w:rsidRPr="00FF4727" w:rsidRDefault="00CB1EC8" w:rsidP="00CB1EC8">
      <w:pPr>
        <w:ind w:left="284"/>
        <w:rPr>
          <w:rFonts w:eastAsia="Times New Roman" w:cs="Times New Roman"/>
          <w:color w:val="000000" w:themeColor="text1"/>
        </w:rPr>
      </w:pPr>
      <w:r w:rsidRPr="43D8176A">
        <w:rPr>
          <w:rFonts w:eastAsia="Times New Roman" w:cs="Times New Roman"/>
          <w:color w:val="000000" w:themeColor="text1"/>
        </w:rPr>
        <w:t xml:space="preserve">l) u </w:t>
      </w:r>
      <w:r w:rsidR="00C03AA4">
        <w:rPr>
          <w:rFonts w:eastAsia="Times New Roman" w:cs="Times New Roman"/>
          <w:color w:val="000000" w:themeColor="text1"/>
        </w:rPr>
        <w:t>a</w:t>
      </w:r>
      <w:r w:rsidR="00C03AA4" w:rsidRPr="43D8176A">
        <w:rPr>
          <w:rFonts w:eastAsia="Times New Roman" w:cs="Times New Roman"/>
          <w:color w:val="000000" w:themeColor="text1"/>
        </w:rPr>
        <w:t xml:space="preserve">kcijskom </w:t>
      </w:r>
      <w:r w:rsidRPr="43D8176A">
        <w:rPr>
          <w:rFonts w:eastAsia="Times New Roman" w:cs="Times New Roman"/>
          <w:color w:val="000000" w:themeColor="text1"/>
        </w:rPr>
        <w:t xml:space="preserve">planu iz članka </w:t>
      </w:r>
      <w:r w:rsidR="00C03AA4" w:rsidRPr="43D8176A">
        <w:rPr>
          <w:rFonts w:eastAsia="Times New Roman" w:cs="Times New Roman"/>
          <w:color w:val="000000" w:themeColor="text1"/>
        </w:rPr>
        <w:t>1</w:t>
      </w:r>
      <w:r w:rsidR="00C03AA4">
        <w:rPr>
          <w:rFonts w:eastAsia="Times New Roman" w:cs="Times New Roman"/>
          <w:color w:val="000000" w:themeColor="text1"/>
        </w:rPr>
        <w:t>4</w:t>
      </w:r>
      <w:r w:rsidRPr="43D8176A">
        <w:rPr>
          <w:rFonts w:eastAsia="Times New Roman" w:cs="Times New Roman"/>
          <w:color w:val="000000" w:themeColor="text1"/>
        </w:rPr>
        <w:t xml:space="preserve">. ovoga Zakona javno tijelo koje je jedinica područne (regionalne) samouprave ili veliki grad planira zamjenu sve neučinkovite javne rasvjete do 31. prosinca 2035. godine sukladno članku 22. stavku 2. ovoga Zakona </w:t>
      </w:r>
    </w:p>
    <w:p w14:paraId="057E7C3B" w14:textId="523CFBEC" w:rsidR="00CB1EC8" w:rsidRPr="00A63D4D" w:rsidRDefault="00CB1EC8" w:rsidP="00CB1EC8">
      <w:pPr>
        <w:ind w:left="284"/>
        <w:rPr>
          <w:rFonts w:eastAsia="Times New Roman" w:cs="Times New Roman"/>
          <w:color w:val="000000" w:themeColor="text1"/>
        </w:rPr>
      </w:pPr>
      <w:r w:rsidRPr="43D8176A">
        <w:rPr>
          <w:rFonts w:eastAsia="Times New Roman" w:cs="Times New Roman"/>
          <w:color w:val="000000" w:themeColor="text1"/>
        </w:rPr>
        <w:t xml:space="preserve">m) zamijenjeni svu energetski neučinkovitu javnu rasvjetu do 31. prosinca 2035. godine sukladno članku 22. stavku </w:t>
      </w:r>
      <w:r w:rsidR="00C22E18">
        <w:rPr>
          <w:rFonts w:eastAsia="Times New Roman" w:cs="Times New Roman"/>
          <w:color w:val="000000" w:themeColor="text1"/>
        </w:rPr>
        <w:t>2</w:t>
      </w:r>
      <w:r w:rsidRPr="43D8176A">
        <w:rPr>
          <w:rFonts w:eastAsia="Times New Roman" w:cs="Times New Roman"/>
          <w:color w:val="000000" w:themeColor="text1"/>
        </w:rPr>
        <w:t>. ovoga Zakona</w:t>
      </w:r>
    </w:p>
    <w:p w14:paraId="60708A05" w14:textId="08995B57" w:rsidR="00CB1EC8" w:rsidRPr="00A63D4D" w:rsidRDefault="00CB1EC8" w:rsidP="00CB1EC8">
      <w:pPr>
        <w:ind w:left="284"/>
        <w:rPr>
          <w:rFonts w:eastAsia="Times New Roman" w:cs="Times New Roman"/>
          <w:color w:val="000000" w:themeColor="text1"/>
        </w:rPr>
      </w:pPr>
      <w:r>
        <w:rPr>
          <w:rFonts w:eastAsia="Times New Roman" w:cs="Times New Roman"/>
          <w:color w:val="000000" w:themeColor="text1"/>
        </w:rPr>
        <w:t xml:space="preserve">n) </w:t>
      </w:r>
      <w:r w:rsidRPr="00A63D4D">
        <w:rPr>
          <w:rFonts w:eastAsia="Times New Roman" w:cs="Times New Roman"/>
          <w:color w:val="000000" w:themeColor="text1"/>
        </w:rPr>
        <w:t xml:space="preserve">za provedbu projekata rekonstrukcije javne rasvjete primijeni energetsku uslugu sukladno članku 25. ovoga Zakona odnosno ugovaranje po energetskom učinku sukladno članku 27. ovoga Zakona (članak 22. stavak </w:t>
      </w:r>
      <w:r w:rsidR="001069A9">
        <w:rPr>
          <w:rFonts w:eastAsia="Times New Roman" w:cs="Times New Roman"/>
          <w:color w:val="000000" w:themeColor="text1"/>
        </w:rPr>
        <w:t>3</w:t>
      </w:r>
      <w:r w:rsidRPr="00A63D4D">
        <w:rPr>
          <w:rFonts w:eastAsia="Times New Roman" w:cs="Times New Roman"/>
          <w:color w:val="000000" w:themeColor="text1"/>
        </w:rPr>
        <w:t>.)</w:t>
      </w:r>
    </w:p>
    <w:p w14:paraId="586BD08F" w14:textId="7E51C8DB" w:rsidR="00CB1EC8" w:rsidRPr="00FF4727" w:rsidRDefault="00CB1EC8" w:rsidP="00CB1EC8">
      <w:pPr>
        <w:ind w:left="284"/>
        <w:rPr>
          <w:rFonts w:eastAsia="Times New Roman" w:cs="Times New Roman"/>
          <w:color w:val="000000" w:themeColor="text1"/>
        </w:rPr>
      </w:pPr>
      <w:r w:rsidRPr="00FF4727">
        <w:rPr>
          <w:rFonts w:eastAsia="Times New Roman" w:cs="Times New Roman"/>
          <w:color w:val="000000" w:themeColor="text1"/>
        </w:rPr>
        <w:t>o) poboljšava energetsku učinkovitost sustava javne vodoopskrbe i odvodnje, što uključuje smanjenje gubitaka vode i smanjenje potrošnje energije potrebne za rad sustava (</w:t>
      </w:r>
      <w:r w:rsidRPr="00A63D4D">
        <w:rPr>
          <w:rFonts w:eastAsia="Times New Roman" w:cs="Times New Roman"/>
          <w:color w:val="000000" w:themeColor="text1"/>
        </w:rPr>
        <w:t xml:space="preserve">članak 22. stavak </w:t>
      </w:r>
      <w:r w:rsidR="001069A9">
        <w:rPr>
          <w:rFonts w:eastAsia="Times New Roman" w:cs="Times New Roman"/>
          <w:color w:val="000000" w:themeColor="text1"/>
        </w:rPr>
        <w:t>4</w:t>
      </w:r>
      <w:r w:rsidRPr="00A63D4D">
        <w:rPr>
          <w:rFonts w:eastAsia="Times New Roman" w:cs="Times New Roman"/>
          <w:color w:val="000000" w:themeColor="text1"/>
        </w:rPr>
        <w:t>.)</w:t>
      </w:r>
    </w:p>
    <w:p w14:paraId="3B2CE99F" w14:textId="229378DD" w:rsidR="00CB1EC8" w:rsidRPr="00A63D4D" w:rsidRDefault="00CB1EC8" w:rsidP="00CB1EC8">
      <w:pPr>
        <w:ind w:left="284"/>
        <w:rPr>
          <w:rFonts w:eastAsia="Times New Roman" w:cs="Times New Roman"/>
          <w:color w:val="000000" w:themeColor="text1"/>
        </w:rPr>
      </w:pPr>
      <w:r w:rsidRPr="7C46ED88">
        <w:rPr>
          <w:rFonts w:eastAsia="Times New Roman" w:cs="Times New Roman"/>
          <w:color w:val="000000" w:themeColor="text1"/>
        </w:rPr>
        <w:t xml:space="preserve">p) za provedbu projekata rekonstrukcije sustava vodoopskrbe i odvodnje, javna tijela odnosno isporučitelj vodnih usluga razmotri primjenu energetske uslugu sukladno članku 25. ovoga Zakona odnosno ugovaranje po energetskom učinku sukladno članku 27. ovoga Zakona (članak 22. stavak </w:t>
      </w:r>
      <w:r w:rsidR="001069A9">
        <w:rPr>
          <w:rFonts w:eastAsia="Times New Roman" w:cs="Times New Roman"/>
          <w:color w:val="000000" w:themeColor="text1"/>
        </w:rPr>
        <w:t>5</w:t>
      </w:r>
      <w:r w:rsidRPr="7C46ED88">
        <w:rPr>
          <w:rFonts w:eastAsia="Times New Roman" w:cs="Times New Roman"/>
          <w:color w:val="000000" w:themeColor="text1"/>
        </w:rPr>
        <w:t>.) i</w:t>
      </w:r>
    </w:p>
    <w:p w14:paraId="450B5346" w14:textId="77777777" w:rsidR="00CB1EC8" w:rsidRPr="00A63D4D" w:rsidRDefault="00CB1EC8" w:rsidP="00CB1EC8">
      <w:pPr>
        <w:ind w:left="284"/>
        <w:rPr>
          <w:rFonts w:eastAsia="Times New Roman" w:cs="Times New Roman"/>
          <w:color w:val="000000" w:themeColor="text1"/>
        </w:rPr>
      </w:pPr>
      <w:r>
        <w:rPr>
          <w:rFonts w:eastAsia="Times New Roman" w:cs="Times New Roman"/>
          <w:color w:val="000000" w:themeColor="text1"/>
        </w:rPr>
        <w:t xml:space="preserve">r) </w:t>
      </w:r>
      <w:r w:rsidRPr="00A63D4D">
        <w:rPr>
          <w:rFonts w:eastAsia="Times New Roman" w:cs="Times New Roman"/>
          <w:color w:val="000000" w:themeColor="text1"/>
        </w:rPr>
        <w:t>unosi informacije o ostvarenim uštedama energije u sustav za praćenje, mjerenje i verifikaciju ušteda energije (članak 45. stavak 2.)</w:t>
      </w:r>
    </w:p>
    <w:p w14:paraId="5E868E74" w14:textId="77777777" w:rsidR="00CB1EC8" w:rsidRPr="00BC62F4" w:rsidRDefault="00CB1EC8" w:rsidP="00CB1EC8">
      <w:pPr>
        <w:spacing w:before="72" w:after="72"/>
      </w:pPr>
      <w:r w:rsidRPr="00C71E46">
        <w:rPr>
          <w:rFonts w:eastAsia="Times New Roman" w:cs="Times New Roman"/>
          <w:color w:val="000000" w:themeColor="text1"/>
        </w:rPr>
        <w:t>5. pružatelju energetske usluge narediti da:</w:t>
      </w:r>
    </w:p>
    <w:p w14:paraId="6B13D2CD" w14:textId="77777777" w:rsidR="00CB1EC8" w:rsidRPr="00A63D4D" w:rsidRDefault="00CB1EC8" w:rsidP="00CB1EC8">
      <w:pPr>
        <w:ind w:left="284"/>
        <w:rPr>
          <w:rFonts w:eastAsia="Times New Roman" w:cs="Times New Roman"/>
          <w:color w:val="000000" w:themeColor="text1"/>
        </w:rPr>
      </w:pPr>
      <w:r w:rsidRPr="43D8176A">
        <w:rPr>
          <w:rFonts w:eastAsia="Times New Roman" w:cs="Times New Roman"/>
          <w:color w:val="000000" w:themeColor="text1"/>
        </w:rPr>
        <w:t>a) sklopi ugovor o energetskom učinku s korisnikom energetske usluge na način određen člankom  27. ovoga Zakona i</w:t>
      </w:r>
    </w:p>
    <w:p w14:paraId="728AFA6E" w14:textId="77777777" w:rsidR="00CB1EC8" w:rsidRPr="009E098F" w:rsidRDefault="00CB1EC8" w:rsidP="00CB1EC8">
      <w:pPr>
        <w:ind w:left="284"/>
        <w:rPr>
          <w:rFonts w:eastAsia="Times New Roman" w:cs="Times New Roman"/>
          <w:color w:val="000000" w:themeColor="text1"/>
        </w:rPr>
      </w:pPr>
      <w:r>
        <w:rPr>
          <w:rFonts w:eastAsia="Times New Roman" w:cs="Times New Roman"/>
          <w:color w:val="000000" w:themeColor="text1"/>
        </w:rPr>
        <w:t xml:space="preserve">b) </w:t>
      </w:r>
      <w:r w:rsidRPr="00A63D4D">
        <w:rPr>
          <w:rFonts w:eastAsia="Times New Roman" w:cs="Times New Roman"/>
          <w:color w:val="000000" w:themeColor="text1"/>
        </w:rPr>
        <w:t>unosi informacije o ostvarenim uštedama energije u sustav za praćenje, mjerenje i verifikaciju ušteda energije (članak 45. stavak 2.)</w:t>
      </w:r>
    </w:p>
    <w:p w14:paraId="58B646D2" w14:textId="77777777" w:rsidR="00CB1EC8" w:rsidRPr="00BC62F4" w:rsidRDefault="00CB1EC8" w:rsidP="00CB1EC8">
      <w:pPr>
        <w:spacing w:before="72" w:after="72"/>
      </w:pPr>
      <w:r w:rsidRPr="009E098F">
        <w:rPr>
          <w:rFonts w:eastAsia="Times New Roman" w:cs="Times New Roman"/>
          <w:color w:val="000000" w:themeColor="text1"/>
        </w:rPr>
        <w:t xml:space="preserve">6. </w:t>
      </w:r>
      <w:r w:rsidRPr="009E098F">
        <w:rPr>
          <w:rFonts w:eastAsia="Times New Roman" w:cs="Times New Roman"/>
          <w:color w:val="231F20"/>
        </w:rPr>
        <w:t>stranki obveznici narediti da:</w:t>
      </w:r>
    </w:p>
    <w:p w14:paraId="63C7BFAD" w14:textId="77777777" w:rsidR="00CB1EC8" w:rsidRPr="009E098F" w:rsidRDefault="00CB1EC8" w:rsidP="00CB1EC8">
      <w:pPr>
        <w:ind w:left="284"/>
        <w:rPr>
          <w:rFonts w:eastAsia="Times New Roman" w:cs="Times New Roman"/>
          <w:color w:val="000000" w:themeColor="text1"/>
        </w:rPr>
      </w:pPr>
      <w:r w:rsidRPr="43D8176A">
        <w:rPr>
          <w:rFonts w:eastAsia="Times New Roman" w:cs="Times New Roman"/>
          <w:color w:val="000000" w:themeColor="text1"/>
        </w:rPr>
        <w:t xml:space="preserve">a) dostavi izvješće o ostvarenim uštedama energije Ministarstvu sukladno članku 41. stavku 5. ovoga zakona u jedinstvenom izvješću o ostvarenim uštedama priloži odluku povezanih </w:t>
      </w:r>
      <w:r w:rsidRPr="3523B2E8">
        <w:rPr>
          <w:rFonts w:eastAsia="Times New Roman" w:cs="Times New Roman"/>
          <w:color w:val="000000" w:themeColor="text1"/>
        </w:rPr>
        <w:t>osoba</w:t>
      </w:r>
      <w:r w:rsidRPr="43D8176A">
        <w:rPr>
          <w:rFonts w:eastAsia="Times New Roman" w:cs="Times New Roman"/>
          <w:color w:val="000000" w:themeColor="text1"/>
        </w:rPr>
        <w:t xml:space="preserve"> iz koje je vidljivo davanje suglasnosti za podnošenje jedinstvenog izvješća o ostvarenim uštedama (članak 41. stavak 7.)</w:t>
      </w:r>
    </w:p>
    <w:p w14:paraId="01114471" w14:textId="77777777" w:rsidR="00CB1EC8" w:rsidRPr="009E098F" w:rsidRDefault="00CB1EC8" w:rsidP="00CB1EC8">
      <w:pPr>
        <w:ind w:left="284"/>
        <w:rPr>
          <w:rFonts w:eastAsia="Times New Roman" w:cs="Times New Roman"/>
          <w:color w:val="000000" w:themeColor="text1"/>
        </w:rPr>
      </w:pPr>
      <w:r w:rsidRPr="009E098F">
        <w:rPr>
          <w:rFonts w:eastAsia="Times New Roman" w:cs="Times New Roman"/>
          <w:color w:val="000000" w:themeColor="text1"/>
        </w:rPr>
        <w:t>b) unese istinite podatke u sustav za praćenje, mjerenje i verifikaciju ušteda energije (članak 41. stavak 14. i 18.)</w:t>
      </w:r>
    </w:p>
    <w:p w14:paraId="0E7B4871" w14:textId="77777777" w:rsidR="00CB1EC8" w:rsidRPr="009E098F" w:rsidRDefault="00CB1EC8" w:rsidP="00CB1EC8">
      <w:pPr>
        <w:ind w:left="284"/>
        <w:rPr>
          <w:rFonts w:eastAsia="Times New Roman" w:cs="Times New Roman"/>
          <w:color w:val="000000" w:themeColor="text1"/>
        </w:rPr>
      </w:pPr>
      <w:r w:rsidRPr="009E098F">
        <w:rPr>
          <w:rFonts w:eastAsia="Times New Roman" w:cs="Times New Roman"/>
          <w:color w:val="000000" w:themeColor="text1"/>
        </w:rPr>
        <w:t xml:space="preserve">c) dostavi podatak o energiji koju je stranka obveznica isporučila kupcima energije, odnosno krajnjim kupcima sukladno članku 42. stavku 2. </w:t>
      </w:r>
    </w:p>
    <w:p w14:paraId="2A96E308" w14:textId="77777777" w:rsidR="00CB1EC8" w:rsidRPr="009E098F" w:rsidRDefault="00CB1EC8" w:rsidP="00CB1EC8">
      <w:pPr>
        <w:ind w:left="284"/>
        <w:rPr>
          <w:rFonts w:eastAsia="Times New Roman" w:cs="Times New Roman"/>
          <w:color w:val="000000" w:themeColor="text1"/>
        </w:rPr>
      </w:pPr>
      <w:r w:rsidRPr="009E098F">
        <w:rPr>
          <w:rFonts w:eastAsia="Times New Roman" w:cs="Times New Roman"/>
          <w:color w:val="000000" w:themeColor="text1"/>
        </w:rPr>
        <w:t xml:space="preserve">d) plati Fondu iznos koji je dužna uplatiti na ime neostvarene uštede energije iz prošle godine, sukladno odredbi članka 42. stavka 11. i stavku 15., te 43. stavka 3. ovoga Zakona </w:t>
      </w:r>
      <w:r>
        <w:rPr>
          <w:rFonts w:eastAsia="Times New Roman" w:cs="Times New Roman"/>
          <w:color w:val="000000" w:themeColor="text1"/>
        </w:rPr>
        <w:t>i</w:t>
      </w:r>
    </w:p>
    <w:p w14:paraId="79906FEC" w14:textId="77777777" w:rsidR="00CB1EC8" w:rsidRPr="002014FC" w:rsidRDefault="00CB1EC8" w:rsidP="00CB1EC8">
      <w:pPr>
        <w:ind w:left="284"/>
        <w:rPr>
          <w:rFonts w:eastAsia="Times New Roman" w:cs="Times New Roman"/>
          <w:color w:val="000000" w:themeColor="text1"/>
        </w:rPr>
      </w:pPr>
      <w:r w:rsidRPr="009E098F">
        <w:rPr>
          <w:rFonts w:eastAsia="Times New Roman" w:cs="Times New Roman"/>
          <w:color w:val="000000" w:themeColor="text1"/>
        </w:rPr>
        <w:t>e) unosi informacije o ostvarenim uštedama energije u sustav za praćenje, mjerenje i verifikaciju ušteda energije (članak 45. stavak 2.)</w:t>
      </w:r>
    </w:p>
    <w:p w14:paraId="3522BA44" w14:textId="77777777" w:rsidR="00CB1EC8" w:rsidRPr="00BC62F4" w:rsidRDefault="00CB1EC8" w:rsidP="00CB1EC8">
      <w:pPr>
        <w:spacing w:before="72" w:after="72"/>
      </w:pPr>
      <w:r>
        <w:rPr>
          <w:rFonts w:eastAsia="Times New Roman" w:cs="Times New Roman"/>
          <w:color w:val="231F20"/>
        </w:rPr>
        <w:t>7</w:t>
      </w:r>
      <w:r w:rsidRPr="00130FCA">
        <w:rPr>
          <w:rFonts w:eastAsia="Times New Roman" w:cs="Times New Roman"/>
          <w:color w:val="231F20"/>
        </w:rPr>
        <w:t xml:space="preserve">. </w:t>
      </w:r>
      <w:r w:rsidRPr="00130FCA">
        <w:rPr>
          <w:rFonts w:eastAsia="Times New Roman" w:cs="Times New Roman"/>
          <w:color w:val="000000" w:themeColor="text1"/>
        </w:rPr>
        <w:t>operatoru prijenosnog sustava, operatoru transportnog sustava i operatorima distribucijskih sustava za električnu energiju i plin narediti da:</w:t>
      </w:r>
    </w:p>
    <w:p w14:paraId="105098CD" w14:textId="77777777" w:rsidR="00CB1EC8" w:rsidRPr="00130FCA" w:rsidRDefault="00CB1EC8" w:rsidP="00CB1EC8">
      <w:pPr>
        <w:ind w:left="284"/>
        <w:rPr>
          <w:rFonts w:eastAsia="Times New Roman" w:cs="Times New Roman"/>
          <w:color w:val="000000" w:themeColor="text1"/>
        </w:rPr>
      </w:pPr>
      <w:r>
        <w:rPr>
          <w:rFonts w:eastAsia="Times New Roman" w:cs="Times New Roman"/>
          <w:color w:val="000000" w:themeColor="text1"/>
        </w:rPr>
        <w:t xml:space="preserve">a) </w:t>
      </w:r>
      <w:r w:rsidRPr="00130FCA">
        <w:rPr>
          <w:rFonts w:eastAsia="Times New Roman" w:cs="Times New Roman"/>
          <w:color w:val="000000" w:themeColor="text1"/>
        </w:rPr>
        <w:t>unosi informacije o ostvarenim uštedama energije u sustav za praćenje, mjerenje i verifikaciju ušteda energije (članak 45. stavak 2.)</w:t>
      </w:r>
    </w:p>
    <w:p w14:paraId="7F0298A1" w14:textId="77777777" w:rsidR="00CB1EC8" w:rsidRPr="00130FCA" w:rsidRDefault="00CB1EC8" w:rsidP="00CB1EC8">
      <w:pPr>
        <w:ind w:left="284"/>
        <w:rPr>
          <w:rFonts w:eastAsia="Times New Roman" w:cs="Times New Roman"/>
          <w:color w:val="000000" w:themeColor="text1"/>
        </w:rPr>
      </w:pPr>
      <w:r w:rsidRPr="43D8176A">
        <w:rPr>
          <w:rFonts w:eastAsia="Times New Roman" w:cs="Times New Roman"/>
          <w:color w:val="000000" w:themeColor="text1"/>
        </w:rPr>
        <w:lastRenderedPageBreak/>
        <w:t>b) prate i kvantificiraju ukupnu količinu mrežnih gubitaka i, ako je to tehnički i financijski izvedivo, optimiziraju mreže i poboljšavaju učinkovitost mreže sukladno članku 51. stavku 6. ovoga Zakona</w:t>
      </w:r>
    </w:p>
    <w:p w14:paraId="21A6667B" w14:textId="77777777" w:rsidR="00CB1EC8" w:rsidRPr="00130FCA" w:rsidRDefault="00CB1EC8" w:rsidP="00CB1EC8">
      <w:pPr>
        <w:ind w:left="284"/>
        <w:rPr>
          <w:rFonts w:eastAsia="Times New Roman" w:cs="Times New Roman"/>
          <w:color w:val="000000" w:themeColor="text1"/>
        </w:rPr>
      </w:pPr>
      <w:r w:rsidRPr="43D8176A">
        <w:rPr>
          <w:rFonts w:eastAsia="Times New Roman" w:cs="Times New Roman"/>
          <w:color w:val="000000" w:themeColor="text1"/>
        </w:rPr>
        <w:t>c) procjenjuju učinke mjera za poboljšanje energetske učinkovitosti te o tim mjerama i o očekivanoj uštedi energije postignutoj smanjivanjem mrežnih gubitaka izvještavaju Agenciju, članku 51. stavku 7. ovoga Zakona</w:t>
      </w:r>
    </w:p>
    <w:p w14:paraId="07B63841" w14:textId="77777777" w:rsidR="00CB1EC8" w:rsidRPr="00130FCA" w:rsidRDefault="00CB1EC8" w:rsidP="00CB1EC8">
      <w:pPr>
        <w:ind w:left="284"/>
        <w:rPr>
          <w:rFonts w:eastAsia="Times New Roman" w:cs="Times New Roman"/>
          <w:color w:val="000000" w:themeColor="text1"/>
        </w:rPr>
      </w:pPr>
      <w:r w:rsidRPr="43D8176A">
        <w:rPr>
          <w:rFonts w:eastAsia="Times New Roman" w:cs="Times New Roman"/>
          <w:color w:val="000000" w:themeColor="text1"/>
        </w:rPr>
        <w:t>d) ispunjavaju zahtjeve iz članka 51. stavka 8. ovoga Zakona</w:t>
      </w:r>
    </w:p>
    <w:p w14:paraId="7498D899" w14:textId="77777777" w:rsidR="00CB1EC8" w:rsidRDefault="00CB1EC8" w:rsidP="00CB1EC8">
      <w:pPr>
        <w:ind w:left="284"/>
        <w:rPr>
          <w:rFonts w:eastAsia="Times New Roman" w:cs="Times New Roman"/>
          <w:color w:val="000000" w:themeColor="text1"/>
        </w:rPr>
      </w:pPr>
      <w:r>
        <w:rPr>
          <w:rFonts w:eastAsia="Times New Roman" w:cs="Times New Roman"/>
          <w:color w:val="000000" w:themeColor="text1"/>
        </w:rPr>
        <w:t xml:space="preserve">e) </w:t>
      </w:r>
      <w:r w:rsidRPr="00130FCA">
        <w:rPr>
          <w:rFonts w:eastAsia="Times New Roman" w:cs="Times New Roman"/>
          <w:color w:val="000000" w:themeColor="text1"/>
        </w:rPr>
        <w:t>mjere za poboljšanje energetske učinkovitosti unose u sustav za praćenje, mjerenje i verifikaciju ušteda energije (članak 51. stavak 10. ovog Zakona).</w:t>
      </w:r>
    </w:p>
    <w:p w14:paraId="26BA4E42" w14:textId="0E908124" w:rsidR="00CB1EC8" w:rsidRPr="00BC62F4" w:rsidRDefault="00CB1EC8" w:rsidP="00CB1EC8">
      <w:pPr>
        <w:spacing w:before="72" w:after="72"/>
      </w:pPr>
      <w:r w:rsidRPr="00587AC8">
        <w:rPr>
          <w:rFonts w:eastAsia="Times New Roman" w:cs="Times New Roman"/>
          <w:color w:val="000000" w:themeColor="text1"/>
        </w:rPr>
        <w:t>(</w:t>
      </w:r>
      <w:r w:rsidR="004A151C">
        <w:rPr>
          <w:rFonts w:eastAsia="Times New Roman" w:cs="Times New Roman"/>
          <w:color w:val="000000" w:themeColor="text1"/>
        </w:rPr>
        <w:t>4</w:t>
      </w:r>
      <w:r w:rsidRPr="00587AC8">
        <w:rPr>
          <w:rFonts w:eastAsia="Times New Roman" w:cs="Times New Roman"/>
          <w:color w:val="000000" w:themeColor="text1"/>
        </w:rPr>
        <w:t xml:space="preserve">) </w:t>
      </w:r>
      <w:r>
        <w:rPr>
          <w:rFonts w:eastAsia="Times New Roman" w:cs="Times New Roman"/>
          <w:color w:val="000000" w:themeColor="text1"/>
        </w:rPr>
        <w:t>O žalbi protiv rješenja iz stavka 3. ovoga članka odlučuje unutarnja ustrojstvena jedinica za drugostupanjski upravni postupak u središnjem uredu Državnog inspektorata</w:t>
      </w:r>
      <w:r w:rsidRPr="00587AC8">
        <w:rPr>
          <w:rFonts w:eastAsia="Times New Roman" w:cs="Times New Roman"/>
          <w:color w:val="000000" w:themeColor="text1"/>
        </w:rPr>
        <w:t>.</w:t>
      </w:r>
    </w:p>
    <w:p w14:paraId="54590A60" w14:textId="77777777" w:rsidR="00CB1EC8" w:rsidRPr="00BC62F4" w:rsidRDefault="00CB1EC8" w:rsidP="00CB1EC8">
      <w:pPr>
        <w:spacing w:before="72" w:after="72"/>
      </w:pPr>
    </w:p>
    <w:p w14:paraId="76EFDAE4" w14:textId="58B70729" w:rsidR="00CB1EC8" w:rsidRPr="00BC62F4" w:rsidRDefault="00CB1EC8" w:rsidP="00CB1EC8">
      <w:pPr>
        <w:spacing w:before="72" w:after="72"/>
        <w:jc w:val="center"/>
      </w:pPr>
      <w:r w:rsidRPr="00587AC8">
        <w:rPr>
          <w:rFonts w:eastAsia="Times New Roman" w:cs="Times New Roman"/>
          <w:color w:val="000000" w:themeColor="text1"/>
        </w:rPr>
        <w:t xml:space="preserve">Članak </w:t>
      </w:r>
      <w:r w:rsidR="00B528D6" w:rsidRPr="00587AC8">
        <w:rPr>
          <w:rFonts w:eastAsia="Times New Roman" w:cs="Times New Roman"/>
          <w:color w:val="000000" w:themeColor="text1"/>
        </w:rPr>
        <w:t>5</w:t>
      </w:r>
      <w:r w:rsidR="00B528D6">
        <w:rPr>
          <w:rFonts w:eastAsia="Times New Roman" w:cs="Times New Roman"/>
          <w:color w:val="000000" w:themeColor="text1"/>
        </w:rPr>
        <w:t>9</w:t>
      </w:r>
      <w:r w:rsidRPr="00587AC8">
        <w:rPr>
          <w:rFonts w:eastAsia="Times New Roman" w:cs="Times New Roman"/>
          <w:color w:val="000000" w:themeColor="text1"/>
        </w:rPr>
        <w:t xml:space="preserve">. </w:t>
      </w:r>
    </w:p>
    <w:p w14:paraId="6AAD4ABF" w14:textId="77777777" w:rsidR="00CB1EC8" w:rsidRPr="00FB70EE" w:rsidRDefault="00CB1EC8" w:rsidP="00CB1EC8">
      <w:pPr>
        <w:spacing w:before="72" w:after="72"/>
        <w:rPr>
          <w:rFonts w:eastAsia="Times New Roman" w:cs="Times New Roman"/>
          <w:color w:val="000000" w:themeColor="text1"/>
        </w:rPr>
      </w:pPr>
      <w:r w:rsidRPr="00FB70EE">
        <w:rPr>
          <w:rFonts w:eastAsia="Times New Roman" w:cs="Times New Roman"/>
          <w:color w:val="000000" w:themeColor="text1"/>
        </w:rPr>
        <w:t xml:space="preserve">(1) Tržišni inspektori </w:t>
      </w:r>
      <w:r>
        <w:rPr>
          <w:rFonts w:eastAsia="Times New Roman" w:cs="Times New Roman"/>
          <w:color w:val="000000" w:themeColor="text1"/>
        </w:rPr>
        <w:t>Državnog inspektorata</w:t>
      </w:r>
      <w:r w:rsidRPr="00FB70EE">
        <w:rPr>
          <w:rFonts w:eastAsia="Times New Roman" w:cs="Times New Roman"/>
          <w:color w:val="000000" w:themeColor="text1"/>
        </w:rPr>
        <w:t xml:space="preserve"> </w:t>
      </w:r>
      <w:r>
        <w:rPr>
          <w:rFonts w:eastAsia="Times New Roman" w:cs="Times New Roman"/>
          <w:color w:val="000000" w:themeColor="text1"/>
        </w:rPr>
        <w:t>za inspekcijske poslove u području zaštite potrošača</w:t>
      </w:r>
      <w:r w:rsidRPr="00FB70EE">
        <w:rPr>
          <w:rFonts w:eastAsia="Times New Roman" w:cs="Times New Roman"/>
          <w:color w:val="000000" w:themeColor="text1"/>
        </w:rPr>
        <w:t xml:space="preserve"> na temelju ovoga Zakona imaju ovlasti:</w:t>
      </w:r>
    </w:p>
    <w:p w14:paraId="15196D36" w14:textId="77777777" w:rsidR="00CB1EC8" w:rsidRPr="00FB70EE" w:rsidRDefault="00CB1EC8" w:rsidP="00CB1EC8">
      <w:pPr>
        <w:spacing w:before="72" w:after="72"/>
        <w:rPr>
          <w:rFonts w:eastAsia="Times New Roman" w:cs="Times New Roman"/>
          <w:color w:val="000000" w:themeColor="text1"/>
        </w:rPr>
      </w:pPr>
      <w:r w:rsidRPr="00FB70EE">
        <w:rPr>
          <w:rFonts w:eastAsia="Times New Roman" w:cs="Times New Roman"/>
          <w:color w:val="000000" w:themeColor="text1"/>
        </w:rPr>
        <w:t>– zahtijevati od gospodarskih subjekata sve podatke i potrebnu dokumentaciju za dokazivanje sukladnosti proizvoda s propisanim zahtjevima</w:t>
      </w:r>
    </w:p>
    <w:p w14:paraId="0B7F72B5" w14:textId="77777777" w:rsidR="00CB1EC8" w:rsidRPr="00FB70EE" w:rsidRDefault="00CB1EC8" w:rsidP="00CB1EC8">
      <w:pPr>
        <w:spacing w:before="72" w:after="72"/>
        <w:rPr>
          <w:rFonts w:eastAsia="Times New Roman" w:cs="Times New Roman"/>
          <w:color w:val="000000" w:themeColor="text1"/>
        </w:rPr>
      </w:pPr>
      <w:r w:rsidRPr="00FB70EE">
        <w:rPr>
          <w:rFonts w:eastAsia="Times New Roman" w:cs="Times New Roman"/>
          <w:color w:val="000000" w:themeColor="text1"/>
        </w:rPr>
        <w:t>– provoditi odgovarajuće preglede i ispitivanja proizvoda radi utvrđivanja njihove sukladnosti s propisanim zahtjevima čak i nakon što su stavljeni na tržište ili na raspolaganje na tržištu</w:t>
      </w:r>
    </w:p>
    <w:p w14:paraId="3360452C" w14:textId="77777777" w:rsidR="00CB1EC8" w:rsidRPr="00FB70EE" w:rsidRDefault="00CB1EC8" w:rsidP="00CB1EC8">
      <w:pPr>
        <w:spacing w:before="72" w:after="72"/>
        <w:rPr>
          <w:rFonts w:eastAsia="Times New Roman" w:cs="Times New Roman"/>
          <w:color w:val="000000" w:themeColor="text1"/>
        </w:rPr>
      </w:pPr>
      <w:r w:rsidRPr="00FB70EE">
        <w:rPr>
          <w:rFonts w:eastAsia="Times New Roman" w:cs="Times New Roman"/>
          <w:color w:val="000000" w:themeColor="text1"/>
        </w:rPr>
        <w:t>– besplatno uzimati uzorke proizvoda i dati ih na ispitivanje i ocjenjivanje sukladnosti s propisanim zahtjevima</w:t>
      </w:r>
    </w:p>
    <w:p w14:paraId="0F4A8466" w14:textId="77777777" w:rsidR="00CB1EC8" w:rsidRPr="00FB70EE" w:rsidRDefault="00CB1EC8" w:rsidP="00CB1EC8">
      <w:pPr>
        <w:spacing w:before="72" w:after="72"/>
        <w:rPr>
          <w:rFonts w:eastAsia="Times New Roman" w:cs="Times New Roman"/>
          <w:color w:val="000000" w:themeColor="text1"/>
        </w:rPr>
      </w:pPr>
      <w:r w:rsidRPr="00FB70EE">
        <w:rPr>
          <w:rFonts w:eastAsia="Times New Roman" w:cs="Times New Roman"/>
          <w:color w:val="000000" w:themeColor="text1"/>
        </w:rPr>
        <w:t>– ako nadležno inspekcijsko tijelo ne raspolaže potrebnim stručnim znanjem ili opremom za provedbu pregleda ili ispitivanja iz stavka 1. ovoga članka, provedbu pojedinih radnji u okviru inspekcijskog nadzora može povjeriti stručnoj instituciji koja nije bila uključena u ispitivanje i ocjenjivanje sukladnosti istog proizvoda prije stavljanja na tržište ili na raspolaganje na tržištu.</w:t>
      </w:r>
    </w:p>
    <w:p w14:paraId="38C6079C" w14:textId="77777777" w:rsidR="00CB1EC8" w:rsidRPr="00FB70EE"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(2) Ako u provedbi inspekcijskog nadzora proizvoda povezanih s energijom tržišni inspektor utvrdi da proizvod nije sukladan s odredbama ovoga Zakona, zahtjevima Uredbe (EU) 2017/1369 i njezinih provedbenih propisa, ovlašten je od gospodarskog subjekta koji je proizvod stavio na tržište ili na raspolaganje na tržištu zahtijevati da poduzme odgovarajuće korektivne mjere kako bi se proizvod uskladio s odredbama ovoga Zakona, zahtjevima Uredbe (EU) 2017/1369 i njezinih provedbenih propisa, prema potrebi povukao s tržišta ili opozvao unutar određenog razdoblja razmjerno prirodi rizika.</w:t>
      </w:r>
    </w:p>
    <w:p w14:paraId="201EBB3F" w14:textId="77777777" w:rsidR="00CB1EC8" w:rsidRPr="00FB70EE" w:rsidRDefault="00CB1EC8" w:rsidP="00CB1EC8">
      <w:pPr>
        <w:spacing w:before="72" w:after="72"/>
        <w:rPr>
          <w:rFonts w:eastAsia="Times New Roman" w:cs="Times New Roman"/>
          <w:color w:val="000000" w:themeColor="text1"/>
        </w:rPr>
      </w:pPr>
      <w:r w:rsidRPr="00FB70EE">
        <w:rPr>
          <w:rFonts w:eastAsia="Times New Roman" w:cs="Times New Roman"/>
          <w:color w:val="000000" w:themeColor="text1"/>
        </w:rPr>
        <w:t>(3) Radi ispunjenja obveze iz stavka 2. ovoga članka Zakona tržišni inspektor će zahtjev za poduzimanje korektivne mjere unijeti u zapisnik o inspekcijskom nadzoru i odrediti primjereni rok za njihovo izvršenje.</w:t>
      </w:r>
    </w:p>
    <w:p w14:paraId="560235FA" w14:textId="77777777" w:rsidR="00CB1EC8" w:rsidRPr="00FB70EE" w:rsidRDefault="00CB1EC8" w:rsidP="00CB1EC8">
      <w:pPr>
        <w:spacing w:before="72" w:after="72"/>
        <w:rPr>
          <w:rFonts w:eastAsia="Times New Roman" w:cs="Times New Roman"/>
          <w:color w:val="000000" w:themeColor="text1"/>
        </w:rPr>
      </w:pPr>
      <w:r w:rsidRPr="00FB70EE">
        <w:rPr>
          <w:rFonts w:eastAsia="Times New Roman" w:cs="Times New Roman"/>
          <w:color w:val="000000" w:themeColor="text1"/>
        </w:rPr>
        <w:t>(4) Ako gospodarski subjekt ne postupi na način iz stavka 3. ovoga članka, odnosno ne poduzme odgovarajuće korektivne mjere u određenom roku, tržišni inspektor će donijeti rješenje kojim će gospodarskom subjektu koji je stavio na tržište ili na raspolaganje na tržištu proizvod povezan s energijom:</w:t>
      </w:r>
    </w:p>
    <w:p w14:paraId="2DDDACB6" w14:textId="77777777" w:rsidR="00CB1EC8" w:rsidRPr="00FB70EE" w:rsidRDefault="00CB1EC8" w:rsidP="00CB1EC8">
      <w:pPr>
        <w:spacing w:before="72" w:after="72"/>
        <w:rPr>
          <w:rFonts w:eastAsia="Times New Roman" w:cs="Times New Roman"/>
          <w:color w:val="000000" w:themeColor="text1"/>
        </w:rPr>
      </w:pPr>
      <w:r w:rsidRPr="00FB70EE">
        <w:rPr>
          <w:rFonts w:eastAsia="Times New Roman" w:cs="Times New Roman"/>
          <w:color w:val="000000" w:themeColor="text1"/>
        </w:rPr>
        <w:t>– zabraniti ili ograničiti stavljanje na tržište ili na raspolaganje na tržištu nesukladnih proizvoda</w:t>
      </w:r>
    </w:p>
    <w:p w14:paraId="2C378362" w14:textId="77777777" w:rsidR="00CB1EC8" w:rsidRPr="00FB70EE" w:rsidRDefault="00CB1EC8" w:rsidP="00CB1EC8">
      <w:pPr>
        <w:spacing w:before="72" w:after="72"/>
        <w:rPr>
          <w:rFonts w:eastAsia="Times New Roman" w:cs="Times New Roman"/>
          <w:color w:val="000000" w:themeColor="text1"/>
        </w:rPr>
      </w:pPr>
      <w:r w:rsidRPr="00FB70EE">
        <w:rPr>
          <w:rFonts w:eastAsia="Times New Roman" w:cs="Times New Roman"/>
          <w:color w:val="000000" w:themeColor="text1"/>
        </w:rPr>
        <w:t>– narediti povlačenje nesukladnih proizvoda s tržišta ili njihov povrat od krajnjih korisnika.</w:t>
      </w:r>
    </w:p>
    <w:p w14:paraId="68B80218" w14:textId="77777777" w:rsidR="00CB1EC8" w:rsidRPr="00FB70EE" w:rsidRDefault="00CB1EC8" w:rsidP="00CB1EC8">
      <w:pPr>
        <w:spacing w:before="72" w:after="72"/>
        <w:rPr>
          <w:rFonts w:eastAsia="Times New Roman" w:cs="Times New Roman"/>
          <w:color w:val="000000" w:themeColor="text1"/>
        </w:rPr>
      </w:pPr>
      <w:r w:rsidRPr="00FB70EE">
        <w:rPr>
          <w:rFonts w:eastAsia="Times New Roman" w:cs="Times New Roman"/>
          <w:color w:val="000000" w:themeColor="text1"/>
        </w:rPr>
        <w:t>(5) Prije poduzimanja mjera iz stavka 4. ovoga članka gospodarskom subjektu omogućit će se izjašnjavanje u odgovarajućem roku ne kraćem od 10 dana, osim kada to nije moguće zbog hitnosti poduzimanja mjera radi zaštite zdravlja ili sigurnosti ili drugih razloga koji se odnose na javne interese obuhvaćene odgovarajućim usklađenim zakonodavstvom Europske unije.</w:t>
      </w:r>
    </w:p>
    <w:p w14:paraId="76353519" w14:textId="77777777" w:rsidR="00CB1EC8" w:rsidRPr="00FB70EE"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lastRenderedPageBreak/>
        <w:t>(6) Žalba izjavljena protiv rješenja tržišnog inspektora iz stavka 4. ovoga članka ne odgađa izvršenje rješenja.</w:t>
      </w:r>
    </w:p>
    <w:p w14:paraId="7242ECE0" w14:textId="77777777" w:rsidR="00CB1EC8" w:rsidRPr="00FB70EE" w:rsidRDefault="00CB1EC8" w:rsidP="00CB1EC8">
      <w:pPr>
        <w:spacing w:before="72" w:after="72"/>
        <w:rPr>
          <w:rFonts w:eastAsia="Times New Roman" w:cs="Times New Roman"/>
          <w:color w:val="000000" w:themeColor="text1"/>
        </w:rPr>
      </w:pPr>
      <w:r w:rsidRPr="00FB70EE">
        <w:rPr>
          <w:rFonts w:eastAsia="Times New Roman" w:cs="Times New Roman"/>
          <w:color w:val="000000" w:themeColor="text1"/>
        </w:rPr>
        <w:t xml:space="preserve">(7) O žalbi protiv rješenja iz stavka 4. ovoga članka odlučuje </w:t>
      </w:r>
      <w:r>
        <w:rPr>
          <w:rFonts w:eastAsia="Times New Roman" w:cs="Times New Roman"/>
          <w:color w:val="000000" w:themeColor="text1"/>
        </w:rPr>
        <w:t>unutarnja ustrojstvena jedinica za drugostupanjski upravni postupak u središnjem uredu Državnog inspektorata</w:t>
      </w:r>
      <w:r w:rsidRPr="00FB70EE">
        <w:rPr>
          <w:rFonts w:eastAsia="Times New Roman" w:cs="Times New Roman"/>
          <w:color w:val="000000" w:themeColor="text1"/>
        </w:rPr>
        <w:t>.</w:t>
      </w:r>
    </w:p>
    <w:p w14:paraId="0C8643B1" w14:textId="77777777" w:rsidR="00CB1EC8"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 xml:space="preserve">(8) Ovlasti i mjere iz stavaka l. do 5. ovoga članka Zakona ne ograničavaju postupanja tržišnog inspektora u skladu s odredbama Uredbe (EU) 2017/1369. </w:t>
      </w:r>
    </w:p>
    <w:p w14:paraId="15DF8996" w14:textId="77777777" w:rsidR="00CB1EC8" w:rsidRPr="00BC62F4" w:rsidRDefault="00CB1EC8" w:rsidP="00CB1EC8">
      <w:pPr>
        <w:spacing w:before="72" w:after="72"/>
      </w:pPr>
    </w:p>
    <w:p w14:paraId="3BAE0061" w14:textId="77777777" w:rsidR="00CB1EC8" w:rsidRPr="0060468B" w:rsidRDefault="00CB1EC8" w:rsidP="00CB1EC8">
      <w:pPr>
        <w:pStyle w:val="Heading3"/>
        <w:rPr>
          <w:b w:val="0"/>
        </w:rPr>
      </w:pPr>
      <w:r w:rsidRPr="0060468B">
        <w:t>XI. PREKRŠAJNE ODREDBE</w:t>
      </w:r>
    </w:p>
    <w:p w14:paraId="1D516E9E" w14:textId="009A9BDF" w:rsidR="00CB1EC8" w:rsidRPr="00BC62F4" w:rsidRDefault="00CB1EC8" w:rsidP="00CB1EC8">
      <w:pPr>
        <w:spacing w:before="72" w:after="72"/>
        <w:jc w:val="center"/>
      </w:pPr>
      <w:r w:rsidRPr="008A763E">
        <w:rPr>
          <w:rFonts w:eastAsia="Times New Roman" w:cs="Times New Roman"/>
          <w:color w:val="000000" w:themeColor="text1"/>
        </w:rPr>
        <w:t xml:space="preserve">Članak </w:t>
      </w:r>
      <w:r w:rsidR="00B528D6">
        <w:rPr>
          <w:rFonts w:eastAsia="Times New Roman" w:cs="Times New Roman"/>
          <w:color w:val="000000" w:themeColor="text1"/>
        </w:rPr>
        <w:t>60</w:t>
      </w:r>
      <w:r w:rsidRPr="008A763E">
        <w:rPr>
          <w:rFonts w:eastAsia="Times New Roman" w:cs="Times New Roman"/>
          <w:color w:val="000000" w:themeColor="text1"/>
        </w:rPr>
        <w:t xml:space="preserve">. </w:t>
      </w:r>
    </w:p>
    <w:p w14:paraId="580D7405" w14:textId="3342E1D6" w:rsidR="00CB1EC8" w:rsidRPr="00A72FAE" w:rsidRDefault="00CB1EC8" w:rsidP="00CB1EC8">
      <w:pPr>
        <w:rPr>
          <w:rFonts w:eastAsia="Times New Roman" w:cs="Times New Roman"/>
          <w:color w:val="000000" w:themeColor="text1"/>
        </w:rPr>
      </w:pPr>
      <w:r w:rsidRPr="00A72FAE">
        <w:rPr>
          <w:rFonts w:eastAsia="Times New Roman" w:cs="Times New Roman"/>
          <w:color w:val="000000" w:themeColor="text1"/>
        </w:rPr>
        <w:t>(1) Novčanom kaznom u iznosu od 2650,00 do 66.360,00 eura kaznit će se za prekršaj distributer energije</w:t>
      </w:r>
      <w:r w:rsidR="00140D57">
        <w:rPr>
          <w:rFonts w:eastAsia="Times New Roman" w:cs="Times New Roman"/>
          <w:color w:val="000000" w:themeColor="text1"/>
        </w:rPr>
        <w:t>,</w:t>
      </w:r>
      <w:r w:rsidRPr="00A72FAE">
        <w:rPr>
          <w:rFonts w:eastAsia="Times New Roman" w:cs="Times New Roman"/>
          <w:color w:val="000000" w:themeColor="text1"/>
        </w:rPr>
        <w:t xml:space="preserve"> operator distribucijskog sustava </w:t>
      </w:r>
      <w:r w:rsidR="004C1D5F">
        <w:rPr>
          <w:rFonts w:eastAsia="Times New Roman" w:cs="Times New Roman"/>
          <w:color w:val="000000" w:themeColor="text1"/>
        </w:rPr>
        <w:t xml:space="preserve">i </w:t>
      </w:r>
      <w:r w:rsidR="000B607F">
        <w:rPr>
          <w:rFonts w:eastAsia="Times New Roman" w:cs="Times New Roman"/>
          <w:color w:val="000000" w:themeColor="text1"/>
        </w:rPr>
        <w:t xml:space="preserve">javni isporučitelj vodnih usluga </w:t>
      </w:r>
      <w:r w:rsidRPr="00A72FAE">
        <w:rPr>
          <w:rFonts w:eastAsia="Times New Roman" w:cs="Times New Roman"/>
          <w:color w:val="000000" w:themeColor="text1"/>
        </w:rPr>
        <w:t>pravna osoba ako:</w:t>
      </w:r>
    </w:p>
    <w:p w14:paraId="1728CEBE" w14:textId="77777777" w:rsidR="00CB1EC8" w:rsidRPr="00A72FAE" w:rsidRDefault="00CB1EC8" w:rsidP="00CB1EC8">
      <w:pPr>
        <w:pStyle w:val="ListParagraph"/>
        <w:numPr>
          <w:ilvl w:val="0"/>
          <w:numId w:val="25"/>
        </w:numPr>
        <w:spacing w:line="276" w:lineRule="auto"/>
        <w:jc w:val="left"/>
        <w:rPr>
          <w:rFonts w:eastAsia="Times New Roman" w:cs="Times New Roman"/>
          <w:color w:val="000000" w:themeColor="text1"/>
        </w:rPr>
      </w:pPr>
      <w:r w:rsidRPr="00A72FAE">
        <w:rPr>
          <w:rFonts w:eastAsia="Times New Roman" w:cs="Times New Roman"/>
          <w:color w:val="000000" w:themeColor="text1"/>
        </w:rPr>
        <w:t xml:space="preserve">na temelju podnesenog zahtjeva javnog tijela ne dostavlja izravno podatke s obračunskih mjernih mjesta u ISGE (članak 18. stavak </w:t>
      </w:r>
      <w:r>
        <w:rPr>
          <w:rFonts w:eastAsia="Times New Roman" w:cs="Times New Roman"/>
          <w:color w:val="000000" w:themeColor="text1"/>
        </w:rPr>
        <w:t>6</w:t>
      </w:r>
      <w:r w:rsidRPr="00A72FAE">
        <w:rPr>
          <w:rFonts w:eastAsia="Times New Roman" w:cs="Times New Roman"/>
          <w:color w:val="000000" w:themeColor="text1"/>
        </w:rPr>
        <w:t>.)</w:t>
      </w:r>
    </w:p>
    <w:p w14:paraId="13900A38" w14:textId="77777777" w:rsidR="00CB1EC8" w:rsidRPr="00A72FAE" w:rsidRDefault="00CB1EC8" w:rsidP="00CB1EC8">
      <w:pPr>
        <w:pStyle w:val="ListParagraph"/>
        <w:numPr>
          <w:ilvl w:val="0"/>
          <w:numId w:val="25"/>
        </w:numPr>
        <w:spacing w:line="276" w:lineRule="auto"/>
        <w:jc w:val="left"/>
        <w:rPr>
          <w:rFonts w:eastAsia="Times New Roman" w:cs="Times New Roman"/>
          <w:color w:val="000000" w:themeColor="text1"/>
        </w:rPr>
      </w:pPr>
      <w:r w:rsidRPr="00A72FAE">
        <w:rPr>
          <w:rFonts w:eastAsia="Times New Roman" w:cs="Times New Roman"/>
          <w:color w:val="000000" w:themeColor="text1"/>
        </w:rPr>
        <w:t>podatke</w:t>
      </w:r>
      <w:r w:rsidRPr="00EC619A">
        <w:rPr>
          <w:rFonts w:eastAsia="Times New Roman" w:cs="Times New Roman"/>
          <w:color w:val="000000" w:themeColor="text1"/>
        </w:rPr>
        <w:t xml:space="preserve"> </w:t>
      </w:r>
      <w:r w:rsidRPr="00EF63D5">
        <w:rPr>
          <w:rFonts w:eastAsia="Times New Roman" w:cs="Times New Roman"/>
          <w:color w:val="000000" w:themeColor="text1"/>
        </w:rPr>
        <w:t>s obračunskih mjernih mjesta</w:t>
      </w:r>
      <w:r>
        <w:rPr>
          <w:rFonts w:eastAsia="Times New Roman" w:cs="Times New Roman"/>
          <w:color w:val="000000" w:themeColor="text1"/>
        </w:rPr>
        <w:t xml:space="preserve"> u ISGE</w:t>
      </w:r>
      <w:r w:rsidRPr="00A72FAE">
        <w:rPr>
          <w:rFonts w:eastAsia="Times New Roman" w:cs="Times New Roman"/>
          <w:color w:val="000000" w:themeColor="text1"/>
        </w:rPr>
        <w:t xml:space="preserve"> dostavlja s naknadom (članak 18. stavak 6.)</w:t>
      </w:r>
    </w:p>
    <w:p w14:paraId="17E4CCDB" w14:textId="77777777" w:rsidR="00CB1EC8" w:rsidRPr="00A72FAE" w:rsidRDefault="00CB1EC8" w:rsidP="00CB1EC8">
      <w:pPr>
        <w:pStyle w:val="ListParagraph"/>
        <w:numPr>
          <w:ilvl w:val="0"/>
          <w:numId w:val="25"/>
        </w:numPr>
        <w:spacing w:line="276" w:lineRule="auto"/>
        <w:jc w:val="left"/>
        <w:rPr>
          <w:rFonts w:eastAsia="Times New Roman" w:cs="Times New Roman"/>
          <w:color w:val="000000" w:themeColor="text1"/>
        </w:rPr>
      </w:pPr>
      <w:r w:rsidRPr="79FD20C1">
        <w:rPr>
          <w:rFonts w:eastAsia="Times New Roman" w:cs="Times New Roman"/>
          <w:color w:val="000000" w:themeColor="text1"/>
        </w:rPr>
        <w:t>je podatke s obračunskih mjernih mjesta dostavio u ISGE u roku dužem od trideset dana od primitka zahtjeva javnog tijela (članak 18. stavak 6.)</w:t>
      </w:r>
    </w:p>
    <w:p w14:paraId="3F939E1D" w14:textId="77777777" w:rsidR="00CB1EC8" w:rsidRPr="00A72FAE" w:rsidRDefault="00CB1EC8" w:rsidP="00CB1EC8">
      <w:pPr>
        <w:pStyle w:val="ListParagraph"/>
        <w:numPr>
          <w:ilvl w:val="0"/>
          <w:numId w:val="25"/>
        </w:numPr>
        <w:spacing w:line="279" w:lineRule="auto"/>
        <w:rPr>
          <w:rFonts w:eastAsia="Times New Roman" w:cs="Times New Roman"/>
          <w:color w:val="000000" w:themeColor="text1"/>
        </w:rPr>
      </w:pPr>
      <w:r w:rsidRPr="00A72FAE">
        <w:rPr>
          <w:rFonts w:eastAsia="Times New Roman" w:cs="Times New Roman"/>
          <w:color w:val="000000" w:themeColor="text1"/>
        </w:rPr>
        <w:t xml:space="preserve">ako nakon podnesenog zahtjeva javnog tijela podatke </w:t>
      </w:r>
      <w:r w:rsidRPr="00EF63D5">
        <w:rPr>
          <w:rFonts w:eastAsia="Times New Roman" w:cs="Times New Roman"/>
          <w:color w:val="000000" w:themeColor="text1"/>
        </w:rPr>
        <w:t xml:space="preserve">s obračunskih mjernih mjesta </w:t>
      </w:r>
      <w:r>
        <w:rPr>
          <w:rFonts w:eastAsia="Times New Roman" w:cs="Times New Roman"/>
          <w:color w:val="000000" w:themeColor="text1"/>
        </w:rPr>
        <w:t>u ISGE</w:t>
      </w:r>
      <w:r w:rsidRPr="00EF63D5">
        <w:rPr>
          <w:rFonts w:eastAsia="Times New Roman" w:cs="Times New Roman"/>
          <w:color w:val="000000" w:themeColor="text1"/>
        </w:rPr>
        <w:t xml:space="preserve"> </w:t>
      </w:r>
      <w:r w:rsidRPr="00A72FAE">
        <w:rPr>
          <w:rFonts w:eastAsia="Times New Roman" w:cs="Times New Roman"/>
          <w:color w:val="000000" w:themeColor="text1"/>
        </w:rPr>
        <w:t>ne dostavlja kontinuirano najmanje na mjesečnoj razini, prvog u mjesecu za prethodni mjesec (članak 18. stavak 6.)</w:t>
      </w:r>
    </w:p>
    <w:p w14:paraId="1D258CFD" w14:textId="77777777" w:rsidR="00CB1EC8" w:rsidRPr="00AC3EF9" w:rsidRDefault="00CB1EC8" w:rsidP="00CB1EC8">
      <w:pPr>
        <w:pStyle w:val="ListParagraph"/>
        <w:numPr>
          <w:ilvl w:val="0"/>
          <w:numId w:val="25"/>
        </w:numPr>
        <w:spacing w:line="279" w:lineRule="auto"/>
        <w:rPr>
          <w:rFonts w:eastAsia="Times New Roman" w:cs="Times New Roman"/>
          <w:color w:val="000000" w:themeColor="text1"/>
        </w:rPr>
      </w:pPr>
      <w:r w:rsidRPr="00AC3EF9">
        <w:rPr>
          <w:rFonts w:eastAsia="Times New Roman" w:cs="Times New Roman"/>
          <w:color w:val="000000" w:themeColor="text1"/>
        </w:rPr>
        <w:t>ne unosi informacije o ostvarenim uštedama energije koje su rezultat mjera za poboljšanje energetske učinkovitosti koje je proveo u sustav za praćenje, mjerenje i verifikaciju ušteda energije (članak 45. stavak 2.).</w:t>
      </w:r>
    </w:p>
    <w:p w14:paraId="449E8034" w14:textId="77777777" w:rsidR="00CB1EC8" w:rsidRPr="00D44ACD" w:rsidRDefault="00CB1EC8" w:rsidP="00CB1EC8">
      <w:pPr>
        <w:spacing w:before="72" w:after="72"/>
        <w:rPr>
          <w:rFonts w:eastAsia="Times New Roman" w:cs="Times New Roman"/>
          <w:color w:val="000000" w:themeColor="text1"/>
        </w:rPr>
      </w:pPr>
      <w:r w:rsidRPr="00D44ACD">
        <w:rPr>
          <w:rFonts w:eastAsia="Times New Roman" w:cs="Times New Roman"/>
          <w:color w:val="000000" w:themeColor="text1"/>
        </w:rPr>
        <w:t>(2) Za prekršaj iz stavka 1. ovoga članka kaznit će se i odgovorna osoba distributera energije i operatora distribucijskog sustava pravne osobe novčanom kaznom u iznosu od 260,00 do 1990,00 eura.</w:t>
      </w:r>
    </w:p>
    <w:p w14:paraId="0FA930DF" w14:textId="77777777" w:rsidR="00CB1EC8" w:rsidRPr="00D44ACD" w:rsidRDefault="00CB1EC8" w:rsidP="00CB1EC8">
      <w:pPr>
        <w:spacing w:before="72" w:after="72"/>
        <w:rPr>
          <w:rFonts w:eastAsia="Times New Roman" w:cs="Times New Roman"/>
          <w:color w:val="000000" w:themeColor="text1"/>
        </w:rPr>
      </w:pPr>
      <w:r w:rsidRPr="00D44ACD">
        <w:rPr>
          <w:rFonts w:eastAsia="Times New Roman" w:cs="Times New Roman"/>
          <w:color w:val="000000" w:themeColor="text1"/>
        </w:rPr>
        <w:t>(3) Za prekršaj iz stavka 1. ovoga članka kaznit će se i operator distribucijskog sustava fizička osoba novčanom kaznom u iznosu od 1</w:t>
      </w:r>
      <w:r>
        <w:rPr>
          <w:rFonts w:eastAsia="Times New Roman" w:cs="Times New Roman"/>
          <w:color w:val="000000" w:themeColor="text1"/>
        </w:rPr>
        <w:t>32</w:t>
      </w:r>
      <w:r w:rsidRPr="00D44ACD">
        <w:rPr>
          <w:rFonts w:eastAsia="Times New Roman" w:cs="Times New Roman"/>
          <w:color w:val="000000" w:themeColor="text1"/>
        </w:rPr>
        <w:t>0,00 do 6630,00 eura.</w:t>
      </w:r>
    </w:p>
    <w:p w14:paraId="68C496A7" w14:textId="77777777" w:rsidR="00CB1EC8" w:rsidRPr="00BC62F4" w:rsidRDefault="00CB1EC8" w:rsidP="00CB1EC8">
      <w:pPr>
        <w:spacing w:before="72" w:after="72"/>
      </w:pPr>
    </w:p>
    <w:p w14:paraId="58D474FC" w14:textId="465A63AC" w:rsidR="00CB1EC8" w:rsidRPr="00BC62F4" w:rsidRDefault="00CB1EC8" w:rsidP="00CB1EC8">
      <w:pPr>
        <w:spacing w:before="72" w:after="72"/>
        <w:jc w:val="center"/>
      </w:pPr>
      <w:r w:rsidRPr="00D44ACD">
        <w:rPr>
          <w:rFonts w:eastAsia="Times New Roman" w:cs="Times New Roman"/>
          <w:color w:val="000000" w:themeColor="text1"/>
        </w:rPr>
        <w:t>Članak 6</w:t>
      </w:r>
      <w:r w:rsidR="00B528D6">
        <w:rPr>
          <w:rFonts w:eastAsia="Times New Roman" w:cs="Times New Roman"/>
          <w:color w:val="000000" w:themeColor="text1"/>
        </w:rPr>
        <w:t>1</w:t>
      </w:r>
      <w:r w:rsidRPr="00D44ACD">
        <w:rPr>
          <w:rFonts w:eastAsia="Times New Roman" w:cs="Times New Roman"/>
          <w:color w:val="000000" w:themeColor="text1"/>
        </w:rPr>
        <w:t>.</w:t>
      </w:r>
    </w:p>
    <w:p w14:paraId="6998CC19" w14:textId="77777777" w:rsidR="00CB1EC8" w:rsidRPr="00BC62F4" w:rsidRDefault="00CB1EC8" w:rsidP="00CB1EC8">
      <w:pPr>
        <w:spacing w:before="72" w:after="72"/>
      </w:pPr>
      <w:r w:rsidRPr="00D44ACD">
        <w:rPr>
          <w:rFonts w:eastAsia="Times New Roman" w:cs="Times New Roman"/>
          <w:color w:val="000000" w:themeColor="text1"/>
        </w:rPr>
        <w:t>(1) Novčanom kaznom u iznosu od 2650,00 do 66.360,00 eura kaznit će se za prekršaj poduzeće, ako:</w:t>
      </w:r>
    </w:p>
    <w:p w14:paraId="25DAD225" w14:textId="77777777" w:rsidR="00CB1EC8" w:rsidRPr="00D44ACD" w:rsidRDefault="00CB1EC8" w:rsidP="00CB1EC8">
      <w:pPr>
        <w:pStyle w:val="ListParagraph"/>
        <w:numPr>
          <w:ilvl w:val="0"/>
          <w:numId w:val="28"/>
        </w:numPr>
        <w:spacing w:line="279" w:lineRule="auto"/>
        <w:rPr>
          <w:rFonts w:eastAsia="Times New Roman" w:cs="Times New Roman"/>
          <w:color w:val="000000" w:themeColor="text1"/>
        </w:rPr>
      </w:pPr>
      <w:r w:rsidRPr="00D44ACD">
        <w:rPr>
          <w:rFonts w:eastAsia="Times New Roman" w:cs="Times New Roman"/>
          <w:color w:val="000000" w:themeColor="text1"/>
        </w:rPr>
        <w:t>ne uvede sustav gospodarenja energijom certificiran od akreditiranog neovisnog tijela  (članak 29.)</w:t>
      </w:r>
    </w:p>
    <w:p w14:paraId="56BCA0F8" w14:textId="77777777" w:rsidR="00CB1EC8" w:rsidRPr="00D44ACD" w:rsidRDefault="00CB1EC8" w:rsidP="00CB1EC8">
      <w:pPr>
        <w:pStyle w:val="ListParagraph"/>
        <w:numPr>
          <w:ilvl w:val="0"/>
          <w:numId w:val="28"/>
        </w:numPr>
        <w:spacing w:line="279" w:lineRule="auto"/>
        <w:rPr>
          <w:rFonts w:eastAsia="Times New Roman" w:cs="Times New Roman"/>
          <w:color w:val="000000" w:themeColor="text1"/>
        </w:rPr>
      </w:pPr>
      <w:r w:rsidRPr="43D8176A">
        <w:rPr>
          <w:rFonts w:eastAsia="Times New Roman" w:cs="Times New Roman"/>
          <w:color w:val="000000" w:themeColor="text1"/>
        </w:rPr>
        <w:t>Ministarstvu ne dostavi dokaz iz članka 29. stavka 4. ovoga Zakona o uvedenom sustavu gospodarenja energijom iz članka 29. ovoga Zakona</w:t>
      </w:r>
    </w:p>
    <w:p w14:paraId="1D782788" w14:textId="77777777" w:rsidR="00CB1EC8" w:rsidRPr="00D44ACD" w:rsidRDefault="00CB1EC8" w:rsidP="00CB1EC8">
      <w:pPr>
        <w:pStyle w:val="ListParagraph"/>
        <w:numPr>
          <w:ilvl w:val="0"/>
          <w:numId w:val="28"/>
        </w:numPr>
        <w:spacing w:line="279" w:lineRule="auto"/>
        <w:rPr>
          <w:rFonts w:eastAsia="Times New Roman" w:cs="Times New Roman"/>
          <w:color w:val="000000" w:themeColor="text1"/>
        </w:rPr>
      </w:pPr>
      <w:r w:rsidRPr="43D8176A">
        <w:rPr>
          <w:rFonts w:eastAsia="Times New Roman" w:cs="Times New Roman"/>
          <w:color w:val="000000" w:themeColor="text1"/>
        </w:rPr>
        <w:t>ne provede energetski pregled poduzeća svake četiri godine (članak 30.) ili umjesto energetskog pregleda poduzeća ne provede mjere iz članka 31. stavka 7. ovoga Zakona</w:t>
      </w:r>
    </w:p>
    <w:p w14:paraId="2591534A" w14:textId="77777777" w:rsidR="00CB1EC8" w:rsidRPr="00D44ACD" w:rsidRDefault="00CB1EC8" w:rsidP="00CB1EC8">
      <w:pPr>
        <w:pStyle w:val="ListParagraph"/>
        <w:numPr>
          <w:ilvl w:val="0"/>
          <w:numId w:val="28"/>
        </w:numPr>
        <w:spacing w:line="279" w:lineRule="auto"/>
        <w:rPr>
          <w:rFonts w:eastAsia="Times New Roman" w:cs="Times New Roman"/>
          <w:color w:val="000000" w:themeColor="text1"/>
        </w:rPr>
      </w:pPr>
      <w:r w:rsidRPr="43D8176A">
        <w:rPr>
          <w:rFonts w:eastAsia="Times New Roman" w:cs="Times New Roman"/>
          <w:color w:val="000000" w:themeColor="text1"/>
        </w:rPr>
        <w:t>ne izradi akcijski plan iz članka 30. stavka 3. ovoga Zakona</w:t>
      </w:r>
    </w:p>
    <w:p w14:paraId="53351147" w14:textId="77777777" w:rsidR="00CB1EC8" w:rsidRPr="00D44ACD" w:rsidRDefault="00CB1EC8" w:rsidP="00CB1EC8">
      <w:pPr>
        <w:pStyle w:val="ListParagraph"/>
        <w:numPr>
          <w:ilvl w:val="0"/>
          <w:numId w:val="28"/>
        </w:numPr>
        <w:spacing w:line="279" w:lineRule="auto"/>
        <w:rPr>
          <w:rFonts w:eastAsia="Times New Roman" w:cs="Times New Roman"/>
          <w:color w:val="000000" w:themeColor="text1"/>
        </w:rPr>
      </w:pPr>
      <w:r w:rsidRPr="43D8176A">
        <w:rPr>
          <w:rFonts w:eastAsia="Times New Roman" w:cs="Times New Roman"/>
          <w:color w:val="000000" w:themeColor="text1"/>
        </w:rPr>
        <w:t>javno ne objavi akcijski plan u sklopu godišnjeg izvješća o radu poduzeća (članak 30. stavak 5.)</w:t>
      </w:r>
    </w:p>
    <w:p w14:paraId="35E4B100" w14:textId="77777777" w:rsidR="00CB1EC8" w:rsidRPr="00D44ACD" w:rsidRDefault="00CB1EC8" w:rsidP="00CB1EC8">
      <w:pPr>
        <w:pStyle w:val="ListParagraph"/>
        <w:numPr>
          <w:ilvl w:val="0"/>
          <w:numId w:val="28"/>
        </w:numPr>
        <w:spacing w:line="279" w:lineRule="auto"/>
        <w:rPr>
          <w:rFonts w:eastAsia="Times New Roman" w:cs="Times New Roman"/>
          <w:color w:val="000000" w:themeColor="text1"/>
        </w:rPr>
      </w:pPr>
      <w:r w:rsidRPr="00D44ACD">
        <w:rPr>
          <w:rFonts w:eastAsia="Times New Roman" w:cs="Times New Roman"/>
          <w:color w:val="000000" w:themeColor="text1"/>
        </w:rPr>
        <w:lastRenderedPageBreak/>
        <w:t>podatke koji se upotrebljavaju u energetskim pregledima ne pohrani trajno i ako nisu prikladni za povijesnu analizu i praćenje učinaka (članka 31. stavak 3.)</w:t>
      </w:r>
    </w:p>
    <w:p w14:paraId="21672F88" w14:textId="14AE9707" w:rsidR="00CB1EC8" w:rsidRPr="00B21799" w:rsidRDefault="00CB1EC8" w:rsidP="00CB1EC8">
      <w:pPr>
        <w:pStyle w:val="ListParagraph"/>
        <w:numPr>
          <w:ilvl w:val="0"/>
          <w:numId w:val="28"/>
        </w:numPr>
        <w:spacing w:line="279" w:lineRule="auto"/>
        <w:rPr>
          <w:rFonts w:eastAsia="Times New Roman" w:cs="Times New Roman"/>
          <w:color w:val="000000" w:themeColor="text1"/>
        </w:rPr>
      </w:pPr>
      <w:r w:rsidRPr="43D8176A">
        <w:rPr>
          <w:rFonts w:eastAsia="Times New Roman" w:cs="Times New Roman"/>
          <w:color w:val="000000" w:themeColor="text1"/>
        </w:rPr>
        <w:t>ne staviti na raspolaganje Ministarstvu podatke iz članka 31. stavka 3. ovoga Zakona, na način propisan pravilnikom iz članka 31. stavka 7. ovoga Zakona</w:t>
      </w:r>
    </w:p>
    <w:p w14:paraId="0E9748C7" w14:textId="77777777" w:rsidR="00CB1EC8" w:rsidRPr="00B21799" w:rsidRDefault="00CB1EC8" w:rsidP="00CB1EC8">
      <w:pPr>
        <w:pStyle w:val="ListParagraph"/>
        <w:numPr>
          <w:ilvl w:val="0"/>
          <w:numId w:val="28"/>
        </w:numPr>
        <w:spacing w:line="279" w:lineRule="auto"/>
        <w:rPr>
          <w:rFonts w:eastAsia="Times New Roman" w:cs="Times New Roman"/>
          <w:color w:val="000000" w:themeColor="text1"/>
        </w:rPr>
      </w:pPr>
      <w:r w:rsidRPr="00B21799">
        <w:rPr>
          <w:rFonts w:eastAsia="Times New Roman" w:cs="Times New Roman"/>
          <w:color w:val="000000" w:themeColor="text1"/>
        </w:rPr>
        <w:t>mu je energetski pregled poduzeća proveo stručnjak koji za to nema ovlaštenje Ministarstva (članka 32.)</w:t>
      </w:r>
    </w:p>
    <w:p w14:paraId="5CCFC1FF" w14:textId="77777777" w:rsidR="00CB1EC8" w:rsidRPr="00B21799" w:rsidRDefault="00CB1EC8" w:rsidP="00CB1EC8">
      <w:pPr>
        <w:pStyle w:val="ListParagraph"/>
        <w:numPr>
          <w:ilvl w:val="0"/>
          <w:numId w:val="28"/>
        </w:numPr>
        <w:spacing w:line="279" w:lineRule="auto"/>
        <w:rPr>
          <w:rFonts w:eastAsia="Times New Roman" w:cs="Times New Roman"/>
          <w:color w:val="000000" w:themeColor="text1"/>
        </w:rPr>
      </w:pPr>
      <w:r w:rsidRPr="43D8176A">
        <w:rPr>
          <w:rFonts w:eastAsia="Times New Roman" w:cs="Times New Roman"/>
          <w:color w:val="000000" w:themeColor="text1"/>
        </w:rPr>
        <w:t>se ne upiše u Registar poduzeća iz članka 35. ovoga Zakona.</w:t>
      </w:r>
    </w:p>
    <w:p w14:paraId="29524D52" w14:textId="77777777" w:rsidR="00CB1EC8" w:rsidRPr="00BC62F4" w:rsidRDefault="00CB1EC8" w:rsidP="00CB1EC8">
      <w:pPr>
        <w:spacing w:before="72" w:after="72"/>
      </w:pPr>
      <w:r w:rsidRPr="00B21799">
        <w:rPr>
          <w:rFonts w:eastAsia="Times New Roman" w:cs="Times New Roman"/>
          <w:color w:val="000000" w:themeColor="text1"/>
        </w:rPr>
        <w:t>(2) Novčanom kaznom u iznosu od 260,00 do 1990,00 eura kaznit će se za prekršaj iz stavka 1. ovoga članka i odgovorna osoba poduzeća ili osoba kojoj je povjereno obavljanje određenih poslova u poduzeću.</w:t>
      </w:r>
    </w:p>
    <w:p w14:paraId="556D1C07" w14:textId="472CC8B1" w:rsidR="00CB1EC8" w:rsidRPr="00B21799"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(3) Novčanom kaznom u iznosu od 2650,00 do 66.360,00 eura kaznit će se za prekršaj  poduzeća i obrti koji nisu obveznici uvođenja sustava gospodarenja energijom sukladno članku 29. stavku 1. ovoga Zakona i provedbe energetskog pregleda i izrade akcijskog plana sukladno članku 30. stavku 1. ovoga Zakona, ako dobrovoljno provode energetski pregled poduzeća i/ili su dobrovoljo uveli sustav gospodarenja energijom sukladno odredbama članaka 29. i 30. ovoga Zakona i pravilnika iz članka 31. stavka 7. ovoga Zakona, ako se ne upišu u Registar poduzeća iz članka 35. ovoga Zakona sukladno članku 35. stavku 4. ovoga Zakona.</w:t>
      </w:r>
    </w:p>
    <w:p w14:paraId="55D91F32" w14:textId="77777777" w:rsidR="00CB1EC8" w:rsidRPr="00BC62F4" w:rsidRDefault="00CB1EC8" w:rsidP="00CB1EC8">
      <w:pPr>
        <w:spacing w:before="72" w:after="72"/>
      </w:pPr>
      <w:r w:rsidRPr="00BC49A1">
        <w:rPr>
          <w:rFonts w:eastAsia="Times New Roman" w:cs="Times New Roman"/>
          <w:color w:val="000000" w:themeColor="text1"/>
        </w:rPr>
        <w:t xml:space="preserve"> </w:t>
      </w:r>
    </w:p>
    <w:p w14:paraId="058E952A" w14:textId="1C1C10AF" w:rsidR="00CB1EC8" w:rsidRPr="00BC62F4" w:rsidRDefault="00CB1EC8" w:rsidP="00CB1EC8">
      <w:pPr>
        <w:spacing w:before="72" w:after="72"/>
        <w:jc w:val="center"/>
      </w:pPr>
      <w:r w:rsidRPr="00BC49A1">
        <w:rPr>
          <w:rFonts w:eastAsia="Times New Roman" w:cs="Times New Roman"/>
          <w:color w:val="000000" w:themeColor="text1"/>
        </w:rPr>
        <w:t>Članak 6</w:t>
      </w:r>
      <w:r w:rsidR="00B528D6">
        <w:rPr>
          <w:rFonts w:eastAsia="Times New Roman" w:cs="Times New Roman"/>
          <w:color w:val="000000" w:themeColor="text1"/>
        </w:rPr>
        <w:t>2</w:t>
      </w:r>
      <w:r w:rsidRPr="00BC49A1">
        <w:rPr>
          <w:rFonts w:eastAsia="Times New Roman" w:cs="Times New Roman"/>
          <w:color w:val="000000" w:themeColor="text1"/>
        </w:rPr>
        <w:t>.</w:t>
      </w:r>
    </w:p>
    <w:p w14:paraId="49FD111F" w14:textId="77777777" w:rsidR="00CB1EC8" w:rsidRPr="00BC62F4" w:rsidRDefault="00CB1EC8" w:rsidP="00CB1EC8">
      <w:pPr>
        <w:spacing w:before="72" w:after="72"/>
      </w:pPr>
      <w:r w:rsidRPr="00BC49A1">
        <w:rPr>
          <w:rFonts w:eastAsia="Times New Roman" w:cs="Times New Roman"/>
          <w:color w:val="000000" w:themeColor="text1"/>
        </w:rPr>
        <w:t>(1) Novčanom kaznom u iznosu od 2650,00 do 66.360,00 eura kaznit će se za prekršaj operater podatkovnih centara pravna osoba, ako:</w:t>
      </w:r>
    </w:p>
    <w:p w14:paraId="0C86BA31" w14:textId="77777777" w:rsidR="00CB1EC8" w:rsidRPr="00BC49A1" w:rsidRDefault="00CB1EC8" w:rsidP="00CB1EC8">
      <w:pPr>
        <w:pStyle w:val="ListParagraph"/>
        <w:numPr>
          <w:ilvl w:val="0"/>
          <w:numId w:val="35"/>
        </w:numPr>
        <w:spacing w:line="279" w:lineRule="auto"/>
        <w:ind w:left="360"/>
        <w:rPr>
          <w:rFonts w:eastAsia="Times New Roman" w:cs="Times New Roman"/>
          <w:color w:val="000000" w:themeColor="text1"/>
        </w:rPr>
      </w:pPr>
      <w:r w:rsidRPr="43D8176A">
        <w:rPr>
          <w:rFonts w:eastAsia="Times New Roman" w:cs="Times New Roman"/>
          <w:color w:val="000000" w:themeColor="text1"/>
        </w:rPr>
        <w:t>u europsku bazu podatkovnih centara ne dostavljaju podatke iz članka 38. ovoga Zakona</w:t>
      </w:r>
    </w:p>
    <w:p w14:paraId="27A19ACE" w14:textId="77777777" w:rsidR="00CB1EC8" w:rsidRPr="00BC49A1" w:rsidRDefault="00CB1EC8" w:rsidP="00CB1EC8">
      <w:pPr>
        <w:pStyle w:val="ListParagraph"/>
        <w:numPr>
          <w:ilvl w:val="0"/>
          <w:numId w:val="35"/>
        </w:numPr>
        <w:spacing w:line="279" w:lineRule="auto"/>
        <w:ind w:left="360"/>
        <w:rPr>
          <w:rFonts w:eastAsia="Times New Roman" w:cs="Times New Roman"/>
          <w:color w:val="000000" w:themeColor="text1"/>
        </w:rPr>
      </w:pPr>
      <w:r w:rsidRPr="00BC49A1">
        <w:rPr>
          <w:rFonts w:eastAsia="Times New Roman" w:cs="Times New Roman"/>
          <w:color w:val="000000" w:themeColor="text1"/>
        </w:rPr>
        <w:t>dopisom ne obavijeste Ministarstvo o smanjenju snage instalirane informacijske tehnologije ako je ona smanjena na manje od 500 kW (članak 38. stavak 4.)</w:t>
      </w:r>
    </w:p>
    <w:p w14:paraId="7DBCA2BB" w14:textId="77777777" w:rsidR="00CB1EC8" w:rsidRPr="00BC49A1" w:rsidRDefault="00CB1EC8" w:rsidP="00CB1EC8">
      <w:pPr>
        <w:pStyle w:val="ListParagraph"/>
        <w:numPr>
          <w:ilvl w:val="0"/>
          <w:numId w:val="35"/>
        </w:numPr>
        <w:spacing w:line="279" w:lineRule="auto"/>
        <w:ind w:left="360"/>
        <w:rPr>
          <w:rFonts w:eastAsia="Times New Roman" w:cs="Times New Roman"/>
          <w:color w:val="000000" w:themeColor="text1"/>
        </w:rPr>
      </w:pPr>
      <w:r w:rsidRPr="43D8176A">
        <w:rPr>
          <w:rFonts w:eastAsia="Times New Roman" w:cs="Times New Roman"/>
          <w:color w:val="000000" w:themeColor="text1"/>
        </w:rPr>
        <w:t>ne provode mjere energetske učinkovitosti i prioritet ne daju iskorištavanju otpadne topline, u skladu s propisima kojim se uređuje  tržište toplinske energije (članak 38. stavak 5.)</w:t>
      </w:r>
    </w:p>
    <w:p w14:paraId="48BBCE3A" w14:textId="77777777" w:rsidR="00CB1EC8" w:rsidRPr="00BC49A1" w:rsidRDefault="00CB1EC8" w:rsidP="00CB1EC8">
      <w:pPr>
        <w:pStyle w:val="ListParagraph"/>
        <w:numPr>
          <w:ilvl w:val="0"/>
          <w:numId w:val="35"/>
        </w:numPr>
        <w:spacing w:line="279" w:lineRule="auto"/>
        <w:ind w:left="360"/>
        <w:rPr>
          <w:rFonts w:eastAsia="Times New Roman" w:cs="Times New Roman"/>
          <w:color w:val="000000" w:themeColor="text1"/>
        </w:rPr>
      </w:pPr>
      <w:r w:rsidRPr="00BC49A1">
        <w:rPr>
          <w:rFonts w:eastAsia="Times New Roman" w:cs="Times New Roman"/>
          <w:color w:val="000000" w:themeColor="text1"/>
        </w:rPr>
        <w:t>informacije o provedenim mjerama iz članka 38. stavka 5. ne unose u sustav za praćenje, mjerenje i verifikaciju ušteda energije (članak 38. stavak 6.).</w:t>
      </w:r>
    </w:p>
    <w:p w14:paraId="67E36F4B" w14:textId="77777777" w:rsidR="00CB1EC8" w:rsidRDefault="00CB1EC8" w:rsidP="00CB1EC8">
      <w:pPr>
        <w:spacing w:before="72" w:after="72"/>
        <w:rPr>
          <w:rFonts w:eastAsia="Times New Roman" w:cs="Times New Roman"/>
          <w:color w:val="000000" w:themeColor="text1"/>
        </w:rPr>
      </w:pPr>
      <w:r w:rsidRPr="00BC49A1">
        <w:rPr>
          <w:rFonts w:eastAsia="Times New Roman" w:cs="Times New Roman"/>
          <w:color w:val="000000" w:themeColor="text1"/>
        </w:rPr>
        <w:t>(</w:t>
      </w:r>
      <w:r>
        <w:rPr>
          <w:rFonts w:eastAsia="Times New Roman" w:cs="Times New Roman"/>
          <w:color w:val="000000" w:themeColor="text1"/>
        </w:rPr>
        <w:t>2</w:t>
      </w:r>
      <w:r w:rsidRPr="00BC49A1">
        <w:rPr>
          <w:rFonts w:eastAsia="Times New Roman" w:cs="Times New Roman"/>
          <w:color w:val="000000" w:themeColor="text1"/>
        </w:rPr>
        <w:t>) Novčanom kaznom u iznosu od 260,00 do 1990,00 eura kaznit će se za prekršaj iz stavka 1. ovoga članka i odgovorna osoba operatera podatkovnih centara</w:t>
      </w:r>
      <w:r>
        <w:rPr>
          <w:rFonts w:eastAsia="Times New Roman" w:cs="Times New Roman"/>
          <w:color w:val="000000" w:themeColor="text1"/>
        </w:rPr>
        <w:t xml:space="preserve"> pravne osobe</w:t>
      </w:r>
      <w:r w:rsidRPr="00BC49A1">
        <w:rPr>
          <w:rFonts w:eastAsia="Times New Roman" w:cs="Times New Roman"/>
          <w:color w:val="000000" w:themeColor="text1"/>
        </w:rPr>
        <w:t xml:space="preserve"> ili osoba kojoj je povjereno obavljanje određenih poslova kod operatera podatkovnih centara</w:t>
      </w:r>
      <w:r>
        <w:rPr>
          <w:rFonts w:eastAsia="Times New Roman" w:cs="Times New Roman"/>
          <w:color w:val="000000" w:themeColor="text1"/>
        </w:rPr>
        <w:t xml:space="preserve"> pravne osobe</w:t>
      </w:r>
      <w:r w:rsidRPr="00BC49A1">
        <w:rPr>
          <w:rFonts w:eastAsia="Times New Roman" w:cs="Times New Roman"/>
          <w:color w:val="000000" w:themeColor="text1"/>
        </w:rPr>
        <w:t>.</w:t>
      </w:r>
    </w:p>
    <w:p w14:paraId="1B31837D" w14:textId="77777777" w:rsidR="00CB1EC8" w:rsidRPr="00BC62F4" w:rsidRDefault="00CB1EC8" w:rsidP="00CB1EC8">
      <w:pPr>
        <w:spacing w:before="72" w:after="72"/>
      </w:pPr>
      <w:r w:rsidRPr="00BC49A1">
        <w:rPr>
          <w:rFonts w:eastAsia="Times New Roman" w:cs="Times New Roman"/>
          <w:color w:val="000000" w:themeColor="text1"/>
        </w:rPr>
        <w:t>(</w:t>
      </w:r>
      <w:r>
        <w:rPr>
          <w:rFonts w:eastAsia="Times New Roman" w:cs="Times New Roman"/>
          <w:color w:val="000000" w:themeColor="text1"/>
        </w:rPr>
        <w:t>3</w:t>
      </w:r>
      <w:r w:rsidRPr="00BC49A1">
        <w:rPr>
          <w:rFonts w:eastAsia="Times New Roman" w:cs="Times New Roman"/>
          <w:color w:val="000000" w:themeColor="text1"/>
        </w:rPr>
        <w:t>) Novčanom kaznom u iznosu od 1</w:t>
      </w:r>
      <w:r>
        <w:rPr>
          <w:rFonts w:eastAsia="Times New Roman" w:cs="Times New Roman"/>
          <w:color w:val="000000" w:themeColor="text1"/>
        </w:rPr>
        <w:t>32</w:t>
      </w:r>
      <w:r w:rsidRPr="00BC49A1">
        <w:rPr>
          <w:rFonts w:eastAsia="Times New Roman" w:cs="Times New Roman"/>
          <w:color w:val="000000" w:themeColor="text1"/>
        </w:rPr>
        <w:t>0,00 do 6630,00 eura kaznit će se za prekršaj iz stavka 1. ovoga članka i fizička osoba koja je operater podatkovnog centra.</w:t>
      </w:r>
    </w:p>
    <w:p w14:paraId="558E13D2" w14:textId="77777777" w:rsidR="00CB1EC8" w:rsidRPr="00BC62F4" w:rsidRDefault="00CB1EC8" w:rsidP="00CB1EC8">
      <w:pPr>
        <w:spacing w:before="72" w:after="72"/>
      </w:pPr>
      <w:r w:rsidRPr="00416B04">
        <w:rPr>
          <w:rFonts w:eastAsia="Times New Roman" w:cs="Times New Roman"/>
          <w:color w:val="000000" w:themeColor="text1"/>
        </w:rPr>
        <w:t xml:space="preserve"> </w:t>
      </w:r>
    </w:p>
    <w:p w14:paraId="469B4F15" w14:textId="7BB8D001" w:rsidR="00CB1EC8" w:rsidRPr="00416B04" w:rsidRDefault="00CB1EC8" w:rsidP="00CB1EC8">
      <w:pPr>
        <w:spacing w:before="72" w:after="72"/>
        <w:jc w:val="center"/>
        <w:rPr>
          <w:rFonts w:eastAsia="Times New Roman" w:cs="Times New Roman"/>
          <w:color w:val="000000" w:themeColor="text1"/>
        </w:rPr>
      </w:pPr>
      <w:r w:rsidRPr="00416B04">
        <w:rPr>
          <w:rFonts w:eastAsia="Times New Roman" w:cs="Times New Roman"/>
          <w:color w:val="000000" w:themeColor="text1"/>
        </w:rPr>
        <w:t>Članak 6</w:t>
      </w:r>
      <w:r w:rsidR="00B528D6">
        <w:rPr>
          <w:rFonts w:eastAsia="Times New Roman" w:cs="Times New Roman"/>
          <w:color w:val="000000" w:themeColor="text1"/>
        </w:rPr>
        <w:t>3</w:t>
      </w:r>
      <w:r w:rsidRPr="00416B04">
        <w:rPr>
          <w:rFonts w:eastAsia="Times New Roman" w:cs="Times New Roman"/>
          <w:color w:val="000000" w:themeColor="text1"/>
        </w:rPr>
        <w:t>.</w:t>
      </w:r>
    </w:p>
    <w:p w14:paraId="4F35B2C4" w14:textId="77777777" w:rsidR="00CB1EC8" w:rsidRPr="00BC62F4" w:rsidRDefault="00CB1EC8" w:rsidP="00CB1EC8">
      <w:pPr>
        <w:spacing w:before="72" w:after="72"/>
      </w:pPr>
      <w:r w:rsidRPr="43D8176A">
        <w:rPr>
          <w:rFonts w:eastAsia="Times New Roman" w:cs="Times New Roman"/>
          <w:color w:val="000000" w:themeColor="text1"/>
        </w:rPr>
        <w:t>(1) Novčanom kaznom u iznosu od 1320,00 do 6630,00 eura kaznit će se za prekršaj odgovorna osoba javnog tijela ili osoba kojoj je povjereno obavljanje određenih poslova u javnom tijelu, ako:</w:t>
      </w:r>
    </w:p>
    <w:p w14:paraId="5A17F6BF" w14:textId="26BD3B7F" w:rsidR="00CB1EC8" w:rsidRPr="00CB4493" w:rsidRDefault="00CB1EC8" w:rsidP="00CB1EC8">
      <w:pPr>
        <w:pStyle w:val="ListParagraph"/>
        <w:numPr>
          <w:ilvl w:val="0"/>
          <w:numId w:val="27"/>
        </w:numPr>
        <w:shd w:val="clear" w:color="auto" w:fill="FFFFFF" w:themeFill="background1"/>
        <w:spacing w:line="279" w:lineRule="auto"/>
        <w:rPr>
          <w:rFonts w:eastAsia="Times New Roman" w:cs="Times New Roman"/>
          <w:color w:val="231F20"/>
        </w:rPr>
      </w:pPr>
      <w:r w:rsidRPr="43D8176A">
        <w:rPr>
          <w:rFonts w:eastAsia="Times New Roman" w:cs="Times New Roman"/>
          <w:color w:val="231F20"/>
        </w:rPr>
        <w:t xml:space="preserve">prilikom donošenja planova i mjera ne primjenjuju načelo iz članka </w:t>
      </w:r>
      <w:r w:rsidR="00B528D6">
        <w:rPr>
          <w:rFonts w:eastAsia="Times New Roman" w:cs="Times New Roman"/>
          <w:color w:val="231F20"/>
        </w:rPr>
        <w:t>7</w:t>
      </w:r>
      <w:r w:rsidRPr="43D8176A">
        <w:rPr>
          <w:rFonts w:eastAsia="Times New Roman" w:cs="Times New Roman"/>
          <w:color w:val="231F20"/>
        </w:rPr>
        <w:t xml:space="preserve">. stavka 1. ovog Zakona u skladu s pravilnikom iz članka </w:t>
      </w:r>
      <w:r w:rsidR="00B528D6">
        <w:rPr>
          <w:rFonts w:eastAsia="Times New Roman" w:cs="Times New Roman"/>
          <w:color w:val="231F20"/>
        </w:rPr>
        <w:t>7</w:t>
      </w:r>
      <w:r w:rsidRPr="43D8176A">
        <w:rPr>
          <w:rFonts w:eastAsia="Times New Roman" w:cs="Times New Roman"/>
          <w:color w:val="231F20"/>
        </w:rPr>
        <w:t>. stavka 4. ovoga Zakona</w:t>
      </w:r>
    </w:p>
    <w:p w14:paraId="6461ECA7" w14:textId="1BA81D2B" w:rsidR="00CB1EC8" w:rsidRPr="00CB4493" w:rsidRDefault="00CB1EC8" w:rsidP="00CB1EC8">
      <w:pPr>
        <w:pStyle w:val="ListParagraph"/>
        <w:numPr>
          <w:ilvl w:val="0"/>
          <w:numId w:val="27"/>
        </w:numPr>
        <w:shd w:val="clear" w:color="auto" w:fill="FFFFFF" w:themeFill="background1"/>
        <w:spacing w:line="279" w:lineRule="auto"/>
        <w:rPr>
          <w:rFonts w:eastAsia="Times New Roman" w:cs="Times New Roman"/>
          <w:color w:val="231F20"/>
        </w:rPr>
      </w:pPr>
      <w:r w:rsidRPr="43D8176A">
        <w:rPr>
          <w:rFonts w:eastAsia="Times New Roman" w:cs="Times New Roman"/>
          <w:color w:val="231F20"/>
        </w:rPr>
        <w:t xml:space="preserve">prilikom donošenja odluka o ulaganjima u velikim investicijske projekte u prometnoj infrastrukturi čija je procijenjena investicija veća od 175 milijuna eura, u energetskim sektorima i ne-energetskim sektorima poput sektora zgradarstva, prometa, vodnog </w:t>
      </w:r>
      <w:r w:rsidRPr="43D8176A">
        <w:rPr>
          <w:rFonts w:eastAsia="Times New Roman" w:cs="Times New Roman"/>
          <w:color w:val="231F20"/>
        </w:rPr>
        <w:lastRenderedPageBreak/>
        <w:t xml:space="preserve">gospodarstva, informacijsko-komunikacijskih tehnologija, poljoprivrede i financija čija je procijenjena investicija veća od 100 milijuna eura, i sve druge velike javne investicijske projekte u skladu sa zakonom kojim se uređuje proračun i odobravanje investicijskih projekata iz članka </w:t>
      </w:r>
      <w:r w:rsidR="00F66F55">
        <w:rPr>
          <w:rFonts w:eastAsia="Times New Roman" w:cs="Times New Roman"/>
          <w:color w:val="231F20"/>
        </w:rPr>
        <w:t>8</w:t>
      </w:r>
      <w:r w:rsidRPr="43D8176A">
        <w:rPr>
          <w:rFonts w:eastAsia="Times New Roman" w:cs="Times New Roman"/>
          <w:color w:val="231F20"/>
        </w:rPr>
        <w:t xml:space="preserve">. ovoga Zakona, ne primjenjuju načelo iz članka </w:t>
      </w:r>
      <w:r w:rsidR="00B528D6">
        <w:rPr>
          <w:rFonts w:eastAsia="Times New Roman" w:cs="Times New Roman"/>
          <w:color w:val="231F20"/>
        </w:rPr>
        <w:t>7</w:t>
      </w:r>
      <w:r w:rsidRPr="43D8176A">
        <w:rPr>
          <w:rFonts w:eastAsia="Times New Roman" w:cs="Times New Roman"/>
          <w:color w:val="231F20"/>
        </w:rPr>
        <w:t xml:space="preserve">. stavka 1. ovoga Zakona u skladu s pravilnikom iz članka </w:t>
      </w:r>
      <w:r w:rsidR="00B528D6">
        <w:rPr>
          <w:rFonts w:eastAsia="Times New Roman" w:cs="Times New Roman"/>
          <w:color w:val="231F20"/>
        </w:rPr>
        <w:t>7</w:t>
      </w:r>
      <w:r w:rsidRPr="43D8176A">
        <w:rPr>
          <w:rFonts w:eastAsia="Times New Roman" w:cs="Times New Roman"/>
          <w:color w:val="231F20"/>
        </w:rPr>
        <w:t xml:space="preserve">. stavka 4. ovoga Zakona, ne izrade analizu troškova i koristi sukladno metodologiji propisanoj pravilnikom iz članka </w:t>
      </w:r>
      <w:r w:rsidR="00B14340">
        <w:rPr>
          <w:rFonts w:eastAsia="Times New Roman" w:cs="Times New Roman"/>
          <w:color w:val="231F20"/>
        </w:rPr>
        <w:t>7</w:t>
      </w:r>
      <w:r w:rsidRPr="43D8176A">
        <w:rPr>
          <w:rFonts w:eastAsia="Times New Roman" w:cs="Times New Roman"/>
          <w:color w:val="231F20"/>
        </w:rPr>
        <w:t>. stavka 4. ovoga Zakona i ne obavijestite Ministarstvo o provedenoj analizi najkasnije do 15. siječnja tekuće godine za projekte analizirane u prošloj godini</w:t>
      </w:r>
    </w:p>
    <w:p w14:paraId="1BC0B8C2" w14:textId="77777777" w:rsidR="00CB1EC8" w:rsidRPr="009A20AF" w:rsidRDefault="00CB1EC8" w:rsidP="00CB1EC8">
      <w:pPr>
        <w:pStyle w:val="ListParagraph"/>
        <w:numPr>
          <w:ilvl w:val="0"/>
          <w:numId w:val="27"/>
        </w:numPr>
        <w:spacing w:line="279" w:lineRule="auto"/>
        <w:rPr>
          <w:rFonts w:eastAsia="Times New Roman" w:cs="Times New Roman"/>
          <w:color w:val="000000" w:themeColor="text1"/>
        </w:rPr>
      </w:pPr>
      <w:r w:rsidRPr="43D8176A">
        <w:rPr>
          <w:rFonts w:eastAsia="Times New Roman" w:cs="Times New Roman"/>
          <w:color w:val="000000" w:themeColor="text1"/>
        </w:rPr>
        <w:t>ne prati potrošnju energije i vode u zgradama ili dijelovima zgrada, drugim građevinama i vozilima koja koriste za vlastite potrebe koja su u njihovom vlasništvu, na korištenju i/ili upravljanju, a za koje se energija i voda plaća javnim sredstvima sukladno članku 17. stavku 1. ovoga Zakona</w:t>
      </w:r>
    </w:p>
    <w:p w14:paraId="4B7CA824" w14:textId="77777777" w:rsidR="00CB1EC8" w:rsidRPr="009A20AF" w:rsidRDefault="00CB1EC8" w:rsidP="00CB1EC8">
      <w:pPr>
        <w:pStyle w:val="ListParagraph"/>
        <w:numPr>
          <w:ilvl w:val="0"/>
          <w:numId w:val="27"/>
        </w:numPr>
        <w:spacing w:line="279" w:lineRule="auto"/>
        <w:rPr>
          <w:rFonts w:eastAsia="Times New Roman" w:cs="Times New Roman"/>
          <w:color w:val="000000" w:themeColor="text1"/>
        </w:rPr>
      </w:pPr>
      <w:r w:rsidRPr="009A20AF">
        <w:rPr>
          <w:rFonts w:eastAsia="Times New Roman" w:cs="Times New Roman"/>
          <w:color w:val="000000" w:themeColor="text1"/>
        </w:rPr>
        <w:t>najmanje jednom mjesečno ne unose podatke u ISGE o potrošnji energije i vode u  zgradama, dijelovima zgrada i ostalim građevinama te najmanje jednom godišnje ne unose podatke o potrošnji energije u vozilima koja koristi za vlastite potrebe u ISGE (članak 17. stavak 1. točka 1.)</w:t>
      </w:r>
    </w:p>
    <w:p w14:paraId="084B59BA" w14:textId="77777777" w:rsidR="00CB1EC8" w:rsidRPr="009A20AF" w:rsidRDefault="00CB1EC8" w:rsidP="00CB1EC8">
      <w:pPr>
        <w:pStyle w:val="ListParagraph"/>
        <w:numPr>
          <w:ilvl w:val="0"/>
          <w:numId w:val="27"/>
        </w:numPr>
        <w:spacing w:line="279" w:lineRule="auto"/>
        <w:rPr>
          <w:rFonts w:eastAsia="Times New Roman" w:cs="Times New Roman"/>
          <w:color w:val="000000" w:themeColor="text1"/>
        </w:rPr>
      </w:pPr>
      <w:r w:rsidRPr="009A20AF">
        <w:rPr>
          <w:rFonts w:eastAsia="Times New Roman" w:cs="Times New Roman"/>
          <w:color w:val="000000" w:themeColor="text1"/>
        </w:rPr>
        <w:t>redovito, a najmanje jednom godišnje ne ažuriraju podatke o zgradama, dijelovima zgrada, ostalim građevinama i vozilima koja koristi za vlastite potrebe u ISGE (članak 17. stavak 1. točka 2.)</w:t>
      </w:r>
    </w:p>
    <w:p w14:paraId="4DBDF695" w14:textId="77777777" w:rsidR="00CB1EC8" w:rsidRPr="009A20AF" w:rsidRDefault="00CB1EC8" w:rsidP="00CB1EC8">
      <w:pPr>
        <w:pStyle w:val="ListParagraph"/>
        <w:numPr>
          <w:ilvl w:val="0"/>
          <w:numId w:val="27"/>
        </w:numPr>
        <w:spacing w:line="279" w:lineRule="auto"/>
        <w:rPr>
          <w:rFonts w:eastAsia="Times New Roman" w:cs="Times New Roman"/>
          <w:color w:val="000000" w:themeColor="text1"/>
        </w:rPr>
      </w:pPr>
      <w:r w:rsidRPr="43D8176A">
        <w:rPr>
          <w:rFonts w:eastAsia="Times New Roman" w:cs="Times New Roman"/>
          <w:color w:val="000000" w:themeColor="text1"/>
        </w:rPr>
        <w:t>ne dostavljaju APN-u podatke sukladno članku 17. stavku 2. ovoga Zakona</w:t>
      </w:r>
    </w:p>
    <w:p w14:paraId="0BA98CF2" w14:textId="77777777" w:rsidR="00CB1EC8" w:rsidRPr="009A20AF" w:rsidRDefault="00CB1EC8" w:rsidP="00CB1EC8">
      <w:pPr>
        <w:pStyle w:val="ListParagraph"/>
        <w:numPr>
          <w:ilvl w:val="0"/>
          <w:numId w:val="27"/>
        </w:numPr>
        <w:spacing w:line="279" w:lineRule="auto"/>
        <w:rPr>
          <w:rFonts w:eastAsia="Times New Roman" w:cs="Times New Roman"/>
          <w:color w:val="000000" w:themeColor="text1"/>
        </w:rPr>
      </w:pPr>
      <w:r w:rsidRPr="43D8176A">
        <w:rPr>
          <w:rFonts w:eastAsia="Times New Roman" w:cs="Times New Roman"/>
          <w:color w:val="000000" w:themeColor="text1"/>
        </w:rPr>
        <w:t>ne analiziraju periodički kroz ISGE, najmanje jednom godišnje, potrošnju energije i vode u zgradama, dijelovima zgrada, ostalim građevinama i vozilima koja koristi za vlastite potrebe sukladno članku 17. stavku 1. toki 3. i članku 17. stavku 2. ovoga Zakona</w:t>
      </w:r>
    </w:p>
    <w:p w14:paraId="0290D917" w14:textId="77777777" w:rsidR="00CB1EC8" w:rsidRPr="009A20AF" w:rsidRDefault="00CB1EC8" w:rsidP="00CB1EC8">
      <w:pPr>
        <w:pStyle w:val="ListParagraph"/>
        <w:numPr>
          <w:ilvl w:val="0"/>
          <w:numId w:val="27"/>
        </w:numPr>
        <w:spacing w:line="279" w:lineRule="auto"/>
        <w:rPr>
          <w:rFonts w:eastAsia="Times New Roman" w:cs="Times New Roman"/>
          <w:color w:val="000000" w:themeColor="text1"/>
        </w:rPr>
      </w:pPr>
      <w:r w:rsidRPr="009A20AF">
        <w:rPr>
          <w:rFonts w:eastAsia="Times New Roman" w:cs="Times New Roman"/>
          <w:color w:val="000000" w:themeColor="text1"/>
        </w:rPr>
        <w:t>dostave ne vjerodostojne i ne točne podatke u ISGE (članak 18. stavak 3.)</w:t>
      </w:r>
    </w:p>
    <w:p w14:paraId="09E4EB2D" w14:textId="77777777" w:rsidR="00CB1EC8" w:rsidRPr="009A20AF" w:rsidRDefault="00CB1EC8" w:rsidP="00CB1EC8">
      <w:pPr>
        <w:pStyle w:val="ListParagraph"/>
        <w:numPr>
          <w:ilvl w:val="0"/>
          <w:numId w:val="27"/>
        </w:numPr>
        <w:spacing w:line="279" w:lineRule="auto"/>
        <w:rPr>
          <w:rFonts w:eastAsia="Times New Roman" w:cs="Times New Roman"/>
          <w:color w:val="000000" w:themeColor="text1"/>
        </w:rPr>
      </w:pPr>
      <w:r w:rsidRPr="009A20AF">
        <w:rPr>
          <w:rFonts w:eastAsia="Times New Roman" w:cs="Times New Roman"/>
          <w:color w:val="000000" w:themeColor="text1"/>
        </w:rPr>
        <w:t>ne ugrade sustav daljinskog očitanja potrošnje i ne povežu ga na ISGE (članak 18. stavak 4.)</w:t>
      </w:r>
    </w:p>
    <w:p w14:paraId="2E1ECA15" w14:textId="77777777" w:rsidR="00CB1EC8" w:rsidRPr="009A20AF" w:rsidRDefault="00CB1EC8" w:rsidP="00CB1EC8">
      <w:pPr>
        <w:pStyle w:val="ListParagraph"/>
        <w:numPr>
          <w:ilvl w:val="0"/>
          <w:numId w:val="27"/>
        </w:numPr>
        <w:spacing w:line="279" w:lineRule="auto"/>
        <w:rPr>
          <w:rFonts w:eastAsia="Times New Roman" w:cs="Times New Roman"/>
          <w:color w:val="000000" w:themeColor="text1"/>
        </w:rPr>
      </w:pPr>
      <w:r w:rsidRPr="009A20AF">
        <w:rPr>
          <w:rFonts w:eastAsia="Times New Roman" w:cs="Times New Roman"/>
          <w:color w:val="000000" w:themeColor="text1"/>
        </w:rPr>
        <w:t>ne održavaju sustav daljinskog očitanja potrošnje i ne osiguravaju njegovo ispravno funkcioniranje i kontinuirani prijenos podataka u ISGE (članak 18. stavak 4.)</w:t>
      </w:r>
    </w:p>
    <w:p w14:paraId="6E3B62F4" w14:textId="77777777" w:rsidR="00CB1EC8" w:rsidRPr="009A20AF" w:rsidRDefault="00CB1EC8" w:rsidP="00CB1EC8">
      <w:pPr>
        <w:pStyle w:val="ListParagraph"/>
        <w:numPr>
          <w:ilvl w:val="0"/>
          <w:numId w:val="27"/>
        </w:numPr>
        <w:spacing w:line="279" w:lineRule="auto"/>
        <w:rPr>
          <w:rFonts w:eastAsia="Times New Roman" w:cs="Times New Roman"/>
          <w:color w:val="000000" w:themeColor="text1"/>
        </w:rPr>
      </w:pPr>
      <w:r w:rsidRPr="009A20AF">
        <w:rPr>
          <w:rFonts w:eastAsia="Times New Roman" w:cs="Times New Roman"/>
          <w:color w:val="000000" w:themeColor="text1"/>
        </w:rPr>
        <w:t>odlukom ne imenuju osobu odgovornu za sustavno gospodarenje energijom (članak 18. stavak 7.)</w:t>
      </w:r>
    </w:p>
    <w:p w14:paraId="77502BB4" w14:textId="77777777" w:rsidR="00CB1EC8" w:rsidRPr="009A20AF" w:rsidRDefault="00CB1EC8" w:rsidP="00CB1EC8">
      <w:pPr>
        <w:pStyle w:val="ListParagraph"/>
        <w:numPr>
          <w:ilvl w:val="0"/>
          <w:numId w:val="27"/>
        </w:numPr>
        <w:spacing w:line="279" w:lineRule="auto"/>
        <w:rPr>
          <w:rFonts w:eastAsia="Times New Roman" w:cs="Times New Roman"/>
          <w:color w:val="000000" w:themeColor="text1"/>
        </w:rPr>
      </w:pPr>
      <w:r w:rsidRPr="43D8176A">
        <w:rPr>
          <w:rFonts w:eastAsia="Times New Roman" w:cs="Times New Roman"/>
          <w:color w:val="000000" w:themeColor="text1"/>
        </w:rPr>
        <w:t>osoba odgovorna za sustavno gospodarenje energijom ne obavlja poslove iz članka 18. stavka 8. ovoga Zakona</w:t>
      </w:r>
    </w:p>
    <w:p w14:paraId="59A980C4" w14:textId="77777777" w:rsidR="00CB1EC8" w:rsidRPr="009A20AF" w:rsidRDefault="00CB1EC8" w:rsidP="00CB1EC8">
      <w:pPr>
        <w:pStyle w:val="ListParagraph"/>
        <w:numPr>
          <w:ilvl w:val="0"/>
          <w:numId w:val="27"/>
        </w:numPr>
        <w:spacing w:line="279" w:lineRule="auto"/>
        <w:rPr>
          <w:rFonts w:eastAsia="Times New Roman" w:cs="Times New Roman"/>
          <w:color w:val="000000" w:themeColor="text1"/>
        </w:rPr>
      </w:pPr>
      <w:r w:rsidRPr="43D8176A">
        <w:rPr>
          <w:rFonts w:eastAsia="Times New Roman" w:cs="Times New Roman"/>
          <w:color w:val="000000" w:themeColor="text1"/>
        </w:rPr>
        <w:t>ne ispunjavaju obveze obnove zgrada, u skladu s ciljem iz članka 19. stavka 1. ovoga Zakona (članak 21. stavak 5.)</w:t>
      </w:r>
    </w:p>
    <w:p w14:paraId="56BDBA17" w14:textId="22BFB572" w:rsidR="00CB1EC8" w:rsidRPr="009A20AF" w:rsidRDefault="00CB1EC8" w:rsidP="00CB1EC8">
      <w:pPr>
        <w:pStyle w:val="ListParagraph"/>
        <w:numPr>
          <w:ilvl w:val="0"/>
          <w:numId w:val="27"/>
        </w:numPr>
        <w:spacing w:line="279" w:lineRule="auto"/>
        <w:rPr>
          <w:rFonts w:eastAsia="Times New Roman" w:cs="Times New Roman"/>
          <w:color w:val="000000" w:themeColor="text1"/>
        </w:rPr>
      </w:pPr>
      <w:r w:rsidRPr="43D8176A">
        <w:rPr>
          <w:rFonts w:eastAsia="Times New Roman" w:cs="Times New Roman"/>
          <w:color w:val="000000" w:themeColor="text1"/>
        </w:rPr>
        <w:t xml:space="preserve">ako u akcijskom planu iz </w:t>
      </w:r>
      <w:r w:rsidR="00DE7787">
        <w:rPr>
          <w:rFonts w:eastAsia="Times New Roman" w:cs="Times New Roman"/>
          <w:color w:val="000000" w:themeColor="text1"/>
        </w:rPr>
        <w:t>članka</w:t>
      </w:r>
      <w:r w:rsidR="00DE7787" w:rsidRPr="43D8176A">
        <w:rPr>
          <w:rFonts w:eastAsia="Times New Roman" w:cs="Times New Roman"/>
          <w:color w:val="000000" w:themeColor="text1"/>
        </w:rPr>
        <w:t xml:space="preserve"> </w:t>
      </w:r>
      <w:r w:rsidR="00C03AA4" w:rsidRPr="43D8176A">
        <w:rPr>
          <w:rFonts w:eastAsia="Times New Roman" w:cs="Times New Roman"/>
          <w:color w:val="000000" w:themeColor="text1"/>
        </w:rPr>
        <w:t>1</w:t>
      </w:r>
      <w:r w:rsidR="00C03AA4">
        <w:rPr>
          <w:rFonts w:eastAsia="Times New Roman" w:cs="Times New Roman"/>
          <w:color w:val="000000" w:themeColor="text1"/>
        </w:rPr>
        <w:t>4</w:t>
      </w:r>
      <w:r w:rsidRPr="43D8176A">
        <w:rPr>
          <w:rFonts w:eastAsia="Times New Roman" w:cs="Times New Roman"/>
          <w:color w:val="000000" w:themeColor="text1"/>
        </w:rPr>
        <w:t xml:space="preserve">. ovog Zakona ne planira zamjenu sve neučinkovite javne rasvjete do 1. siječnja 2030. godine sukladno članku 22. ovoga Zakona do 1. siječnja 2030. godine ne bude zamijenjena sva energetski neučinkovita javna rasvjeta sukladno članku 22. stavku </w:t>
      </w:r>
      <w:r w:rsidR="00B61491">
        <w:rPr>
          <w:rFonts w:eastAsia="Times New Roman" w:cs="Times New Roman"/>
          <w:color w:val="000000" w:themeColor="text1"/>
        </w:rPr>
        <w:t>2</w:t>
      </w:r>
      <w:r w:rsidRPr="43D8176A">
        <w:rPr>
          <w:rFonts w:eastAsia="Times New Roman" w:cs="Times New Roman"/>
          <w:color w:val="000000" w:themeColor="text1"/>
        </w:rPr>
        <w:t xml:space="preserve">. ovoga Zakona </w:t>
      </w:r>
    </w:p>
    <w:p w14:paraId="4798EADB" w14:textId="2FA09CC6" w:rsidR="00CB1EC8" w:rsidRPr="009A20AF" w:rsidRDefault="00CB1EC8" w:rsidP="00CB1EC8">
      <w:pPr>
        <w:pStyle w:val="ListParagraph"/>
        <w:numPr>
          <w:ilvl w:val="0"/>
          <w:numId w:val="27"/>
        </w:numPr>
        <w:spacing w:line="276" w:lineRule="auto"/>
        <w:rPr>
          <w:rFonts w:eastAsia="Times New Roman" w:cs="Times New Roman"/>
          <w:color w:val="000000" w:themeColor="text1"/>
        </w:rPr>
      </w:pPr>
      <w:r w:rsidRPr="009A20AF">
        <w:rPr>
          <w:rFonts w:eastAsia="Times New Roman" w:cs="Times New Roman"/>
          <w:color w:val="000000" w:themeColor="text1"/>
        </w:rPr>
        <w:t xml:space="preserve">za provedbu projekata rekonstrukcije javne rasvjete ne primijeni energetsku uslugu sukladno članku 25. ovoga Zakona odnosno ugovaranje po energetskom učinku sukladno članku 27. ovoga Zakona (članak 22. stavak </w:t>
      </w:r>
      <w:r w:rsidR="00420C0A">
        <w:rPr>
          <w:rFonts w:eastAsia="Times New Roman" w:cs="Times New Roman"/>
          <w:color w:val="000000" w:themeColor="text1"/>
        </w:rPr>
        <w:t>3</w:t>
      </w:r>
      <w:r w:rsidRPr="009A20AF">
        <w:rPr>
          <w:rFonts w:eastAsia="Times New Roman" w:cs="Times New Roman"/>
          <w:color w:val="000000" w:themeColor="text1"/>
        </w:rPr>
        <w:t>.)</w:t>
      </w:r>
    </w:p>
    <w:p w14:paraId="5076BFFB" w14:textId="77777777" w:rsidR="00CB1EC8" w:rsidRDefault="00CB1EC8" w:rsidP="00CB1EC8">
      <w:pPr>
        <w:pStyle w:val="ListParagraph"/>
        <w:numPr>
          <w:ilvl w:val="0"/>
          <w:numId w:val="27"/>
        </w:numPr>
        <w:spacing w:line="276" w:lineRule="auto"/>
        <w:rPr>
          <w:rFonts w:eastAsia="Times New Roman" w:cs="Times New Roman"/>
          <w:color w:val="000000" w:themeColor="text1"/>
        </w:rPr>
      </w:pPr>
      <w:r w:rsidRPr="009A20AF">
        <w:rPr>
          <w:rFonts w:eastAsia="Times New Roman" w:cs="Times New Roman"/>
          <w:color w:val="000000" w:themeColor="text1"/>
        </w:rPr>
        <w:lastRenderedPageBreak/>
        <w:t>ne unosi informacije o ostvarenim uštedama energije u sustav za praćenje, mjerenje i verifikaciju ušteda energije (članak 45. stavak 2.).</w:t>
      </w:r>
    </w:p>
    <w:p w14:paraId="76AFD3A7" w14:textId="77777777" w:rsidR="00CB1EC8" w:rsidRPr="00BC62F4" w:rsidRDefault="00CB1EC8" w:rsidP="00CB1EC8">
      <w:pPr>
        <w:shd w:val="clear" w:color="auto" w:fill="FFFFFF" w:themeFill="background1"/>
        <w:spacing w:before="72" w:after="72"/>
      </w:pPr>
      <w:r w:rsidRPr="00CB4493">
        <w:rPr>
          <w:rFonts w:eastAsia="Times New Roman" w:cs="Times New Roman"/>
          <w:color w:val="231F20"/>
        </w:rPr>
        <w:t xml:space="preserve">(2) Novčanom kaznom u iznosu od </w:t>
      </w:r>
      <w:r>
        <w:rPr>
          <w:rFonts w:eastAsia="Times New Roman" w:cs="Times New Roman"/>
          <w:color w:val="231F20"/>
        </w:rPr>
        <w:t>1320</w:t>
      </w:r>
      <w:r w:rsidRPr="00CB4493">
        <w:rPr>
          <w:rFonts w:eastAsia="Times New Roman" w:cs="Times New Roman"/>
          <w:color w:val="231F20"/>
        </w:rPr>
        <w:t xml:space="preserve">,00 do </w:t>
      </w:r>
      <w:r>
        <w:rPr>
          <w:rFonts w:eastAsia="Times New Roman" w:cs="Times New Roman"/>
          <w:color w:val="231F20"/>
        </w:rPr>
        <w:t>6630</w:t>
      </w:r>
      <w:r w:rsidRPr="00CB4493">
        <w:rPr>
          <w:rFonts w:eastAsia="Times New Roman" w:cs="Times New Roman"/>
          <w:color w:val="231F20"/>
        </w:rPr>
        <w:t>,00 eura kaznit će se za prekršaj odgovorna osoba tijela područne (regionalne) samouprave i velikog grada ili</w:t>
      </w:r>
      <w:r>
        <w:rPr>
          <w:rFonts w:eastAsia="Times New Roman" w:cs="Times New Roman"/>
          <w:color w:val="231F20"/>
        </w:rPr>
        <w:t xml:space="preserve"> osoba ko</w:t>
      </w:r>
      <w:r w:rsidRPr="00CB4493">
        <w:rPr>
          <w:rFonts w:eastAsia="Times New Roman" w:cs="Times New Roman"/>
          <w:color w:val="231F20"/>
        </w:rPr>
        <w:t xml:space="preserve">joj je povjereno obavljanje određenih poslova iz područja djelovanja tijela područne (regionalne) samouprave i velikog grada ako: </w:t>
      </w:r>
    </w:p>
    <w:p w14:paraId="525794D8" w14:textId="3FAB20E9" w:rsidR="00CB1EC8" w:rsidRPr="00CB4493" w:rsidRDefault="00CB1EC8" w:rsidP="00CB1EC8">
      <w:pPr>
        <w:pStyle w:val="ListParagraph"/>
        <w:numPr>
          <w:ilvl w:val="0"/>
          <w:numId w:val="20"/>
        </w:numPr>
        <w:shd w:val="clear" w:color="auto" w:fill="FFFFFF" w:themeFill="background1"/>
        <w:spacing w:line="279" w:lineRule="auto"/>
        <w:rPr>
          <w:rFonts w:eastAsia="Times New Roman" w:cs="Times New Roman"/>
          <w:color w:val="231F20"/>
        </w:rPr>
      </w:pPr>
      <w:r w:rsidRPr="43D8176A">
        <w:rPr>
          <w:rFonts w:eastAsia="Times New Roman" w:cs="Times New Roman"/>
          <w:color w:val="231F20"/>
        </w:rPr>
        <w:t xml:space="preserve">nema donesen akcijski plan iz članka </w:t>
      </w:r>
      <w:r w:rsidR="00C03AA4" w:rsidRPr="43D8176A">
        <w:rPr>
          <w:rFonts w:eastAsia="Times New Roman" w:cs="Times New Roman"/>
          <w:color w:val="231F20"/>
        </w:rPr>
        <w:t>1</w:t>
      </w:r>
      <w:r w:rsidR="00C03AA4">
        <w:rPr>
          <w:rFonts w:eastAsia="Times New Roman" w:cs="Times New Roman"/>
          <w:color w:val="231F20"/>
        </w:rPr>
        <w:t>4</w:t>
      </w:r>
      <w:r w:rsidRPr="43D8176A">
        <w:rPr>
          <w:rFonts w:eastAsia="Times New Roman" w:cs="Times New Roman"/>
          <w:color w:val="231F20"/>
        </w:rPr>
        <w:t>. ovoga Zakona u roku propisanim člankom 13. stavkom 1. ovoga Zakona</w:t>
      </w:r>
    </w:p>
    <w:p w14:paraId="04F600F5" w14:textId="231A6157" w:rsidR="00CB1EC8" w:rsidRPr="00CB4493" w:rsidRDefault="00CB1EC8" w:rsidP="00CB1EC8">
      <w:pPr>
        <w:pStyle w:val="ListParagraph"/>
        <w:numPr>
          <w:ilvl w:val="0"/>
          <w:numId w:val="20"/>
        </w:numPr>
        <w:shd w:val="clear" w:color="auto" w:fill="FFFFFF" w:themeFill="background1"/>
        <w:spacing w:line="279" w:lineRule="auto"/>
        <w:rPr>
          <w:rFonts w:eastAsia="Times New Roman" w:cs="Times New Roman"/>
          <w:color w:val="231F20"/>
        </w:rPr>
      </w:pPr>
      <w:r w:rsidRPr="43D8176A">
        <w:rPr>
          <w:rFonts w:eastAsia="Times New Roman" w:cs="Times New Roman"/>
          <w:color w:val="231F20"/>
        </w:rPr>
        <w:t xml:space="preserve">donesen akcijski plan nije u skladu s uvjetima propisanim člankom </w:t>
      </w:r>
      <w:r w:rsidR="00F66F55">
        <w:rPr>
          <w:rFonts w:eastAsia="Times New Roman" w:cs="Times New Roman"/>
          <w:color w:val="231F20"/>
        </w:rPr>
        <w:t>14</w:t>
      </w:r>
      <w:r w:rsidRPr="43D8176A">
        <w:rPr>
          <w:rFonts w:eastAsia="Times New Roman" w:cs="Times New Roman"/>
          <w:color w:val="231F20"/>
        </w:rPr>
        <w:t xml:space="preserve">. ovoga Zakona </w:t>
      </w:r>
    </w:p>
    <w:p w14:paraId="6C8F6C5A" w14:textId="2EB39ED4" w:rsidR="00CB1EC8" w:rsidRPr="00CB4493" w:rsidRDefault="00CB1EC8" w:rsidP="00CB1EC8">
      <w:pPr>
        <w:pStyle w:val="ListParagraph"/>
        <w:numPr>
          <w:ilvl w:val="0"/>
          <w:numId w:val="20"/>
        </w:numPr>
        <w:shd w:val="clear" w:color="auto" w:fill="FFFFFF" w:themeFill="background1"/>
        <w:spacing w:line="279" w:lineRule="auto"/>
        <w:rPr>
          <w:rFonts w:eastAsia="Times New Roman" w:cs="Times New Roman"/>
          <w:color w:val="231F20"/>
        </w:rPr>
      </w:pPr>
      <w:r w:rsidRPr="43D8176A">
        <w:rPr>
          <w:rFonts w:eastAsia="Times New Roman" w:cs="Times New Roman"/>
          <w:color w:val="231F20"/>
        </w:rPr>
        <w:t xml:space="preserve">o primjeni načela iz članka </w:t>
      </w:r>
      <w:r w:rsidR="00B61491">
        <w:rPr>
          <w:rFonts w:eastAsia="Times New Roman" w:cs="Times New Roman"/>
          <w:color w:val="231F20"/>
        </w:rPr>
        <w:t>7</w:t>
      </w:r>
      <w:r w:rsidRPr="43D8176A">
        <w:rPr>
          <w:rFonts w:eastAsia="Times New Roman" w:cs="Times New Roman"/>
          <w:color w:val="231F20"/>
        </w:rPr>
        <w:t xml:space="preserve">. stavka 1. ovoga Zakona opisanog u akcijskom planu iz članka </w:t>
      </w:r>
      <w:r w:rsidR="00B61491" w:rsidRPr="43D8176A">
        <w:rPr>
          <w:rFonts w:eastAsia="Times New Roman" w:cs="Times New Roman"/>
          <w:color w:val="231F20"/>
        </w:rPr>
        <w:t>1</w:t>
      </w:r>
      <w:r w:rsidR="00B61491">
        <w:rPr>
          <w:rFonts w:eastAsia="Times New Roman" w:cs="Times New Roman"/>
          <w:color w:val="231F20"/>
        </w:rPr>
        <w:t>4</w:t>
      </w:r>
      <w:r w:rsidRPr="43D8176A">
        <w:rPr>
          <w:rFonts w:eastAsia="Times New Roman" w:cs="Times New Roman"/>
          <w:color w:val="231F20"/>
        </w:rPr>
        <w:t xml:space="preserve">. ovoga Zakona, nije izvijestila Ministarstvo odmah po donošenju akcijskog plana, a najmanje jednom godišnje do 1. ožujka tekuće godine za prošlu godinu. </w:t>
      </w:r>
    </w:p>
    <w:p w14:paraId="553C9F1F" w14:textId="77777777" w:rsidR="00CB1EC8" w:rsidRPr="00BC62F4" w:rsidRDefault="00CB1EC8" w:rsidP="00CB1EC8">
      <w:pPr>
        <w:spacing w:before="72" w:after="72"/>
      </w:pPr>
      <w:r w:rsidRPr="009A20AF">
        <w:rPr>
          <w:rFonts w:eastAsia="Times New Roman" w:cs="Times New Roman"/>
          <w:color w:val="000000" w:themeColor="text1"/>
        </w:rPr>
        <w:t xml:space="preserve"> </w:t>
      </w:r>
    </w:p>
    <w:p w14:paraId="11B14DCB" w14:textId="3BE0E982" w:rsidR="00CB1EC8" w:rsidRPr="00BC62F4" w:rsidRDefault="00CB1EC8" w:rsidP="00CB1EC8">
      <w:pPr>
        <w:spacing w:before="72" w:after="72"/>
        <w:jc w:val="center"/>
      </w:pPr>
      <w:r w:rsidRPr="009A20AF">
        <w:rPr>
          <w:rFonts w:eastAsia="Times New Roman" w:cs="Times New Roman"/>
          <w:color w:val="000000" w:themeColor="text1"/>
        </w:rPr>
        <w:t xml:space="preserve">Članak </w:t>
      </w:r>
      <w:r w:rsidR="001069A9" w:rsidRPr="009A20AF">
        <w:rPr>
          <w:rFonts w:eastAsia="Times New Roman" w:cs="Times New Roman"/>
          <w:color w:val="000000" w:themeColor="text1"/>
        </w:rPr>
        <w:t>6</w:t>
      </w:r>
      <w:r w:rsidR="001069A9">
        <w:rPr>
          <w:rFonts w:eastAsia="Times New Roman" w:cs="Times New Roman"/>
          <w:color w:val="000000" w:themeColor="text1"/>
        </w:rPr>
        <w:t>4</w:t>
      </w:r>
      <w:r w:rsidRPr="009A20AF">
        <w:rPr>
          <w:rFonts w:eastAsia="Times New Roman" w:cs="Times New Roman"/>
          <w:color w:val="000000" w:themeColor="text1"/>
        </w:rPr>
        <w:t>.</w:t>
      </w:r>
    </w:p>
    <w:p w14:paraId="5A021CF1" w14:textId="77777777" w:rsidR="00CB1EC8" w:rsidRPr="00BC62F4" w:rsidRDefault="00CB1EC8" w:rsidP="00CB1EC8">
      <w:pPr>
        <w:spacing w:before="72" w:after="72"/>
      </w:pPr>
      <w:r w:rsidRPr="009A20AF">
        <w:rPr>
          <w:rFonts w:eastAsia="Times New Roman" w:cs="Times New Roman"/>
          <w:color w:val="000000" w:themeColor="text1"/>
        </w:rPr>
        <w:t xml:space="preserve">(1) Novčanom kaznom u iznosu od 2650,00 do 66.360,00 eura kaznit će se za prekršaj pružatelj energetske usluge </w:t>
      </w:r>
      <w:r w:rsidRPr="008C004D">
        <w:rPr>
          <w:rFonts w:eastAsia="Times New Roman" w:cs="Times New Roman"/>
          <w:color w:val="000000" w:themeColor="text1"/>
        </w:rPr>
        <w:t>pravna osoba</w:t>
      </w:r>
      <w:r w:rsidRPr="00EF11D6">
        <w:rPr>
          <w:rFonts w:eastAsia="Times New Roman" w:cs="Times New Roman"/>
          <w:color w:val="000000" w:themeColor="text1"/>
        </w:rPr>
        <w:t xml:space="preserve"> </w:t>
      </w:r>
      <w:r w:rsidRPr="009A20AF">
        <w:rPr>
          <w:rFonts w:eastAsia="Times New Roman" w:cs="Times New Roman"/>
          <w:color w:val="000000" w:themeColor="text1"/>
        </w:rPr>
        <w:t>ako:</w:t>
      </w:r>
    </w:p>
    <w:p w14:paraId="1E1D2C3C" w14:textId="77777777" w:rsidR="00CB1EC8" w:rsidRPr="009A20AF" w:rsidRDefault="00CB1EC8" w:rsidP="00CB1EC8">
      <w:pPr>
        <w:pStyle w:val="ListParagraph"/>
        <w:numPr>
          <w:ilvl w:val="0"/>
          <w:numId w:val="27"/>
        </w:numPr>
        <w:spacing w:line="279" w:lineRule="auto"/>
        <w:rPr>
          <w:rFonts w:eastAsia="Times New Roman" w:cs="Times New Roman"/>
          <w:color w:val="000000" w:themeColor="text1"/>
        </w:rPr>
      </w:pPr>
      <w:r w:rsidRPr="43D8176A">
        <w:rPr>
          <w:rFonts w:eastAsia="Times New Roman" w:cs="Times New Roman"/>
          <w:color w:val="000000" w:themeColor="text1"/>
        </w:rPr>
        <w:t>ne sklopi ugovor o energetskom učinku s korisnikom energetske usluge na način određen člankom  27. ovoga Zakona</w:t>
      </w:r>
    </w:p>
    <w:p w14:paraId="6036B5BD" w14:textId="77777777" w:rsidR="00CB1EC8" w:rsidRPr="009A20AF" w:rsidRDefault="00CB1EC8" w:rsidP="00CB1EC8">
      <w:pPr>
        <w:pStyle w:val="ListParagraph"/>
        <w:numPr>
          <w:ilvl w:val="0"/>
          <w:numId w:val="27"/>
        </w:numPr>
        <w:spacing w:line="279" w:lineRule="auto"/>
        <w:rPr>
          <w:rFonts w:eastAsia="Times New Roman" w:cs="Times New Roman"/>
          <w:color w:val="000000" w:themeColor="text1"/>
        </w:rPr>
      </w:pPr>
      <w:r w:rsidRPr="009A20AF">
        <w:rPr>
          <w:rFonts w:eastAsia="Times New Roman" w:cs="Times New Roman"/>
          <w:color w:val="000000" w:themeColor="text1"/>
        </w:rPr>
        <w:t>ne unosi informacije o ostvarenim uštedama energije u sustav za praćenje, mjerenje i verifikaciju ušteda energije (članak 45. stavak 2.).</w:t>
      </w:r>
    </w:p>
    <w:p w14:paraId="2DE6F97D" w14:textId="77777777" w:rsidR="00CB1EC8" w:rsidRPr="00BC62F4" w:rsidRDefault="00CB1EC8" w:rsidP="00CB1EC8">
      <w:pPr>
        <w:spacing w:before="72" w:after="72"/>
      </w:pPr>
      <w:r w:rsidRPr="009A20AF">
        <w:rPr>
          <w:rFonts w:eastAsia="Times New Roman" w:cs="Times New Roman"/>
          <w:color w:val="000000" w:themeColor="text1"/>
        </w:rPr>
        <w:t>(2) Novčanom kaznom u iznosu od 260,00 do 1990,00 eura kaznit će se za prekršaj iz stavka 1. ovoga članka i odgovorna osoba pružatelja energetske usluge ili osoba kojoj je povjereno obavljanje određenih poslova u pružatelju energetske usluge.</w:t>
      </w:r>
    </w:p>
    <w:p w14:paraId="10FE047C" w14:textId="77777777" w:rsidR="00CB1EC8" w:rsidRPr="00BC62F4" w:rsidRDefault="00CB1EC8" w:rsidP="00CB1EC8">
      <w:pPr>
        <w:spacing w:before="72" w:after="72"/>
      </w:pPr>
      <w:r w:rsidRPr="009A20AF">
        <w:rPr>
          <w:rFonts w:eastAsia="Times New Roman" w:cs="Times New Roman"/>
          <w:color w:val="000000" w:themeColor="text1"/>
        </w:rPr>
        <w:t>(3) Novčanom kaznom u iznosu od 2650 do 66.360,00 eura kaznit će se za prekršaj fizička osoba obrtnik pružatelj energetske usluge ako ne unosi informacije o ostvarenim uštedama energije u sustav za praćenje, mjerenje i verifikaciju ušteda energije (članak 45. stavak 2.).</w:t>
      </w:r>
    </w:p>
    <w:p w14:paraId="7BFEB4E0" w14:textId="77777777" w:rsidR="00CB1EC8" w:rsidRPr="00BC62F4" w:rsidRDefault="00CB1EC8" w:rsidP="00CB1EC8">
      <w:pPr>
        <w:spacing w:before="72" w:after="72"/>
      </w:pPr>
      <w:r w:rsidRPr="009A20AF">
        <w:rPr>
          <w:rFonts w:eastAsia="Times New Roman" w:cs="Times New Roman"/>
          <w:color w:val="000000" w:themeColor="text1"/>
        </w:rPr>
        <w:t>(4) Novčanom kaznom u iznosu od 1</w:t>
      </w:r>
      <w:r>
        <w:rPr>
          <w:rFonts w:eastAsia="Times New Roman" w:cs="Times New Roman"/>
          <w:color w:val="000000" w:themeColor="text1"/>
        </w:rPr>
        <w:t>32</w:t>
      </w:r>
      <w:r w:rsidRPr="009A20AF">
        <w:rPr>
          <w:rFonts w:eastAsia="Times New Roman" w:cs="Times New Roman"/>
          <w:color w:val="000000" w:themeColor="text1"/>
        </w:rPr>
        <w:t>0,00 do 6630,00 eura kaznit će se za prekršaj odgovorna osoba davatelja subvencije ako ne unosi informacije o ostvarenim uštedama energije u sustav za praćenje, mjerenje i verifikaciju ušteda energije (članak 45. stavak 2.).</w:t>
      </w:r>
    </w:p>
    <w:p w14:paraId="756DFF8A" w14:textId="77777777" w:rsidR="00CB1EC8" w:rsidRPr="00BC62F4" w:rsidRDefault="00CB1EC8" w:rsidP="00CB1EC8">
      <w:pPr>
        <w:spacing w:before="72" w:after="72"/>
      </w:pPr>
      <w:r w:rsidRPr="00922513">
        <w:rPr>
          <w:rFonts w:eastAsia="Times New Roman" w:cs="Times New Roman"/>
          <w:color w:val="231F20"/>
        </w:rPr>
        <w:t xml:space="preserve"> </w:t>
      </w:r>
    </w:p>
    <w:p w14:paraId="17F14F3D" w14:textId="3E6AE66F" w:rsidR="00CB1EC8" w:rsidRPr="00BC62F4" w:rsidRDefault="00CB1EC8" w:rsidP="00CB1EC8">
      <w:pPr>
        <w:spacing w:before="72" w:after="72"/>
        <w:jc w:val="center"/>
      </w:pPr>
      <w:r w:rsidRPr="00922513">
        <w:rPr>
          <w:rFonts w:eastAsia="Times New Roman" w:cs="Times New Roman"/>
          <w:color w:val="231F20"/>
        </w:rPr>
        <w:t xml:space="preserve">Članak </w:t>
      </w:r>
      <w:r w:rsidR="001069A9" w:rsidRPr="00922513">
        <w:rPr>
          <w:rFonts w:eastAsia="Times New Roman" w:cs="Times New Roman"/>
          <w:color w:val="231F20"/>
        </w:rPr>
        <w:t>6</w:t>
      </w:r>
      <w:r w:rsidR="001069A9">
        <w:rPr>
          <w:rFonts w:eastAsia="Times New Roman" w:cs="Times New Roman"/>
          <w:color w:val="231F20"/>
        </w:rPr>
        <w:t>5</w:t>
      </w:r>
      <w:r w:rsidRPr="00922513">
        <w:rPr>
          <w:rFonts w:eastAsia="Times New Roman" w:cs="Times New Roman"/>
          <w:color w:val="231F20"/>
        </w:rPr>
        <w:t xml:space="preserve">. </w:t>
      </w:r>
    </w:p>
    <w:p w14:paraId="1F79A59D" w14:textId="77777777" w:rsidR="00CB1EC8" w:rsidRDefault="00CB1EC8" w:rsidP="00CB1EC8">
      <w:pPr>
        <w:spacing w:before="72" w:after="72"/>
        <w:rPr>
          <w:rFonts w:eastAsia="Times New Roman" w:cs="Times New Roman"/>
          <w:color w:val="231F20"/>
        </w:rPr>
      </w:pPr>
      <w:r w:rsidRPr="00922513">
        <w:rPr>
          <w:rFonts w:eastAsia="Times New Roman" w:cs="Times New Roman"/>
          <w:color w:val="231F20"/>
        </w:rPr>
        <w:t>(1) Novčanom kaznom u iznosu od 66.360,00 do 132.720,00 eura kaznit će se za prekršaj stranka obveznica pravna osoba ako</w:t>
      </w:r>
      <w:r>
        <w:rPr>
          <w:rFonts w:eastAsia="Times New Roman" w:cs="Times New Roman"/>
          <w:color w:val="231F20"/>
        </w:rPr>
        <w:t xml:space="preserve"> </w:t>
      </w:r>
      <w:r w:rsidRPr="008C004D">
        <w:rPr>
          <w:rFonts w:eastAsia="Times New Roman" w:cs="Times New Roman"/>
          <w:color w:val="231F20"/>
        </w:rPr>
        <w:t>u roku od 30 dana od dana dostave rješenja ne plati Fondu iznos koji je dužna uplatiti na ime</w:t>
      </w:r>
      <w:r>
        <w:rPr>
          <w:rFonts w:eastAsia="Times New Roman" w:cs="Times New Roman"/>
          <w:color w:val="231F20"/>
        </w:rPr>
        <w:t>:</w:t>
      </w:r>
    </w:p>
    <w:p w14:paraId="18D33255" w14:textId="77777777" w:rsidR="00CB1EC8" w:rsidRDefault="00CB1EC8" w:rsidP="00CB1EC8">
      <w:pPr>
        <w:pStyle w:val="ListParagraph"/>
        <w:numPr>
          <w:ilvl w:val="0"/>
          <w:numId w:val="27"/>
        </w:numPr>
        <w:spacing w:line="279" w:lineRule="auto"/>
        <w:rPr>
          <w:rFonts w:eastAsia="Times New Roman" w:cs="Times New Roman"/>
          <w:color w:val="231F20"/>
        </w:rPr>
      </w:pPr>
      <w:r w:rsidRPr="008C004D">
        <w:rPr>
          <w:rFonts w:eastAsia="Times New Roman" w:cs="Times New Roman"/>
          <w:color w:val="231F20"/>
        </w:rPr>
        <w:t>neostvarene uštede energije iz prethodne godine, sukladno odredbi članka 42. stavka 15.</w:t>
      </w:r>
      <w:r>
        <w:rPr>
          <w:rFonts w:eastAsia="Times New Roman" w:cs="Times New Roman"/>
          <w:color w:val="231F20"/>
        </w:rPr>
        <w:t xml:space="preserve"> ovoga Zakona</w:t>
      </w:r>
      <w:r w:rsidRPr="008C004D">
        <w:rPr>
          <w:rFonts w:eastAsia="Times New Roman" w:cs="Times New Roman"/>
          <w:color w:val="231F20"/>
        </w:rPr>
        <w:t xml:space="preserve"> i </w:t>
      </w:r>
    </w:p>
    <w:p w14:paraId="793EA67D" w14:textId="77777777" w:rsidR="00CB1EC8" w:rsidRDefault="00CB1EC8" w:rsidP="00CB1EC8">
      <w:pPr>
        <w:pStyle w:val="ListParagraph"/>
        <w:numPr>
          <w:ilvl w:val="0"/>
          <w:numId w:val="27"/>
        </w:numPr>
        <w:spacing w:line="279" w:lineRule="auto"/>
        <w:rPr>
          <w:rFonts w:eastAsia="Times New Roman" w:cs="Times New Roman"/>
          <w:color w:val="231F20"/>
        </w:rPr>
      </w:pPr>
      <w:r>
        <w:rPr>
          <w:rFonts w:eastAsia="Times New Roman" w:cs="Times New Roman"/>
          <w:color w:val="231F20"/>
        </w:rPr>
        <w:t xml:space="preserve">obvezne uštede energije, sukladno odredbi </w:t>
      </w:r>
      <w:r w:rsidRPr="008C004D">
        <w:rPr>
          <w:rFonts w:eastAsia="Times New Roman" w:cs="Times New Roman"/>
          <w:color w:val="231F20"/>
        </w:rPr>
        <w:t>43. stavka 3. ovoga Zakona</w:t>
      </w:r>
      <w:r>
        <w:rPr>
          <w:rFonts w:eastAsia="Times New Roman" w:cs="Times New Roman"/>
          <w:color w:val="231F20"/>
        </w:rPr>
        <w:t>.</w:t>
      </w:r>
    </w:p>
    <w:p w14:paraId="738611C7" w14:textId="77777777" w:rsidR="00CB1EC8" w:rsidRDefault="00CB1EC8" w:rsidP="00CB1EC8">
      <w:pPr>
        <w:spacing w:before="72" w:after="72"/>
        <w:rPr>
          <w:rFonts w:eastAsia="Times New Roman" w:cs="Times New Roman"/>
          <w:color w:val="231F20"/>
        </w:rPr>
      </w:pPr>
      <w:r w:rsidRPr="00922513">
        <w:rPr>
          <w:rFonts w:eastAsia="Times New Roman" w:cs="Times New Roman"/>
          <w:color w:val="231F20"/>
        </w:rPr>
        <w:t>(2) Za prekršaj iz stavka 1. ovoga članka koji je počinila u vezi s obavljanjem svog obrta ili samostalne djelatnosti kaznit će se i fizička osoba obrtnik i osoba koja obavlja drugu samostalnu djelatnost novčanom kaznom u iznosu od 6630,00 do 26.540,00 eura.</w:t>
      </w:r>
    </w:p>
    <w:p w14:paraId="7964EF9B" w14:textId="77777777" w:rsidR="00CB1EC8" w:rsidRDefault="00CB1EC8" w:rsidP="00CB1EC8">
      <w:pPr>
        <w:spacing w:before="72" w:after="72"/>
        <w:rPr>
          <w:rFonts w:eastAsia="Times New Roman" w:cs="Times New Roman"/>
          <w:color w:val="231F20"/>
        </w:rPr>
      </w:pPr>
      <w:r w:rsidRPr="000B17DE">
        <w:rPr>
          <w:rFonts w:eastAsia="Times New Roman" w:cs="Times New Roman"/>
          <w:color w:val="231F20"/>
        </w:rPr>
        <w:t>(3) Za prekršaj iz stavka 1. ovoga članka kaznit će se i odgovorna osoba stranke obveznice pravne osobe novčanom kaznom u iznosu od 2650,00 do 6630,00 eura.</w:t>
      </w:r>
    </w:p>
    <w:p w14:paraId="3049184D" w14:textId="77777777" w:rsidR="00CB1EC8" w:rsidRPr="00BC62F4" w:rsidRDefault="00CB1EC8" w:rsidP="00CB1EC8">
      <w:pPr>
        <w:spacing w:before="72" w:after="72"/>
      </w:pPr>
      <w:r>
        <w:rPr>
          <w:rFonts w:eastAsia="Times New Roman" w:cs="Times New Roman"/>
          <w:color w:val="231F20"/>
        </w:rPr>
        <w:lastRenderedPageBreak/>
        <w:t xml:space="preserve">(4) </w:t>
      </w:r>
      <w:r w:rsidRPr="00D14B69">
        <w:rPr>
          <w:rFonts w:eastAsia="Times New Roman" w:cs="Times New Roman"/>
          <w:color w:val="231F20"/>
        </w:rPr>
        <w:t>Novčanom kaznom u iznosu od 2650,00 do 66.360,00 eura kaznit će se za prekršaj stranka obveznica pravna osoba ako</w:t>
      </w:r>
      <w:r>
        <w:rPr>
          <w:rFonts w:eastAsia="Times New Roman" w:cs="Times New Roman"/>
          <w:color w:val="231F20"/>
        </w:rPr>
        <w:t>:</w:t>
      </w:r>
    </w:p>
    <w:p w14:paraId="7F3619B6" w14:textId="77777777" w:rsidR="00CB1EC8" w:rsidRPr="00C6573F" w:rsidRDefault="00CB1EC8" w:rsidP="00CB1EC8">
      <w:pPr>
        <w:pStyle w:val="ListParagraph"/>
        <w:numPr>
          <w:ilvl w:val="0"/>
          <w:numId w:val="27"/>
        </w:numPr>
        <w:spacing w:line="279" w:lineRule="auto"/>
        <w:rPr>
          <w:rFonts w:eastAsia="Times New Roman" w:cs="Times New Roman"/>
          <w:color w:val="231F20"/>
        </w:rPr>
      </w:pPr>
      <w:r w:rsidRPr="26193C6B">
        <w:rPr>
          <w:rFonts w:eastAsia="Times New Roman" w:cs="Times New Roman"/>
          <w:color w:val="231F20"/>
        </w:rPr>
        <w:t>ne dostavi do 15. veljače tekuće godine izvješće o ostvarenim uštedama energije Ministarstvu sukladno članku 41. stavku 5. ovoga zakona</w:t>
      </w:r>
    </w:p>
    <w:p w14:paraId="59854FDB" w14:textId="77777777" w:rsidR="00CB1EC8" w:rsidRPr="00C6573F" w:rsidRDefault="00CB1EC8" w:rsidP="00CB1EC8">
      <w:pPr>
        <w:pStyle w:val="ListParagraph"/>
        <w:numPr>
          <w:ilvl w:val="0"/>
          <w:numId w:val="27"/>
        </w:numPr>
        <w:spacing w:line="279" w:lineRule="auto"/>
        <w:rPr>
          <w:rFonts w:eastAsia="Times New Roman" w:cs="Times New Roman"/>
          <w:color w:val="231F20"/>
        </w:rPr>
      </w:pPr>
      <w:r w:rsidRPr="43D8176A">
        <w:rPr>
          <w:rFonts w:eastAsia="Times New Roman" w:cs="Times New Roman"/>
          <w:color w:val="231F20"/>
        </w:rPr>
        <w:t xml:space="preserve">u jedinstvenom izvješću o ostvarenim uštedama nije priložena odluka povezanih </w:t>
      </w:r>
      <w:r w:rsidRPr="1AD53FE3">
        <w:rPr>
          <w:rFonts w:eastAsia="Times New Roman" w:cs="Times New Roman"/>
          <w:color w:val="231F20"/>
        </w:rPr>
        <w:t>osoba</w:t>
      </w:r>
      <w:r w:rsidRPr="43D8176A">
        <w:rPr>
          <w:rFonts w:eastAsia="Times New Roman" w:cs="Times New Roman"/>
          <w:color w:val="231F20"/>
        </w:rPr>
        <w:t xml:space="preserve"> iz koje je vidljivo davanje suglasnosti za podnošenje jedinstvenog izvješća o ostvarenim uštedama (članak 41. stavak 7.)</w:t>
      </w:r>
    </w:p>
    <w:p w14:paraId="6A555E65" w14:textId="77777777" w:rsidR="00CB1EC8" w:rsidRPr="00C6573F" w:rsidRDefault="00CB1EC8" w:rsidP="00CB1EC8">
      <w:pPr>
        <w:pStyle w:val="ListParagraph"/>
        <w:numPr>
          <w:ilvl w:val="0"/>
          <w:numId w:val="27"/>
        </w:numPr>
        <w:spacing w:line="279" w:lineRule="auto"/>
        <w:rPr>
          <w:rFonts w:eastAsia="Times New Roman" w:cs="Times New Roman"/>
          <w:color w:val="231F20"/>
        </w:rPr>
      </w:pPr>
      <w:r w:rsidRPr="00C6573F">
        <w:rPr>
          <w:rFonts w:eastAsia="Times New Roman" w:cs="Times New Roman"/>
          <w:color w:val="231F20"/>
        </w:rPr>
        <w:t>unese lažne podatke u sustav za praćenje, mjerenje i verifikaciju ušteda energije (članak 41. stavak 14. i 18.)</w:t>
      </w:r>
    </w:p>
    <w:p w14:paraId="681340B9" w14:textId="77777777" w:rsidR="00CB1EC8" w:rsidRPr="00C6573F" w:rsidRDefault="00CB1EC8" w:rsidP="00CB1EC8">
      <w:pPr>
        <w:pStyle w:val="ListParagraph"/>
        <w:numPr>
          <w:ilvl w:val="0"/>
          <w:numId w:val="27"/>
        </w:numPr>
        <w:spacing w:line="279" w:lineRule="auto"/>
        <w:rPr>
          <w:rFonts w:eastAsia="Times New Roman" w:cs="Times New Roman"/>
          <w:color w:val="231F20"/>
        </w:rPr>
      </w:pPr>
      <w:r w:rsidRPr="00C6573F">
        <w:rPr>
          <w:rFonts w:eastAsia="Times New Roman" w:cs="Times New Roman"/>
          <w:color w:val="231F20"/>
        </w:rPr>
        <w:t xml:space="preserve">ne dostavi podatak o energiji koju je stranka obveznica isporučila kupcima energije, odnosno krajnjim kupcima sukladno članku 42. stavku 2., </w:t>
      </w:r>
    </w:p>
    <w:p w14:paraId="45A6F8F6" w14:textId="77777777" w:rsidR="00CB1EC8" w:rsidRPr="0060468C" w:rsidRDefault="00CB1EC8" w:rsidP="00CB1EC8">
      <w:pPr>
        <w:pStyle w:val="ListParagraph"/>
        <w:numPr>
          <w:ilvl w:val="0"/>
          <w:numId w:val="27"/>
        </w:numPr>
        <w:spacing w:line="279" w:lineRule="auto"/>
        <w:rPr>
          <w:rFonts w:eastAsia="Times New Roman" w:cs="Times New Roman"/>
          <w:color w:val="231F20"/>
        </w:rPr>
      </w:pPr>
      <w:r w:rsidRPr="00C6573F">
        <w:rPr>
          <w:rFonts w:eastAsia="Times New Roman" w:cs="Times New Roman"/>
          <w:color w:val="231F20"/>
        </w:rPr>
        <w:t>ne dostavi podatak o energiji koju je stranka obveznica isporučila kupcima energije, odnosno krajnjim kupcima</w:t>
      </w:r>
      <w:r w:rsidRPr="00C6573F" w:rsidDel="00C95789">
        <w:rPr>
          <w:rFonts w:eastAsia="Times New Roman" w:cs="Times New Roman"/>
          <w:color w:val="231F20"/>
        </w:rPr>
        <w:t xml:space="preserve"> </w:t>
      </w:r>
      <w:r w:rsidRPr="00C6573F">
        <w:rPr>
          <w:rFonts w:eastAsia="Times New Roman" w:cs="Times New Roman"/>
          <w:color w:val="231F20"/>
        </w:rPr>
        <w:t>u roku sukladno članku 42. stavku 3.</w:t>
      </w:r>
    </w:p>
    <w:p w14:paraId="31A9C398" w14:textId="77777777" w:rsidR="00CB1EC8" w:rsidRPr="0060468C" w:rsidRDefault="00CB1EC8" w:rsidP="00CB1EC8">
      <w:pPr>
        <w:pStyle w:val="ListParagraph"/>
        <w:numPr>
          <w:ilvl w:val="0"/>
          <w:numId w:val="27"/>
        </w:numPr>
        <w:spacing w:line="279" w:lineRule="auto"/>
        <w:rPr>
          <w:rFonts w:eastAsia="Times New Roman" w:cs="Times New Roman"/>
          <w:color w:val="231F20"/>
        </w:rPr>
      </w:pPr>
      <w:r w:rsidRPr="0060468C">
        <w:rPr>
          <w:rFonts w:eastAsia="Times New Roman" w:cs="Times New Roman"/>
          <w:color w:val="231F20"/>
        </w:rPr>
        <w:t>ne unosi informacije o ostvarenim uštedama energije u sustav za praćenje, mjerenje i verifikaciju ušteda energije (članak 45. stavak 2.).</w:t>
      </w:r>
    </w:p>
    <w:p w14:paraId="58C169F8" w14:textId="77777777" w:rsidR="00CB1EC8" w:rsidRPr="00BC62F4" w:rsidRDefault="00CB1EC8" w:rsidP="00CB1EC8">
      <w:pPr>
        <w:spacing w:before="72" w:after="72"/>
      </w:pPr>
      <w:r w:rsidRPr="0060468C">
        <w:rPr>
          <w:rFonts w:eastAsia="Times New Roman" w:cs="Times New Roman"/>
          <w:color w:val="231F20"/>
        </w:rPr>
        <w:t>(</w:t>
      </w:r>
      <w:r>
        <w:rPr>
          <w:rFonts w:eastAsia="Times New Roman" w:cs="Times New Roman"/>
          <w:color w:val="231F20"/>
        </w:rPr>
        <w:t>5</w:t>
      </w:r>
      <w:r w:rsidRPr="00B8438F">
        <w:rPr>
          <w:rFonts w:eastAsia="Times New Roman" w:cs="Times New Roman"/>
          <w:color w:val="231F20"/>
        </w:rPr>
        <w:t xml:space="preserve">) Za prekršaj iz stavka </w:t>
      </w:r>
      <w:r>
        <w:rPr>
          <w:rFonts w:eastAsia="Times New Roman" w:cs="Times New Roman"/>
          <w:color w:val="231F20"/>
        </w:rPr>
        <w:t>4</w:t>
      </w:r>
      <w:r w:rsidRPr="00B8438F">
        <w:rPr>
          <w:rFonts w:eastAsia="Times New Roman" w:cs="Times New Roman"/>
          <w:color w:val="231F20"/>
        </w:rPr>
        <w:t xml:space="preserve">. ovoga članka koji je počinila u vezi s obavljanjem svog obrta ili samostalne djelatnosti kaznit će se i fizička osoba obrtnik i osoba koja obavlja drugu samostalnu djelatnost novčanom kaznom u iznosu od </w:t>
      </w:r>
      <w:r>
        <w:rPr>
          <w:rFonts w:eastAsia="Times New Roman" w:cs="Times New Roman"/>
          <w:color w:val="231F20"/>
        </w:rPr>
        <w:t>130</w:t>
      </w:r>
      <w:r w:rsidRPr="00B8438F">
        <w:rPr>
          <w:rFonts w:eastAsia="Times New Roman" w:cs="Times New Roman"/>
          <w:color w:val="231F20"/>
        </w:rPr>
        <w:t xml:space="preserve">,00 do </w:t>
      </w:r>
      <w:r>
        <w:rPr>
          <w:rFonts w:eastAsia="Times New Roman" w:cs="Times New Roman"/>
          <w:color w:val="231F20"/>
        </w:rPr>
        <w:t>13</w:t>
      </w:r>
      <w:r w:rsidRPr="00B8438F">
        <w:rPr>
          <w:rFonts w:eastAsia="Times New Roman" w:cs="Times New Roman"/>
          <w:color w:val="231F20"/>
        </w:rPr>
        <w:t>.</w:t>
      </w:r>
      <w:r>
        <w:rPr>
          <w:rFonts w:eastAsia="Times New Roman" w:cs="Times New Roman"/>
          <w:color w:val="231F20"/>
        </w:rPr>
        <w:t>270</w:t>
      </w:r>
      <w:r w:rsidRPr="00B8438F">
        <w:rPr>
          <w:rFonts w:eastAsia="Times New Roman" w:cs="Times New Roman"/>
          <w:color w:val="231F20"/>
        </w:rPr>
        <w:t>,00 eura.</w:t>
      </w:r>
    </w:p>
    <w:p w14:paraId="0F0B4170" w14:textId="77777777" w:rsidR="00CB1EC8" w:rsidRPr="00BC62F4" w:rsidRDefault="00CB1EC8" w:rsidP="00CB1EC8">
      <w:pPr>
        <w:shd w:val="clear" w:color="auto" w:fill="FFFFFF" w:themeFill="background1"/>
        <w:spacing w:before="72" w:after="72"/>
      </w:pPr>
      <w:r w:rsidRPr="00B8438F">
        <w:rPr>
          <w:rFonts w:eastAsia="Times New Roman" w:cs="Times New Roman"/>
          <w:color w:val="231F20"/>
        </w:rPr>
        <w:t>(6) Za prekršaj iz stavka 4. ovoga članka kaznit će se i odgovorna osoba stranke obveznice pravne osobe novčanom kaznom u iznosu od 260,00 do 1990,00 eura.</w:t>
      </w:r>
    </w:p>
    <w:p w14:paraId="3DDA2035" w14:textId="77777777" w:rsidR="00CB1EC8" w:rsidRPr="00BC62F4" w:rsidRDefault="00CB1EC8" w:rsidP="00CB1EC8">
      <w:pPr>
        <w:shd w:val="clear" w:color="auto" w:fill="FFFFFF" w:themeFill="background1"/>
        <w:spacing w:before="72" w:after="72"/>
      </w:pPr>
      <w:r w:rsidRPr="00515CAE">
        <w:rPr>
          <w:rFonts w:eastAsia="Times New Roman" w:cs="Times New Roman"/>
          <w:color w:val="231F20"/>
        </w:rPr>
        <w:t xml:space="preserve"> </w:t>
      </w:r>
    </w:p>
    <w:p w14:paraId="741265C5" w14:textId="261711BC" w:rsidR="00CB1EC8" w:rsidRPr="00BC62F4" w:rsidRDefault="00CB1EC8" w:rsidP="00CB1EC8">
      <w:pPr>
        <w:shd w:val="clear" w:color="auto" w:fill="FFFFFF" w:themeFill="background1"/>
        <w:spacing w:before="72" w:after="72"/>
        <w:jc w:val="center"/>
      </w:pPr>
      <w:r w:rsidRPr="00221BA9">
        <w:rPr>
          <w:rFonts w:eastAsia="Times New Roman" w:cs="Times New Roman"/>
          <w:color w:val="231F20"/>
        </w:rPr>
        <w:t xml:space="preserve">Članak </w:t>
      </w:r>
      <w:r w:rsidR="001069A9">
        <w:rPr>
          <w:rFonts w:eastAsia="Times New Roman" w:cs="Times New Roman"/>
          <w:color w:val="231F20"/>
        </w:rPr>
        <w:t>66</w:t>
      </w:r>
      <w:r w:rsidRPr="00221BA9">
        <w:rPr>
          <w:rFonts w:eastAsia="Times New Roman" w:cs="Times New Roman"/>
          <w:color w:val="231F20"/>
        </w:rPr>
        <w:t>.</w:t>
      </w:r>
    </w:p>
    <w:p w14:paraId="00D73294" w14:textId="77777777" w:rsidR="00CB1EC8" w:rsidRPr="00BC62F4" w:rsidRDefault="00CB1EC8" w:rsidP="00CB1EC8">
      <w:pPr>
        <w:shd w:val="clear" w:color="auto" w:fill="FFFFFF" w:themeFill="background1"/>
        <w:spacing w:before="72" w:after="72"/>
      </w:pPr>
      <w:r w:rsidRPr="00366293">
        <w:rPr>
          <w:rFonts w:eastAsia="Times New Roman" w:cs="Times New Roman"/>
          <w:color w:val="231F20"/>
        </w:rPr>
        <w:t>(1) Novčanom kaznom u iznosu od 2650,00 do 66.360,00 eura kaznit će se za prekršaj privatni i javno-privatni investitori ako:</w:t>
      </w:r>
    </w:p>
    <w:p w14:paraId="5ABBFC8E" w14:textId="3A4AE2E7" w:rsidR="00CB1EC8" w:rsidRPr="00366293" w:rsidRDefault="00CB1EC8" w:rsidP="00CB1EC8">
      <w:pPr>
        <w:pStyle w:val="ListParagraph"/>
        <w:numPr>
          <w:ilvl w:val="0"/>
          <w:numId w:val="26"/>
        </w:numPr>
        <w:shd w:val="clear" w:color="auto" w:fill="FFFFFF" w:themeFill="background1"/>
        <w:spacing w:line="279" w:lineRule="auto"/>
        <w:rPr>
          <w:rFonts w:eastAsia="Times New Roman" w:cs="Times New Roman"/>
          <w:color w:val="231F20"/>
        </w:rPr>
      </w:pPr>
      <w:r w:rsidRPr="43D8176A">
        <w:rPr>
          <w:rFonts w:eastAsia="Times New Roman" w:cs="Times New Roman"/>
          <w:color w:val="231F20"/>
        </w:rPr>
        <w:t xml:space="preserve">prilikom donošenja odluka, iz članka </w:t>
      </w:r>
      <w:r w:rsidR="00B61491">
        <w:rPr>
          <w:rFonts w:eastAsia="Times New Roman" w:cs="Times New Roman"/>
          <w:color w:val="231F20"/>
        </w:rPr>
        <w:t>8</w:t>
      </w:r>
      <w:r w:rsidRPr="43D8176A">
        <w:rPr>
          <w:rFonts w:eastAsia="Times New Roman" w:cs="Times New Roman"/>
          <w:color w:val="231F20"/>
        </w:rPr>
        <w:t xml:space="preserve">. stavka 2. ovoga Zakona, o ulaganjima u strateške investicijske projekte sukladno zakonu kojim se uređuju strateški investicijski projekti, ne primijeni načelo iz članka </w:t>
      </w:r>
      <w:r w:rsidR="00B61491">
        <w:rPr>
          <w:rFonts w:eastAsia="Times New Roman" w:cs="Times New Roman"/>
          <w:color w:val="231F20"/>
        </w:rPr>
        <w:t>7</w:t>
      </w:r>
      <w:r w:rsidRPr="43D8176A">
        <w:rPr>
          <w:rFonts w:eastAsia="Times New Roman" w:cs="Times New Roman"/>
          <w:color w:val="231F20"/>
        </w:rPr>
        <w:t xml:space="preserve">. stavka 1. ovoga Zakona u skladu s pravilnikom iz članka </w:t>
      </w:r>
      <w:r w:rsidR="00B61491">
        <w:rPr>
          <w:rFonts w:eastAsia="Times New Roman" w:cs="Times New Roman"/>
          <w:color w:val="231F20"/>
        </w:rPr>
        <w:t>7</w:t>
      </w:r>
      <w:r w:rsidRPr="43D8176A">
        <w:rPr>
          <w:rFonts w:eastAsia="Times New Roman" w:cs="Times New Roman"/>
          <w:color w:val="231F20"/>
        </w:rPr>
        <w:t>. stavka 4. ovoga Zakona</w:t>
      </w:r>
    </w:p>
    <w:p w14:paraId="78D4B48B" w14:textId="65EF7941" w:rsidR="00CB1EC8" w:rsidRPr="00366293" w:rsidRDefault="00CB1EC8" w:rsidP="00CB1EC8">
      <w:pPr>
        <w:pStyle w:val="ListParagraph"/>
        <w:numPr>
          <w:ilvl w:val="0"/>
          <w:numId w:val="26"/>
        </w:numPr>
        <w:shd w:val="clear" w:color="auto" w:fill="FFFFFF" w:themeFill="background1"/>
        <w:spacing w:line="279" w:lineRule="auto"/>
        <w:rPr>
          <w:rFonts w:eastAsia="Times New Roman" w:cs="Times New Roman"/>
          <w:color w:val="231F20"/>
        </w:rPr>
      </w:pPr>
      <w:r w:rsidRPr="00366293">
        <w:rPr>
          <w:rFonts w:eastAsia="Times New Roman" w:cs="Times New Roman"/>
          <w:color w:val="231F20"/>
        </w:rPr>
        <w:t xml:space="preserve">ne izradi analizu troškova i koristi sukladno </w:t>
      </w:r>
      <w:r>
        <w:rPr>
          <w:rFonts w:eastAsia="Times New Roman" w:cs="Times New Roman"/>
          <w:color w:val="231F20"/>
        </w:rPr>
        <w:t>metodologiji propisanoj pravilnikom iz</w:t>
      </w:r>
      <w:r w:rsidRPr="00366293">
        <w:rPr>
          <w:rFonts w:eastAsia="Times New Roman" w:cs="Times New Roman"/>
          <w:color w:val="231F20"/>
        </w:rPr>
        <w:t xml:space="preserve"> članka </w:t>
      </w:r>
      <w:r w:rsidR="00B61491">
        <w:rPr>
          <w:rFonts w:eastAsia="Times New Roman" w:cs="Times New Roman"/>
          <w:color w:val="231F20"/>
        </w:rPr>
        <w:t>7</w:t>
      </w:r>
      <w:r w:rsidRPr="00366293">
        <w:rPr>
          <w:rFonts w:eastAsia="Times New Roman" w:cs="Times New Roman"/>
          <w:color w:val="231F20"/>
        </w:rPr>
        <w:t>. stavka 4. ovog</w:t>
      </w:r>
      <w:r>
        <w:rPr>
          <w:rFonts w:eastAsia="Times New Roman" w:cs="Times New Roman"/>
          <w:color w:val="231F20"/>
        </w:rPr>
        <w:t>a</w:t>
      </w:r>
      <w:r w:rsidRPr="00366293">
        <w:rPr>
          <w:rFonts w:eastAsia="Times New Roman" w:cs="Times New Roman"/>
          <w:color w:val="231F20"/>
        </w:rPr>
        <w:t xml:space="preserve"> Zakona i ne obavijesti Ministarstvo o </w:t>
      </w:r>
      <w:r>
        <w:rPr>
          <w:rFonts w:eastAsia="Times New Roman" w:cs="Times New Roman"/>
          <w:color w:val="231F20"/>
        </w:rPr>
        <w:t>provedenoj analizi</w:t>
      </w:r>
      <w:r w:rsidRPr="00366293">
        <w:rPr>
          <w:rFonts w:eastAsia="Times New Roman" w:cs="Times New Roman"/>
          <w:color w:val="231F20"/>
        </w:rPr>
        <w:t xml:space="preserve"> najkasnije do 15. siječnja tekuće godine za projekte analizirane u prošloj godini.</w:t>
      </w:r>
    </w:p>
    <w:p w14:paraId="131F1F73" w14:textId="77777777" w:rsidR="00CB1EC8" w:rsidRPr="00BC62F4" w:rsidRDefault="00CB1EC8" w:rsidP="00CB1EC8">
      <w:pPr>
        <w:shd w:val="clear" w:color="auto" w:fill="FFFFFF" w:themeFill="background1"/>
        <w:spacing w:before="72" w:after="72"/>
      </w:pPr>
      <w:r w:rsidRPr="00366293">
        <w:rPr>
          <w:rFonts w:eastAsia="Times New Roman" w:cs="Times New Roman"/>
          <w:color w:val="231F20"/>
        </w:rPr>
        <w:t>(2) Novčanom kaznom u iznosu od 260,00 do 1990,00 eura kaznit će se za prekršaj iz stavka 1. ovoga članka i odgovorna osoba privatnog i javno-privatnog investitora ili osoba kojoj je povjereno obavljanje određenih poslova u privatnom i javno-privatnom investitoru.</w:t>
      </w:r>
    </w:p>
    <w:p w14:paraId="2C06486F" w14:textId="77777777" w:rsidR="00CB1EC8" w:rsidRPr="00BC62F4" w:rsidRDefault="00CB1EC8" w:rsidP="00CB1EC8">
      <w:pPr>
        <w:shd w:val="clear" w:color="auto" w:fill="FFFFFF" w:themeFill="background1"/>
        <w:spacing w:before="72" w:after="72"/>
        <w:jc w:val="center"/>
      </w:pPr>
      <w:r w:rsidRPr="003F310C">
        <w:rPr>
          <w:rFonts w:eastAsia="Times New Roman" w:cs="Times New Roman"/>
          <w:color w:val="231F20"/>
        </w:rPr>
        <w:t xml:space="preserve"> </w:t>
      </w:r>
    </w:p>
    <w:p w14:paraId="08159302" w14:textId="2F0B9B70" w:rsidR="00CB1EC8" w:rsidRPr="00BC62F4" w:rsidRDefault="00CB1EC8" w:rsidP="00CB1EC8">
      <w:pPr>
        <w:shd w:val="clear" w:color="auto" w:fill="FFFFFF" w:themeFill="background1"/>
        <w:spacing w:before="72" w:after="72"/>
        <w:jc w:val="center"/>
      </w:pPr>
      <w:r w:rsidRPr="003F310C">
        <w:rPr>
          <w:rFonts w:eastAsia="Times New Roman" w:cs="Times New Roman"/>
          <w:color w:val="231F20"/>
        </w:rPr>
        <w:t xml:space="preserve">Članak </w:t>
      </w:r>
      <w:r w:rsidR="001069A9">
        <w:rPr>
          <w:rFonts w:eastAsia="Times New Roman" w:cs="Times New Roman"/>
          <w:color w:val="231F20"/>
        </w:rPr>
        <w:t>67</w:t>
      </w:r>
      <w:r w:rsidRPr="003F310C">
        <w:rPr>
          <w:rFonts w:eastAsia="Times New Roman" w:cs="Times New Roman"/>
          <w:color w:val="231F20"/>
        </w:rPr>
        <w:t>.</w:t>
      </w:r>
    </w:p>
    <w:p w14:paraId="3EB56E8C" w14:textId="77777777" w:rsidR="00CB1EC8" w:rsidRPr="00BC62F4" w:rsidRDefault="00CB1EC8" w:rsidP="00CB1EC8">
      <w:pPr>
        <w:shd w:val="clear" w:color="auto" w:fill="FFFFFF" w:themeFill="background1"/>
        <w:spacing w:before="72" w:after="72"/>
      </w:pPr>
      <w:r w:rsidRPr="003F310C">
        <w:rPr>
          <w:rFonts w:eastAsia="Times New Roman" w:cs="Times New Roman"/>
          <w:color w:val="231F20"/>
        </w:rPr>
        <w:t>(1) Novčanom kaznom u iznosu od 2650,00 do 66.360,00 eura kaznit će se za prekršaj javni i sektorski naručitelji ako:</w:t>
      </w:r>
    </w:p>
    <w:p w14:paraId="515EBAE3" w14:textId="6B56F5F2" w:rsidR="00CB1EC8" w:rsidRPr="003F310C" w:rsidRDefault="00CB1EC8" w:rsidP="00CB1EC8">
      <w:pPr>
        <w:pStyle w:val="ListParagraph"/>
        <w:numPr>
          <w:ilvl w:val="0"/>
          <w:numId w:val="26"/>
        </w:numPr>
        <w:shd w:val="clear" w:color="auto" w:fill="FFFFFF" w:themeFill="background1"/>
        <w:spacing w:line="279" w:lineRule="auto"/>
        <w:rPr>
          <w:rFonts w:eastAsia="Times New Roman" w:cs="Times New Roman"/>
          <w:color w:val="231F20"/>
        </w:rPr>
      </w:pPr>
      <w:r w:rsidRPr="43D8176A">
        <w:rPr>
          <w:rFonts w:eastAsia="Times New Roman" w:cs="Times New Roman"/>
          <w:color w:val="231F20"/>
        </w:rPr>
        <w:t xml:space="preserve">pri sklapanju ugovora o javnoj nabavi se ne vode načelom „energetska učinkovitost na prvom mjestu“ iz članka </w:t>
      </w:r>
      <w:r w:rsidR="00B61491">
        <w:rPr>
          <w:rFonts w:eastAsia="Times New Roman" w:cs="Times New Roman"/>
          <w:color w:val="231F20"/>
        </w:rPr>
        <w:t>7</w:t>
      </w:r>
      <w:r w:rsidRPr="43D8176A">
        <w:rPr>
          <w:rFonts w:eastAsia="Times New Roman" w:cs="Times New Roman"/>
          <w:color w:val="231F20"/>
        </w:rPr>
        <w:t>. stavka 1. ovog Zakona, ako je to primjenjivo u konkretnom postupku javne nabave sukladno članku 23. i članku 24. ovoga Zakona</w:t>
      </w:r>
    </w:p>
    <w:p w14:paraId="3A3481FD" w14:textId="77777777" w:rsidR="00CB1EC8" w:rsidRPr="003F310C" w:rsidRDefault="00CB1EC8" w:rsidP="00CB1EC8">
      <w:pPr>
        <w:pStyle w:val="ListParagraph"/>
        <w:numPr>
          <w:ilvl w:val="0"/>
          <w:numId w:val="26"/>
        </w:numPr>
        <w:shd w:val="clear" w:color="auto" w:fill="FFFFFF" w:themeFill="background1"/>
        <w:spacing w:line="279" w:lineRule="auto"/>
        <w:rPr>
          <w:rFonts w:eastAsia="Times New Roman" w:cs="Times New Roman"/>
          <w:color w:val="231F20"/>
        </w:rPr>
      </w:pPr>
      <w:r w:rsidRPr="43D8176A">
        <w:rPr>
          <w:rFonts w:eastAsia="Times New Roman" w:cs="Times New Roman"/>
          <w:color w:val="231F20"/>
        </w:rPr>
        <w:lastRenderedPageBreak/>
        <w:t>u Elektronički oglasnik javne nabave Republike Hrvatske ne unesu informacije o sklopljenim ugovorima o javnoj nabavi koji zadovoljavaju kriterije energetske učinkovitosti i javno ih ne objave sukladno članku 23. stavku 2. ovoga Zakona</w:t>
      </w:r>
    </w:p>
    <w:p w14:paraId="0B6B937E" w14:textId="77777777" w:rsidR="00CB1EC8" w:rsidRPr="003F310C" w:rsidRDefault="00CB1EC8" w:rsidP="00CB1EC8">
      <w:pPr>
        <w:pStyle w:val="ListParagraph"/>
        <w:numPr>
          <w:ilvl w:val="0"/>
          <w:numId w:val="26"/>
        </w:numPr>
        <w:shd w:val="clear" w:color="auto" w:fill="FFFFFF" w:themeFill="background1"/>
        <w:spacing w:line="279" w:lineRule="auto"/>
        <w:rPr>
          <w:rFonts w:eastAsia="Times New Roman" w:cs="Times New Roman"/>
          <w:color w:val="231F20"/>
        </w:rPr>
      </w:pPr>
      <w:r w:rsidRPr="43D8176A">
        <w:rPr>
          <w:rFonts w:eastAsia="Times New Roman" w:cs="Times New Roman"/>
          <w:color w:val="231F20"/>
        </w:rPr>
        <w:t>prilikom nabave usluga koje imaju značajan utjecaj na potrošnju energije ne izrade analizu izvedivosti ugovaranja energetske usluge odnosno sklapanja dugoročnih ugovora o energetskom učinku kojima se osigurava dugoročna ušteda energije sukladno članku 25. ovoga Zakona.</w:t>
      </w:r>
    </w:p>
    <w:p w14:paraId="3905EE50" w14:textId="77777777" w:rsidR="00CB1EC8" w:rsidRPr="00BC62F4" w:rsidRDefault="00CB1EC8" w:rsidP="00CB1EC8">
      <w:pPr>
        <w:shd w:val="clear" w:color="auto" w:fill="FFFFFF" w:themeFill="background1"/>
        <w:spacing w:before="72" w:after="72"/>
      </w:pPr>
      <w:r w:rsidRPr="003F310C">
        <w:rPr>
          <w:rFonts w:eastAsia="Times New Roman" w:cs="Times New Roman"/>
          <w:color w:val="231F20"/>
        </w:rPr>
        <w:t>(2) Novčanom kaznom u iznosu od 260,00 do 1990,00 eura kaznit će se za prekršaj iz stavka 1. ovoga članka i odgovorna osoba javnog i sektorskog naručitelja ili osoba kojoj je povjereno obavljanje određenih poslova u javnom i sektorskom naručitelju.</w:t>
      </w:r>
    </w:p>
    <w:p w14:paraId="33944CFA" w14:textId="77777777" w:rsidR="00CB1EC8" w:rsidRPr="00BC62F4" w:rsidRDefault="00CB1EC8" w:rsidP="00CB1EC8">
      <w:pPr>
        <w:shd w:val="clear" w:color="auto" w:fill="FFFFFF" w:themeFill="background1"/>
        <w:spacing w:before="72" w:after="72"/>
      </w:pPr>
      <w:r w:rsidRPr="002A06AF">
        <w:rPr>
          <w:rFonts w:eastAsia="Times New Roman" w:cs="Times New Roman"/>
          <w:color w:val="231F20"/>
        </w:rPr>
        <w:t xml:space="preserve"> </w:t>
      </w:r>
    </w:p>
    <w:p w14:paraId="5B59EB76" w14:textId="02263217" w:rsidR="00CB1EC8" w:rsidRPr="00BC62F4" w:rsidRDefault="00CB1EC8" w:rsidP="00CB1EC8">
      <w:pPr>
        <w:shd w:val="clear" w:color="auto" w:fill="FFFFFF" w:themeFill="background1"/>
        <w:spacing w:before="72" w:after="72"/>
        <w:jc w:val="center"/>
      </w:pPr>
      <w:r w:rsidRPr="002A06AF">
        <w:rPr>
          <w:rFonts w:eastAsia="Times New Roman" w:cs="Times New Roman"/>
          <w:color w:val="231F20"/>
        </w:rPr>
        <w:t xml:space="preserve">Članak </w:t>
      </w:r>
      <w:r w:rsidR="001069A9">
        <w:rPr>
          <w:rFonts w:eastAsia="Times New Roman" w:cs="Times New Roman"/>
          <w:color w:val="231F20"/>
        </w:rPr>
        <w:t>68</w:t>
      </w:r>
      <w:r w:rsidRPr="002A06AF">
        <w:rPr>
          <w:rFonts w:eastAsia="Times New Roman" w:cs="Times New Roman"/>
          <w:color w:val="231F20"/>
        </w:rPr>
        <w:t>.</w:t>
      </w:r>
    </w:p>
    <w:p w14:paraId="23AAE323" w14:textId="77777777" w:rsidR="00CB1EC8" w:rsidRPr="00BC62F4" w:rsidRDefault="00CB1EC8" w:rsidP="00CB1EC8">
      <w:pPr>
        <w:spacing w:before="72" w:after="72"/>
      </w:pPr>
      <w:r w:rsidRPr="002A06AF">
        <w:rPr>
          <w:rFonts w:eastAsia="Times New Roman" w:cs="Times New Roman"/>
          <w:color w:val="000000" w:themeColor="text1"/>
        </w:rPr>
        <w:t>(1) Novčanom kaznom u iznosu od 2650,00 do 66.360,00 eura kaznit će se za prekršaj operator prijenosnog sustava, operator transportnog sustava i operatori distribucijskih sustava za električnu energiju i plin pravne osobe ako:</w:t>
      </w:r>
    </w:p>
    <w:p w14:paraId="6DD88450" w14:textId="77777777" w:rsidR="00CB1EC8" w:rsidRPr="002A06AF" w:rsidRDefault="00CB1EC8" w:rsidP="00CB1EC8">
      <w:pPr>
        <w:pStyle w:val="ListParagraph"/>
        <w:numPr>
          <w:ilvl w:val="0"/>
          <w:numId w:val="26"/>
        </w:numPr>
        <w:spacing w:line="279" w:lineRule="auto"/>
        <w:rPr>
          <w:rFonts w:eastAsia="Times New Roman" w:cs="Times New Roman"/>
          <w:color w:val="000000" w:themeColor="text1"/>
        </w:rPr>
      </w:pPr>
      <w:r w:rsidRPr="002A06AF">
        <w:rPr>
          <w:rFonts w:eastAsia="Times New Roman" w:cs="Times New Roman"/>
          <w:color w:val="000000" w:themeColor="text1"/>
        </w:rPr>
        <w:t xml:space="preserve">ne unose informacije o </w:t>
      </w:r>
      <w:r>
        <w:rPr>
          <w:rFonts w:eastAsia="Times New Roman" w:cs="Times New Roman"/>
          <w:color w:val="000000" w:themeColor="text1"/>
        </w:rPr>
        <w:t xml:space="preserve">provedenim mjerama energetske učinkovitosti i </w:t>
      </w:r>
      <w:r w:rsidRPr="002A06AF">
        <w:rPr>
          <w:rFonts w:eastAsia="Times New Roman" w:cs="Times New Roman"/>
          <w:color w:val="000000" w:themeColor="text1"/>
        </w:rPr>
        <w:t>ostvarenim uštedama energije u sustav za praćenje, mjerenje i verifikaciju ušteda energije (članak 45. stavak 2.)</w:t>
      </w:r>
    </w:p>
    <w:p w14:paraId="2658DFA9" w14:textId="77777777" w:rsidR="00CB1EC8" w:rsidRPr="002A06AF" w:rsidRDefault="00CB1EC8" w:rsidP="00CB1EC8">
      <w:pPr>
        <w:pStyle w:val="ListParagraph"/>
        <w:numPr>
          <w:ilvl w:val="0"/>
          <w:numId w:val="26"/>
        </w:numPr>
        <w:spacing w:line="279" w:lineRule="auto"/>
        <w:rPr>
          <w:rFonts w:eastAsia="Times New Roman" w:cs="Times New Roman"/>
          <w:color w:val="000000" w:themeColor="text1"/>
        </w:rPr>
      </w:pPr>
      <w:r w:rsidRPr="43D8176A">
        <w:rPr>
          <w:rFonts w:eastAsia="Times New Roman" w:cs="Times New Roman"/>
          <w:color w:val="000000" w:themeColor="text1"/>
        </w:rPr>
        <w:t>ne prate i kvantificiraju ukupnu količinu mrežnih gubitaka i, ako je to tehnički i financijski izvedivo, ne optimiziraju mreže i poboljšavaju učinkovitost mreže sukladno članku 51. stavku 4. ovoga Zakona</w:t>
      </w:r>
    </w:p>
    <w:p w14:paraId="3A890DC4" w14:textId="77777777" w:rsidR="00CB1EC8" w:rsidRPr="002A06AF" w:rsidRDefault="00CB1EC8" w:rsidP="00CB1EC8">
      <w:pPr>
        <w:pStyle w:val="ListParagraph"/>
        <w:numPr>
          <w:ilvl w:val="0"/>
          <w:numId w:val="26"/>
        </w:numPr>
        <w:spacing w:line="279" w:lineRule="auto"/>
        <w:rPr>
          <w:rFonts w:eastAsia="Times New Roman" w:cs="Times New Roman"/>
          <w:color w:val="000000" w:themeColor="text1"/>
        </w:rPr>
      </w:pPr>
      <w:r w:rsidRPr="43D8176A">
        <w:rPr>
          <w:rFonts w:eastAsia="Times New Roman" w:cs="Times New Roman"/>
          <w:color w:val="000000" w:themeColor="text1"/>
        </w:rPr>
        <w:t xml:space="preserve"> ne procjenjuju učinke mjera za poboljšanje energetske učinkovitosti te o tim mjerama i o očekivanoj uštedi energije postignutoj smanjivanjem mrežnih gubitaka ne izvještavaju Agenciju, sukladno članku 51. stavku 5. ovoga Zakona</w:t>
      </w:r>
    </w:p>
    <w:p w14:paraId="36E1FAF6" w14:textId="77777777" w:rsidR="00CB1EC8" w:rsidRPr="002A06AF" w:rsidRDefault="00CB1EC8" w:rsidP="00CB1EC8">
      <w:pPr>
        <w:pStyle w:val="ListParagraph"/>
        <w:numPr>
          <w:ilvl w:val="0"/>
          <w:numId w:val="26"/>
        </w:numPr>
        <w:spacing w:line="279" w:lineRule="auto"/>
        <w:rPr>
          <w:rFonts w:eastAsia="Times New Roman" w:cs="Times New Roman"/>
          <w:color w:val="000000" w:themeColor="text1"/>
        </w:rPr>
      </w:pPr>
      <w:r w:rsidRPr="43D8176A">
        <w:rPr>
          <w:rFonts w:eastAsia="Times New Roman" w:cs="Times New Roman"/>
          <w:color w:val="000000" w:themeColor="text1"/>
        </w:rPr>
        <w:t>ne unose informacije o provedenim mjerama za poboljšanje energetske učinkovitosti smanjivanjem mrežnih gubitaka u sustav za praćenje, mjerenje i verifikaciju ušteda energije (članak 51. stavak 6. ovoga Zakona).</w:t>
      </w:r>
    </w:p>
    <w:p w14:paraId="16657248" w14:textId="77777777" w:rsidR="00CB1EC8" w:rsidRPr="002A06AF" w:rsidRDefault="00CB1EC8" w:rsidP="00CB1EC8">
      <w:pPr>
        <w:shd w:val="clear" w:color="auto" w:fill="FFFFFF" w:themeFill="background1"/>
        <w:spacing w:before="72" w:after="72"/>
        <w:rPr>
          <w:rFonts w:eastAsia="Times New Roman" w:cs="Times New Roman"/>
          <w:color w:val="231F20"/>
        </w:rPr>
      </w:pPr>
      <w:r w:rsidRPr="002A06AF">
        <w:rPr>
          <w:rFonts w:eastAsia="Times New Roman" w:cs="Times New Roman"/>
          <w:color w:val="231F20"/>
        </w:rPr>
        <w:t>(2) Novčanom kaznom u iznosu od 260,00 do 1990,00 eura kaznit će se za prekršaj iz stavka 1. ovoga članka i odgovorna osoba operatora prijenosnog sustava, operatora transportnog sustava i operatora distribucijskih sustava za električnu energiju i plin pravna osoba ili osoba kojoj je povjereno obavljanje određenih poslova u operatoru prijenosnog sustava, operatoru transportnog sustava i operatoru distribucijskih sustava za električnu energiju i plin pravnoj osobi.</w:t>
      </w:r>
    </w:p>
    <w:p w14:paraId="4CDDEF80" w14:textId="77777777" w:rsidR="00CB1EC8" w:rsidRDefault="00CB1EC8" w:rsidP="00CB1EC8">
      <w:pPr>
        <w:spacing w:before="72" w:after="72"/>
      </w:pPr>
      <w:r w:rsidRPr="002A06AF">
        <w:rPr>
          <w:rFonts w:eastAsia="Times New Roman" w:cs="Times New Roman"/>
          <w:color w:val="000000" w:themeColor="text1"/>
        </w:rPr>
        <w:t>(3) Za prekršaj iz stavka 1. ovoga članka kaznit će se i operator distribucijskog sustava</w:t>
      </w:r>
      <w:r>
        <w:rPr>
          <w:rFonts w:eastAsia="Times New Roman" w:cs="Times New Roman"/>
          <w:color w:val="000000" w:themeColor="text1"/>
        </w:rPr>
        <w:t xml:space="preserve"> </w:t>
      </w:r>
      <w:r w:rsidRPr="00EF63D5">
        <w:rPr>
          <w:rFonts w:eastAsia="Times New Roman" w:cs="Times New Roman"/>
          <w:color w:val="231F20"/>
        </w:rPr>
        <w:t>za električnu energiju i plin</w:t>
      </w:r>
      <w:r w:rsidRPr="002A06AF">
        <w:rPr>
          <w:rFonts w:eastAsia="Times New Roman" w:cs="Times New Roman"/>
          <w:color w:val="000000" w:themeColor="text1"/>
        </w:rPr>
        <w:t xml:space="preserve"> fizička osoba novčanom kaznom u iznosu od 1</w:t>
      </w:r>
      <w:r>
        <w:rPr>
          <w:rFonts w:eastAsia="Times New Roman" w:cs="Times New Roman"/>
          <w:color w:val="000000" w:themeColor="text1"/>
        </w:rPr>
        <w:t>32</w:t>
      </w:r>
      <w:r w:rsidRPr="002A06AF">
        <w:rPr>
          <w:rFonts w:eastAsia="Times New Roman" w:cs="Times New Roman"/>
          <w:color w:val="000000" w:themeColor="text1"/>
        </w:rPr>
        <w:t>0,00 do 6630,00 eura.</w:t>
      </w:r>
    </w:p>
    <w:p w14:paraId="7939D5F1" w14:textId="77777777" w:rsidR="00CB1EC8" w:rsidRPr="00BC62F4" w:rsidRDefault="00CB1EC8" w:rsidP="00CB1EC8">
      <w:pPr>
        <w:spacing w:before="72" w:after="72"/>
      </w:pPr>
    </w:p>
    <w:p w14:paraId="3AD17397" w14:textId="0E5C427F" w:rsidR="00CB1EC8" w:rsidRPr="00BC62F4" w:rsidRDefault="00CB1EC8" w:rsidP="00CB1EC8">
      <w:pPr>
        <w:shd w:val="clear" w:color="auto" w:fill="FFFFFF" w:themeFill="background1"/>
        <w:spacing w:before="72" w:after="72"/>
        <w:jc w:val="center"/>
      </w:pPr>
      <w:r w:rsidRPr="00514308">
        <w:rPr>
          <w:rFonts w:eastAsia="Times New Roman" w:cs="Times New Roman"/>
          <w:color w:val="231F20"/>
        </w:rPr>
        <w:t xml:space="preserve">Članak </w:t>
      </w:r>
      <w:r w:rsidR="001069A9">
        <w:rPr>
          <w:rFonts w:eastAsia="Times New Roman" w:cs="Times New Roman"/>
          <w:color w:val="231F20"/>
        </w:rPr>
        <w:t>69</w:t>
      </w:r>
      <w:r w:rsidRPr="00514308">
        <w:rPr>
          <w:rFonts w:eastAsia="Times New Roman" w:cs="Times New Roman"/>
          <w:color w:val="231F20"/>
        </w:rPr>
        <w:t>.</w:t>
      </w:r>
    </w:p>
    <w:p w14:paraId="104C3735" w14:textId="77777777" w:rsidR="00CB1EC8" w:rsidRPr="00BC62F4" w:rsidRDefault="00CB1EC8" w:rsidP="00CB1EC8">
      <w:pPr>
        <w:spacing w:before="72" w:after="72"/>
      </w:pPr>
      <w:r w:rsidRPr="00514308">
        <w:rPr>
          <w:rFonts w:eastAsia="Times New Roman" w:cs="Times New Roman"/>
          <w:color w:val="000000" w:themeColor="text1"/>
        </w:rPr>
        <w:t>(1) Novčanom kaznom u iznosu od 2650,00 do 66.360,00 eura kaznit će se za prekršaj kreditne institucije ako:</w:t>
      </w:r>
    </w:p>
    <w:p w14:paraId="56EEAD71" w14:textId="77777777" w:rsidR="00CB1EC8" w:rsidRPr="00514308" w:rsidRDefault="00CB1EC8" w:rsidP="00CB1EC8">
      <w:pPr>
        <w:pStyle w:val="ListParagraph"/>
        <w:numPr>
          <w:ilvl w:val="0"/>
          <w:numId w:val="25"/>
        </w:numPr>
        <w:spacing w:line="279" w:lineRule="auto"/>
        <w:rPr>
          <w:rFonts w:eastAsia="Times New Roman" w:cs="Times New Roman"/>
          <w:color w:val="000000" w:themeColor="text1"/>
        </w:rPr>
      </w:pPr>
      <w:r w:rsidRPr="00514308">
        <w:rPr>
          <w:rFonts w:eastAsia="Times New Roman" w:cs="Times New Roman"/>
          <w:color w:val="000000" w:themeColor="text1"/>
        </w:rPr>
        <w:t>ne surađuju s Fondom</w:t>
      </w:r>
      <w:r w:rsidRPr="00514308" w:rsidDel="00765F8A">
        <w:rPr>
          <w:rFonts w:eastAsia="Times New Roman" w:cs="Times New Roman"/>
          <w:color w:val="000000" w:themeColor="text1"/>
        </w:rPr>
        <w:t xml:space="preserve"> </w:t>
      </w:r>
      <w:r w:rsidRPr="00514308">
        <w:rPr>
          <w:rFonts w:eastAsia="Times New Roman" w:cs="Times New Roman"/>
          <w:color w:val="000000" w:themeColor="text1"/>
        </w:rPr>
        <w:t>i</w:t>
      </w:r>
      <w:r>
        <w:rPr>
          <w:rFonts w:eastAsia="Times New Roman" w:cs="Times New Roman"/>
          <w:color w:val="000000" w:themeColor="text1"/>
        </w:rPr>
        <w:t>li</w:t>
      </w:r>
      <w:r w:rsidRPr="00514308">
        <w:rPr>
          <w:rFonts w:eastAsia="Times New Roman" w:cs="Times New Roman"/>
          <w:color w:val="000000" w:themeColor="text1"/>
        </w:rPr>
        <w:t xml:space="preserve"> ostalim tijelima državne uprave na uspostavljanju novih ili uporabi postojećih financijskih instrumenata za mjere za poboljšanje energetske učinkovitosti kako bi se maksimalno iskoristile pogodnosti financiranja iz više izvora i </w:t>
      </w:r>
      <w:r w:rsidRPr="00514308">
        <w:rPr>
          <w:rFonts w:eastAsia="Times New Roman" w:cs="Times New Roman"/>
          <w:color w:val="000000" w:themeColor="text1"/>
        </w:rPr>
        <w:lastRenderedPageBreak/>
        <w:t>kombinacije bespovratnih sredstava, financijskih instrumenata i tehničke pomoći za poboljšanje energetske učinkovitosti (članak 54. stavak 1. točka a))</w:t>
      </w:r>
    </w:p>
    <w:p w14:paraId="1D80A2F1" w14:textId="77777777" w:rsidR="00CB1EC8" w:rsidRPr="00514308" w:rsidRDefault="00CB1EC8" w:rsidP="00CB1EC8">
      <w:pPr>
        <w:pStyle w:val="ListParagraph"/>
        <w:numPr>
          <w:ilvl w:val="0"/>
          <w:numId w:val="25"/>
        </w:numPr>
        <w:spacing w:line="279" w:lineRule="auto"/>
        <w:rPr>
          <w:rFonts w:eastAsia="Times New Roman" w:cs="Times New Roman"/>
          <w:color w:val="000000" w:themeColor="text1"/>
        </w:rPr>
      </w:pPr>
      <w:r w:rsidRPr="00514308">
        <w:rPr>
          <w:rFonts w:eastAsia="Times New Roman" w:cs="Times New Roman"/>
          <w:color w:val="000000" w:themeColor="text1"/>
        </w:rPr>
        <w:t>ne donose mjere kojima se promiču kreditni proizvodi u području energetske učinkovitosti, kao što su zelene hipoteke i zeleni krediti, osigurani i neosigurani, ne nude ih široko i na diskriminirajući način te ne omogućuju vidljivost i dostupnost potrošačima (članak 54. stavak 1. točka b))</w:t>
      </w:r>
    </w:p>
    <w:p w14:paraId="6AF7B7B0" w14:textId="77777777" w:rsidR="00CB1EC8" w:rsidRPr="00514308" w:rsidRDefault="00CB1EC8" w:rsidP="00CB1EC8">
      <w:pPr>
        <w:pStyle w:val="ListParagraph"/>
        <w:numPr>
          <w:ilvl w:val="0"/>
          <w:numId w:val="25"/>
        </w:numPr>
        <w:spacing w:line="279" w:lineRule="auto"/>
        <w:rPr>
          <w:rFonts w:eastAsia="Times New Roman" w:cs="Times New Roman"/>
          <w:color w:val="000000" w:themeColor="text1"/>
        </w:rPr>
      </w:pPr>
      <w:r w:rsidRPr="00514308">
        <w:rPr>
          <w:rFonts w:eastAsia="Times New Roman" w:cs="Times New Roman"/>
          <w:color w:val="000000" w:themeColor="text1"/>
        </w:rPr>
        <w:t>ne nude kreditne proizvode za energetsku učinkovitost koji zadovoljavaju potrebe različitih tipova klijenata i tržišnih segmenata (stambeni, komercijalni, industrijski, javni itd.) kako bi potencijalni klijenti imali pristup velikom broju mogućnosti na tržištu (članak 54. stavak 1. točka c))ne procjenjuju interese svojih postojećih i potencijalnih klijenata za poboljšanje energetske učinkovitosti njihove imovine i/ili za nabavu energetski učinkovite opreme te im ne nude namjenski proizvod kreditiranja energetske učinkovitosti koji najbolje odgovara njihovim interesima (članak 54. stavak 1. točka d))</w:t>
      </w:r>
    </w:p>
    <w:p w14:paraId="3C4EC75C" w14:textId="77777777" w:rsidR="00CB1EC8" w:rsidRPr="00514308" w:rsidRDefault="00CB1EC8" w:rsidP="00CB1EC8">
      <w:pPr>
        <w:pStyle w:val="ListParagraph"/>
        <w:numPr>
          <w:ilvl w:val="0"/>
          <w:numId w:val="25"/>
        </w:numPr>
        <w:spacing w:line="279" w:lineRule="auto"/>
        <w:rPr>
          <w:rFonts w:eastAsia="Times New Roman" w:cs="Times New Roman"/>
          <w:color w:val="000000" w:themeColor="text1"/>
        </w:rPr>
      </w:pPr>
      <w:r w:rsidRPr="00514308">
        <w:rPr>
          <w:rFonts w:eastAsia="Times New Roman" w:cs="Times New Roman"/>
          <w:color w:val="000000" w:themeColor="text1"/>
        </w:rPr>
        <w:t>ne osiguravaju nediskriminaciju zajmova za energetsku učinkovitost u odnosu na druge zajmove u svom portfelju kako bi se osiguralo da potrošači mogu izabrati najprikladniji proizvod za njih, bez obzira na primjenjiva pravila o razmatranju rizika (članak 54. stavak 1. točka e))</w:t>
      </w:r>
    </w:p>
    <w:p w14:paraId="3542E7F8" w14:textId="77777777" w:rsidR="00CB1EC8" w:rsidRPr="00514308" w:rsidRDefault="00CB1EC8" w:rsidP="00CB1EC8">
      <w:pPr>
        <w:pStyle w:val="ListParagraph"/>
        <w:numPr>
          <w:ilvl w:val="0"/>
          <w:numId w:val="25"/>
        </w:numPr>
        <w:spacing w:line="279" w:lineRule="auto"/>
        <w:rPr>
          <w:rFonts w:eastAsia="Times New Roman" w:cs="Times New Roman"/>
          <w:color w:val="000000" w:themeColor="text1"/>
        </w:rPr>
      </w:pPr>
      <w:r w:rsidRPr="00514308">
        <w:rPr>
          <w:rFonts w:eastAsia="Times New Roman" w:cs="Times New Roman"/>
          <w:color w:val="000000" w:themeColor="text1"/>
        </w:rPr>
        <w:t>ne poštuju pravila o objavljivanju informacija na temelju Delegirane uredbe Komisije (EU) 2021/2178 (članak 54. stavak 1. točka f))</w:t>
      </w:r>
    </w:p>
    <w:p w14:paraId="62C9DCE0" w14:textId="77777777" w:rsidR="00CB1EC8" w:rsidRPr="00514308" w:rsidRDefault="00CB1EC8" w:rsidP="00CB1EC8">
      <w:pPr>
        <w:numPr>
          <w:ilvl w:val="0"/>
          <w:numId w:val="25"/>
        </w:numPr>
        <w:spacing w:line="279" w:lineRule="auto"/>
        <w:rPr>
          <w:rFonts w:eastAsia="Times New Roman" w:cs="Times New Roman"/>
          <w:color w:val="000000" w:themeColor="text1"/>
        </w:rPr>
      </w:pPr>
      <w:r w:rsidRPr="43D8176A">
        <w:rPr>
          <w:rFonts w:eastAsia="Times New Roman" w:cs="Times New Roman"/>
          <w:color w:val="000000" w:themeColor="text1"/>
        </w:rPr>
        <w:t>ne poštuju zahtjeve u pogledu objavljivanja okolišnih, socijalnih i upravljačkih rizika u skladu s člankom 449.a Uredbe (EU) 575/2013 (članak 54. stavak 1. točka g)</w:t>
      </w:r>
    </w:p>
    <w:p w14:paraId="752B57A9" w14:textId="77777777" w:rsidR="00CB1EC8" w:rsidRPr="00514308" w:rsidRDefault="00CB1EC8" w:rsidP="00CB1EC8">
      <w:pPr>
        <w:pStyle w:val="ListParagraph"/>
        <w:numPr>
          <w:ilvl w:val="0"/>
          <w:numId w:val="25"/>
        </w:numPr>
        <w:spacing w:line="279" w:lineRule="auto"/>
        <w:rPr>
          <w:rFonts w:eastAsia="Times New Roman" w:cs="Times New Roman"/>
          <w:color w:val="000000" w:themeColor="text1"/>
        </w:rPr>
      </w:pPr>
      <w:r w:rsidRPr="00514308">
        <w:rPr>
          <w:rFonts w:eastAsia="Times New Roman" w:cs="Times New Roman"/>
          <w:color w:val="000000" w:themeColor="text1"/>
        </w:rPr>
        <w:t>Hrvatskoj agenciji za nadzor financijskih usluga, jednom godišnje, do 30. siječnja tekuće godine za prošlu, ne dostavljaju podatke o visini uloženih sredstava svake kreditne institucije u mjere energetske učinkovitosti za svaki program financiranja energetske učinkovitosti kojega je kreditna institucija provela te o visini i vrsti kreditnih proizvoda koje je plasirala (članak 54. stavak 3.).</w:t>
      </w:r>
    </w:p>
    <w:p w14:paraId="1ACEE9E1" w14:textId="77777777" w:rsidR="00CB1EC8" w:rsidRDefault="00CB1EC8" w:rsidP="00CB1EC8">
      <w:pPr>
        <w:shd w:val="clear" w:color="auto" w:fill="FFFFFF" w:themeFill="background1"/>
        <w:spacing w:before="72" w:after="72"/>
        <w:rPr>
          <w:rFonts w:eastAsia="Times New Roman" w:cs="Times New Roman"/>
          <w:color w:val="231F20"/>
        </w:rPr>
      </w:pPr>
      <w:r w:rsidRPr="00514308">
        <w:rPr>
          <w:rFonts w:eastAsia="Times New Roman" w:cs="Times New Roman"/>
          <w:color w:val="231F20"/>
        </w:rPr>
        <w:t>(2) Novčanom kaznom u iznosu od 260,00 do 1990,00 eura kaznit će se za prekršaj iz stavka 1. ovoga članka i odgovorna osoba kreditne institucije ili osoba kojoj je povjereno obavljanje određenih poslova u kreditnoj instituciji.</w:t>
      </w:r>
    </w:p>
    <w:p w14:paraId="0EEF1D68" w14:textId="77777777" w:rsidR="00CB1EC8" w:rsidRDefault="00CB1EC8" w:rsidP="00CB1EC8">
      <w:pPr>
        <w:shd w:val="clear" w:color="auto" w:fill="FFFFFF" w:themeFill="background1"/>
        <w:spacing w:before="72" w:after="72"/>
        <w:rPr>
          <w:rFonts w:eastAsia="Times New Roman" w:cs="Times New Roman"/>
          <w:color w:val="231F20"/>
        </w:rPr>
      </w:pPr>
    </w:p>
    <w:p w14:paraId="0647C8E5" w14:textId="046FC714" w:rsidR="00CB1EC8" w:rsidRDefault="00CB1EC8" w:rsidP="00CB1EC8">
      <w:pPr>
        <w:shd w:val="clear" w:color="auto" w:fill="FFFFFF" w:themeFill="background1"/>
        <w:spacing w:before="72" w:after="72"/>
        <w:jc w:val="center"/>
        <w:rPr>
          <w:rFonts w:eastAsia="Times New Roman" w:cs="Times New Roman"/>
          <w:color w:val="231F20"/>
        </w:rPr>
      </w:pPr>
      <w:r>
        <w:rPr>
          <w:rFonts w:eastAsia="Times New Roman" w:cs="Times New Roman"/>
          <w:color w:val="231F20"/>
        </w:rPr>
        <w:t xml:space="preserve">Članak </w:t>
      </w:r>
      <w:r w:rsidR="001069A9">
        <w:rPr>
          <w:rFonts w:eastAsia="Times New Roman" w:cs="Times New Roman"/>
          <w:color w:val="231F20"/>
        </w:rPr>
        <w:t>70</w:t>
      </w:r>
      <w:r>
        <w:rPr>
          <w:rFonts w:eastAsia="Times New Roman" w:cs="Times New Roman"/>
          <w:color w:val="231F20"/>
        </w:rPr>
        <w:t>.</w:t>
      </w:r>
    </w:p>
    <w:p w14:paraId="0AF2AFD1" w14:textId="77777777" w:rsidR="00CB1EC8" w:rsidRPr="0000407F" w:rsidRDefault="00CB1EC8" w:rsidP="00CB1EC8">
      <w:pPr>
        <w:shd w:val="clear" w:color="auto" w:fill="FFFFFF" w:themeFill="background1"/>
        <w:spacing w:before="72" w:after="72"/>
        <w:rPr>
          <w:rFonts w:cs="Times New Roman"/>
        </w:rPr>
      </w:pPr>
      <w:r w:rsidRPr="0000407F">
        <w:rPr>
          <w:rFonts w:cs="Times New Roman"/>
        </w:rPr>
        <w:t>(1) Novčanom kaznom u iznosu od 2650,00 do 66.360,00 eura kaznit će se za prekršaj pravna osoba ako:</w:t>
      </w:r>
    </w:p>
    <w:p w14:paraId="1B4FA85D" w14:textId="77777777" w:rsidR="00CB1EC8" w:rsidRPr="0000407F" w:rsidRDefault="00CB1EC8" w:rsidP="00CB1EC8">
      <w:pPr>
        <w:shd w:val="clear" w:color="auto" w:fill="FFFFFF" w:themeFill="background1"/>
        <w:spacing w:before="72" w:after="72"/>
        <w:rPr>
          <w:rFonts w:cs="Times New Roman"/>
        </w:rPr>
      </w:pPr>
      <w:r w:rsidRPr="43D8176A">
        <w:rPr>
          <w:rFonts w:cs="Times New Roman"/>
        </w:rPr>
        <w:t>– suprotno članku 55. stavku 1. ovoga Zakona, stavi na tržište ili na raspolaganje na tržištu proizvod povezan s energijom koji nije sukladan zahtjevima članka 3. Uredbe (EU) 2017/1369 i njezinih provedbenih propisa</w:t>
      </w:r>
    </w:p>
    <w:p w14:paraId="59FABD8B" w14:textId="77777777" w:rsidR="00CB1EC8" w:rsidRPr="0000407F" w:rsidRDefault="00CB1EC8" w:rsidP="00CB1EC8">
      <w:pPr>
        <w:shd w:val="clear" w:color="auto" w:fill="FFFFFF" w:themeFill="background1"/>
        <w:spacing w:before="72" w:after="72"/>
        <w:rPr>
          <w:rFonts w:cs="Times New Roman"/>
        </w:rPr>
      </w:pPr>
      <w:r w:rsidRPr="43D8176A">
        <w:rPr>
          <w:rFonts w:cs="Times New Roman"/>
        </w:rPr>
        <w:t>– suprotno članku 55. stavku 2. ovoga Zakona, ne ispuni zahtjeve članka 3. stavka 1. Uredbe (EU) 2017/1369 i njezinih provedbenih propisa u odnosu na označivanje proizvoda povezanih s energijom i pružanje standardiziranih informacija o tom proizvodu u pogledu energetske učinkovitosti, potrošnje energije i drugih resursa proizvoda tijekom uporabe te dodatnih informacija o tim proizvodima</w:t>
      </w:r>
    </w:p>
    <w:p w14:paraId="03465B76" w14:textId="77777777" w:rsidR="00CB1EC8" w:rsidRPr="0000407F" w:rsidRDefault="00CB1EC8" w:rsidP="00CB1EC8">
      <w:pPr>
        <w:shd w:val="clear" w:color="auto" w:fill="FFFFFF" w:themeFill="background1"/>
        <w:spacing w:before="72" w:after="72"/>
        <w:rPr>
          <w:rFonts w:cs="Times New Roman"/>
        </w:rPr>
      </w:pPr>
      <w:r w:rsidRPr="0000407F">
        <w:rPr>
          <w:rFonts w:cs="Times New Roman"/>
        </w:rPr>
        <w:t xml:space="preserve">– suprotno članku </w:t>
      </w:r>
      <w:r>
        <w:rPr>
          <w:rFonts w:cs="Times New Roman"/>
        </w:rPr>
        <w:t>56</w:t>
      </w:r>
      <w:r w:rsidRPr="0000407F">
        <w:rPr>
          <w:rFonts w:cs="Times New Roman"/>
        </w:rPr>
        <w:t xml:space="preserve">. stavku 1. ovoga Zakona, stavi na tržište ili na raspolaganje na tržištu proizvod povezan s energijom koji nije sukladan sa zahtjevima propisanim za eko-dizajn </w:t>
      </w:r>
      <w:r w:rsidRPr="0000407F">
        <w:rPr>
          <w:rFonts w:cs="Times New Roman"/>
        </w:rPr>
        <w:lastRenderedPageBreak/>
        <w:t>proizvoda ili ako njihova sukladnost nije utvrđena u propisanom postupku ili ako nisu označeni u skladu s propisom koji se odnosi na tu grupu proizvoda.</w:t>
      </w:r>
    </w:p>
    <w:p w14:paraId="3D2F68CD" w14:textId="77777777" w:rsidR="00CB1EC8" w:rsidRPr="0000407F" w:rsidRDefault="00CB1EC8" w:rsidP="00CB1EC8">
      <w:pPr>
        <w:shd w:val="clear" w:color="auto" w:fill="FFFFFF" w:themeFill="background1"/>
        <w:spacing w:before="72" w:after="72"/>
        <w:rPr>
          <w:rFonts w:cs="Times New Roman"/>
        </w:rPr>
      </w:pPr>
      <w:r w:rsidRPr="0000407F">
        <w:rPr>
          <w:rFonts w:cs="Times New Roman"/>
        </w:rPr>
        <w:t>(2) Za prekršaje iz stavka 1. ovoga članka kaznit će se i odgovorna osoba u pravnoj osobi novčanom kaznom u iznosu od 60,00 do 6630,00 eura.</w:t>
      </w:r>
    </w:p>
    <w:p w14:paraId="5ED45D62" w14:textId="77777777" w:rsidR="00CB1EC8" w:rsidRPr="0000407F" w:rsidRDefault="00CB1EC8" w:rsidP="00CB1EC8">
      <w:pPr>
        <w:shd w:val="clear" w:color="auto" w:fill="FFFFFF" w:themeFill="background1"/>
        <w:spacing w:before="72" w:after="72"/>
        <w:rPr>
          <w:rFonts w:cs="Times New Roman"/>
        </w:rPr>
      </w:pPr>
      <w:r w:rsidRPr="43D8176A">
        <w:rPr>
          <w:rFonts w:cs="Times New Roman"/>
        </w:rPr>
        <w:t>(3) Za prekršaje iz stavka 1. ovoga članka koje je počinila u vezi s obavljanjem svog obrta ili samostalne djelatnosti kaznit će se i fizička osoba obrtnik i osoba koja obavlja drugu samostalnu djelatnost novčanom kaznom u iznosu od 130,00 do 13.270,00 eura.</w:t>
      </w:r>
    </w:p>
    <w:p w14:paraId="140F7270" w14:textId="77777777" w:rsidR="00CB1EC8" w:rsidRPr="0000407F" w:rsidRDefault="00CB1EC8" w:rsidP="00CB1EC8">
      <w:pPr>
        <w:shd w:val="clear" w:color="auto" w:fill="FFFFFF" w:themeFill="background1"/>
        <w:spacing w:before="72" w:after="72"/>
        <w:rPr>
          <w:rFonts w:cs="Times New Roman"/>
        </w:rPr>
      </w:pPr>
      <w:r w:rsidRPr="43D8176A">
        <w:rPr>
          <w:rFonts w:cs="Times New Roman"/>
        </w:rPr>
        <w:t>(4) Za prekršaje iz stavka l. podstavaka l. i 2. ovoga članka tržišni inspektor može ne pokrenuti prekršajni postupak ako gospodarski subjekt koji je počinio prekršaj u roku postupi u skladu sa zahtjevom tržišnog inspektora iz članka 58. stavaka 2. i 3. ovoga Zakona, osim ako je gospodarski subjekt već prije bio počinitelj istog prekršaja.</w:t>
      </w:r>
    </w:p>
    <w:p w14:paraId="2FA5F380" w14:textId="77777777" w:rsidR="00CB1EC8" w:rsidRPr="00BC62F4" w:rsidRDefault="00CB1EC8" w:rsidP="00CB1EC8">
      <w:r w:rsidRPr="002C4525">
        <w:rPr>
          <w:rFonts w:eastAsia="Times New Roman" w:cs="Times New Roman"/>
        </w:rPr>
        <w:t xml:space="preserve"> </w:t>
      </w:r>
    </w:p>
    <w:p w14:paraId="0C7B53EA" w14:textId="77777777" w:rsidR="00CB1EC8" w:rsidRPr="002C4525" w:rsidRDefault="00CB1EC8" w:rsidP="00CB1EC8">
      <w:pPr>
        <w:pStyle w:val="Heading3"/>
        <w:rPr>
          <w:b w:val="0"/>
        </w:rPr>
      </w:pPr>
      <w:r w:rsidRPr="002C4525">
        <w:t>XII. PRIJELAZNE I ZAVRŠNE ODREDBE</w:t>
      </w:r>
    </w:p>
    <w:p w14:paraId="57E94E83" w14:textId="2D6454B7" w:rsidR="00CB1EC8" w:rsidRPr="00BC62F4" w:rsidRDefault="00CB1EC8" w:rsidP="00CB1EC8">
      <w:pPr>
        <w:spacing w:before="72" w:after="72"/>
        <w:jc w:val="center"/>
      </w:pPr>
      <w:r w:rsidRPr="002C4525">
        <w:rPr>
          <w:rFonts w:eastAsia="Times New Roman" w:cs="Times New Roman"/>
          <w:color w:val="000000" w:themeColor="text1"/>
        </w:rPr>
        <w:t xml:space="preserve">Članak </w:t>
      </w:r>
      <w:r w:rsidR="001069A9" w:rsidRPr="002C4525">
        <w:rPr>
          <w:rFonts w:eastAsia="Times New Roman" w:cs="Times New Roman"/>
          <w:color w:val="000000" w:themeColor="text1"/>
        </w:rPr>
        <w:t>7</w:t>
      </w:r>
      <w:r w:rsidR="001069A9">
        <w:rPr>
          <w:rFonts w:eastAsia="Times New Roman" w:cs="Times New Roman"/>
          <w:color w:val="000000" w:themeColor="text1"/>
        </w:rPr>
        <w:t>1</w:t>
      </w:r>
      <w:r w:rsidRPr="002C4525">
        <w:rPr>
          <w:rFonts w:eastAsia="Times New Roman" w:cs="Times New Roman"/>
          <w:color w:val="000000" w:themeColor="text1"/>
        </w:rPr>
        <w:t>.</w:t>
      </w:r>
    </w:p>
    <w:p w14:paraId="7B90CD16" w14:textId="4BAB2E0D" w:rsidR="00420C0A" w:rsidRPr="00BC62F4" w:rsidRDefault="00420C0A" w:rsidP="00420C0A">
      <w:pPr>
        <w:spacing w:before="72" w:after="72"/>
      </w:pPr>
      <w:r w:rsidRPr="002C4525">
        <w:rPr>
          <w:rFonts w:eastAsia="Times New Roman" w:cs="Times New Roman"/>
          <w:color w:val="000000" w:themeColor="text1"/>
        </w:rPr>
        <w:t>(</w:t>
      </w:r>
      <w:r>
        <w:rPr>
          <w:rFonts w:eastAsia="Times New Roman" w:cs="Times New Roman"/>
          <w:color w:val="000000" w:themeColor="text1"/>
        </w:rPr>
        <w:t>1</w:t>
      </w:r>
      <w:r w:rsidRPr="002C4525">
        <w:rPr>
          <w:rFonts w:eastAsia="Times New Roman" w:cs="Times New Roman"/>
          <w:color w:val="000000" w:themeColor="text1"/>
        </w:rPr>
        <w:t>) Vlada Republike Hrvatske, na prijedlog Ministarstva i ministarstva nadležnog za poslove graditeljstva, donijet će uredbu o sustavnom gospodarenju energijom u javnom sektoru iz članka 16. stavka 9. ovoga Zakona, u roku od šest mjeseci od dana stupanja na snagu ovoga Zakona.</w:t>
      </w:r>
    </w:p>
    <w:p w14:paraId="7D18C44B" w14:textId="0112827E" w:rsidR="00420C0A" w:rsidRPr="00BC62F4" w:rsidRDefault="00420C0A" w:rsidP="00420C0A">
      <w:pPr>
        <w:spacing w:before="72" w:after="72"/>
      </w:pPr>
      <w:r w:rsidRPr="002C4525">
        <w:rPr>
          <w:rFonts w:eastAsia="Times New Roman" w:cs="Times New Roman"/>
          <w:color w:val="000000" w:themeColor="text1"/>
        </w:rPr>
        <w:t>(</w:t>
      </w:r>
      <w:r>
        <w:rPr>
          <w:rFonts w:eastAsia="Times New Roman" w:cs="Times New Roman"/>
          <w:color w:val="000000" w:themeColor="text1"/>
        </w:rPr>
        <w:t>2</w:t>
      </w:r>
      <w:r w:rsidRPr="002C4525">
        <w:rPr>
          <w:rFonts w:eastAsia="Times New Roman" w:cs="Times New Roman"/>
          <w:color w:val="000000" w:themeColor="text1"/>
        </w:rPr>
        <w:t>) Vlada Republike Hrvatske, na prijedlog ministarstva nadležnog za poslove graditeljstva donijet će uredbu iz članka 25. stavka 8. ovoga Zakona, u roku od šest mjeseci od dana stupanja na snagu ovoga Zakona.</w:t>
      </w:r>
    </w:p>
    <w:p w14:paraId="550A912F" w14:textId="2AEE03AD" w:rsidR="00420C0A" w:rsidRPr="00BC62F4" w:rsidRDefault="00420C0A" w:rsidP="00420C0A">
      <w:pPr>
        <w:spacing w:before="72" w:after="72"/>
      </w:pPr>
      <w:r w:rsidRPr="002C4525">
        <w:rPr>
          <w:rFonts w:eastAsia="Times New Roman" w:cs="Times New Roman"/>
          <w:color w:val="000000" w:themeColor="text1"/>
        </w:rPr>
        <w:t>(</w:t>
      </w:r>
      <w:r>
        <w:rPr>
          <w:rFonts w:eastAsia="Times New Roman" w:cs="Times New Roman"/>
          <w:color w:val="000000" w:themeColor="text1"/>
        </w:rPr>
        <w:t>3</w:t>
      </w:r>
      <w:r w:rsidRPr="002C4525">
        <w:rPr>
          <w:rFonts w:eastAsia="Times New Roman" w:cs="Times New Roman"/>
          <w:color w:val="000000" w:themeColor="text1"/>
        </w:rPr>
        <w:t>) Vlada Republike Hrvatske, na prijedlog Ministarstva, ministarstva nadležnog za poslove graditeljstva, ministarstva nadležnog za klimatske aktivnosti i ministarstva nadležnog za socijalnu politiku, donijet će program suzbijanja energetskog siromaštva iz članka 14. ovoga Zakona, u roku od šest mjeseci od dana stupanja na snagu ovoga Zakona.</w:t>
      </w:r>
    </w:p>
    <w:p w14:paraId="40A526FA" w14:textId="2B431240" w:rsidR="00CB1EC8" w:rsidRPr="00BC62F4" w:rsidRDefault="00CB1EC8" w:rsidP="00CB1EC8">
      <w:pPr>
        <w:spacing w:before="72" w:after="72"/>
      </w:pPr>
      <w:r w:rsidRPr="43D8176A">
        <w:rPr>
          <w:rFonts w:eastAsia="Times New Roman" w:cs="Times New Roman"/>
          <w:color w:val="000000" w:themeColor="text1"/>
        </w:rPr>
        <w:t>(</w:t>
      </w:r>
      <w:r w:rsidR="002305F4">
        <w:rPr>
          <w:rFonts w:eastAsia="Times New Roman" w:cs="Times New Roman"/>
          <w:color w:val="000000" w:themeColor="text1"/>
        </w:rPr>
        <w:t>4</w:t>
      </w:r>
      <w:r w:rsidRPr="43D8176A">
        <w:rPr>
          <w:rFonts w:eastAsia="Times New Roman" w:cs="Times New Roman"/>
          <w:color w:val="000000" w:themeColor="text1"/>
        </w:rPr>
        <w:t xml:space="preserve">) Ministar nadležan za financije će ažurirati priručnik iz članka </w:t>
      </w:r>
      <w:r w:rsidR="005F3076">
        <w:rPr>
          <w:rFonts w:eastAsia="Times New Roman" w:cs="Times New Roman"/>
          <w:color w:val="000000" w:themeColor="text1"/>
        </w:rPr>
        <w:t>8</w:t>
      </w:r>
      <w:r w:rsidRPr="43D8176A">
        <w:rPr>
          <w:rFonts w:eastAsia="Times New Roman" w:cs="Times New Roman"/>
          <w:color w:val="000000" w:themeColor="text1"/>
        </w:rPr>
        <w:t xml:space="preserve">. stavka </w:t>
      </w:r>
      <w:r w:rsidR="00E3186D">
        <w:rPr>
          <w:rFonts w:eastAsia="Times New Roman" w:cs="Times New Roman"/>
          <w:color w:val="000000" w:themeColor="text1"/>
        </w:rPr>
        <w:t>1</w:t>
      </w:r>
      <w:r w:rsidR="00AC213D">
        <w:rPr>
          <w:rFonts w:eastAsia="Times New Roman" w:cs="Times New Roman"/>
          <w:color w:val="000000" w:themeColor="text1"/>
        </w:rPr>
        <w:t>. točke 2</w:t>
      </w:r>
      <w:r w:rsidRPr="43D8176A">
        <w:rPr>
          <w:rFonts w:eastAsia="Times New Roman" w:cs="Times New Roman"/>
          <w:color w:val="000000" w:themeColor="text1"/>
        </w:rPr>
        <w:t>. ovoga Zakona u skladu s odredbama ovoga Zakona, u roku od šest mjeseci od dana stupanja na snagu ovoga Zakona.</w:t>
      </w:r>
    </w:p>
    <w:p w14:paraId="78076B96" w14:textId="471FFDB6" w:rsidR="00CB1EC8" w:rsidRPr="00BC62F4" w:rsidRDefault="002C3247" w:rsidP="00CB1EC8">
      <w:pPr>
        <w:spacing w:before="72" w:after="72"/>
      </w:pPr>
      <w:r w:rsidRPr="43D8176A">
        <w:rPr>
          <w:rFonts w:eastAsia="Times New Roman" w:cs="Times New Roman"/>
          <w:color w:val="000000" w:themeColor="text1"/>
        </w:rPr>
        <w:t>(</w:t>
      </w:r>
      <w:r>
        <w:rPr>
          <w:rFonts w:eastAsia="Times New Roman" w:cs="Times New Roman"/>
          <w:color w:val="000000" w:themeColor="text1"/>
        </w:rPr>
        <w:t>5</w:t>
      </w:r>
      <w:r w:rsidRPr="43D8176A">
        <w:rPr>
          <w:rFonts w:eastAsia="Times New Roman" w:cs="Times New Roman"/>
          <w:color w:val="000000" w:themeColor="text1"/>
        </w:rPr>
        <w:t xml:space="preserve">) Ministar će, u suradnji s ministrom nadležnim za sustav strateškog planiranja i upravljanje razvojem Republike Hrvatske, donijeti pravilnik iz članka </w:t>
      </w:r>
      <w:r>
        <w:rPr>
          <w:rFonts w:eastAsia="Times New Roman" w:cs="Times New Roman"/>
          <w:color w:val="000000" w:themeColor="text1"/>
        </w:rPr>
        <w:t>7</w:t>
      </w:r>
      <w:r w:rsidRPr="43D8176A">
        <w:rPr>
          <w:rFonts w:eastAsia="Times New Roman" w:cs="Times New Roman"/>
          <w:color w:val="000000" w:themeColor="text1"/>
        </w:rPr>
        <w:t>. stavka 4. ovoga Zakona u roku od šest mjeseci od dana stupanja na snagu ovoga Zakona.</w:t>
      </w:r>
      <w:r w:rsidR="00CB1EC8" w:rsidRPr="002C4525">
        <w:rPr>
          <w:rFonts w:eastAsia="Times New Roman" w:cs="Times New Roman"/>
          <w:color w:val="000000" w:themeColor="text1"/>
        </w:rPr>
        <w:t>(</w:t>
      </w:r>
      <w:r>
        <w:rPr>
          <w:rFonts w:eastAsia="Times New Roman" w:cs="Times New Roman"/>
          <w:color w:val="000000" w:themeColor="text1"/>
        </w:rPr>
        <w:t>6</w:t>
      </w:r>
      <w:r w:rsidR="00CB1EC8" w:rsidRPr="002C4525">
        <w:rPr>
          <w:rFonts w:eastAsia="Times New Roman" w:cs="Times New Roman"/>
          <w:color w:val="000000" w:themeColor="text1"/>
        </w:rPr>
        <w:t>) Ministar će donijeti pravilnik iz članka 31. stavka 7. ovoga Zakona, u roku od šest mjeseci od dana stupanja na snagu ovoga Zakona.</w:t>
      </w:r>
    </w:p>
    <w:p w14:paraId="4FB759B2" w14:textId="31550E81" w:rsidR="00CB1EC8" w:rsidRPr="00BC62F4" w:rsidRDefault="00CB1EC8" w:rsidP="00CB1EC8">
      <w:pPr>
        <w:spacing w:before="72" w:after="72"/>
      </w:pPr>
      <w:r w:rsidRPr="002C4525">
        <w:rPr>
          <w:rFonts w:eastAsia="Times New Roman" w:cs="Times New Roman"/>
          <w:color w:val="000000" w:themeColor="text1"/>
        </w:rPr>
        <w:t>(</w:t>
      </w:r>
      <w:r w:rsidR="002C3247">
        <w:rPr>
          <w:rFonts w:eastAsia="Times New Roman" w:cs="Times New Roman"/>
          <w:color w:val="000000" w:themeColor="text1"/>
        </w:rPr>
        <w:t>7</w:t>
      </w:r>
      <w:r w:rsidRPr="002C4525">
        <w:rPr>
          <w:rFonts w:eastAsia="Times New Roman" w:cs="Times New Roman"/>
          <w:color w:val="000000" w:themeColor="text1"/>
        </w:rPr>
        <w:t>) Ministar će donijeti pravilnik iz članka 45. stavka 3. ovoga Zakona, u roku od šest mjeseci od dana stupanja na snagu ovoga Zakona.</w:t>
      </w:r>
    </w:p>
    <w:p w14:paraId="56D175F7" w14:textId="0DD3FF65" w:rsidR="00CB1EC8" w:rsidRDefault="00CB1EC8" w:rsidP="00CB1EC8">
      <w:pPr>
        <w:spacing w:before="72" w:after="72"/>
        <w:rPr>
          <w:rFonts w:eastAsia="Times New Roman" w:cs="Times New Roman"/>
          <w:color w:val="000000" w:themeColor="text1"/>
        </w:rPr>
      </w:pPr>
      <w:r w:rsidRPr="002C4525">
        <w:rPr>
          <w:rFonts w:eastAsia="Times New Roman" w:cs="Times New Roman"/>
          <w:color w:val="000000" w:themeColor="text1"/>
        </w:rPr>
        <w:t xml:space="preserve"> </w:t>
      </w:r>
      <w:r w:rsidR="007916CA" w:rsidRPr="007916CA">
        <w:rPr>
          <w:rFonts w:eastAsia="Times New Roman" w:cs="Times New Roman"/>
          <w:color w:val="000000" w:themeColor="text1"/>
        </w:rPr>
        <w:t>(</w:t>
      </w:r>
      <w:r w:rsidR="002C3247">
        <w:rPr>
          <w:rFonts w:eastAsia="Times New Roman" w:cs="Times New Roman"/>
          <w:color w:val="000000" w:themeColor="text1"/>
        </w:rPr>
        <w:t>8</w:t>
      </w:r>
      <w:r w:rsidR="00420C0A">
        <w:rPr>
          <w:rFonts w:eastAsia="Times New Roman" w:cs="Times New Roman"/>
          <w:color w:val="000000" w:themeColor="text1"/>
        </w:rPr>
        <w:t>)</w:t>
      </w:r>
      <w:r w:rsidR="007916CA" w:rsidRPr="007916CA">
        <w:rPr>
          <w:rFonts w:eastAsia="Times New Roman" w:cs="Times New Roman"/>
          <w:color w:val="000000" w:themeColor="text1"/>
        </w:rPr>
        <w:t xml:space="preserve"> Ministarstvo zajedno s ministarstvom nadležnim za poslove graditeljstva, ministarstvom nadležnim za poslove zaštite okoliša i Fondom, uključujući lokalna i regionalna tijela, donijet će odgovarajuće mjere za informiranje i podizanje svijesti krajnjih korisnika i kupaca iz članka 46. ovoga Zakona, u roku od devet mjeseci od stupanja na snagu ovoga Zakona.  </w:t>
      </w:r>
    </w:p>
    <w:p w14:paraId="23DD8D25" w14:textId="18F97307" w:rsidR="00420C0A" w:rsidRPr="00BC62F4" w:rsidRDefault="00420C0A" w:rsidP="00420C0A">
      <w:pPr>
        <w:spacing w:before="72" w:after="72"/>
      </w:pPr>
      <w:r w:rsidRPr="002C4525">
        <w:rPr>
          <w:rFonts w:eastAsia="Times New Roman" w:cs="Times New Roman"/>
          <w:color w:val="000000" w:themeColor="text1"/>
        </w:rPr>
        <w:t>(</w:t>
      </w:r>
      <w:r w:rsidR="002C3247">
        <w:rPr>
          <w:rFonts w:eastAsia="Times New Roman" w:cs="Times New Roman"/>
          <w:color w:val="000000" w:themeColor="text1"/>
        </w:rPr>
        <w:t>9</w:t>
      </w:r>
      <w:r w:rsidRPr="002C4525">
        <w:rPr>
          <w:rFonts w:eastAsia="Times New Roman" w:cs="Times New Roman"/>
          <w:color w:val="000000" w:themeColor="text1"/>
        </w:rPr>
        <w:t>) Agencija će metodologije za utvrđivanje tarifnih stavki za energetske djelatnosti distribucije plina i električne energije, odnosno transporta plina i prijenosa električne energije iz članka 50. stavka 2. ovoga Zakona uskladiti s odredbama ovoga Zakona, u roku od 18 mjeseci od dana stupanja na snagu ovoga Zakona.</w:t>
      </w:r>
    </w:p>
    <w:p w14:paraId="2CB19C81" w14:textId="77777777" w:rsidR="00C643D3" w:rsidRPr="00BC62F4" w:rsidRDefault="00C643D3" w:rsidP="00CB1EC8">
      <w:pPr>
        <w:spacing w:before="72" w:after="72"/>
      </w:pPr>
    </w:p>
    <w:p w14:paraId="076B86EA" w14:textId="77777777" w:rsidR="0065741C" w:rsidRDefault="0065741C" w:rsidP="00CB1EC8">
      <w:pPr>
        <w:spacing w:before="72" w:after="72"/>
        <w:jc w:val="center"/>
        <w:rPr>
          <w:rFonts w:eastAsia="Times New Roman" w:cs="Times New Roman"/>
          <w:color w:val="000000" w:themeColor="text1"/>
        </w:rPr>
      </w:pPr>
    </w:p>
    <w:p w14:paraId="3CA77739" w14:textId="1602E082" w:rsidR="00CB1EC8" w:rsidRPr="00BC62F4" w:rsidRDefault="00CB1EC8" w:rsidP="00CB1EC8">
      <w:pPr>
        <w:spacing w:before="72" w:after="72"/>
        <w:jc w:val="center"/>
      </w:pPr>
      <w:r w:rsidRPr="002C4525">
        <w:rPr>
          <w:rFonts w:eastAsia="Times New Roman" w:cs="Times New Roman"/>
          <w:color w:val="000000" w:themeColor="text1"/>
        </w:rPr>
        <w:lastRenderedPageBreak/>
        <w:t xml:space="preserve">Članak </w:t>
      </w:r>
      <w:r w:rsidR="001069A9" w:rsidRPr="002C4525">
        <w:rPr>
          <w:rFonts w:eastAsia="Times New Roman" w:cs="Times New Roman"/>
          <w:color w:val="000000" w:themeColor="text1"/>
        </w:rPr>
        <w:t>7</w:t>
      </w:r>
      <w:r w:rsidR="001069A9">
        <w:rPr>
          <w:rFonts w:eastAsia="Times New Roman" w:cs="Times New Roman"/>
          <w:color w:val="000000" w:themeColor="text1"/>
        </w:rPr>
        <w:t>2</w:t>
      </w:r>
      <w:r w:rsidRPr="002C4525">
        <w:rPr>
          <w:rFonts w:eastAsia="Times New Roman" w:cs="Times New Roman"/>
          <w:color w:val="000000" w:themeColor="text1"/>
        </w:rPr>
        <w:t>.</w:t>
      </w:r>
    </w:p>
    <w:p w14:paraId="06D521B8" w14:textId="071B8B8D" w:rsidR="0034641E" w:rsidRPr="00BC62F4" w:rsidRDefault="0034641E" w:rsidP="0034641E">
      <w:pPr>
        <w:spacing w:before="72" w:after="72"/>
      </w:pPr>
      <w:r w:rsidRPr="6588EF1E">
        <w:rPr>
          <w:rFonts w:eastAsia="Times New Roman" w:cs="Times New Roman"/>
          <w:color w:val="000000" w:themeColor="text1"/>
        </w:rPr>
        <w:t>(1</w:t>
      </w:r>
      <w:r w:rsidRPr="002C4525">
        <w:rPr>
          <w:rFonts w:eastAsia="Times New Roman" w:cs="Times New Roman"/>
          <w:color w:val="000000" w:themeColor="text1"/>
        </w:rPr>
        <w:t>) Vlada Republike Hrvatske, Agencija te operator prijenosnog, operator transportnog i operator distribucijskog sustava dužni su uskladiti propise iz svoje nadležnosti kojima se uređuje tržište električne energije i tržište plina s odredbama ovog Zakona, u roku od 18 mjeseci od dana stupanja na snagu ovoga Zakona.</w:t>
      </w:r>
    </w:p>
    <w:p w14:paraId="56E18DA0" w14:textId="595D6B6B" w:rsidR="0034641E" w:rsidRPr="00BC62F4" w:rsidRDefault="0034641E" w:rsidP="0034641E">
      <w:pPr>
        <w:spacing w:before="72" w:after="72"/>
      </w:pPr>
      <w:r w:rsidRPr="43D8176A">
        <w:rPr>
          <w:rFonts w:eastAsia="Times New Roman" w:cs="Times New Roman"/>
          <w:color w:val="000000" w:themeColor="text1"/>
        </w:rPr>
        <w:t>(</w:t>
      </w:r>
      <w:r w:rsidR="002C3247">
        <w:rPr>
          <w:rFonts w:eastAsia="Times New Roman" w:cs="Times New Roman"/>
          <w:color w:val="000000" w:themeColor="text1"/>
        </w:rPr>
        <w:t>2</w:t>
      </w:r>
      <w:r w:rsidRPr="43D8176A">
        <w:rPr>
          <w:rFonts w:eastAsia="Times New Roman" w:cs="Times New Roman"/>
          <w:color w:val="000000" w:themeColor="text1"/>
        </w:rPr>
        <w:t xml:space="preserve">) Ministarstvo nadležno za zaštitu okoliša dužno je mrežnu stranicu za zelenu javnu nabavu uskladiti s odredbama članka 24. stavka 5. ovoga Zakona, u roku od tri mjeseca od stupanja na snagu ovog Zakona. </w:t>
      </w:r>
    </w:p>
    <w:p w14:paraId="6CFA2387" w14:textId="55FF9D78" w:rsidR="0034641E" w:rsidRPr="00BC62F4" w:rsidRDefault="0034641E" w:rsidP="0034641E">
      <w:pPr>
        <w:spacing w:before="72" w:after="72"/>
      </w:pPr>
      <w:r w:rsidRPr="43D8176A">
        <w:rPr>
          <w:rFonts w:eastAsia="Times New Roman" w:cs="Times New Roman"/>
          <w:color w:val="000000" w:themeColor="text1"/>
        </w:rPr>
        <w:t>(</w:t>
      </w:r>
      <w:r w:rsidR="002C3247">
        <w:rPr>
          <w:rFonts w:eastAsia="Times New Roman" w:cs="Times New Roman"/>
          <w:color w:val="000000" w:themeColor="text1"/>
        </w:rPr>
        <w:t>3</w:t>
      </w:r>
      <w:r w:rsidRPr="43D8176A">
        <w:rPr>
          <w:rFonts w:eastAsia="Times New Roman" w:cs="Times New Roman"/>
          <w:color w:val="000000" w:themeColor="text1"/>
        </w:rPr>
        <w:t>) Ministarstvo utvrđuje preliminarnu listu poduzeća iz članka 36. ovoga Zakona, do 31. prosinca 2025.</w:t>
      </w:r>
    </w:p>
    <w:p w14:paraId="5331E821" w14:textId="623F8616" w:rsidR="0034641E" w:rsidRPr="00BC62F4" w:rsidRDefault="0034641E" w:rsidP="0034641E">
      <w:pPr>
        <w:spacing w:before="72" w:after="72"/>
      </w:pPr>
      <w:r w:rsidRPr="43D8176A">
        <w:rPr>
          <w:rFonts w:eastAsia="Times New Roman" w:cs="Times New Roman"/>
          <w:color w:val="000000" w:themeColor="text1"/>
        </w:rPr>
        <w:t>(</w:t>
      </w:r>
      <w:r w:rsidR="002C3247">
        <w:rPr>
          <w:rFonts w:eastAsia="Times New Roman" w:cs="Times New Roman"/>
          <w:color w:val="000000" w:themeColor="text1"/>
        </w:rPr>
        <w:t>4</w:t>
      </w:r>
      <w:r w:rsidRPr="43D8176A">
        <w:rPr>
          <w:rFonts w:eastAsia="Times New Roman" w:cs="Times New Roman"/>
          <w:color w:val="000000" w:themeColor="text1"/>
        </w:rPr>
        <w:t>) Ministarstvo obavještava poduzeća s preliminarne liste iz članka 36. ovoga Zakona o obvezi uvođenja sustava gospodarenja energijom sukladno članku 29. stavku 1. ovoga Zakona ili provedbe energetskog pregleda poduzeća i izrade akcijskog plana sukladno članku 30. ovoga Zakona i upisu u Registar poduzeća iz članak 35. stavka 1. ovoga Zakona, do 31. siječnja 2026.</w:t>
      </w:r>
    </w:p>
    <w:p w14:paraId="4252A4C7" w14:textId="5045FF3D" w:rsidR="006A61C8" w:rsidRPr="00BC62F4" w:rsidRDefault="006A61C8" w:rsidP="006A61C8">
      <w:pPr>
        <w:spacing w:before="72" w:after="72"/>
      </w:pPr>
      <w:r w:rsidRPr="43D8176A">
        <w:rPr>
          <w:rFonts w:eastAsia="Times New Roman" w:cs="Times New Roman"/>
          <w:color w:val="000000" w:themeColor="text1"/>
        </w:rPr>
        <w:t>(</w:t>
      </w:r>
      <w:r w:rsidR="0074241B">
        <w:rPr>
          <w:rFonts w:eastAsia="Times New Roman" w:cs="Times New Roman"/>
          <w:color w:val="000000" w:themeColor="text1"/>
        </w:rPr>
        <w:t>5</w:t>
      </w:r>
      <w:r w:rsidRPr="43D8176A">
        <w:rPr>
          <w:rFonts w:eastAsia="Times New Roman" w:cs="Times New Roman"/>
          <w:color w:val="000000" w:themeColor="text1"/>
        </w:rPr>
        <w:t xml:space="preserve">) Ministarstvo zajedno s ministarstvom nadležnim za poslove graditeljstva će uspostaviti internetsku platformu o energetskoj učinkovitosti i uskladiti je s odredbama članka 47. </w:t>
      </w:r>
      <w:r>
        <w:rPr>
          <w:rFonts w:eastAsia="Times New Roman" w:cs="Times New Roman"/>
          <w:color w:val="000000" w:themeColor="text1"/>
        </w:rPr>
        <w:t xml:space="preserve">i članka 48. </w:t>
      </w:r>
      <w:r w:rsidRPr="43D8176A">
        <w:rPr>
          <w:rFonts w:eastAsia="Times New Roman" w:cs="Times New Roman"/>
          <w:color w:val="000000" w:themeColor="text1"/>
        </w:rPr>
        <w:t xml:space="preserve">ovoga Zakona, u roku od </w:t>
      </w:r>
      <w:r>
        <w:rPr>
          <w:rFonts w:eastAsia="Times New Roman" w:cs="Times New Roman"/>
          <w:color w:val="000000" w:themeColor="text1"/>
        </w:rPr>
        <w:t>šest</w:t>
      </w:r>
      <w:r w:rsidRPr="43D8176A">
        <w:rPr>
          <w:rFonts w:eastAsia="Times New Roman" w:cs="Times New Roman"/>
          <w:color w:val="000000" w:themeColor="text1"/>
        </w:rPr>
        <w:t xml:space="preserve"> mjesec</w:t>
      </w:r>
      <w:r>
        <w:rPr>
          <w:rFonts w:eastAsia="Times New Roman" w:cs="Times New Roman"/>
          <w:color w:val="000000" w:themeColor="text1"/>
        </w:rPr>
        <w:t>i</w:t>
      </w:r>
      <w:r w:rsidRPr="43D8176A">
        <w:rPr>
          <w:rFonts w:eastAsia="Times New Roman" w:cs="Times New Roman"/>
          <w:color w:val="000000" w:themeColor="text1"/>
        </w:rPr>
        <w:t xml:space="preserve"> od stupanja na snagu ovoga Zakona.  </w:t>
      </w:r>
    </w:p>
    <w:p w14:paraId="09A2D30E" w14:textId="46792DA0" w:rsidR="006A61C8" w:rsidRPr="00BC62F4" w:rsidRDefault="006A61C8" w:rsidP="006A61C8">
      <w:pPr>
        <w:spacing w:before="72" w:after="72"/>
      </w:pPr>
      <w:r w:rsidRPr="43D8176A">
        <w:rPr>
          <w:rFonts w:eastAsia="Times New Roman" w:cs="Times New Roman"/>
          <w:color w:val="000000" w:themeColor="text1"/>
        </w:rPr>
        <w:t>(</w:t>
      </w:r>
      <w:r w:rsidR="0074241B">
        <w:rPr>
          <w:rFonts w:eastAsia="Times New Roman" w:cs="Times New Roman"/>
          <w:color w:val="000000" w:themeColor="text1"/>
        </w:rPr>
        <w:t>6</w:t>
      </w:r>
      <w:r w:rsidRPr="43D8176A">
        <w:rPr>
          <w:rFonts w:eastAsia="Times New Roman" w:cs="Times New Roman"/>
          <w:color w:val="000000" w:themeColor="text1"/>
        </w:rPr>
        <w:t>) APN je dužan utvrditi ciljanu trajektoriju buduće krajnje potrošnje energije iz članka 16. stavka 4. ovoga Zakona, do 31. ožujka 2026.</w:t>
      </w:r>
    </w:p>
    <w:p w14:paraId="4687683F" w14:textId="31D81EF4" w:rsidR="006A61C8" w:rsidRPr="00BC62F4" w:rsidRDefault="006A61C8" w:rsidP="006A61C8">
      <w:pPr>
        <w:spacing w:before="72" w:after="72"/>
      </w:pPr>
      <w:r w:rsidRPr="43D8176A">
        <w:rPr>
          <w:rFonts w:eastAsia="Times New Roman" w:cs="Times New Roman"/>
          <w:color w:val="000000" w:themeColor="text1"/>
        </w:rPr>
        <w:t>(</w:t>
      </w:r>
      <w:r w:rsidR="0074241B">
        <w:rPr>
          <w:rFonts w:eastAsia="Times New Roman" w:cs="Times New Roman"/>
          <w:color w:val="000000" w:themeColor="text1"/>
        </w:rPr>
        <w:t>7</w:t>
      </w:r>
      <w:r w:rsidRPr="43D8176A">
        <w:rPr>
          <w:rFonts w:eastAsia="Times New Roman" w:cs="Times New Roman"/>
          <w:color w:val="000000" w:themeColor="text1"/>
        </w:rPr>
        <w:t xml:space="preserve">) APN mora prilagoditi osnovnu vrijednost krajnje potrošnje energije i ciljanu trajektorija buduće krajnje potrošnje energije stvarnim podacima o krajnjoj potrošnji </w:t>
      </w:r>
      <w:r w:rsidRPr="6588EF1E">
        <w:rPr>
          <w:rFonts w:eastAsia="Times New Roman" w:cs="Times New Roman"/>
          <w:color w:val="000000" w:themeColor="text1"/>
        </w:rPr>
        <w:t>javnih</w:t>
      </w:r>
      <w:r w:rsidRPr="43D8176A" w:rsidDel="00FE50B0">
        <w:rPr>
          <w:rFonts w:eastAsia="Times New Roman" w:cs="Times New Roman"/>
          <w:color w:val="000000" w:themeColor="text1"/>
        </w:rPr>
        <w:t xml:space="preserve"> </w:t>
      </w:r>
      <w:r>
        <w:rPr>
          <w:rFonts w:eastAsia="Times New Roman" w:cs="Times New Roman"/>
          <w:color w:val="000000" w:themeColor="text1"/>
        </w:rPr>
        <w:t>tijela</w:t>
      </w:r>
      <w:r w:rsidRPr="43D8176A">
        <w:rPr>
          <w:rFonts w:eastAsia="Times New Roman" w:cs="Times New Roman"/>
          <w:color w:val="000000" w:themeColor="text1"/>
        </w:rPr>
        <w:t xml:space="preserve"> iz članka 16. stavka 5. ovoga Zakona,  do 11. listopada 2027. </w:t>
      </w:r>
    </w:p>
    <w:p w14:paraId="4587C8D2" w14:textId="27B21A2C" w:rsidR="006A61C8" w:rsidRPr="00BC62F4" w:rsidRDefault="006A61C8" w:rsidP="006A61C8">
      <w:pPr>
        <w:spacing w:before="72" w:after="72"/>
      </w:pPr>
      <w:r w:rsidRPr="43D8176A">
        <w:rPr>
          <w:rFonts w:eastAsia="Times New Roman" w:cs="Times New Roman"/>
          <w:color w:val="000000" w:themeColor="text1"/>
        </w:rPr>
        <w:t>(</w:t>
      </w:r>
      <w:r w:rsidR="0074241B">
        <w:rPr>
          <w:rFonts w:eastAsia="Times New Roman" w:cs="Times New Roman"/>
          <w:color w:val="000000" w:themeColor="text1"/>
        </w:rPr>
        <w:t>8</w:t>
      </w:r>
      <w:r w:rsidRPr="43D8176A">
        <w:rPr>
          <w:rFonts w:eastAsia="Times New Roman" w:cs="Times New Roman"/>
          <w:color w:val="000000" w:themeColor="text1"/>
        </w:rPr>
        <w:t>) Fond je dužan svoj godišnji program rada i financijski plan za područje energetske učinkovitosti iz članka 52. stavka 3. ovoga Zakona uskladiti s planovima i programima opisanim u članku 52. stavku 2. ovoga Zakona, u roku od šest mjeseci od dana stupanja na snagu ovoga Zakona.</w:t>
      </w:r>
    </w:p>
    <w:p w14:paraId="69908457" w14:textId="54B07440" w:rsidR="006A61C8" w:rsidRDefault="006A61C8" w:rsidP="00CB1EC8">
      <w:pPr>
        <w:spacing w:before="72" w:after="72"/>
        <w:rPr>
          <w:rFonts w:eastAsia="Times New Roman" w:cs="Times New Roman"/>
          <w:color w:val="000000" w:themeColor="text1"/>
        </w:rPr>
      </w:pPr>
      <w:r w:rsidRPr="43D8176A">
        <w:rPr>
          <w:rFonts w:eastAsia="Times New Roman" w:cs="Times New Roman"/>
          <w:color w:val="000000" w:themeColor="text1"/>
        </w:rPr>
        <w:t>(</w:t>
      </w:r>
      <w:r w:rsidR="0074241B">
        <w:rPr>
          <w:rFonts w:eastAsia="Times New Roman" w:cs="Times New Roman"/>
          <w:color w:val="000000" w:themeColor="text1"/>
        </w:rPr>
        <w:t>9</w:t>
      </w:r>
      <w:r w:rsidRPr="43D8176A">
        <w:rPr>
          <w:rFonts w:eastAsia="Times New Roman" w:cs="Times New Roman"/>
          <w:color w:val="000000" w:themeColor="text1"/>
        </w:rPr>
        <w:t>) Fond je dužan uspostaviti financijske mehanizme iz članka 52. stavka 4. ovoga Zakona u skladu s člankom 52. i članka 53. stavka 2. ovoga Zakona, u roku od 18 mjeseci od dana stupanja na snagu ovoga Zakona.</w:t>
      </w:r>
    </w:p>
    <w:p w14:paraId="7F958E29" w14:textId="7CF19F40" w:rsidR="00CB1EC8" w:rsidRPr="00BC62F4" w:rsidRDefault="00CB1EC8" w:rsidP="00CB1EC8">
      <w:pPr>
        <w:spacing w:before="72" w:after="72"/>
      </w:pPr>
      <w:r w:rsidRPr="43D8176A">
        <w:rPr>
          <w:rFonts w:eastAsia="Times New Roman" w:cs="Times New Roman"/>
          <w:color w:val="000000" w:themeColor="text1"/>
        </w:rPr>
        <w:t>(1</w:t>
      </w:r>
      <w:r w:rsidR="0074241B">
        <w:rPr>
          <w:rFonts w:eastAsia="Times New Roman" w:cs="Times New Roman"/>
          <w:color w:val="000000" w:themeColor="text1"/>
        </w:rPr>
        <w:t>0</w:t>
      </w:r>
      <w:r w:rsidRPr="43D8176A">
        <w:rPr>
          <w:rFonts w:eastAsia="Times New Roman" w:cs="Times New Roman"/>
          <w:color w:val="000000" w:themeColor="text1"/>
        </w:rPr>
        <w:t>) Tijela jedinica područne (regionalne) samouprave i velikog grada dužna su uskladiti svoje postojeće Akcijske planove koji su doneseni za razdoblje nakon 2026., s odredbama članka 12. i 13. ovog Zakona, u roku od šest mjeseci od stupanja na snagu ovoga Zakona.</w:t>
      </w:r>
    </w:p>
    <w:p w14:paraId="4BFFCA09" w14:textId="106896E4" w:rsidR="00CB1EC8" w:rsidRPr="00BC62F4" w:rsidRDefault="00CB1EC8" w:rsidP="00CB1EC8">
      <w:pPr>
        <w:spacing w:before="72" w:after="72"/>
      </w:pPr>
      <w:r w:rsidRPr="43D8176A">
        <w:rPr>
          <w:rFonts w:eastAsia="Times New Roman" w:cs="Times New Roman"/>
          <w:color w:val="000000" w:themeColor="text1"/>
        </w:rPr>
        <w:t>(</w:t>
      </w:r>
      <w:r w:rsidR="00DD74A8">
        <w:rPr>
          <w:rFonts w:eastAsia="Times New Roman" w:cs="Times New Roman"/>
          <w:color w:val="000000" w:themeColor="text1"/>
        </w:rPr>
        <w:t>1</w:t>
      </w:r>
      <w:r w:rsidR="0074241B">
        <w:rPr>
          <w:rFonts w:eastAsia="Times New Roman" w:cs="Times New Roman"/>
          <w:color w:val="000000" w:themeColor="text1"/>
        </w:rPr>
        <w:t>1</w:t>
      </w:r>
      <w:r w:rsidRPr="43D8176A">
        <w:rPr>
          <w:rFonts w:eastAsia="Times New Roman" w:cs="Times New Roman"/>
          <w:color w:val="000000" w:themeColor="text1"/>
        </w:rPr>
        <w:t>) Javna tijela dužna su se prijaviti u ISGE iz članka 18. ovoga Zakona, do 31. prosinca 2026.</w:t>
      </w:r>
    </w:p>
    <w:p w14:paraId="2EF68A2C" w14:textId="177161ED" w:rsidR="00CB1EC8"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w:t>
      </w:r>
      <w:r w:rsidR="00DD74A8">
        <w:rPr>
          <w:rFonts w:eastAsia="Times New Roman" w:cs="Times New Roman"/>
          <w:color w:val="000000" w:themeColor="text1"/>
        </w:rPr>
        <w:t>1</w:t>
      </w:r>
      <w:r w:rsidR="0074241B">
        <w:rPr>
          <w:rFonts w:eastAsia="Times New Roman" w:cs="Times New Roman"/>
          <w:color w:val="000000" w:themeColor="text1"/>
        </w:rPr>
        <w:t>2</w:t>
      </w:r>
      <w:r w:rsidRPr="43D8176A">
        <w:rPr>
          <w:rFonts w:eastAsia="Times New Roman" w:cs="Times New Roman"/>
          <w:color w:val="000000" w:themeColor="text1"/>
        </w:rPr>
        <w:t>) Javna tijela dužna su ugraditi sustav daljinskog očitanja potrošnje i povezati ga na ISGE sukladno članku 18. stavku 4. ovoga Zakona, do 31. prosinca 2026.</w:t>
      </w:r>
    </w:p>
    <w:p w14:paraId="0D6D195F" w14:textId="0C690B77" w:rsidR="00074669" w:rsidRPr="00BC62F4" w:rsidRDefault="00074669" w:rsidP="00CB1EC8">
      <w:pPr>
        <w:spacing w:before="72" w:after="72"/>
      </w:pPr>
      <w:r>
        <w:rPr>
          <w:rFonts w:eastAsia="Times New Roman" w:cs="Times New Roman"/>
          <w:color w:val="000000" w:themeColor="text1"/>
        </w:rPr>
        <w:t>(</w:t>
      </w:r>
      <w:r w:rsidR="00DD74A8">
        <w:rPr>
          <w:rFonts w:eastAsia="Times New Roman" w:cs="Times New Roman"/>
          <w:color w:val="000000" w:themeColor="text1"/>
        </w:rPr>
        <w:t>1</w:t>
      </w:r>
      <w:r w:rsidR="0074241B">
        <w:rPr>
          <w:rFonts w:eastAsia="Times New Roman" w:cs="Times New Roman"/>
          <w:color w:val="000000" w:themeColor="text1"/>
        </w:rPr>
        <w:t>3</w:t>
      </w:r>
      <w:r>
        <w:rPr>
          <w:rFonts w:eastAsia="Times New Roman" w:cs="Times New Roman"/>
          <w:color w:val="000000" w:themeColor="text1"/>
        </w:rPr>
        <w:t xml:space="preserve">) </w:t>
      </w:r>
      <w:r w:rsidRPr="00074669">
        <w:rPr>
          <w:rFonts w:eastAsia="Times New Roman" w:cs="Times New Roman"/>
          <w:color w:val="000000" w:themeColor="text1"/>
        </w:rPr>
        <w:t>Javna tijela dužna su zamijeniti svu energetski neučinkovitu javna rasvjetu</w:t>
      </w:r>
      <w:r w:rsidR="006F6C88">
        <w:rPr>
          <w:rFonts w:eastAsia="Times New Roman" w:cs="Times New Roman"/>
          <w:color w:val="000000" w:themeColor="text1"/>
        </w:rPr>
        <w:t xml:space="preserve"> sukladno članku </w:t>
      </w:r>
      <w:r w:rsidR="0049254B">
        <w:rPr>
          <w:rFonts w:eastAsia="Times New Roman" w:cs="Times New Roman"/>
          <w:color w:val="000000" w:themeColor="text1"/>
        </w:rPr>
        <w:t>2</w:t>
      </w:r>
      <w:r w:rsidR="00B54161">
        <w:rPr>
          <w:rFonts w:eastAsia="Times New Roman" w:cs="Times New Roman"/>
          <w:color w:val="000000" w:themeColor="text1"/>
        </w:rPr>
        <w:t>2</w:t>
      </w:r>
      <w:r w:rsidR="0049254B">
        <w:rPr>
          <w:rFonts w:eastAsia="Times New Roman" w:cs="Times New Roman"/>
          <w:color w:val="000000" w:themeColor="text1"/>
        </w:rPr>
        <w:t>. stavku 2</w:t>
      </w:r>
      <w:r w:rsidR="003138FC">
        <w:rPr>
          <w:rFonts w:eastAsia="Times New Roman" w:cs="Times New Roman"/>
          <w:color w:val="000000" w:themeColor="text1"/>
        </w:rPr>
        <w:t>. ovog Zakona</w:t>
      </w:r>
      <w:r w:rsidRPr="00074669">
        <w:rPr>
          <w:rFonts w:eastAsia="Times New Roman" w:cs="Times New Roman"/>
          <w:color w:val="000000" w:themeColor="text1"/>
        </w:rPr>
        <w:t xml:space="preserve">, do 31. prosinca 2035. godine. </w:t>
      </w:r>
    </w:p>
    <w:p w14:paraId="2940E7D3" w14:textId="3C7EB773" w:rsidR="00CB1EC8" w:rsidRPr="00BC62F4" w:rsidRDefault="00CB1EC8" w:rsidP="00CB1EC8">
      <w:pPr>
        <w:spacing w:before="72" w:after="72"/>
      </w:pPr>
      <w:r w:rsidRPr="43D8176A">
        <w:rPr>
          <w:rFonts w:eastAsia="Times New Roman" w:cs="Times New Roman"/>
          <w:color w:val="000000" w:themeColor="text1"/>
        </w:rPr>
        <w:t>(</w:t>
      </w:r>
      <w:r w:rsidR="00DD74A8">
        <w:rPr>
          <w:rFonts w:eastAsia="Times New Roman" w:cs="Times New Roman"/>
          <w:color w:val="000000" w:themeColor="text1"/>
        </w:rPr>
        <w:t>1</w:t>
      </w:r>
      <w:r w:rsidR="0074241B">
        <w:rPr>
          <w:rFonts w:eastAsia="Times New Roman" w:cs="Times New Roman"/>
          <w:color w:val="000000" w:themeColor="text1"/>
        </w:rPr>
        <w:t>4</w:t>
      </w:r>
      <w:r w:rsidRPr="43D8176A">
        <w:rPr>
          <w:rFonts w:eastAsia="Times New Roman" w:cs="Times New Roman"/>
          <w:color w:val="000000" w:themeColor="text1"/>
        </w:rPr>
        <w:t>) Poduzeća iz članka 29. stavka 1. ovoga Zakona dužna su uvesti sustav gospodarenja energijom certificiran od akreditiranog neovisnog tijela prema relevantnim europskim ili međunarodnim normama sukladno članku 29. ovoga Zakona, do 11. listopada 2027.</w:t>
      </w:r>
    </w:p>
    <w:p w14:paraId="3A0A478B" w14:textId="64507B09" w:rsidR="00CB1EC8" w:rsidRPr="00BC62F4" w:rsidRDefault="00CB1EC8" w:rsidP="00CB1EC8">
      <w:pPr>
        <w:spacing w:before="72" w:after="72"/>
      </w:pPr>
      <w:r w:rsidRPr="43D8176A">
        <w:rPr>
          <w:rFonts w:eastAsia="Times New Roman" w:cs="Times New Roman"/>
          <w:color w:val="000000" w:themeColor="text1"/>
        </w:rPr>
        <w:t>(</w:t>
      </w:r>
      <w:r w:rsidR="00DD74A8">
        <w:rPr>
          <w:rFonts w:eastAsia="Times New Roman" w:cs="Times New Roman"/>
          <w:color w:val="000000" w:themeColor="text1"/>
        </w:rPr>
        <w:t>1</w:t>
      </w:r>
      <w:r w:rsidR="0074241B">
        <w:rPr>
          <w:rFonts w:eastAsia="Times New Roman" w:cs="Times New Roman"/>
          <w:color w:val="000000" w:themeColor="text1"/>
        </w:rPr>
        <w:t>5</w:t>
      </w:r>
      <w:r w:rsidRPr="43D8176A">
        <w:rPr>
          <w:rFonts w:eastAsia="Times New Roman" w:cs="Times New Roman"/>
          <w:color w:val="000000" w:themeColor="text1"/>
        </w:rPr>
        <w:t>) Poduzeća iz članka 29. stavka 1. ovoga Zakona dužna su Ministarstvu dostaviti dokaz iz članka 29. stavka 4. ovoga Zakona o uvedenom sustavu gospodarenja energijom iz članka 29. ovoga Zakona, do 11. listopada 2027.</w:t>
      </w:r>
    </w:p>
    <w:p w14:paraId="37677AAF" w14:textId="7E8CF450" w:rsidR="00CB1EC8" w:rsidRPr="00BC62F4" w:rsidRDefault="00CB1EC8" w:rsidP="00CB1EC8">
      <w:pPr>
        <w:spacing w:before="72" w:after="72"/>
      </w:pPr>
      <w:r w:rsidRPr="43D8176A">
        <w:rPr>
          <w:rFonts w:eastAsia="Times New Roman" w:cs="Times New Roman"/>
          <w:color w:val="000000" w:themeColor="text1"/>
        </w:rPr>
        <w:t>(</w:t>
      </w:r>
      <w:r w:rsidR="003138FC">
        <w:rPr>
          <w:rFonts w:eastAsia="Times New Roman" w:cs="Times New Roman"/>
          <w:color w:val="000000" w:themeColor="text1"/>
        </w:rPr>
        <w:t>1</w:t>
      </w:r>
      <w:r w:rsidR="0074241B">
        <w:rPr>
          <w:rFonts w:eastAsia="Times New Roman" w:cs="Times New Roman"/>
          <w:color w:val="000000" w:themeColor="text1"/>
        </w:rPr>
        <w:t>6</w:t>
      </w:r>
      <w:r w:rsidRPr="43D8176A">
        <w:rPr>
          <w:rFonts w:eastAsia="Times New Roman" w:cs="Times New Roman"/>
          <w:color w:val="000000" w:themeColor="text1"/>
        </w:rPr>
        <w:t xml:space="preserve">) Poduzeća iz članka 30. stavka 1. ovoga Zakona  koja nisu provela energetski pregled poduzeća sukladno Zakonu o energetskoj učinkovitosti („Narodne novine“, br. 127/14, 116/18, </w:t>
      </w:r>
      <w:r w:rsidRPr="43D8176A">
        <w:rPr>
          <w:rFonts w:eastAsia="Times New Roman" w:cs="Times New Roman"/>
          <w:color w:val="000000" w:themeColor="text1"/>
        </w:rPr>
        <w:lastRenderedPageBreak/>
        <w:t>25/20, 32/21, 41/21 i 40/25) dužna su provesti prvi energetski pregled poduzeća sukladno odredbama ovoga Zakona, do 11. listopada 2026. i svake četiri godine nakon toga.</w:t>
      </w:r>
    </w:p>
    <w:p w14:paraId="17DA6797" w14:textId="00859E6C" w:rsidR="00CB1EC8" w:rsidRPr="00BC62F4" w:rsidRDefault="00CB1EC8" w:rsidP="00CB1EC8">
      <w:pPr>
        <w:spacing w:before="72" w:after="72"/>
      </w:pPr>
      <w:r w:rsidRPr="43D8176A">
        <w:rPr>
          <w:rFonts w:eastAsia="Times New Roman" w:cs="Times New Roman"/>
          <w:color w:val="000000" w:themeColor="text1"/>
        </w:rPr>
        <w:t>(1</w:t>
      </w:r>
      <w:r w:rsidR="0074241B">
        <w:rPr>
          <w:rFonts w:eastAsia="Times New Roman" w:cs="Times New Roman"/>
          <w:color w:val="000000" w:themeColor="text1"/>
        </w:rPr>
        <w:t>7</w:t>
      </w:r>
      <w:r w:rsidRPr="43D8176A">
        <w:rPr>
          <w:rFonts w:eastAsia="Times New Roman" w:cs="Times New Roman"/>
          <w:color w:val="000000" w:themeColor="text1"/>
        </w:rPr>
        <w:t xml:space="preserve">) Poduzeća iz članka 30. stavka 1. ovoga Zakona koja jesu provela energetski pregled poduzeća sukladno Zakonu o energetskoj učinkovitosti („Narodne novine“, br. 127/14, 116/18, 25/20, 32/21, 41/21 i 40/25) dužna su provesti novi energetski pregled poduzeća usklađen s odredbama ovoga Zakona u roku od četiri godine od prethodnog energetskog pregleda poduzeća i svake četiri godine nakon toga. </w:t>
      </w:r>
    </w:p>
    <w:p w14:paraId="713E7838" w14:textId="173D480B" w:rsidR="00EA2716" w:rsidRDefault="00EA2716" w:rsidP="00EA2716">
      <w:pPr>
        <w:spacing w:before="72" w:after="72"/>
        <w:rPr>
          <w:rFonts w:eastAsia="Times New Roman" w:cs="Times New Roman"/>
          <w:color w:val="000000" w:themeColor="text1"/>
        </w:rPr>
      </w:pPr>
      <w:r w:rsidRPr="43D8176A">
        <w:rPr>
          <w:rFonts w:eastAsia="Times New Roman" w:cs="Times New Roman"/>
          <w:color w:val="000000" w:themeColor="text1"/>
        </w:rPr>
        <w:t>(1</w:t>
      </w:r>
      <w:r w:rsidR="0074241B">
        <w:rPr>
          <w:rFonts w:eastAsia="Times New Roman" w:cs="Times New Roman"/>
          <w:color w:val="000000" w:themeColor="text1"/>
        </w:rPr>
        <w:t>8</w:t>
      </w:r>
      <w:r w:rsidRPr="43D8176A">
        <w:rPr>
          <w:rFonts w:eastAsia="Times New Roman" w:cs="Times New Roman"/>
          <w:color w:val="000000" w:themeColor="text1"/>
        </w:rPr>
        <w:t>) Poduzeća iz članka 29. stavka 1. i članka 30. stavka 1. ovoga Zakona dužna su podnijeti zahtjev za upis u Registar poduzeća iz članka 35. ovoga Zakona, u roku od šest mjeseci od dana stupanja na snagu ovoga Zakona.</w:t>
      </w:r>
    </w:p>
    <w:p w14:paraId="5BA6D859" w14:textId="6845917F" w:rsidR="00270D0C" w:rsidRPr="00BC62F4" w:rsidRDefault="00270D0C" w:rsidP="00DE7D98">
      <w:pPr>
        <w:spacing w:before="72" w:after="72"/>
        <w:jc w:val="center"/>
      </w:pPr>
      <w:r w:rsidRPr="00FB7D06">
        <w:rPr>
          <w:rFonts w:eastAsia="Times New Roman" w:cs="Times New Roman"/>
          <w:color w:val="000000" w:themeColor="text1"/>
        </w:rPr>
        <w:t>Članak 7</w:t>
      </w:r>
      <w:r>
        <w:rPr>
          <w:rFonts w:eastAsia="Times New Roman" w:cs="Times New Roman"/>
          <w:color w:val="000000" w:themeColor="text1"/>
        </w:rPr>
        <w:t>3</w:t>
      </w:r>
      <w:r w:rsidRPr="00FB7D06">
        <w:rPr>
          <w:rFonts w:eastAsia="Times New Roman" w:cs="Times New Roman"/>
          <w:color w:val="000000" w:themeColor="text1"/>
        </w:rPr>
        <w:t>.</w:t>
      </w:r>
    </w:p>
    <w:p w14:paraId="30C4C16E" w14:textId="2E1A874B" w:rsidR="00CB1EC8" w:rsidRPr="00BC62F4" w:rsidRDefault="00CB1EC8" w:rsidP="00CB1EC8">
      <w:pPr>
        <w:spacing w:before="72" w:after="72"/>
      </w:pPr>
      <w:r w:rsidRPr="43D8176A">
        <w:rPr>
          <w:rFonts w:eastAsia="Times New Roman" w:cs="Times New Roman"/>
          <w:color w:val="000000" w:themeColor="text1"/>
        </w:rPr>
        <w:t>(1) Ovlaštenje za energetske preglede poduzeća iz članka 32. Zakona, koje je Ministarstvo izdalo osobi sukladno Zakonu o energetskoj učinkovitosti („Narodne novine“, br. 127/2014, 116/18, 25/20, 32/21, 41/21 i 40/25) vrijedi do isteka roka na koje je dano.</w:t>
      </w:r>
    </w:p>
    <w:p w14:paraId="073D6DEF" w14:textId="42639810" w:rsidR="00CB1EC8" w:rsidRPr="00BC62F4" w:rsidRDefault="00CB1EC8" w:rsidP="00CB1EC8">
      <w:pPr>
        <w:spacing w:before="72" w:after="72"/>
      </w:pPr>
      <w:r w:rsidRPr="43D8176A">
        <w:rPr>
          <w:rFonts w:eastAsia="Times New Roman" w:cs="Times New Roman"/>
          <w:color w:val="000000" w:themeColor="text1"/>
        </w:rPr>
        <w:t>(</w:t>
      </w:r>
      <w:r w:rsidR="00270D0C">
        <w:rPr>
          <w:rFonts w:eastAsia="Times New Roman" w:cs="Times New Roman"/>
          <w:color w:val="000000" w:themeColor="text1"/>
        </w:rPr>
        <w:t>2</w:t>
      </w:r>
      <w:r w:rsidRPr="43D8176A">
        <w:rPr>
          <w:rFonts w:eastAsia="Times New Roman" w:cs="Times New Roman"/>
          <w:color w:val="000000" w:themeColor="text1"/>
        </w:rPr>
        <w:t>) Suglasnost za provedbu programa  osposobljavanja i stručnog usavršavanja iz članka 33. ovoga Zakona, koje je Ministarstvo izdalo nositelju programa sukladno Zakonu o energetskoj učinkovitosti („Narodne novine“, br. 127/14, 116/18, 25/20, 32/21, 41/21 i 40/25) vrijedi do isteka roka na koje je dano.</w:t>
      </w:r>
    </w:p>
    <w:p w14:paraId="0BF8D414" w14:textId="42737907" w:rsidR="00CB1EC8" w:rsidRPr="00BC62F4" w:rsidRDefault="00CB1EC8" w:rsidP="00CB1EC8">
      <w:pPr>
        <w:spacing w:before="72" w:after="72"/>
      </w:pPr>
      <w:r w:rsidRPr="43D8176A">
        <w:rPr>
          <w:rFonts w:eastAsia="Times New Roman" w:cs="Times New Roman"/>
          <w:color w:val="000000" w:themeColor="text1"/>
        </w:rPr>
        <w:t>(</w:t>
      </w:r>
      <w:r w:rsidR="00270D0C">
        <w:rPr>
          <w:rFonts w:eastAsia="Times New Roman" w:cs="Times New Roman"/>
          <w:color w:val="000000" w:themeColor="text1"/>
        </w:rPr>
        <w:t>3</w:t>
      </w:r>
      <w:r w:rsidRPr="43D8176A">
        <w:rPr>
          <w:rFonts w:eastAsia="Times New Roman" w:cs="Times New Roman"/>
          <w:color w:val="000000" w:themeColor="text1"/>
        </w:rPr>
        <w:t>) Rješenje iz članka 42. stavka 1. ovoga Zakona koja je Ministarstvo izdalo stranki obveznici sukladno Zakonu o energetskoj učinkovitosti („Narodne novine“, br. 127/14, 116/18, 25/20, 32/21, 41/21 i 40/25) vrijedi i dalje u dijelu koji se odnosi na obvezu kumulativnih ušteda u razdoblju od 2021. do 2030. godine, do roka na koje je dano.</w:t>
      </w:r>
    </w:p>
    <w:p w14:paraId="697E5E84" w14:textId="2AF9FDE1" w:rsidR="00CB1EC8" w:rsidRPr="00BC62F4" w:rsidRDefault="00CB1EC8" w:rsidP="00CB1EC8">
      <w:pPr>
        <w:spacing w:before="72" w:after="72"/>
      </w:pPr>
      <w:r w:rsidRPr="00221BA9">
        <w:rPr>
          <w:rFonts w:eastAsia="Times New Roman" w:cs="Times New Roman"/>
          <w:color w:val="000000" w:themeColor="text1"/>
        </w:rPr>
        <w:t xml:space="preserve"> </w:t>
      </w:r>
    </w:p>
    <w:p w14:paraId="2FFCEC5C" w14:textId="538D76FB" w:rsidR="00CB1EC8" w:rsidRPr="00BC62F4" w:rsidRDefault="00CB1EC8" w:rsidP="00CB1EC8">
      <w:pPr>
        <w:spacing w:before="72" w:after="72"/>
        <w:jc w:val="center"/>
      </w:pPr>
      <w:r w:rsidRPr="00FB7D06">
        <w:rPr>
          <w:rFonts w:eastAsia="Times New Roman" w:cs="Times New Roman"/>
          <w:color w:val="000000" w:themeColor="text1"/>
        </w:rPr>
        <w:t xml:space="preserve">Članak </w:t>
      </w:r>
      <w:r w:rsidR="00B54161" w:rsidRPr="00FB7D06">
        <w:rPr>
          <w:rFonts w:eastAsia="Times New Roman" w:cs="Times New Roman"/>
          <w:color w:val="000000" w:themeColor="text1"/>
        </w:rPr>
        <w:t>7</w:t>
      </w:r>
      <w:r w:rsidR="00270D0C">
        <w:rPr>
          <w:rFonts w:eastAsia="Times New Roman" w:cs="Times New Roman"/>
          <w:color w:val="000000" w:themeColor="text1"/>
        </w:rPr>
        <w:t>4</w:t>
      </w:r>
      <w:r w:rsidRPr="00FB7D06">
        <w:rPr>
          <w:rFonts w:eastAsia="Times New Roman" w:cs="Times New Roman"/>
          <w:color w:val="000000" w:themeColor="text1"/>
        </w:rPr>
        <w:t>.</w:t>
      </w:r>
    </w:p>
    <w:p w14:paraId="1504494F" w14:textId="77777777" w:rsidR="00CB1EC8" w:rsidRPr="00BC62F4" w:rsidRDefault="00CB1EC8" w:rsidP="00CB1EC8">
      <w:pPr>
        <w:spacing w:before="72" w:after="72"/>
      </w:pPr>
      <w:r w:rsidRPr="43D8176A">
        <w:rPr>
          <w:rFonts w:eastAsia="Times New Roman" w:cs="Times New Roman"/>
          <w:color w:val="000000" w:themeColor="text1"/>
        </w:rPr>
        <w:t>(1) Do stupanja na snagu uredbe iz članka 16. stavka 7. ovoga Zakona ostaju na snazi odredbe Pravilnika o sustavnom gospodarenju energijom u javnom sektoru („Narodne novine“ br. 18/15 i 06/16).</w:t>
      </w:r>
    </w:p>
    <w:p w14:paraId="607D24E7" w14:textId="77777777" w:rsidR="00CB1EC8" w:rsidRPr="00BC62F4" w:rsidRDefault="00CB1EC8" w:rsidP="00CB1EC8">
      <w:pPr>
        <w:spacing w:before="72" w:after="72"/>
      </w:pPr>
      <w:r w:rsidRPr="43D8176A">
        <w:rPr>
          <w:rFonts w:eastAsia="Times New Roman" w:cs="Times New Roman"/>
          <w:color w:val="000000" w:themeColor="text1"/>
        </w:rPr>
        <w:t>(2) Do stupanja na snagu uredbe iz članka 25. stavka 5. ovoga Zakona ostaju na snazi odredbe Uredbe o ugovaranju i provedbi energetske usluge u javnom sektoru („Narodne novine“ br. 11/15).</w:t>
      </w:r>
    </w:p>
    <w:p w14:paraId="3BFD9D84" w14:textId="77777777" w:rsidR="00CB1EC8" w:rsidRPr="00BC62F4" w:rsidRDefault="00CB1EC8" w:rsidP="00CB1EC8">
      <w:pPr>
        <w:spacing w:before="72" w:after="72"/>
      </w:pPr>
      <w:r w:rsidRPr="43D8176A">
        <w:rPr>
          <w:rFonts w:eastAsia="Times New Roman" w:cs="Times New Roman"/>
          <w:color w:val="000000" w:themeColor="text1"/>
        </w:rPr>
        <w:t>(3) Do stupanja na snagu pravilnika iz članka 31. stavka 7. ovoga Zakona ostaju na snazi odredbe Pravilnika o energetskom pregledu za velika poduzeća („Narodne novine“ br. 123/15, 5/20 i 97/21).</w:t>
      </w:r>
    </w:p>
    <w:p w14:paraId="0B90A480" w14:textId="77777777" w:rsidR="00CB1EC8" w:rsidRDefault="00CB1EC8" w:rsidP="00CB1EC8">
      <w:pPr>
        <w:spacing w:before="72" w:after="72"/>
        <w:rPr>
          <w:rFonts w:eastAsia="Times New Roman" w:cs="Times New Roman"/>
          <w:color w:val="000000" w:themeColor="text1"/>
        </w:rPr>
      </w:pPr>
      <w:r w:rsidRPr="43D8176A">
        <w:rPr>
          <w:rFonts w:eastAsia="Times New Roman" w:cs="Times New Roman"/>
          <w:color w:val="000000" w:themeColor="text1"/>
        </w:rPr>
        <w:t>(4) Do stupanja na snagu pravilnika iz članka 45. stavka 3. ovoga Zakona ostaju na snazi odredbe Pravilnika o sustavu za praćenje, mjerenje i verifikaciju ušteda energije („Narodne novine“ br. 98/21, 30/22 i 96/23).</w:t>
      </w:r>
    </w:p>
    <w:p w14:paraId="47038A48" w14:textId="77777777" w:rsidR="00CB1EC8" w:rsidRPr="00BC62F4" w:rsidRDefault="00CB1EC8" w:rsidP="00CB1EC8">
      <w:pPr>
        <w:spacing w:before="72" w:after="72"/>
      </w:pPr>
    </w:p>
    <w:p w14:paraId="6DDCC671" w14:textId="751A57A4" w:rsidR="00CB1EC8" w:rsidRPr="00BC62F4" w:rsidRDefault="00CB1EC8" w:rsidP="00CB1EC8">
      <w:pPr>
        <w:spacing w:before="72" w:after="72"/>
        <w:jc w:val="center"/>
      </w:pPr>
      <w:r w:rsidRPr="00CF26E1">
        <w:rPr>
          <w:rFonts w:eastAsia="Times New Roman" w:cs="Times New Roman"/>
          <w:color w:val="000000" w:themeColor="text1"/>
        </w:rPr>
        <w:t xml:space="preserve">Članak </w:t>
      </w:r>
      <w:r w:rsidR="00B54161" w:rsidRPr="00CF26E1">
        <w:rPr>
          <w:rFonts w:eastAsia="Times New Roman" w:cs="Times New Roman"/>
          <w:color w:val="000000" w:themeColor="text1"/>
        </w:rPr>
        <w:t>7</w:t>
      </w:r>
      <w:r w:rsidR="00270D0C">
        <w:rPr>
          <w:rFonts w:eastAsia="Times New Roman" w:cs="Times New Roman"/>
          <w:color w:val="000000" w:themeColor="text1"/>
        </w:rPr>
        <w:t>5</w:t>
      </w:r>
      <w:r w:rsidRPr="00CF26E1">
        <w:rPr>
          <w:rFonts w:eastAsia="Times New Roman" w:cs="Times New Roman"/>
          <w:color w:val="000000" w:themeColor="text1"/>
        </w:rPr>
        <w:t>.</w:t>
      </w:r>
    </w:p>
    <w:p w14:paraId="49B5D888" w14:textId="77777777" w:rsidR="00CB1EC8" w:rsidRDefault="00CB1EC8" w:rsidP="00CB1EC8">
      <w:pPr>
        <w:spacing w:before="72" w:after="72"/>
        <w:rPr>
          <w:rFonts w:eastAsia="Times New Roman" w:cs="Times New Roman"/>
          <w:color w:val="000000" w:themeColor="text1"/>
        </w:rPr>
      </w:pPr>
      <w:r>
        <w:rPr>
          <w:rFonts w:eastAsia="Times New Roman" w:cs="Times New Roman"/>
          <w:color w:val="000000" w:themeColor="text1"/>
        </w:rPr>
        <w:t xml:space="preserve">(1) Do stupanja </w:t>
      </w:r>
      <w:r w:rsidRPr="43D8176A">
        <w:rPr>
          <w:rFonts w:eastAsia="Times New Roman" w:cs="Times New Roman"/>
          <w:color w:val="000000" w:themeColor="text1"/>
        </w:rPr>
        <w:t xml:space="preserve">na snagu Zakona </w:t>
      </w:r>
      <w:r>
        <w:rPr>
          <w:rFonts w:eastAsia="Times New Roman" w:cs="Times New Roman"/>
          <w:color w:val="000000" w:themeColor="text1"/>
        </w:rPr>
        <w:t xml:space="preserve">o energetskoj učinkovitosti u zgradarstvu </w:t>
      </w:r>
      <w:r w:rsidRPr="43D8176A">
        <w:rPr>
          <w:rFonts w:eastAsia="Times New Roman" w:cs="Times New Roman"/>
          <w:color w:val="000000" w:themeColor="text1"/>
        </w:rPr>
        <w:t>ostaju</w:t>
      </w:r>
      <w:r>
        <w:rPr>
          <w:rFonts w:eastAsia="Times New Roman" w:cs="Times New Roman"/>
          <w:color w:val="000000" w:themeColor="text1"/>
        </w:rPr>
        <w:t xml:space="preserve"> na snazi članci 29., 30., 30.a, 30.b i 33. Zakona</w:t>
      </w:r>
      <w:r w:rsidRPr="43D8176A">
        <w:rPr>
          <w:rFonts w:eastAsia="Times New Roman" w:cs="Times New Roman"/>
          <w:color w:val="000000" w:themeColor="text1"/>
        </w:rPr>
        <w:t xml:space="preserve"> o energetskoj učinkovitosti („Narodne novine“, br. 127/14, 116/18, 25/20, 32/21, 41/21 i 40/25)</w:t>
      </w:r>
      <w:r>
        <w:rPr>
          <w:rFonts w:eastAsia="Times New Roman" w:cs="Times New Roman"/>
          <w:color w:val="000000" w:themeColor="text1"/>
        </w:rPr>
        <w:t>.</w:t>
      </w:r>
    </w:p>
    <w:p w14:paraId="6040C06E" w14:textId="77777777" w:rsidR="00CB1EC8" w:rsidRPr="00BC62F4" w:rsidRDefault="00CB1EC8" w:rsidP="00CB1EC8">
      <w:pPr>
        <w:spacing w:before="72" w:after="72"/>
      </w:pPr>
      <w:r>
        <w:rPr>
          <w:rFonts w:eastAsia="Times New Roman" w:cs="Times New Roman"/>
          <w:color w:val="000000" w:themeColor="text1"/>
        </w:rPr>
        <w:t xml:space="preserve">(2) </w:t>
      </w:r>
      <w:r w:rsidRPr="43D8176A">
        <w:rPr>
          <w:rFonts w:eastAsia="Times New Roman" w:cs="Times New Roman"/>
          <w:color w:val="000000" w:themeColor="text1"/>
        </w:rPr>
        <w:t>Stupanjem na snagu ovog Zakona ostaju na snazi sljedeći propisi doneseni na temelju Zakona o energetskoj učinkovitosti („Narodne novine“, br. 127/14, 116/18, 25/20, 32/21, 41/21 i 40/25):</w:t>
      </w:r>
    </w:p>
    <w:p w14:paraId="2F2332CC" w14:textId="77777777" w:rsidR="00CB1EC8" w:rsidRPr="00CF26E1" w:rsidRDefault="00CB1EC8" w:rsidP="00CB1EC8">
      <w:pPr>
        <w:pStyle w:val="ListParagraph"/>
        <w:numPr>
          <w:ilvl w:val="0"/>
          <w:numId w:val="25"/>
        </w:numPr>
        <w:spacing w:line="279" w:lineRule="auto"/>
        <w:rPr>
          <w:rFonts w:eastAsia="Times New Roman" w:cs="Times New Roman"/>
          <w:color w:val="000000" w:themeColor="text1"/>
        </w:rPr>
      </w:pPr>
      <w:r w:rsidRPr="00CF26E1">
        <w:rPr>
          <w:rFonts w:eastAsia="Times New Roman" w:cs="Times New Roman"/>
          <w:color w:val="000000" w:themeColor="text1"/>
        </w:rPr>
        <w:lastRenderedPageBreak/>
        <w:t xml:space="preserve">Pravilnik o uvjetima i mjerilima za utvrđivanje sustava kvalitete usluga i radova za certificiranje instalatera obnovljivih izvora energije </w:t>
      </w:r>
      <w:r w:rsidRPr="00CF26E1">
        <w:rPr>
          <w:rFonts w:eastAsia="Times New Roman" w:cs="Times New Roman"/>
          <w:color w:val="231F20"/>
        </w:rPr>
        <w:t>–</w:t>
      </w:r>
      <w:r w:rsidRPr="00CF26E1">
        <w:rPr>
          <w:rFonts w:eastAsia="Times New Roman" w:cs="Times New Roman"/>
          <w:color w:val="000000" w:themeColor="text1"/>
        </w:rPr>
        <w:t xml:space="preserve"> fotonaponskih sustava („Narodne novine“ br. 56/15)</w:t>
      </w:r>
    </w:p>
    <w:p w14:paraId="74609918" w14:textId="77777777" w:rsidR="00CB1EC8" w:rsidRPr="00CF26E1" w:rsidRDefault="00CB1EC8" w:rsidP="00CB1EC8">
      <w:pPr>
        <w:pStyle w:val="ListParagraph"/>
        <w:numPr>
          <w:ilvl w:val="0"/>
          <w:numId w:val="25"/>
        </w:numPr>
        <w:spacing w:line="279" w:lineRule="auto"/>
        <w:rPr>
          <w:rFonts w:eastAsia="Times New Roman" w:cs="Times New Roman"/>
          <w:color w:val="000000" w:themeColor="text1"/>
        </w:rPr>
      </w:pPr>
      <w:r w:rsidRPr="4D2F8459">
        <w:rPr>
          <w:rFonts w:eastAsia="Times New Roman" w:cs="Times New Roman"/>
          <w:color w:val="000000" w:themeColor="text1"/>
        </w:rPr>
        <w:t xml:space="preserve">Pravilnik o uvjetima i mjerilima za utvrđivanje sustava kvalitete usluga i radova za certificiranje instalatera obnovljivih izvora energije </w:t>
      </w:r>
      <w:r w:rsidRPr="4D2F8459">
        <w:rPr>
          <w:rFonts w:eastAsia="Times New Roman" w:cs="Times New Roman"/>
          <w:color w:val="231F20"/>
        </w:rPr>
        <w:t>–</w:t>
      </w:r>
      <w:r w:rsidRPr="4D2F8459">
        <w:rPr>
          <w:rFonts w:eastAsia="Times New Roman" w:cs="Times New Roman"/>
          <w:color w:val="000000" w:themeColor="text1"/>
        </w:rPr>
        <w:t xml:space="preserve"> solarnih toplinskih sustava („Narodne novine“ br. 33/15, 56/15 i 12/17) </w:t>
      </w:r>
    </w:p>
    <w:p w14:paraId="38DE1785" w14:textId="77777777" w:rsidR="00CB1EC8" w:rsidRPr="00CF26E1" w:rsidRDefault="00CB1EC8" w:rsidP="00CB1EC8">
      <w:pPr>
        <w:pStyle w:val="ListParagraph"/>
        <w:numPr>
          <w:ilvl w:val="0"/>
          <w:numId w:val="25"/>
        </w:numPr>
        <w:spacing w:line="279" w:lineRule="auto"/>
        <w:rPr>
          <w:rFonts w:eastAsia="Times New Roman" w:cs="Times New Roman"/>
          <w:color w:val="000000" w:themeColor="text1"/>
        </w:rPr>
      </w:pPr>
      <w:r w:rsidRPr="43D8176A">
        <w:rPr>
          <w:rFonts w:eastAsia="Times New Roman" w:cs="Times New Roman"/>
          <w:color w:val="000000" w:themeColor="text1"/>
        </w:rPr>
        <w:t xml:space="preserve">Pravilnik o uvjetima i mjerilima za utvrđivanje sustava kvalitete usluga i radova za certificiranje instalatera obnovljivih izvora energije </w:t>
      </w:r>
      <w:r w:rsidRPr="43D8176A">
        <w:rPr>
          <w:rFonts w:eastAsia="Times New Roman" w:cs="Times New Roman"/>
          <w:color w:val="231F20"/>
        </w:rPr>
        <w:t>–</w:t>
      </w:r>
      <w:r w:rsidRPr="43D8176A">
        <w:rPr>
          <w:rFonts w:eastAsia="Times New Roman" w:cs="Times New Roman"/>
          <w:color w:val="000000" w:themeColor="text1"/>
        </w:rPr>
        <w:t xml:space="preserve"> manjih kotlova i peći na biomasu („Narodne novine“ br. 39/15, 56/15 i 12/17) </w:t>
      </w:r>
    </w:p>
    <w:p w14:paraId="3B390F13" w14:textId="77777777" w:rsidR="00CB1EC8" w:rsidRPr="00CF26E1" w:rsidRDefault="00CB1EC8" w:rsidP="00CB1EC8">
      <w:pPr>
        <w:pStyle w:val="ListParagraph"/>
        <w:numPr>
          <w:ilvl w:val="0"/>
          <w:numId w:val="25"/>
        </w:numPr>
        <w:spacing w:line="279" w:lineRule="auto"/>
        <w:rPr>
          <w:rFonts w:eastAsia="Times New Roman" w:cs="Times New Roman"/>
          <w:color w:val="000000" w:themeColor="text1"/>
        </w:rPr>
      </w:pPr>
      <w:r w:rsidRPr="43D8176A">
        <w:rPr>
          <w:rFonts w:eastAsia="Times New Roman" w:cs="Times New Roman"/>
          <w:color w:val="000000" w:themeColor="text1"/>
        </w:rPr>
        <w:t xml:space="preserve">Pravilnik o uvjetima i mjerilima za utvrđivanje sustava kvalitete usluga i radova za certificiranje instalatera obnovljivih izvora energije </w:t>
      </w:r>
      <w:r w:rsidRPr="43D8176A">
        <w:rPr>
          <w:rFonts w:eastAsia="Times New Roman" w:cs="Times New Roman"/>
          <w:color w:val="231F20"/>
        </w:rPr>
        <w:t>–</w:t>
      </w:r>
      <w:r w:rsidRPr="43D8176A">
        <w:rPr>
          <w:rFonts w:eastAsia="Times New Roman" w:cs="Times New Roman"/>
          <w:color w:val="000000" w:themeColor="text1"/>
        </w:rPr>
        <w:t xml:space="preserve"> plitkih geotermalnih sustava i dizalica topline („Narodne novine“ br. 56/15 i 12/17) i </w:t>
      </w:r>
    </w:p>
    <w:p w14:paraId="170429DE" w14:textId="77777777" w:rsidR="00CB1EC8" w:rsidRDefault="00CB1EC8" w:rsidP="00CB1EC8">
      <w:pPr>
        <w:pStyle w:val="ListParagraph"/>
        <w:numPr>
          <w:ilvl w:val="0"/>
          <w:numId w:val="25"/>
        </w:numPr>
        <w:spacing w:line="279" w:lineRule="auto"/>
        <w:rPr>
          <w:rFonts w:eastAsia="Times New Roman" w:cs="Times New Roman"/>
          <w:color w:val="000000" w:themeColor="text1"/>
        </w:rPr>
      </w:pPr>
      <w:r w:rsidRPr="00CF26E1">
        <w:rPr>
          <w:rFonts w:eastAsia="Times New Roman" w:cs="Times New Roman"/>
          <w:color w:val="000000" w:themeColor="text1"/>
        </w:rPr>
        <w:t>Pravilnik o sustavu izobrazbe i certificiranja građevinskih radnika koji ugrađuju dijelove zgrade koji utječu na energetsku učinkovitost u zgradarstvu („Narodne novine“ br.  67/17).</w:t>
      </w:r>
    </w:p>
    <w:p w14:paraId="15C6D496" w14:textId="77777777" w:rsidR="00CB1EC8" w:rsidRPr="00BC62F4" w:rsidRDefault="00CB1EC8" w:rsidP="00CB1EC8">
      <w:pPr>
        <w:spacing w:before="72" w:after="72"/>
      </w:pPr>
    </w:p>
    <w:p w14:paraId="5B12CCCC" w14:textId="1B98B454" w:rsidR="003052D5" w:rsidRDefault="00CB1EC8" w:rsidP="00DE7D98">
      <w:pPr>
        <w:spacing w:before="72" w:after="72"/>
        <w:jc w:val="center"/>
        <w:rPr>
          <w:rFonts w:eastAsia="Times New Roman" w:cs="Times New Roman"/>
          <w:color w:val="000000" w:themeColor="text1"/>
        </w:rPr>
      </w:pPr>
      <w:r w:rsidRPr="00221BA9">
        <w:rPr>
          <w:rFonts w:eastAsia="Times New Roman" w:cs="Times New Roman"/>
          <w:color w:val="000000" w:themeColor="text1"/>
        </w:rPr>
        <w:t xml:space="preserve">Članak </w:t>
      </w:r>
      <w:r w:rsidR="00B54161" w:rsidRPr="00221BA9">
        <w:rPr>
          <w:rFonts w:eastAsia="Times New Roman" w:cs="Times New Roman"/>
          <w:color w:val="000000" w:themeColor="text1"/>
        </w:rPr>
        <w:t>7</w:t>
      </w:r>
      <w:r w:rsidR="00270D0C">
        <w:rPr>
          <w:rFonts w:eastAsia="Times New Roman" w:cs="Times New Roman"/>
          <w:color w:val="000000" w:themeColor="text1"/>
        </w:rPr>
        <w:t>6</w:t>
      </w:r>
      <w:r w:rsidRPr="00221BA9">
        <w:rPr>
          <w:rFonts w:eastAsia="Times New Roman" w:cs="Times New Roman"/>
          <w:color w:val="000000" w:themeColor="text1"/>
        </w:rPr>
        <w:t>.</w:t>
      </w:r>
    </w:p>
    <w:p w14:paraId="3FBDA377" w14:textId="4958FBC2" w:rsidR="00CB1EC8" w:rsidRPr="00BC62F4" w:rsidRDefault="00CB1EC8" w:rsidP="00DE7D98">
      <w:pPr>
        <w:spacing w:before="72" w:after="72"/>
        <w:ind w:left="60"/>
      </w:pPr>
      <w:r w:rsidRPr="00084D43">
        <w:rPr>
          <w:rFonts w:eastAsia="Times New Roman" w:cs="Times New Roman"/>
          <w:color w:val="000000" w:themeColor="text1"/>
        </w:rPr>
        <w:t xml:space="preserve">Postupci započeti do stupanja na snagu ovoga Zakona nastavit će se i dovršiti prema odredbama Zakona o energetskoj učinkovitosti („Narodne novine“, br. 127/14, 116/18, 25/20, 32/21, 41/21 i 40/25) </w:t>
      </w:r>
      <w:r w:rsidRPr="00084D43">
        <w:rPr>
          <w:rFonts w:eastAsia="Times New Roman" w:cs="Times New Roman"/>
        </w:rPr>
        <w:t>i propisa donesenih na temelju toga Zakona.</w:t>
      </w:r>
    </w:p>
    <w:p w14:paraId="6934D61C" w14:textId="77777777" w:rsidR="00CB1EC8" w:rsidRPr="00BC62F4" w:rsidRDefault="00CB1EC8" w:rsidP="00CB1EC8">
      <w:pPr>
        <w:spacing w:before="72" w:after="72"/>
        <w:jc w:val="center"/>
      </w:pPr>
      <w:r w:rsidRPr="00221BA9">
        <w:rPr>
          <w:rFonts w:eastAsia="Times New Roman" w:cs="Times New Roman"/>
        </w:rPr>
        <w:t xml:space="preserve"> </w:t>
      </w:r>
    </w:p>
    <w:p w14:paraId="2B06CDC2" w14:textId="43B89B84" w:rsidR="00CB1EC8" w:rsidRPr="00BC62F4" w:rsidRDefault="00CB1EC8" w:rsidP="00CB1EC8">
      <w:pPr>
        <w:spacing w:before="72" w:after="72"/>
        <w:jc w:val="center"/>
      </w:pPr>
      <w:r w:rsidRPr="00221BA9">
        <w:rPr>
          <w:rFonts w:eastAsia="Times New Roman" w:cs="Times New Roman"/>
        </w:rPr>
        <w:t xml:space="preserve">Članak </w:t>
      </w:r>
      <w:r w:rsidR="00B54161" w:rsidRPr="00221BA9">
        <w:rPr>
          <w:rFonts w:eastAsia="Times New Roman" w:cs="Times New Roman"/>
        </w:rPr>
        <w:t>7</w:t>
      </w:r>
      <w:r w:rsidR="00270D0C">
        <w:rPr>
          <w:rFonts w:eastAsia="Times New Roman" w:cs="Times New Roman"/>
        </w:rPr>
        <w:t>7</w:t>
      </w:r>
      <w:r w:rsidRPr="00221BA9">
        <w:rPr>
          <w:rFonts w:eastAsia="Times New Roman" w:cs="Times New Roman"/>
        </w:rPr>
        <w:t>.</w:t>
      </w:r>
    </w:p>
    <w:p w14:paraId="3F10604C" w14:textId="77777777" w:rsidR="00CB1EC8" w:rsidRPr="00BC62F4" w:rsidRDefault="00CB1EC8" w:rsidP="00CB1EC8">
      <w:pPr>
        <w:spacing w:before="72" w:after="72"/>
      </w:pPr>
      <w:r w:rsidRPr="43D8176A">
        <w:rPr>
          <w:rFonts w:eastAsia="Times New Roman" w:cs="Times New Roman"/>
        </w:rPr>
        <w:t>Danom stupanja na snagu ovoga Zakona prestaje važiti Zakon o energetskoj učinkovitosti („Narodne novine“, br. 127/14, 116/18, 25/20, 32/21, 41/21 i 40/25).</w:t>
      </w:r>
    </w:p>
    <w:p w14:paraId="44822FCC" w14:textId="12A15037" w:rsidR="00CB1EC8" w:rsidRDefault="00CB1EC8" w:rsidP="0074241B">
      <w:pPr>
        <w:spacing w:before="72" w:after="72"/>
        <w:jc w:val="center"/>
        <w:rPr>
          <w:rFonts w:eastAsia="Times New Roman" w:cs="Times New Roman"/>
          <w:color w:val="000000" w:themeColor="text1"/>
        </w:rPr>
      </w:pPr>
      <w:r w:rsidRPr="00221BA9">
        <w:rPr>
          <w:rFonts w:eastAsia="Times New Roman" w:cs="Times New Roman"/>
          <w:color w:val="000000" w:themeColor="text1"/>
        </w:rPr>
        <w:t xml:space="preserve"> </w:t>
      </w:r>
    </w:p>
    <w:p w14:paraId="517080BF" w14:textId="518F1217" w:rsidR="00CB1EC8" w:rsidRPr="00BC62F4" w:rsidRDefault="00CB1EC8" w:rsidP="00CB1EC8">
      <w:pPr>
        <w:spacing w:before="72" w:after="72"/>
        <w:jc w:val="center"/>
      </w:pPr>
      <w:r w:rsidRPr="00221BA9">
        <w:rPr>
          <w:rFonts w:eastAsia="Times New Roman" w:cs="Times New Roman"/>
          <w:color w:val="000000" w:themeColor="text1"/>
        </w:rPr>
        <w:t xml:space="preserve">Članak </w:t>
      </w:r>
      <w:r w:rsidR="00B54161" w:rsidRPr="00221BA9">
        <w:rPr>
          <w:rFonts w:eastAsia="Times New Roman" w:cs="Times New Roman"/>
          <w:color w:val="000000" w:themeColor="text1"/>
        </w:rPr>
        <w:t>7</w:t>
      </w:r>
      <w:r w:rsidR="00270D0C">
        <w:rPr>
          <w:rFonts w:eastAsia="Times New Roman" w:cs="Times New Roman"/>
          <w:color w:val="000000" w:themeColor="text1"/>
        </w:rPr>
        <w:t>8</w:t>
      </w:r>
      <w:r w:rsidRPr="00221BA9">
        <w:rPr>
          <w:rFonts w:eastAsia="Times New Roman" w:cs="Times New Roman"/>
          <w:color w:val="000000" w:themeColor="text1"/>
        </w:rPr>
        <w:t>.</w:t>
      </w:r>
    </w:p>
    <w:p w14:paraId="6407FED8" w14:textId="77777777" w:rsidR="00CB1EC8" w:rsidRPr="00BC62F4" w:rsidRDefault="00CB1EC8" w:rsidP="00CB1EC8">
      <w:pPr>
        <w:shd w:val="clear" w:color="auto" w:fill="FFFFFF" w:themeFill="background1"/>
        <w:spacing w:before="72" w:after="72"/>
      </w:pPr>
      <w:r w:rsidRPr="00221BA9">
        <w:rPr>
          <w:rFonts w:eastAsia="Times New Roman" w:cs="Times New Roman"/>
          <w:color w:val="000000" w:themeColor="text1"/>
        </w:rPr>
        <w:t>Ovaj Zakon stupa na snagu osmoga dana od dana objave u »Narodnim novinama«.</w:t>
      </w:r>
      <w:r w:rsidRPr="00221BA9">
        <w:rPr>
          <w:rFonts w:eastAsia="Times New Roman" w:cs="Times New Roman"/>
        </w:rPr>
        <w:t xml:space="preserve"> </w:t>
      </w:r>
    </w:p>
    <w:bookmarkEnd w:id="1"/>
    <w:p w14:paraId="49E19913" w14:textId="77777777" w:rsidR="00D8695D" w:rsidRDefault="00D8695D" w:rsidP="00D8695D">
      <w:pPr>
        <w:spacing w:after="100" w:afterAutospacing="1"/>
        <w:jc w:val="center"/>
        <w:rPr>
          <w:rFonts w:cs="Times New Roman"/>
          <w:b/>
          <w:szCs w:val="24"/>
        </w:rPr>
      </w:pPr>
      <w:r>
        <w:rPr>
          <w:rFonts w:cs="Times New Roman"/>
          <w:b/>
          <w:szCs w:val="24"/>
        </w:rPr>
        <w:br w:type="page"/>
      </w:r>
    </w:p>
    <w:tbl>
      <w:tblPr>
        <w:tblStyle w:val="TableGrid1"/>
        <w:tblW w:w="9923" w:type="dxa"/>
        <w:tblInd w:w="-289" w:type="dxa"/>
        <w:tblLayout w:type="fixed"/>
        <w:tblLook w:val="04A0" w:firstRow="1" w:lastRow="0" w:firstColumn="1" w:lastColumn="0" w:noHBand="0" w:noVBand="1"/>
      </w:tblPr>
      <w:tblGrid>
        <w:gridCol w:w="850"/>
        <w:gridCol w:w="2694"/>
        <w:gridCol w:w="1418"/>
        <w:gridCol w:w="142"/>
        <w:gridCol w:w="4819"/>
      </w:tblGrid>
      <w:tr w:rsidR="00A97FF5" w:rsidRPr="00DA65D6" w14:paraId="7F6B5550" w14:textId="77777777">
        <w:tc>
          <w:tcPr>
            <w:tcW w:w="9923" w:type="dxa"/>
            <w:gridSpan w:val="5"/>
          </w:tcPr>
          <w:p w14:paraId="26C57020" w14:textId="77777777" w:rsidR="00A97FF5" w:rsidRPr="00DA65D6" w:rsidRDefault="00A97FF5">
            <w:pPr>
              <w:rPr>
                <w:rFonts w:eastAsia="Calibri" w:cs="Times New Roman"/>
                <w:b/>
                <w:lang w:eastAsia="hr-HR"/>
              </w:rPr>
            </w:pPr>
            <w:bookmarkStart w:id="2" w:name="_Hlk157685030"/>
            <w:r w:rsidRPr="00DA65D6">
              <w:rPr>
                <w:rFonts w:eastAsia="Calibri" w:cs="Times New Roman"/>
                <w:b/>
                <w:lang w:eastAsia="hr-HR"/>
              </w:rPr>
              <w:lastRenderedPageBreak/>
              <w:t>PRILOG 4.:</w:t>
            </w:r>
          </w:p>
        </w:tc>
      </w:tr>
      <w:tr w:rsidR="00A97FF5" w:rsidRPr="00DA65D6" w14:paraId="5B76471C" w14:textId="77777777">
        <w:tc>
          <w:tcPr>
            <w:tcW w:w="9923" w:type="dxa"/>
            <w:gridSpan w:val="5"/>
          </w:tcPr>
          <w:p w14:paraId="53B4C829" w14:textId="77777777" w:rsidR="00A97FF5" w:rsidRPr="00DA65D6" w:rsidRDefault="00A97FF5">
            <w:pPr>
              <w:jc w:val="center"/>
              <w:rPr>
                <w:rFonts w:eastAsia="Calibri" w:cs="Times New Roman"/>
                <w:b/>
                <w:lang w:eastAsia="hr-HR"/>
              </w:rPr>
            </w:pPr>
          </w:p>
          <w:p w14:paraId="596FAE86" w14:textId="77777777" w:rsidR="00A97FF5" w:rsidRPr="00DA65D6" w:rsidRDefault="00A97FF5">
            <w:pPr>
              <w:jc w:val="center"/>
              <w:rPr>
                <w:rFonts w:eastAsia="Calibri" w:cs="Times New Roman"/>
                <w:b/>
                <w:lang w:eastAsia="hr-HR"/>
              </w:rPr>
            </w:pPr>
            <w:r w:rsidRPr="00DA65D6">
              <w:rPr>
                <w:rFonts w:eastAsia="Calibri" w:cs="Times New Roman"/>
                <w:b/>
                <w:lang w:eastAsia="hr-HR"/>
              </w:rPr>
              <w:t>OBRAZAC ISKAZA O PROCJENI UČINAKA PROPISA</w:t>
            </w:r>
          </w:p>
          <w:p w14:paraId="2C873E85" w14:textId="77777777" w:rsidR="00A97FF5" w:rsidRPr="00DA65D6" w:rsidRDefault="00A97FF5">
            <w:pPr>
              <w:jc w:val="center"/>
              <w:rPr>
                <w:rFonts w:eastAsia="Calibri" w:cs="Times New Roman"/>
                <w:b/>
                <w:lang w:eastAsia="hr-HR"/>
              </w:rPr>
            </w:pPr>
          </w:p>
        </w:tc>
      </w:tr>
      <w:tr w:rsidR="00A97FF5" w:rsidRPr="00DA65D6" w14:paraId="217E8F53" w14:textId="77777777">
        <w:tc>
          <w:tcPr>
            <w:tcW w:w="850" w:type="dxa"/>
          </w:tcPr>
          <w:p w14:paraId="6392F25C" w14:textId="77777777" w:rsidR="00A97FF5" w:rsidRPr="00DA65D6" w:rsidRDefault="00A97FF5">
            <w:pPr>
              <w:rPr>
                <w:rFonts w:eastAsia="Calibri" w:cs="Times New Roman"/>
                <w:b/>
                <w:lang w:eastAsia="hr-HR"/>
              </w:rPr>
            </w:pPr>
            <w:r w:rsidRPr="00DA65D6">
              <w:rPr>
                <w:rFonts w:eastAsia="Calibri" w:cs="Times New Roman"/>
                <w:b/>
                <w:lang w:eastAsia="hr-HR"/>
              </w:rPr>
              <w:t>1.</w:t>
            </w:r>
          </w:p>
        </w:tc>
        <w:tc>
          <w:tcPr>
            <w:tcW w:w="9073" w:type="dxa"/>
            <w:gridSpan w:val="4"/>
          </w:tcPr>
          <w:p w14:paraId="1768908F" w14:textId="77777777" w:rsidR="00A97FF5" w:rsidRPr="00DA65D6" w:rsidRDefault="00A97FF5">
            <w:pPr>
              <w:rPr>
                <w:rFonts w:eastAsia="Calibri" w:cs="Times New Roman"/>
                <w:b/>
                <w:lang w:eastAsia="hr-HR"/>
              </w:rPr>
            </w:pPr>
            <w:r w:rsidRPr="00DA65D6">
              <w:rPr>
                <w:rFonts w:eastAsia="Calibri" w:cs="Times New Roman"/>
                <w:b/>
                <w:lang w:eastAsia="hr-HR"/>
              </w:rPr>
              <w:t>OPĆE INFORMACIJE</w:t>
            </w:r>
          </w:p>
        </w:tc>
      </w:tr>
      <w:tr w:rsidR="00A97FF5" w:rsidRPr="00DA65D6" w14:paraId="49016FEA" w14:textId="77777777">
        <w:trPr>
          <w:trHeight w:val="430"/>
        </w:trPr>
        <w:tc>
          <w:tcPr>
            <w:tcW w:w="850" w:type="dxa"/>
          </w:tcPr>
          <w:p w14:paraId="0F4D20AC" w14:textId="77777777" w:rsidR="00A97FF5" w:rsidRPr="00DA65D6" w:rsidRDefault="00A97FF5">
            <w:pPr>
              <w:rPr>
                <w:rFonts w:eastAsia="Calibri" w:cs="Times New Roman"/>
                <w:lang w:eastAsia="hr-HR"/>
              </w:rPr>
            </w:pPr>
            <w:r w:rsidRPr="00DA65D6">
              <w:rPr>
                <w:rFonts w:eastAsia="Calibri" w:cs="Times New Roman"/>
                <w:lang w:eastAsia="hr-HR"/>
              </w:rPr>
              <w:t>1.1.</w:t>
            </w:r>
          </w:p>
        </w:tc>
        <w:tc>
          <w:tcPr>
            <w:tcW w:w="2694" w:type="dxa"/>
          </w:tcPr>
          <w:p w14:paraId="1CEB1ED5" w14:textId="77777777" w:rsidR="00A97FF5" w:rsidRPr="00DA65D6" w:rsidRDefault="00A97FF5">
            <w:pPr>
              <w:rPr>
                <w:rFonts w:eastAsia="Calibri" w:cs="Times New Roman"/>
                <w:lang w:eastAsia="hr-HR"/>
              </w:rPr>
            </w:pPr>
            <w:r w:rsidRPr="00DA65D6">
              <w:rPr>
                <w:rFonts w:eastAsia="Calibri" w:cs="Times New Roman"/>
                <w:lang w:eastAsia="hr-HR"/>
              </w:rPr>
              <w:t>Stručni nositelj:</w:t>
            </w:r>
          </w:p>
        </w:tc>
        <w:tc>
          <w:tcPr>
            <w:tcW w:w="6379" w:type="dxa"/>
            <w:gridSpan w:val="3"/>
          </w:tcPr>
          <w:p w14:paraId="030A9BA3" w14:textId="77777777" w:rsidR="00A97FF5" w:rsidRPr="00DA65D6" w:rsidRDefault="00A97FF5">
            <w:pPr>
              <w:rPr>
                <w:rFonts w:eastAsia="Calibri" w:cs="Times New Roman"/>
                <w:lang w:eastAsia="hr-HR"/>
              </w:rPr>
            </w:pPr>
            <w:r>
              <w:rPr>
                <w:rFonts w:eastAsia="Calibri" w:cs="Times New Roman"/>
                <w:lang w:eastAsia="hr-HR"/>
              </w:rPr>
              <w:t>Ministarstvo gospodarstva</w:t>
            </w:r>
          </w:p>
        </w:tc>
      </w:tr>
      <w:tr w:rsidR="00A97FF5" w:rsidRPr="00DA65D6" w14:paraId="076437BF" w14:textId="77777777">
        <w:trPr>
          <w:trHeight w:val="988"/>
        </w:trPr>
        <w:tc>
          <w:tcPr>
            <w:tcW w:w="850" w:type="dxa"/>
          </w:tcPr>
          <w:p w14:paraId="572F4A96" w14:textId="77777777" w:rsidR="00A97FF5" w:rsidRPr="00DA65D6" w:rsidRDefault="00A97FF5">
            <w:pPr>
              <w:rPr>
                <w:rFonts w:eastAsia="Calibri" w:cs="Times New Roman"/>
                <w:lang w:eastAsia="hr-HR"/>
              </w:rPr>
            </w:pPr>
            <w:r w:rsidRPr="00DA65D6">
              <w:rPr>
                <w:rFonts w:eastAsia="Calibri" w:cs="Times New Roman"/>
                <w:lang w:eastAsia="hr-HR"/>
              </w:rPr>
              <w:t>1.2.</w:t>
            </w:r>
          </w:p>
        </w:tc>
        <w:tc>
          <w:tcPr>
            <w:tcW w:w="2694" w:type="dxa"/>
          </w:tcPr>
          <w:p w14:paraId="4C4D4085" w14:textId="77777777" w:rsidR="00A97FF5" w:rsidRPr="00DA65D6" w:rsidRDefault="00A97FF5">
            <w:pPr>
              <w:rPr>
                <w:rFonts w:eastAsia="Calibri" w:cs="Times New Roman"/>
                <w:lang w:eastAsia="hr-HR"/>
              </w:rPr>
            </w:pPr>
            <w:r w:rsidRPr="00DA65D6">
              <w:rPr>
                <w:rFonts w:eastAsia="Calibri" w:cs="Times New Roman"/>
                <w:lang w:eastAsia="hr-HR"/>
              </w:rPr>
              <w:t>Naziv propisa:</w:t>
            </w:r>
          </w:p>
        </w:tc>
        <w:tc>
          <w:tcPr>
            <w:tcW w:w="6379" w:type="dxa"/>
            <w:gridSpan w:val="3"/>
          </w:tcPr>
          <w:p w14:paraId="4AB11AF6" w14:textId="1ADEFADF" w:rsidR="00A97FF5" w:rsidRPr="00DA65D6" w:rsidRDefault="00A97FF5">
            <w:pPr>
              <w:rPr>
                <w:rFonts w:eastAsia="Calibri" w:cs="Times New Roman"/>
                <w:lang w:eastAsia="hr-HR"/>
              </w:rPr>
            </w:pPr>
            <w:r w:rsidRPr="00BD1D7E">
              <w:rPr>
                <w:rFonts w:eastAsia="Calibri" w:cs="Times New Roman"/>
                <w:lang w:eastAsia="hr-HR"/>
              </w:rPr>
              <w:t>Nacrt prijedlog</w:t>
            </w:r>
            <w:r>
              <w:rPr>
                <w:rFonts w:eastAsia="Calibri" w:cs="Times New Roman"/>
                <w:lang w:eastAsia="hr-HR"/>
              </w:rPr>
              <w:t>a</w:t>
            </w:r>
            <w:r w:rsidRPr="00BD1D7E">
              <w:rPr>
                <w:rFonts w:eastAsia="Calibri" w:cs="Times New Roman"/>
                <w:lang w:eastAsia="hr-HR"/>
              </w:rPr>
              <w:t xml:space="preserve"> </w:t>
            </w:r>
            <w:r w:rsidR="00BF18BB">
              <w:rPr>
                <w:rFonts w:eastAsia="Calibri" w:cs="Times New Roman"/>
                <w:lang w:eastAsia="hr-HR"/>
              </w:rPr>
              <w:t>Z</w:t>
            </w:r>
            <w:r w:rsidRPr="00BD1D7E">
              <w:rPr>
                <w:rFonts w:eastAsia="Calibri" w:cs="Times New Roman"/>
                <w:lang w:eastAsia="hr-HR"/>
              </w:rPr>
              <w:t xml:space="preserve">akona o </w:t>
            </w:r>
            <w:r>
              <w:rPr>
                <w:rFonts w:eastAsia="Calibri" w:cs="Times New Roman"/>
                <w:lang w:eastAsia="hr-HR"/>
              </w:rPr>
              <w:t>energetskoj učinkovitosti</w:t>
            </w:r>
            <w:r w:rsidR="007F15BD">
              <w:rPr>
                <w:rFonts w:eastAsia="Calibri" w:cs="Times New Roman"/>
                <w:lang w:eastAsia="hr-HR"/>
              </w:rPr>
              <w:t>, s Konačnim prijedlogom zakona</w:t>
            </w:r>
          </w:p>
        </w:tc>
      </w:tr>
      <w:tr w:rsidR="00A97FF5" w:rsidRPr="00DA65D6" w14:paraId="5DD8953D" w14:textId="77777777">
        <w:tc>
          <w:tcPr>
            <w:tcW w:w="850" w:type="dxa"/>
          </w:tcPr>
          <w:p w14:paraId="2ABB4ED7" w14:textId="77777777" w:rsidR="00A97FF5" w:rsidRPr="00DA65D6" w:rsidRDefault="00A97FF5">
            <w:pPr>
              <w:rPr>
                <w:rFonts w:eastAsia="Calibri" w:cs="Times New Roman"/>
                <w:lang w:eastAsia="hr-HR"/>
              </w:rPr>
            </w:pPr>
            <w:r w:rsidRPr="00DA65D6">
              <w:rPr>
                <w:rFonts w:eastAsia="Calibri" w:cs="Times New Roman"/>
                <w:lang w:eastAsia="hr-HR"/>
              </w:rPr>
              <w:t>1.3.</w:t>
            </w:r>
          </w:p>
        </w:tc>
        <w:tc>
          <w:tcPr>
            <w:tcW w:w="2694" w:type="dxa"/>
          </w:tcPr>
          <w:p w14:paraId="6ECC4746" w14:textId="77777777" w:rsidR="00A97FF5" w:rsidRPr="00DA65D6" w:rsidRDefault="00A97FF5">
            <w:pPr>
              <w:rPr>
                <w:rFonts w:eastAsia="Calibri" w:cs="Times New Roman"/>
                <w:lang w:eastAsia="hr-HR"/>
              </w:rPr>
            </w:pPr>
            <w:r w:rsidRPr="00DA65D6">
              <w:rPr>
                <w:rFonts w:eastAsia="Calibri" w:cs="Times New Roman"/>
                <w:lang w:eastAsia="hr-HR"/>
              </w:rPr>
              <w:t>Program rada Vlade Republike Hrvatske, akt strateškog planiranja ili reformska mjera:</w:t>
            </w:r>
          </w:p>
        </w:tc>
        <w:tc>
          <w:tcPr>
            <w:tcW w:w="1560" w:type="dxa"/>
            <w:gridSpan w:val="2"/>
          </w:tcPr>
          <w:p w14:paraId="2DD738F9" w14:textId="77777777" w:rsidR="00A97FF5" w:rsidRPr="00D42F5C" w:rsidRDefault="00A97FF5">
            <w:pPr>
              <w:rPr>
                <w:rFonts w:eastAsia="Calibri" w:cs="Times New Roman"/>
                <w:color w:val="000000" w:themeColor="text1"/>
                <w:lang w:eastAsia="hr-HR"/>
              </w:rPr>
            </w:pPr>
            <w:r w:rsidRPr="00D42F5C">
              <w:rPr>
                <w:rFonts w:eastAsia="Calibri" w:cs="Times New Roman"/>
                <w:color w:val="000000" w:themeColor="text1"/>
                <w:lang w:eastAsia="hr-HR"/>
              </w:rPr>
              <w:t>Da/Ne:</w:t>
            </w:r>
          </w:p>
          <w:p w14:paraId="34B17BB4" w14:textId="77777777" w:rsidR="00A97FF5" w:rsidRPr="00D42F5C" w:rsidRDefault="00A97FF5">
            <w:pPr>
              <w:rPr>
                <w:rFonts w:eastAsia="Calibri" w:cs="Times New Roman"/>
                <w:color w:val="000000" w:themeColor="text1"/>
                <w:lang w:eastAsia="hr-HR"/>
              </w:rPr>
            </w:pPr>
            <w:r>
              <w:rPr>
                <w:rFonts w:eastAsia="Calibri" w:cs="Times New Roman"/>
                <w:color w:val="000000" w:themeColor="text1"/>
                <w:lang w:eastAsia="hr-HR"/>
              </w:rPr>
              <w:t>Ne</w:t>
            </w:r>
          </w:p>
        </w:tc>
        <w:tc>
          <w:tcPr>
            <w:tcW w:w="4819" w:type="dxa"/>
          </w:tcPr>
          <w:p w14:paraId="17E37AAA" w14:textId="77777777" w:rsidR="00A97FF5" w:rsidRPr="00D42F5C" w:rsidRDefault="00A97FF5">
            <w:pPr>
              <w:shd w:val="clear" w:color="auto" w:fill="FFFFFF" w:themeFill="background1"/>
              <w:rPr>
                <w:rFonts w:eastAsia="Calibri" w:cs="Times New Roman"/>
                <w:color w:val="000000" w:themeColor="text1"/>
                <w:szCs w:val="24"/>
                <w:lang w:eastAsia="hr-HR"/>
              </w:rPr>
            </w:pPr>
            <w:r w:rsidRPr="00D42F5C">
              <w:rPr>
                <w:rFonts w:eastAsia="Calibri" w:cs="Times New Roman"/>
                <w:color w:val="000000" w:themeColor="text1"/>
                <w:szCs w:val="24"/>
                <w:lang w:eastAsia="hr-HR"/>
              </w:rPr>
              <w:t xml:space="preserve">Naziv akta: </w:t>
            </w:r>
          </w:p>
          <w:p w14:paraId="0CE5902C" w14:textId="77777777" w:rsidR="00A97FF5" w:rsidRPr="00D42F5C" w:rsidRDefault="00A97FF5">
            <w:pPr>
              <w:rPr>
                <w:rFonts w:eastAsia="Calibri" w:cs="Times New Roman"/>
                <w:color w:val="000000" w:themeColor="text1"/>
                <w:lang w:eastAsia="hr-HR"/>
              </w:rPr>
            </w:pPr>
          </w:p>
        </w:tc>
      </w:tr>
      <w:tr w:rsidR="00A97FF5" w:rsidRPr="00DA65D6" w14:paraId="4A18D634" w14:textId="77777777">
        <w:tc>
          <w:tcPr>
            <w:tcW w:w="850" w:type="dxa"/>
          </w:tcPr>
          <w:p w14:paraId="58E23A46" w14:textId="77777777" w:rsidR="00A97FF5" w:rsidRPr="00DA65D6" w:rsidRDefault="00A97FF5">
            <w:pPr>
              <w:rPr>
                <w:rFonts w:eastAsia="Calibri" w:cs="Times New Roman"/>
                <w:lang w:eastAsia="hr-HR"/>
              </w:rPr>
            </w:pPr>
            <w:r w:rsidRPr="00DA65D6">
              <w:rPr>
                <w:rFonts w:eastAsia="Calibri" w:cs="Times New Roman"/>
                <w:lang w:eastAsia="hr-HR"/>
              </w:rPr>
              <w:t>1.4.</w:t>
            </w:r>
          </w:p>
        </w:tc>
        <w:tc>
          <w:tcPr>
            <w:tcW w:w="2694" w:type="dxa"/>
          </w:tcPr>
          <w:p w14:paraId="79E26598" w14:textId="77777777" w:rsidR="00A97FF5" w:rsidRPr="00DA65D6" w:rsidRDefault="00A97FF5">
            <w:pPr>
              <w:rPr>
                <w:rFonts w:eastAsia="Calibri" w:cs="Times New Roman"/>
                <w:lang w:eastAsia="hr-HR"/>
              </w:rPr>
            </w:pPr>
            <w:r w:rsidRPr="00DA65D6">
              <w:rPr>
                <w:rFonts w:eastAsia="Calibri" w:cs="Times New Roman"/>
                <w:lang w:eastAsia="hr-HR"/>
              </w:rPr>
              <w:t>Plan usklađivanja zakonodavstva Republike Hrvatske s pravnom stečevinom Europske unije</w:t>
            </w:r>
          </w:p>
        </w:tc>
        <w:tc>
          <w:tcPr>
            <w:tcW w:w="1560" w:type="dxa"/>
            <w:gridSpan w:val="2"/>
          </w:tcPr>
          <w:p w14:paraId="7D607412" w14:textId="77777777" w:rsidR="00A97FF5" w:rsidRPr="00DA65D6" w:rsidRDefault="00A97FF5">
            <w:pPr>
              <w:rPr>
                <w:rFonts w:eastAsia="Calibri" w:cs="Times New Roman"/>
                <w:lang w:eastAsia="hr-HR"/>
              </w:rPr>
            </w:pPr>
            <w:r w:rsidRPr="00DA65D6">
              <w:rPr>
                <w:rFonts w:eastAsia="Calibri" w:cs="Times New Roman"/>
                <w:lang w:eastAsia="hr-HR"/>
              </w:rPr>
              <w:t>Da/Ne:</w:t>
            </w:r>
          </w:p>
          <w:p w14:paraId="7851E07B" w14:textId="77777777" w:rsidR="00A97FF5" w:rsidRPr="00DA65D6" w:rsidRDefault="00A97FF5">
            <w:pPr>
              <w:rPr>
                <w:rFonts w:eastAsia="Calibri" w:cs="Times New Roman"/>
                <w:lang w:eastAsia="hr-HR"/>
              </w:rPr>
            </w:pPr>
            <w:r>
              <w:rPr>
                <w:rFonts w:eastAsia="Calibri" w:cs="Times New Roman"/>
                <w:lang w:eastAsia="hr-HR"/>
              </w:rPr>
              <w:t>Da</w:t>
            </w:r>
          </w:p>
        </w:tc>
        <w:tc>
          <w:tcPr>
            <w:tcW w:w="4819" w:type="dxa"/>
          </w:tcPr>
          <w:p w14:paraId="781DB7F4" w14:textId="77777777" w:rsidR="00A97FF5" w:rsidRDefault="00A97FF5">
            <w:pPr>
              <w:rPr>
                <w:rFonts w:eastAsia="Calibri" w:cs="Times New Roman"/>
                <w:lang w:eastAsia="hr-HR"/>
              </w:rPr>
            </w:pPr>
            <w:r w:rsidRPr="00DA65D6">
              <w:rPr>
                <w:rFonts w:eastAsia="Calibri" w:cs="Times New Roman"/>
                <w:lang w:eastAsia="hr-HR"/>
              </w:rPr>
              <w:t>Naziv pravne stečevine:</w:t>
            </w:r>
          </w:p>
          <w:p w14:paraId="272713CA" w14:textId="77777777" w:rsidR="00A97FF5" w:rsidRDefault="00A97FF5">
            <w:pPr>
              <w:rPr>
                <w:rFonts w:eastAsia="Calibri" w:cs="Times New Roman"/>
                <w:lang w:eastAsia="hr-HR"/>
              </w:rPr>
            </w:pPr>
          </w:p>
          <w:p w14:paraId="212EE182" w14:textId="77777777" w:rsidR="00A97FF5" w:rsidRDefault="00A97FF5">
            <w:pPr>
              <w:rPr>
                <w:rFonts w:eastAsia="Calibri" w:cs="Times New Roman"/>
                <w:lang w:eastAsia="hr-HR"/>
              </w:rPr>
            </w:pPr>
            <w:r w:rsidRPr="00280278">
              <w:rPr>
                <w:rFonts w:eastAsia="Calibri" w:cs="Times New Roman"/>
                <w:lang w:eastAsia="hr-HR"/>
              </w:rPr>
              <w:t xml:space="preserve">Direktiva </w:t>
            </w:r>
            <w:r>
              <w:rPr>
                <w:rFonts w:eastAsia="Calibri" w:cs="Times New Roman"/>
                <w:lang w:eastAsia="hr-HR"/>
              </w:rPr>
              <w:t>(EU) 2023/1791 Europskog parlamenta i vijeća od 13. rujna 2023. o energetskoj učinkovitosti i izmjeni Uredbe (EU) 2023/1791 (preinaka)</w:t>
            </w:r>
          </w:p>
          <w:p w14:paraId="1E8E09C0" w14:textId="77777777" w:rsidR="00A97FF5" w:rsidRPr="00DA65D6" w:rsidRDefault="00A97FF5">
            <w:pPr>
              <w:rPr>
                <w:rFonts w:eastAsia="Calibri" w:cs="Times New Roman"/>
                <w:lang w:eastAsia="hr-HR"/>
              </w:rPr>
            </w:pPr>
          </w:p>
        </w:tc>
      </w:tr>
      <w:tr w:rsidR="00A97FF5" w:rsidRPr="00DA65D6" w14:paraId="3E78839E" w14:textId="77777777">
        <w:trPr>
          <w:trHeight w:val="319"/>
        </w:trPr>
        <w:tc>
          <w:tcPr>
            <w:tcW w:w="850" w:type="dxa"/>
          </w:tcPr>
          <w:p w14:paraId="35DE5F5C" w14:textId="77777777" w:rsidR="00A97FF5" w:rsidRPr="00DA65D6" w:rsidRDefault="00A97FF5">
            <w:pPr>
              <w:rPr>
                <w:rFonts w:eastAsia="Calibri" w:cs="Times New Roman"/>
                <w:b/>
                <w:lang w:eastAsia="hr-HR"/>
              </w:rPr>
            </w:pPr>
            <w:r w:rsidRPr="00DA65D6">
              <w:rPr>
                <w:rFonts w:eastAsia="Calibri" w:cs="Times New Roman"/>
                <w:b/>
                <w:lang w:eastAsia="hr-HR"/>
              </w:rPr>
              <w:t>2.</w:t>
            </w:r>
          </w:p>
        </w:tc>
        <w:tc>
          <w:tcPr>
            <w:tcW w:w="9073" w:type="dxa"/>
            <w:gridSpan w:val="4"/>
          </w:tcPr>
          <w:p w14:paraId="2EFD176D" w14:textId="77777777" w:rsidR="00A97FF5" w:rsidRPr="00DA65D6" w:rsidRDefault="00A97FF5">
            <w:pPr>
              <w:rPr>
                <w:rFonts w:eastAsia="Calibri" w:cs="Times New Roman"/>
                <w:b/>
                <w:lang w:eastAsia="hr-HR"/>
              </w:rPr>
            </w:pPr>
            <w:r w:rsidRPr="00DA65D6">
              <w:rPr>
                <w:rFonts w:eastAsia="Calibri" w:cs="Times New Roman"/>
                <w:b/>
                <w:lang w:eastAsia="hr-HR"/>
              </w:rPr>
              <w:t>UTVRĐIVANJE PROBLEMA</w:t>
            </w:r>
          </w:p>
        </w:tc>
      </w:tr>
      <w:tr w:rsidR="00A97FF5" w:rsidRPr="00DA65D6" w14:paraId="7492A542" w14:textId="77777777">
        <w:trPr>
          <w:trHeight w:val="410"/>
        </w:trPr>
        <w:tc>
          <w:tcPr>
            <w:tcW w:w="850" w:type="dxa"/>
          </w:tcPr>
          <w:p w14:paraId="305E2821" w14:textId="77777777" w:rsidR="00A97FF5" w:rsidRPr="00DA65D6" w:rsidRDefault="00A97FF5">
            <w:pPr>
              <w:rPr>
                <w:rFonts w:eastAsia="Calibri" w:cs="Times New Roman"/>
                <w:lang w:eastAsia="hr-HR"/>
              </w:rPr>
            </w:pPr>
            <w:r w:rsidRPr="00DA65D6">
              <w:rPr>
                <w:rFonts w:eastAsia="Calibri" w:cs="Times New Roman"/>
                <w:lang w:eastAsia="hr-HR"/>
              </w:rPr>
              <w:t>2.1.</w:t>
            </w:r>
          </w:p>
        </w:tc>
        <w:tc>
          <w:tcPr>
            <w:tcW w:w="9073" w:type="dxa"/>
            <w:gridSpan w:val="4"/>
          </w:tcPr>
          <w:p w14:paraId="27364AC3" w14:textId="77777777" w:rsidR="00A97FF5" w:rsidRPr="001576F1" w:rsidRDefault="00A97FF5">
            <w:pPr>
              <w:contextualSpacing/>
              <w:rPr>
                <w:rFonts w:eastAsia="Calibri" w:cs="Times New Roman"/>
                <w:bCs/>
                <w:iCs/>
                <w:szCs w:val="24"/>
                <w:lang w:eastAsia="hr-HR"/>
              </w:rPr>
            </w:pPr>
          </w:p>
          <w:p w14:paraId="68DEED55" w14:textId="77777777" w:rsidR="00A97FF5" w:rsidRPr="001576F1" w:rsidRDefault="00A97FF5">
            <w:pPr>
              <w:contextualSpacing/>
              <w:rPr>
                <w:rFonts w:eastAsia="Calibri" w:cs="Times New Roman"/>
                <w:bCs/>
                <w:iCs/>
                <w:szCs w:val="24"/>
                <w:lang w:eastAsia="hr-HR"/>
              </w:rPr>
            </w:pPr>
            <w:r w:rsidRPr="001576F1">
              <w:rPr>
                <w:rFonts w:eastAsia="Calibri" w:cs="Times New Roman"/>
                <w:bCs/>
                <w:iCs/>
                <w:szCs w:val="24"/>
                <w:lang w:eastAsia="hr-HR"/>
              </w:rPr>
              <w:t>Ovim Zakonom se prenosi Direktiva (EU) 2023/1791 o energetskoj učinkovitosti u nacionalno zakonodavstvo.</w:t>
            </w:r>
            <w:r>
              <w:rPr>
                <w:rFonts w:eastAsia="Calibri" w:cs="Times New Roman"/>
                <w:bCs/>
                <w:iCs/>
                <w:szCs w:val="24"/>
                <w:lang w:eastAsia="hr-HR"/>
              </w:rPr>
              <w:t xml:space="preserve"> Određuje se cilj potrošnje energije u Republici Hrvatskoj u 2030. godini.</w:t>
            </w:r>
          </w:p>
          <w:p w14:paraId="4B43D58E" w14:textId="77777777" w:rsidR="00A97FF5" w:rsidRDefault="00A97FF5">
            <w:pPr>
              <w:contextualSpacing/>
              <w:rPr>
                <w:rFonts w:eastAsia="Calibri" w:cs="Times New Roman"/>
                <w:bCs/>
                <w:iCs/>
                <w:lang w:eastAsia="hr-HR"/>
              </w:rPr>
            </w:pPr>
          </w:p>
          <w:p w14:paraId="04649636" w14:textId="72A44442" w:rsidR="00A97FF5" w:rsidRPr="00AE745B" w:rsidRDefault="00A97FF5">
            <w:pPr>
              <w:contextualSpacing/>
              <w:rPr>
                <w:rFonts w:eastAsia="Calibri" w:cs="Times New Roman"/>
                <w:bCs/>
                <w:iCs/>
                <w:lang w:eastAsia="hr-HR"/>
              </w:rPr>
            </w:pPr>
            <w:r>
              <w:rPr>
                <w:rFonts w:eastAsia="Calibri" w:cs="Times New Roman"/>
                <w:bCs/>
                <w:iCs/>
                <w:lang w:eastAsia="hr-HR"/>
              </w:rPr>
              <w:t>Ovim zakon se nastoje ispraviti uočeni nedostatci postojećeg Zakona o energetskoj učinkovitosti</w:t>
            </w:r>
            <w:r w:rsidR="004D6E74">
              <w:rPr>
                <w:rFonts w:eastAsia="Calibri" w:cs="Times New Roman"/>
                <w:bCs/>
                <w:iCs/>
                <w:lang w:eastAsia="hr-HR"/>
              </w:rPr>
              <w:t xml:space="preserve"> („Narodne novine“, br.</w:t>
            </w:r>
            <w:r w:rsidR="004D6E74">
              <w:t xml:space="preserve"> </w:t>
            </w:r>
            <w:r w:rsidR="004D6E74" w:rsidRPr="004D6E74">
              <w:rPr>
                <w:rFonts w:eastAsia="Calibri" w:cs="Times New Roman"/>
                <w:bCs/>
                <w:iCs/>
                <w:lang w:eastAsia="hr-HR"/>
              </w:rPr>
              <w:t>127/14, 116/18, 25/20,32//21, 41/21 i 40/25</w:t>
            </w:r>
            <w:r w:rsidR="004D6E74">
              <w:rPr>
                <w:rFonts w:eastAsia="Calibri" w:cs="Times New Roman"/>
                <w:bCs/>
                <w:iCs/>
                <w:lang w:eastAsia="hr-HR"/>
              </w:rPr>
              <w:t>)</w:t>
            </w:r>
            <w:r>
              <w:rPr>
                <w:rFonts w:eastAsia="Calibri" w:cs="Times New Roman"/>
                <w:bCs/>
                <w:iCs/>
                <w:lang w:eastAsia="hr-HR"/>
              </w:rPr>
              <w:t>, konkretno nedostatci u sustavu obveza ušteda energije. Opskrbljivači energijom čija je isporuka energije krajnjim korisnicima iznad praga dužni su provoditi mjere za povećanje ušteda energije. U protivnom, dužni su plaćati naknadu za neostvarene uštede energije koja se računa kao umnožak jedinične cijene naknade i visine neostvarenih ušteda energije. Visina naknade za neostvarene kumulativne obveze ušteda energije koje bi neki opskrbljivači energijom morali uplatiti Fondu za zaštitu okoliša i energetsku učinkovitost u slučaju da ne ostvare obveze u 2030. godini mogla bi biti veća od njihovog prihoda, te ugroziti njihovu opstanak na tržištu. Stoga se predloženim izmjenama zakona predlaže niža cijena naknade a ne ulazi se u reviziju visine obveze ušteda.</w:t>
            </w:r>
          </w:p>
          <w:p w14:paraId="21E33F21" w14:textId="77777777" w:rsidR="00A97FF5" w:rsidRDefault="00A97FF5">
            <w:pPr>
              <w:contextualSpacing/>
              <w:rPr>
                <w:rFonts w:eastAsia="Calibri" w:cs="Times New Roman"/>
                <w:bCs/>
                <w:iCs/>
                <w:lang w:eastAsia="hr-HR"/>
              </w:rPr>
            </w:pPr>
          </w:p>
          <w:p w14:paraId="25F9A098" w14:textId="77777777" w:rsidR="00A97FF5" w:rsidRPr="009425CB" w:rsidRDefault="00A97FF5">
            <w:pPr>
              <w:contextualSpacing/>
              <w:rPr>
                <w:rFonts w:eastAsia="Calibri" w:cs="Times New Roman"/>
                <w:iCs/>
                <w:color w:val="EE0000"/>
                <w:lang w:eastAsia="hr-HR"/>
              </w:rPr>
            </w:pPr>
          </w:p>
        </w:tc>
      </w:tr>
      <w:tr w:rsidR="00A97FF5" w:rsidRPr="00DA65D6" w14:paraId="423A9028" w14:textId="77777777">
        <w:trPr>
          <w:trHeight w:val="384"/>
        </w:trPr>
        <w:tc>
          <w:tcPr>
            <w:tcW w:w="850" w:type="dxa"/>
          </w:tcPr>
          <w:p w14:paraId="38DABE1A" w14:textId="77777777" w:rsidR="00A97FF5" w:rsidRPr="00DA65D6" w:rsidRDefault="00A97FF5">
            <w:pPr>
              <w:rPr>
                <w:rFonts w:eastAsia="Calibri" w:cs="Times New Roman"/>
                <w:lang w:eastAsia="hr-HR"/>
              </w:rPr>
            </w:pPr>
            <w:r w:rsidRPr="00DA65D6">
              <w:rPr>
                <w:rFonts w:eastAsia="Calibri" w:cs="Times New Roman"/>
                <w:lang w:eastAsia="hr-HR"/>
              </w:rPr>
              <w:t>2.2.</w:t>
            </w:r>
          </w:p>
        </w:tc>
        <w:tc>
          <w:tcPr>
            <w:tcW w:w="9073" w:type="dxa"/>
            <w:gridSpan w:val="4"/>
          </w:tcPr>
          <w:p w14:paraId="3ABBBF4A" w14:textId="77777777" w:rsidR="00A97FF5" w:rsidRDefault="00A97FF5">
            <w:pPr>
              <w:rPr>
                <w:rFonts w:eastAsia="Calibri" w:cs="Times New Roman"/>
                <w:lang w:eastAsia="hr-HR"/>
              </w:rPr>
            </w:pPr>
            <w:r w:rsidRPr="00DA65D6">
              <w:rPr>
                <w:rFonts w:eastAsia="Calibri" w:cs="Times New Roman"/>
                <w:lang w:eastAsia="hr-HR"/>
              </w:rPr>
              <w:t>Izvor podataka:</w:t>
            </w:r>
          </w:p>
          <w:p w14:paraId="4FA65D89" w14:textId="77777777" w:rsidR="00A97FF5" w:rsidRDefault="00A97FF5">
            <w:pPr>
              <w:rPr>
                <w:rFonts w:eastAsia="Calibri" w:cs="Times New Roman"/>
                <w:lang w:eastAsia="hr-HR"/>
              </w:rPr>
            </w:pPr>
          </w:p>
          <w:p w14:paraId="3C5F40F0" w14:textId="15007235" w:rsidR="00A97FF5" w:rsidRDefault="00A97FF5">
            <w:pPr>
              <w:rPr>
                <w:rStyle w:val="zadanifontodlomka"/>
                <w:color w:val="000000" w:themeColor="text1"/>
              </w:rPr>
            </w:pPr>
            <w:r w:rsidRPr="00D42F5C">
              <w:rPr>
                <w:rFonts w:eastAsia="Calibri" w:cs="Times New Roman"/>
                <w:color w:val="000000" w:themeColor="text1"/>
                <w:lang w:eastAsia="hr-HR"/>
              </w:rPr>
              <w:t xml:space="preserve">Zakon o </w:t>
            </w:r>
            <w:r>
              <w:rPr>
                <w:rFonts w:eastAsia="Calibri" w:cs="Times New Roman"/>
                <w:color w:val="000000" w:themeColor="text1"/>
                <w:lang w:eastAsia="hr-HR"/>
              </w:rPr>
              <w:t xml:space="preserve">energetskoj učinkovitosti </w:t>
            </w:r>
            <w:r w:rsidRPr="00D42F5C">
              <w:rPr>
                <w:rStyle w:val="zadanifontodlomka"/>
                <w:color w:val="000000" w:themeColor="text1"/>
              </w:rPr>
              <w:t xml:space="preserve">(„Narodne novine“, br. </w:t>
            </w:r>
            <w:r w:rsidRPr="001B534C">
              <w:rPr>
                <w:rStyle w:val="zadanifontodlomka"/>
                <w:color w:val="000000" w:themeColor="text1"/>
              </w:rPr>
              <w:t>127/14, 116/18, 25/20,32//21, 41/21 i 40/25</w:t>
            </w:r>
            <w:r w:rsidRPr="00D42F5C">
              <w:rPr>
                <w:rStyle w:val="zadanifontodlomka"/>
                <w:color w:val="000000" w:themeColor="text1"/>
              </w:rPr>
              <w:t>)</w:t>
            </w:r>
          </w:p>
          <w:p w14:paraId="2D4B0DCE" w14:textId="77777777" w:rsidR="00A97FF5" w:rsidRDefault="00A97FF5">
            <w:pPr>
              <w:rPr>
                <w:rStyle w:val="zadanifontodlomka"/>
                <w:color w:val="000000" w:themeColor="text1"/>
              </w:rPr>
            </w:pPr>
          </w:p>
          <w:p w14:paraId="335D70C7" w14:textId="77777777" w:rsidR="00A97FF5" w:rsidRPr="00D42F5C" w:rsidRDefault="00A97FF5">
            <w:pPr>
              <w:rPr>
                <w:rStyle w:val="zadanifontodlomka"/>
                <w:color w:val="000000" w:themeColor="text1"/>
              </w:rPr>
            </w:pPr>
            <w:r>
              <w:rPr>
                <w:rStyle w:val="zadanifontodlomka"/>
                <w:color w:val="000000" w:themeColor="text1"/>
              </w:rPr>
              <w:t>Podatci o ostvarenim uštedama energije koje vodi Ministarstvo gospodarstva</w:t>
            </w:r>
          </w:p>
          <w:p w14:paraId="22BC4D13" w14:textId="77777777" w:rsidR="00A97FF5" w:rsidRPr="00D42F5C" w:rsidRDefault="00A97FF5">
            <w:pPr>
              <w:rPr>
                <w:rStyle w:val="zadanifontodlomka"/>
                <w:color w:val="000000" w:themeColor="text1"/>
              </w:rPr>
            </w:pPr>
          </w:p>
          <w:p w14:paraId="2CE59005" w14:textId="77777777" w:rsidR="00A97FF5" w:rsidRDefault="00A97FF5">
            <w:r w:rsidRPr="000F7BB9">
              <w:rPr>
                <w:rFonts w:eastAsia="Calibri" w:cs="Times New Roman"/>
                <w:lang w:eastAsia="hr-HR"/>
              </w:rPr>
              <w:t>Direktiva (EU) 20</w:t>
            </w:r>
            <w:r>
              <w:rPr>
                <w:rFonts w:eastAsia="Calibri" w:cs="Times New Roman"/>
                <w:lang w:eastAsia="hr-HR"/>
              </w:rPr>
              <w:t>23</w:t>
            </w:r>
            <w:r w:rsidRPr="000F7BB9">
              <w:rPr>
                <w:rFonts w:eastAsia="Calibri" w:cs="Times New Roman"/>
                <w:lang w:eastAsia="hr-HR"/>
              </w:rPr>
              <w:t>/2</w:t>
            </w:r>
            <w:r>
              <w:rPr>
                <w:rFonts w:eastAsia="Calibri" w:cs="Times New Roman"/>
                <w:lang w:eastAsia="hr-HR"/>
              </w:rPr>
              <w:t>1791</w:t>
            </w:r>
            <w:r w:rsidRPr="000F7BB9">
              <w:rPr>
                <w:rFonts w:eastAsia="Calibri" w:cs="Times New Roman"/>
                <w:lang w:eastAsia="hr-HR"/>
              </w:rPr>
              <w:t xml:space="preserve"> Europskog parlamenta i Vijeća od 1</w:t>
            </w:r>
            <w:r>
              <w:rPr>
                <w:rFonts w:eastAsia="Calibri" w:cs="Times New Roman"/>
                <w:lang w:eastAsia="hr-HR"/>
              </w:rPr>
              <w:t>3</w:t>
            </w:r>
            <w:r w:rsidRPr="000F7BB9">
              <w:rPr>
                <w:rFonts w:eastAsia="Calibri" w:cs="Times New Roman"/>
                <w:lang w:eastAsia="hr-HR"/>
              </w:rPr>
              <w:t xml:space="preserve">. </w:t>
            </w:r>
            <w:r>
              <w:rPr>
                <w:rFonts w:eastAsia="Calibri" w:cs="Times New Roman"/>
                <w:lang w:eastAsia="hr-HR"/>
              </w:rPr>
              <w:t xml:space="preserve">rujna 2023. godine o energetskoj učinkovitosti i izmjeni Uredbe (EU) 2023/1791 (preinaka) </w:t>
            </w:r>
            <w:hyperlink r:id="rId12" w:history="1">
              <w:r w:rsidRPr="00B05610">
                <w:rPr>
                  <w:rStyle w:val="Hyperlink"/>
                </w:rPr>
                <w:t>https://eur-lex.europa.eu/legal-content/HR/TXT/HTML/?uri=CELEX:32023L1791</w:t>
              </w:r>
            </w:hyperlink>
          </w:p>
          <w:p w14:paraId="7DD2D98B" w14:textId="77777777" w:rsidR="00A97FF5" w:rsidRDefault="00A97FF5">
            <w:pPr>
              <w:rPr>
                <w:rFonts w:eastAsia="Calibri" w:cs="Times New Roman"/>
                <w:lang w:eastAsia="hr-HR"/>
              </w:rPr>
            </w:pPr>
          </w:p>
          <w:p w14:paraId="1CF09F83" w14:textId="34D59730" w:rsidR="00A97FF5" w:rsidRPr="00D42F5C" w:rsidRDefault="00A97FF5">
            <w:pPr>
              <w:rPr>
                <w:rFonts w:eastAsia="Calibri" w:cs="Times New Roman"/>
                <w:color w:val="000000" w:themeColor="text1"/>
                <w:lang w:eastAsia="hr-HR"/>
              </w:rPr>
            </w:pPr>
            <w:r w:rsidRPr="00D42F5C">
              <w:rPr>
                <w:rFonts w:eastAsia="Calibri" w:cs="Times New Roman"/>
                <w:color w:val="000000" w:themeColor="text1"/>
                <w:lang w:eastAsia="hr-HR"/>
              </w:rPr>
              <w:t>Integriran</w:t>
            </w:r>
            <w:r>
              <w:rPr>
                <w:rFonts w:eastAsia="Calibri" w:cs="Times New Roman"/>
                <w:color w:val="000000" w:themeColor="text1"/>
                <w:lang w:eastAsia="hr-HR"/>
              </w:rPr>
              <w:t>i</w:t>
            </w:r>
            <w:r w:rsidRPr="00D42F5C">
              <w:rPr>
                <w:rFonts w:eastAsia="Calibri" w:cs="Times New Roman"/>
                <w:color w:val="000000" w:themeColor="text1"/>
                <w:lang w:eastAsia="hr-HR"/>
              </w:rPr>
              <w:t xml:space="preserve"> nacionaln</w:t>
            </w:r>
            <w:r>
              <w:rPr>
                <w:rFonts w:eastAsia="Calibri" w:cs="Times New Roman"/>
                <w:color w:val="000000" w:themeColor="text1"/>
                <w:lang w:eastAsia="hr-HR"/>
              </w:rPr>
              <w:t>i</w:t>
            </w:r>
            <w:r w:rsidRPr="00D42F5C">
              <w:rPr>
                <w:rFonts w:eastAsia="Calibri" w:cs="Times New Roman"/>
                <w:color w:val="000000" w:themeColor="text1"/>
                <w:lang w:eastAsia="hr-HR"/>
              </w:rPr>
              <w:t xml:space="preserve"> energetsk</w:t>
            </w:r>
            <w:r w:rsidR="006B2DB1">
              <w:rPr>
                <w:rFonts w:eastAsia="Calibri" w:cs="Times New Roman"/>
                <w:color w:val="000000" w:themeColor="text1"/>
                <w:lang w:eastAsia="hr-HR"/>
              </w:rPr>
              <w:t xml:space="preserve">i i </w:t>
            </w:r>
            <w:r w:rsidRPr="00D42F5C">
              <w:rPr>
                <w:rFonts w:eastAsia="Calibri" w:cs="Times New Roman"/>
                <w:color w:val="000000" w:themeColor="text1"/>
                <w:lang w:eastAsia="hr-HR"/>
              </w:rPr>
              <w:t>klimatsk</w:t>
            </w:r>
            <w:r>
              <w:rPr>
                <w:rFonts w:eastAsia="Calibri" w:cs="Times New Roman"/>
                <w:color w:val="000000" w:themeColor="text1"/>
                <w:lang w:eastAsia="hr-HR"/>
              </w:rPr>
              <w:t>i</w:t>
            </w:r>
            <w:r w:rsidRPr="00D42F5C">
              <w:rPr>
                <w:rFonts w:eastAsia="Calibri" w:cs="Times New Roman"/>
                <w:color w:val="000000" w:themeColor="text1"/>
                <w:lang w:eastAsia="hr-HR"/>
              </w:rPr>
              <w:t xml:space="preserve"> plan Republike Hrvatske za razdoblje od 2021. - 2030. (NECP)</w:t>
            </w:r>
          </w:p>
          <w:p w14:paraId="56241B5D" w14:textId="77777777" w:rsidR="00A97FF5" w:rsidRPr="001D217A" w:rsidRDefault="00A97FF5">
            <w:pPr>
              <w:rPr>
                <w:rFonts w:eastAsia="Calibri" w:cs="Times New Roman"/>
                <w:color w:val="00B050"/>
                <w:lang w:eastAsia="hr-HR"/>
              </w:rPr>
            </w:pPr>
          </w:p>
        </w:tc>
      </w:tr>
      <w:tr w:rsidR="00A97FF5" w:rsidRPr="00DA65D6" w14:paraId="3FBFCFD0" w14:textId="77777777">
        <w:trPr>
          <w:trHeight w:val="384"/>
        </w:trPr>
        <w:tc>
          <w:tcPr>
            <w:tcW w:w="850" w:type="dxa"/>
          </w:tcPr>
          <w:p w14:paraId="5BB93269" w14:textId="77777777" w:rsidR="00A97FF5" w:rsidRPr="00DA65D6" w:rsidRDefault="00A97FF5">
            <w:pPr>
              <w:rPr>
                <w:rFonts w:eastAsia="Calibri" w:cs="Times New Roman"/>
                <w:b/>
                <w:lang w:eastAsia="hr-HR"/>
              </w:rPr>
            </w:pPr>
            <w:r w:rsidRPr="00DA65D6">
              <w:rPr>
                <w:rFonts w:eastAsia="Calibri" w:cs="Times New Roman"/>
                <w:b/>
                <w:lang w:eastAsia="hr-HR"/>
              </w:rPr>
              <w:lastRenderedPageBreak/>
              <w:t>3.</w:t>
            </w:r>
          </w:p>
        </w:tc>
        <w:tc>
          <w:tcPr>
            <w:tcW w:w="9073" w:type="dxa"/>
            <w:gridSpan w:val="4"/>
          </w:tcPr>
          <w:p w14:paraId="6ACFC4DA" w14:textId="77777777" w:rsidR="00A97FF5" w:rsidRPr="00DA65D6" w:rsidRDefault="00A97FF5">
            <w:pPr>
              <w:rPr>
                <w:rFonts w:eastAsia="Calibri" w:cs="Times New Roman"/>
                <w:b/>
                <w:lang w:eastAsia="hr-HR"/>
              </w:rPr>
            </w:pPr>
            <w:r w:rsidRPr="00DA65D6">
              <w:rPr>
                <w:rFonts w:eastAsia="Calibri" w:cs="Times New Roman"/>
                <w:b/>
                <w:lang w:eastAsia="hr-HR"/>
              </w:rPr>
              <w:t>UTVRĐIVANJE POSEBNOG CILJA</w:t>
            </w:r>
          </w:p>
        </w:tc>
      </w:tr>
      <w:tr w:rsidR="00A97FF5" w:rsidRPr="00DA65D6" w14:paraId="24CB884F" w14:textId="77777777">
        <w:trPr>
          <w:trHeight w:val="384"/>
        </w:trPr>
        <w:tc>
          <w:tcPr>
            <w:tcW w:w="850" w:type="dxa"/>
          </w:tcPr>
          <w:p w14:paraId="3C9438B4" w14:textId="77777777" w:rsidR="00A97FF5" w:rsidRPr="00DA65D6" w:rsidRDefault="00A97FF5">
            <w:pPr>
              <w:rPr>
                <w:rFonts w:eastAsia="Calibri" w:cs="Times New Roman"/>
                <w:bCs/>
                <w:lang w:eastAsia="hr-HR"/>
              </w:rPr>
            </w:pPr>
            <w:r w:rsidRPr="00DA65D6">
              <w:rPr>
                <w:rFonts w:eastAsia="Calibri" w:cs="Times New Roman"/>
                <w:bCs/>
                <w:lang w:eastAsia="hr-HR"/>
              </w:rPr>
              <w:t>3.1.</w:t>
            </w:r>
          </w:p>
        </w:tc>
        <w:tc>
          <w:tcPr>
            <w:tcW w:w="9073" w:type="dxa"/>
            <w:gridSpan w:val="4"/>
          </w:tcPr>
          <w:p w14:paraId="1D501893" w14:textId="77777777" w:rsidR="00A97FF5" w:rsidRPr="00DA65D6" w:rsidRDefault="00A97FF5">
            <w:pPr>
              <w:rPr>
                <w:rFonts w:eastAsia="Calibri" w:cs="Times New Roman"/>
                <w:lang w:eastAsia="hr-HR"/>
              </w:rPr>
            </w:pPr>
            <w:r w:rsidRPr="00DA65D6">
              <w:rPr>
                <w:rFonts w:eastAsia="Calibri" w:cs="Times New Roman"/>
                <w:lang w:eastAsia="hr-HR"/>
              </w:rPr>
              <w:t>Opis posebnog cilja</w:t>
            </w:r>
          </w:p>
        </w:tc>
      </w:tr>
      <w:tr w:rsidR="00A97FF5" w:rsidRPr="00DA65D6" w14:paraId="50180C02" w14:textId="77777777">
        <w:trPr>
          <w:trHeight w:val="384"/>
        </w:trPr>
        <w:tc>
          <w:tcPr>
            <w:tcW w:w="850" w:type="dxa"/>
          </w:tcPr>
          <w:p w14:paraId="2F390E6D" w14:textId="77777777" w:rsidR="00A97FF5" w:rsidRPr="00DA65D6" w:rsidRDefault="00A97FF5">
            <w:pPr>
              <w:rPr>
                <w:rFonts w:eastAsia="Calibri" w:cs="Times New Roman"/>
                <w:bCs/>
                <w:lang w:eastAsia="hr-HR"/>
              </w:rPr>
            </w:pPr>
          </w:p>
        </w:tc>
        <w:tc>
          <w:tcPr>
            <w:tcW w:w="9073" w:type="dxa"/>
            <w:gridSpan w:val="4"/>
          </w:tcPr>
          <w:p w14:paraId="3AEB2944" w14:textId="77777777" w:rsidR="00A97FF5" w:rsidRDefault="00A97FF5">
            <w:pPr>
              <w:rPr>
                <w:rFonts w:eastAsia="Calibri" w:cs="Times New Roman"/>
                <w:i/>
                <w:lang w:eastAsia="hr-HR"/>
              </w:rPr>
            </w:pPr>
          </w:p>
          <w:p w14:paraId="51F63AEC" w14:textId="02767EB2" w:rsidR="00A97FF5" w:rsidRPr="00F6607E" w:rsidRDefault="00A97FF5">
            <w:pPr>
              <w:pStyle w:val="T-98-20"/>
              <w:numPr>
                <w:ilvl w:val="0"/>
                <w:numId w:val="16"/>
              </w:numPr>
              <w:tabs>
                <w:tab w:val="left" w:pos="1006"/>
              </w:tabs>
              <w:spacing w:after="0" w:line="276" w:lineRule="auto"/>
              <w:ind w:hanging="565"/>
              <w:rPr>
                <w:rFonts w:ascii="Times New Roman" w:hAnsi="Times New Roman"/>
                <w:color w:val="000000" w:themeColor="text1"/>
                <w:sz w:val="24"/>
                <w:szCs w:val="24"/>
                <w:lang w:val="hr-HR"/>
              </w:rPr>
            </w:pPr>
            <w:r w:rsidRPr="00F6607E">
              <w:rPr>
                <w:rFonts w:ascii="Times New Roman" w:hAnsi="Times New Roman"/>
                <w:color w:val="000000" w:themeColor="text1"/>
                <w:sz w:val="24"/>
                <w:szCs w:val="24"/>
                <w:lang w:val="hr-HR"/>
              </w:rPr>
              <w:t>Prenošenje odredbi Direktive (EU) 2023/1971 o energetskoj učinkovitosti u hrvatsko zakonodavstvo.</w:t>
            </w:r>
          </w:p>
          <w:p w14:paraId="0D1BBC65" w14:textId="6544661D" w:rsidR="00A97FF5" w:rsidRPr="00A07B38" w:rsidRDefault="00A97FF5">
            <w:pPr>
              <w:pStyle w:val="T-98-20"/>
              <w:numPr>
                <w:ilvl w:val="0"/>
                <w:numId w:val="16"/>
              </w:numPr>
              <w:tabs>
                <w:tab w:val="left" w:pos="1006"/>
              </w:tabs>
              <w:spacing w:after="0" w:line="276" w:lineRule="auto"/>
              <w:ind w:hanging="565"/>
              <w:rPr>
                <w:rFonts w:ascii="Times New Roman" w:hAnsi="Times New Roman"/>
                <w:sz w:val="24"/>
                <w:szCs w:val="24"/>
                <w:lang w:val="hr-HR"/>
              </w:rPr>
            </w:pPr>
            <w:r w:rsidRPr="00F6607E">
              <w:rPr>
                <w:rFonts w:ascii="Times New Roman" w:hAnsi="Times New Roman"/>
                <w:color w:val="000000" w:themeColor="text1"/>
                <w:sz w:val="24"/>
                <w:szCs w:val="24"/>
                <w:lang w:val="hr-HR"/>
              </w:rPr>
              <w:t xml:space="preserve">Ispunjavanje obveza Republike Hrvatske u ostvarivanje ciljeva zaštite klime, naročito cilja </w:t>
            </w:r>
            <w:r w:rsidRPr="00A07B38">
              <w:rPr>
                <w:rFonts w:ascii="Times New Roman" w:hAnsi="Times New Roman"/>
                <w:sz w:val="24"/>
                <w:szCs w:val="24"/>
                <w:lang w:val="hr-HR"/>
              </w:rPr>
              <w:t xml:space="preserve">smanjenja potrošnje energije do 2030. godine koji je određen u Integriranom </w:t>
            </w:r>
            <w:r w:rsidR="003B43E4" w:rsidRPr="003B43E4">
              <w:rPr>
                <w:rFonts w:ascii="Times New Roman" w:hAnsi="Times New Roman"/>
                <w:sz w:val="24"/>
                <w:szCs w:val="24"/>
                <w:lang w:val="hr-HR"/>
              </w:rPr>
              <w:t>nacionalnom energetskom i klimatskom planu</w:t>
            </w:r>
          </w:p>
          <w:p w14:paraId="7C1738F1" w14:textId="77777777" w:rsidR="00A97FF5" w:rsidRPr="00A07B38" w:rsidRDefault="00A97FF5" w:rsidP="00A97FF5">
            <w:pPr>
              <w:pStyle w:val="T-98-20"/>
              <w:numPr>
                <w:ilvl w:val="0"/>
                <w:numId w:val="16"/>
              </w:numPr>
              <w:tabs>
                <w:tab w:val="left" w:pos="1006"/>
              </w:tabs>
              <w:spacing w:after="0" w:line="276" w:lineRule="auto"/>
              <w:ind w:hanging="565"/>
              <w:rPr>
                <w:rFonts w:ascii="Times New Roman" w:eastAsia="Calibri" w:hAnsi="Times New Roman"/>
                <w:iCs/>
                <w:sz w:val="24"/>
                <w:lang w:val="hr-HR" w:eastAsia="hr-HR"/>
              </w:rPr>
            </w:pPr>
            <w:r w:rsidRPr="00A07B38">
              <w:rPr>
                <w:rFonts w:ascii="Times New Roman" w:hAnsi="Times New Roman"/>
                <w:sz w:val="24"/>
                <w:szCs w:val="24"/>
                <w:lang w:val="hr-HR"/>
              </w:rPr>
              <w:t>Borba protiv energetskog siromaštva i pravedna energetska tranzicija</w:t>
            </w:r>
          </w:p>
          <w:p w14:paraId="20EADE8D" w14:textId="77777777" w:rsidR="00A97FF5" w:rsidRPr="00A07B38" w:rsidRDefault="00A97FF5" w:rsidP="00A97FF5">
            <w:pPr>
              <w:pStyle w:val="T-98-20"/>
              <w:numPr>
                <w:ilvl w:val="0"/>
                <w:numId w:val="16"/>
              </w:numPr>
              <w:tabs>
                <w:tab w:val="left" w:pos="1006"/>
              </w:tabs>
              <w:spacing w:after="0" w:line="276" w:lineRule="auto"/>
              <w:ind w:hanging="565"/>
              <w:rPr>
                <w:rFonts w:ascii="Times New Roman" w:hAnsi="Times New Roman"/>
                <w:sz w:val="24"/>
                <w:szCs w:val="24"/>
                <w:lang w:val="hr-HR" w:eastAsia="zh-CN"/>
              </w:rPr>
            </w:pPr>
            <w:r w:rsidRPr="00A07B38">
              <w:rPr>
                <w:rFonts w:ascii="Times New Roman" w:hAnsi="Times New Roman"/>
                <w:sz w:val="24"/>
                <w:szCs w:val="24"/>
                <w:lang w:val="hr-HR" w:eastAsia="zh-CN"/>
              </w:rPr>
              <w:t>Smanjenje financijskih opterećenja tvrtkama u provođenju mjera za povećanje energetske učinkovitosti</w:t>
            </w:r>
          </w:p>
          <w:p w14:paraId="5C6314C2" w14:textId="77777777" w:rsidR="00A97FF5" w:rsidRPr="00A07B38" w:rsidRDefault="00A97FF5" w:rsidP="00A97FF5">
            <w:pPr>
              <w:pStyle w:val="T-98-20"/>
              <w:numPr>
                <w:ilvl w:val="0"/>
                <w:numId w:val="16"/>
              </w:numPr>
              <w:tabs>
                <w:tab w:val="left" w:pos="1006"/>
              </w:tabs>
              <w:spacing w:after="0" w:line="276" w:lineRule="auto"/>
              <w:ind w:hanging="565"/>
              <w:rPr>
                <w:rFonts w:ascii="Times New Roman" w:hAnsi="Times New Roman"/>
                <w:sz w:val="24"/>
                <w:szCs w:val="24"/>
                <w:lang w:val="hr-HR" w:eastAsia="zh-CN"/>
              </w:rPr>
            </w:pPr>
            <w:r w:rsidRPr="00A07B38">
              <w:rPr>
                <w:rFonts w:ascii="Times New Roman" w:hAnsi="Times New Roman"/>
                <w:sz w:val="24"/>
                <w:szCs w:val="24"/>
                <w:lang w:val="hr-HR" w:eastAsia="zh-CN"/>
              </w:rPr>
              <w:t>Povećanje mogućnosti financiranja mjera za povećanja energetske učinkovitosti</w:t>
            </w:r>
          </w:p>
          <w:p w14:paraId="60203EDA" w14:textId="77777777" w:rsidR="00A97FF5" w:rsidRPr="004512A4" w:rsidRDefault="00A97FF5">
            <w:pPr>
              <w:pStyle w:val="T-98-20"/>
              <w:tabs>
                <w:tab w:val="left" w:pos="709"/>
              </w:tabs>
              <w:spacing w:after="0" w:line="276" w:lineRule="auto"/>
              <w:ind w:firstLine="0"/>
              <w:rPr>
                <w:rFonts w:ascii="Times New Roman" w:eastAsia="Calibri" w:hAnsi="Times New Roman"/>
                <w:iCs/>
                <w:sz w:val="24"/>
                <w:lang w:val="hr-HR" w:eastAsia="hr-HR"/>
              </w:rPr>
            </w:pPr>
          </w:p>
        </w:tc>
      </w:tr>
      <w:tr w:rsidR="00A97FF5" w:rsidRPr="00DA65D6" w14:paraId="5E8F8D69" w14:textId="77777777">
        <w:trPr>
          <w:trHeight w:val="384"/>
        </w:trPr>
        <w:tc>
          <w:tcPr>
            <w:tcW w:w="850" w:type="dxa"/>
          </w:tcPr>
          <w:p w14:paraId="45918843" w14:textId="77777777" w:rsidR="00A97FF5" w:rsidRPr="00DA65D6" w:rsidRDefault="00A97FF5">
            <w:pPr>
              <w:rPr>
                <w:rFonts w:eastAsia="Calibri" w:cs="Times New Roman"/>
                <w:bCs/>
                <w:lang w:eastAsia="hr-HR"/>
              </w:rPr>
            </w:pPr>
            <w:r w:rsidRPr="00DA65D6">
              <w:rPr>
                <w:rFonts w:eastAsia="Calibri" w:cs="Times New Roman"/>
                <w:bCs/>
                <w:lang w:eastAsia="hr-HR"/>
              </w:rPr>
              <w:t>3.2.</w:t>
            </w:r>
          </w:p>
        </w:tc>
        <w:tc>
          <w:tcPr>
            <w:tcW w:w="9073" w:type="dxa"/>
            <w:gridSpan w:val="4"/>
          </w:tcPr>
          <w:p w14:paraId="7B253C84" w14:textId="77777777" w:rsidR="00A97FF5" w:rsidRPr="00DA65D6" w:rsidRDefault="00A97FF5">
            <w:pPr>
              <w:rPr>
                <w:rFonts w:eastAsia="Calibri" w:cs="Times New Roman"/>
                <w:lang w:eastAsia="hr-HR"/>
              </w:rPr>
            </w:pPr>
            <w:r w:rsidRPr="00DA65D6">
              <w:rPr>
                <w:rFonts w:eastAsia="Calibri" w:cs="Times New Roman"/>
                <w:lang w:eastAsia="hr-HR"/>
              </w:rPr>
              <w:t>Opis svrhe propisa</w:t>
            </w:r>
          </w:p>
        </w:tc>
      </w:tr>
      <w:tr w:rsidR="00A97FF5" w:rsidRPr="00DA65D6" w14:paraId="3AAE2DF2" w14:textId="77777777">
        <w:trPr>
          <w:trHeight w:val="384"/>
        </w:trPr>
        <w:tc>
          <w:tcPr>
            <w:tcW w:w="850" w:type="dxa"/>
          </w:tcPr>
          <w:p w14:paraId="4430DFEB" w14:textId="77777777" w:rsidR="00A97FF5" w:rsidRPr="00DA65D6" w:rsidRDefault="00A97FF5">
            <w:pPr>
              <w:rPr>
                <w:rFonts w:eastAsia="Calibri" w:cs="Times New Roman"/>
                <w:bCs/>
                <w:lang w:eastAsia="hr-HR"/>
              </w:rPr>
            </w:pPr>
          </w:p>
        </w:tc>
        <w:tc>
          <w:tcPr>
            <w:tcW w:w="9073" w:type="dxa"/>
            <w:gridSpan w:val="4"/>
          </w:tcPr>
          <w:p w14:paraId="220B0DFE" w14:textId="77777777" w:rsidR="00A97FF5" w:rsidRPr="00505E6E" w:rsidRDefault="00A97FF5">
            <w:pPr>
              <w:contextualSpacing/>
              <w:rPr>
                <w:rFonts w:eastAsia="Calibri" w:cs="Times New Roman"/>
                <w:bCs/>
                <w:iCs/>
                <w:lang w:eastAsia="hr-HR"/>
              </w:rPr>
            </w:pPr>
            <w:r w:rsidRPr="00505E6E">
              <w:rPr>
                <w:rFonts w:eastAsia="Calibri" w:cs="Times New Roman"/>
                <w:bCs/>
                <w:iCs/>
                <w:lang w:eastAsia="hr-HR"/>
              </w:rPr>
              <w:t xml:space="preserve">Zakon o energetskoj učinkovitosti uređuje pitanja od značaja za provedbu mjera energetske učinkovitosti i energetske tranzicije prema klimatski neutralnoj Europi do 2055. godine. </w:t>
            </w:r>
          </w:p>
          <w:p w14:paraId="1D249807" w14:textId="77777777" w:rsidR="00A97FF5" w:rsidRPr="006E05BB" w:rsidRDefault="00A97FF5">
            <w:pPr>
              <w:contextualSpacing/>
              <w:rPr>
                <w:rFonts w:eastAsia="Calibri" w:cs="Times New Roman"/>
                <w:bCs/>
                <w:iCs/>
                <w:lang w:eastAsia="hr-HR"/>
              </w:rPr>
            </w:pPr>
          </w:p>
          <w:p w14:paraId="1FE8F459" w14:textId="77777777" w:rsidR="00A97FF5" w:rsidRPr="006E05BB" w:rsidRDefault="00A97FF5">
            <w:pPr>
              <w:contextualSpacing/>
              <w:rPr>
                <w:rFonts w:eastAsia="Calibri" w:cs="Times New Roman"/>
                <w:bCs/>
                <w:iCs/>
                <w:lang w:eastAsia="hr-HR"/>
              </w:rPr>
            </w:pPr>
            <w:r w:rsidRPr="006E05BB">
              <w:rPr>
                <w:rFonts w:eastAsia="Calibri" w:cs="Times New Roman"/>
                <w:bCs/>
                <w:iCs/>
                <w:lang w:eastAsia="hr-HR"/>
              </w:rPr>
              <w:t>Ovim zakonom se zamjenjuje postojeći zakon o energetskoj učinkovitosti.</w:t>
            </w:r>
          </w:p>
          <w:p w14:paraId="46F2CFD3" w14:textId="77777777" w:rsidR="00A97FF5" w:rsidRPr="000329A4" w:rsidRDefault="00A97FF5">
            <w:pPr>
              <w:contextualSpacing/>
              <w:rPr>
                <w:rFonts w:eastAsia="Calibri" w:cs="Times New Roman"/>
                <w:bCs/>
                <w:iCs/>
                <w:lang w:eastAsia="hr-HR"/>
              </w:rPr>
            </w:pPr>
          </w:p>
          <w:p w14:paraId="6C1BB528" w14:textId="77777777" w:rsidR="00A97FF5" w:rsidRPr="000329A4" w:rsidRDefault="00A97FF5">
            <w:pPr>
              <w:contextualSpacing/>
              <w:rPr>
                <w:rFonts w:eastAsia="Calibri" w:cs="Times New Roman"/>
                <w:bCs/>
                <w:iCs/>
                <w:lang w:eastAsia="hr-HR"/>
              </w:rPr>
            </w:pPr>
            <w:r w:rsidRPr="000329A4">
              <w:rPr>
                <w:rFonts w:eastAsia="Calibri" w:cs="Times New Roman"/>
                <w:bCs/>
                <w:iCs/>
                <w:lang w:eastAsia="hr-HR"/>
              </w:rPr>
              <w:t>Uvode se novi propisi u području energetske učinkovitosti za područje strateškog planiranja, investicija, za javni sektor i gospodarstvo. Također odredbama zakona štite se i građani u opasnosti od energetskog siromaštva.</w:t>
            </w:r>
          </w:p>
          <w:p w14:paraId="7E01A1C2" w14:textId="77777777" w:rsidR="00A97FF5" w:rsidRPr="00F06B40" w:rsidRDefault="00A97FF5">
            <w:pPr>
              <w:contextualSpacing/>
              <w:rPr>
                <w:rFonts w:eastAsia="Calibri" w:cs="Times New Roman"/>
                <w:bCs/>
                <w:iCs/>
                <w:lang w:eastAsia="hr-HR"/>
              </w:rPr>
            </w:pPr>
          </w:p>
          <w:p w14:paraId="1FA794C7" w14:textId="54102E4F" w:rsidR="00A97FF5" w:rsidRPr="00F06B40" w:rsidRDefault="00A97FF5">
            <w:pPr>
              <w:contextualSpacing/>
              <w:rPr>
                <w:rFonts w:eastAsia="Calibri" w:cs="Times New Roman"/>
                <w:bCs/>
                <w:iCs/>
                <w:lang w:eastAsia="hr-HR"/>
              </w:rPr>
            </w:pPr>
            <w:r w:rsidRPr="00F06B40">
              <w:rPr>
                <w:rFonts w:eastAsia="Calibri" w:cs="Times New Roman"/>
                <w:bCs/>
                <w:iCs/>
                <w:lang w:eastAsia="hr-HR"/>
              </w:rPr>
              <w:t xml:space="preserve">Propisuju se obveze javnog sektora za smanjenjem potrošnje energije od 1,9 % u odnosu na 2021. godinu, te se uvodi obveza energetske </w:t>
            </w:r>
            <w:r w:rsidRPr="00A25C04">
              <w:rPr>
                <w:rFonts w:eastAsia="Calibri" w:cs="Times New Roman"/>
                <w:bCs/>
                <w:iCs/>
                <w:lang w:eastAsia="hr-HR"/>
              </w:rPr>
              <w:t>obnove 3</w:t>
            </w:r>
            <w:r w:rsidR="00624AE6" w:rsidRPr="00A25C04">
              <w:rPr>
                <w:rFonts w:eastAsia="Calibri" w:cs="Times New Roman"/>
                <w:bCs/>
                <w:iCs/>
                <w:lang w:eastAsia="hr-HR"/>
              </w:rPr>
              <w:t>,0</w:t>
            </w:r>
            <w:r w:rsidRPr="00A25C04">
              <w:rPr>
                <w:rFonts w:eastAsia="Calibri" w:cs="Times New Roman"/>
                <w:bCs/>
                <w:iCs/>
                <w:lang w:eastAsia="hr-HR"/>
              </w:rPr>
              <w:t xml:space="preserve"> % </w:t>
            </w:r>
            <w:r w:rsidRPr="00F06B40">
              <w:rPr>
                <w:rFonts w:eastAsia="Calibri" w:cs="Times New Roman"/>
                <w:bCs/>
                <w:iCs/>
                <w:lang w:eastAsia="hr-HR"/>
              </w:rPr>
              <w:t>ukupne korisne površine zgrada do standarda nZEB.</w:t>
            </w:r>
          </w:p>
          <w:p w14:paraId="7B034F29" w14:textId="77777777" w:rsidR="00A97FF5" w:rsidRPr="00F457D7" w:rsidRDefault="00A97FF5">
            <w:pPr>
              <w:contextualSpacing/>
              <w:rPr>
                <w:rFonts w:eastAsia="Calibri" w:cs="Times New Roman"/>
                <w:bCs/>
                <w:iCs/>
                <w:lang w:eastAsia="hr-HR"/>
              </w:rPr>
            </w:pPr>
          </w:p>
          <w:p w14:paraId="4900D2ED" w14:textId="2279B2CE" w:rsidR="00A97FF5" w:rsidRPr="00F457D7" w:rsidRDefault="00A97FF5">
            <w:pPr>
              <w:contextualSpacing/>
              <w:rPr>
                <w:rFonts w:eastAsia="Calibri" w:cs="Times New Roman"/>
                <w:bCs/>
                <w:iCs/>
                <w:lang w:eastAsia="hr-HR"/>
              </w:rPr>
            </w:pPr>
            <w:r w:rsidRPr="00F457D7">
              <w:rPr>
                <w:rFonts w:eastAsia="Calibri" w:cs="Times New Roman"/>
                <w:bCs/>
                <w:iCs/>
                <w:lang w:eastAsia="hr-HR"/>
              </w:rPr>
              <w:t xml:space="preserve">Uvodi se obveza primjene načela „energetska učinkovitost na prvom mjestu“ prilikom izrade strateških projekata, osmišljavanju mjera politike, izradi planova energetske učinkovitosti na nacionalnoj, regionalnoj i lokalnoj razini, investicijskih projekata procijenjene vrijednosti više od 100 miliona </w:t>
            </w:r>
            <w:r w:rsidR="00000AB2">
              <w:rPr>
                <w:rFonts w:eastAsia="Calibri" w:cs="Times New Roman"/>
                <w:bCs/>
                <w:iCs/>
                <w:lang w:eastAsia="hr-HR"/>
              </w:rPr>
              <w:t>e</w:t>
            </w:r>
            <w:r w:rsidRPr="00F457D7">
              <w:rPr>
                <w:rFonts w:eastAsia="Calibri" w:cs="Times New Roman"/>
                <w:bCs/>
                <w:iCs/>
                <w:lang w:eastAsia="hr-HR"/>
              </w:rPr>
              <w:t xml:space="preserve">ura. </w:t>
            </w:r>
          </w:p>
          <w:p w14:paraId="3FA8B1D4" w14:textId="77777777" w:rsidR="00A97FF5" w:rsidRPr="00FE542D" w:rsidRDefault="00A97FF5">
            <w:pPr>
              <w:contextualSpacing/>
              <w:rPr>
                <w:rFonts w:eastAsia="Calibri" w:cs="Times New Roman"/>
                <w:bCs/>
                <w:iCs/>
                <w:lang w:eastAsia="hr-HR"/>
              </w:rPr>
            </w:pPr>
          </w:p>
          <w:p w14:paraId="45BAE2CA" w14:textId="77777777" w:rsidR="00A97FF5" w:rsidRDefault="00A97FF5">
            <w:pPr>
              <w:contextualSpacing/>
              <w:rPr>
                <w:rFonts w:eastAsia="Calibri" w:cs="Times New Roman"/>
                <w:bCs/>
                <w:iCs/>
                <w:lang w:eastAsia="hr-HR"/>
              </w:rPr>
            </w:pPr>
            <w:r w:rsidRPr="00FE542D">
              <w:rPr>
                <w:rFonts w:eastAsia="Calibri" w:cs="Times New Roman"/>
                <w:bCs/>
                <w:iCs/>
                <w:lang w:eastAsia="hr-HR"/>
              </w:rPr>
              <w:t>Uvodi se obveza Agenciji za platni promet i posredovanje nekretninama (APN) da kroz ISGE sustav prati potrošnju energije i vode</w:t>
            </w:r>
            <w:r>
              <w:rPr>
                <w:rFonts w:eastAsia="Calibri" w:cs="Times New Roman"/>
                <w:bCs/>
                <w:iCs/>
                <w:lang w:eastAsia="hr-HR"/>
              </w:rPr>
              <w:t>,</w:t>
            </w:r>
            <w:r w:rsidRPr="00FE542D">
              <w:rPr>
                <w:rFonts w:eastAsia="Calibri" w:cs="Times New Roman"/>
                <w:bCs/>
                <w:iCs/>
                <w:lang w:eastAsia="hr-HR"/>
              </w:rPr>
              <w:t xml:space="preserve"> te da vodi registar javnih zgrada u Republici Hrvatskoj.</w:t>
            </w:r>
          </w:p>
          <w:p w14:paraId="2D9B31E1" w14:textId="77777777" w:rsidR="00A97FF5" w:rsidRPr="00FE542D" w:rsidRDefault="00A97FF5">
            <w:pPr>
              <w:contextualSpacing/>
              <w:rPr>
                <w:rFonts w:eastAsia="Calibri" w:cs="Times New Roman"/>
                <w:bCs/>
                <w:iCs/>
                <w:lang w:eastAsia="hr-HR"/>
              </w:rPr>
            </w:pPr>
          </w:p>
          <w:p w14:paraId="35D55E0E" w14:textId="77777777" w:rsidR="00A97FF5" w:rsidRDefault="00A97FF5">
            <w:pPr>
              <w:contextualSpacing/>
              <w:rPr>
                <w:rFonts w:eastAsia="Calibri" w:cs="Times New Roman"/>
                <w:bCs/>
                <w:iCs/>
                <w:lang w:eastAsia="hr-HR"/>
              </w:rPr>
            </w:pPr>
            <w:r w:rsidRPr="00CC5431">
              <w:rPr>
                <w:rFonts w:eastAsia="Calibri" w:cs="Times New Roman"/>
                <w:bCs/>
                <w:iCs/>
                <w:lang w:eastAsia="hr-HR"/>
              </w:rPr>
              <w:t>Mijenjaju se odredbe o obvezi uvođenja sustava za gospodarenje energijom ili obveze provođenja energetskog pregleda poduzeća. Uvodi se pojam energetski intenzivnog poduzeća umjesto „velikog poduzeća“. Donosi se odredba izrade Akcijskog plana provedbe preporuka iz energetskog pregleda i objave rezultata provedbe akcijskog plana u godišnjim izvješćima poduzeća.</w:t>
            </w:r>
          </w:p>
          <w:p w14:paraId="55860657" w14:textId="77777777" w:rsidR="00A97FF5" w:rsidRDefault="00A97FF5">
            <w:pPr>
              <w:contextualSpacing/>
              <w:rPr>
                <w:rFonts w:eastAsia="Calibri" w:cs="Times New Roman"/>
                <w:bCs/>
                <w:iCs/>
                <w:lang w:eastAsia="hr-HR"/>
              </w:rPr>
            </w:pPr>
          </w:p>
          <w:p w14:paraId="11AE2DD8" w14:textId="77777777" w:rsidR="00A97FF5" w:rsidRDefault="00A97FF5">
            <w:pPr>
              <w:contextualSpacing/>
              <w:rPr>
                <w:rFonts w:eastAsia="Calibri" w:cs="Times New Roman"/>
                <w:bCs/>
                <w:iCs/>
                <w:lang w:eastAsia="hr-HR"/>
              </w:rPr>
            </w:pPr>
            <w:r>
              <w:rPr>
                <w:rFonts w:eastAsia="Calibri" w:cs="Times New Roman"/>
                <w:bCs/>
                <w:iCs/>
                <w:lang w:eastAsia="hr-HR"/>
              </w:rPr>
              <w:t xml:space="preserve">Mijenjaju se odredbe kojima se propisuje obveze ušteda energije opskrbljivačima energijom u sustavu obveza ušteda energije. Uvodi se mogućnost dobrovoljne uplate novčanih sredstava </w:t>
            </w:r>
            <w:r>
              <w:rPr>
                <w:rFonts w:eastAsia="Calibri" w:cs="Times New Roman"/>
                <w:bCs/>
                <w:iCs/>
                <w:lang w:eastAsia="hr-HR"/>
              </w:rPr>
              <w:lastRenderedPageBreak/>
              <w:t>u Fond za zaštitu okoliša i energetsku učinkovitost umjesto provođenja mjera za povećanje energetske učinkovitosti ili kupovine ušteda energije na tržištu uz obvezu Fonda za zaštitu okoliša i energetsku učinkovitost da prikupljena financijska sredstva plasira u projekte za povećanje energetske učinkovitosti u kućanstvima.</w:t>
            </w:r>
          </w:p>
          <w:p w14:paraId="62218312" w14:textId="77777777" w:rsidR="00A97FF5" w:rsidRPr="00323F11" w:rsidRDefault="00A97FF5">
            <w:pPr>
              <w:contextualSpacing/>
              <w:rPr>
                <w:rFonts w:eastAsia="Calibri" w:cs="Times New Roman"/>
                <w:bCs/>
                <w:iCs/>
                <w:color w:val="EE0000"/>
                <w:lang w:eastAsia="hr-HR"/>
              </w:rPr>
            </w:pPr>
          </w:p>
        </w:tc>
      </w:tr>
      <w:tr w:rsidR="00A97FF5" w:rsidRPr="00DA65D6" w14:paraId="0D32E117" w14:textId="77777777">
        <w:trPr>
          <w:trHeight w:val="384"/>
        </w:trPr>
        <w:tc>
          <w:tcPr>
            <w:tcW w:w="850" w:type="dxa"/>
          </w:tcPr>
          <w:p w14:paraId="47255FAD" w14:textId="77777777" w:rsidR="00A97FF5" w:rsidRPr="00DA65D6" w:rsidRDefault="00A97FF5">
            <w:pPr>
              <w:rPr>
                <w:rFonts w:eastAsia="Calibri" w:cs="Times New Roman"/>
                <w:bCs/>
                <w:lang w:eastAsia="hr-HR"/>
              </w:rPr>
            </w:pPr>
            <w:r w:rsidRPr="00DA65D6">
              <w:rPr>
                <w:rFonts w:eastAsia="Calibri" w:cs="Times New Roman"/>
                <w:bCs/>
                <w:lang w:eastAsia="hr-HR"/>
              </w:rPr>
              <w:lastRenderedPageBreak/>
              <w:t>3.3.</w:t>
            </w:r>
          </w:p>
        </w:tc>
        <w:tc>
          <w:tcPr>
            <w:tcW w:w="9073" w:type="dxa"/>
            <w:gridSpan w:val="4"/>
          </w:tcPr>
          <w:p w14:paraId="7FD4439D" w14:textId="77777777" w:rsidR="00A97FF5" w:rsidRPr="00DA65D6" w:rsidRDefault="00A97FF5">
            <w:pPr>
              <w:contextualSpacing/>
              <w:rPr>
                <w:rFonts w:eastAsia="Calibri" w:cs="Times New Roman"/>
                <w:lang w:eastAsia="hr-HR"/>
              </w:rPr>
            </w:pPr>
            <w:r w:rsidRPr="00DA65D6">
              <w:rPr>
                <w:rFonts w:eastAsia="Calibri" w:cs="Times New Roman"/>
                <w:lang w:eastAsia="hr-HR"/>
              </w:rPr>
              <w:t>Razmotrena druga moguća normativna i nenormativna rješenja</w:t>
            </w:r>
          </w:p>
        </w:tc>
      </w:tr>
      <w:tr w:rsidR="00A97FF5" w:rsidRPr="00DA65D6" w14:paraId="6988150D" w14:textId="77777777">
        <w:trPr>
          <w:trHeight w:val="384"/>
        </w:trPr>
        <w:tc>
          <w:tcPr>
            <w:tcW w:w="850" w:type="dxa"/>
          </w:tcPr>
          <w:p w14:paraId="73F1D6FD" w14:textId="77777777" w:rsidR="00A97FF5" w:rsidRPr="00DA65D6" w:rsidRDefault="00A97FF5">
            <w:pPr>
              <w:rPr>
                <w:rFonts w:eastAsia="Calibri" w:cs="Times New Roman"/>
                <w:bCs/>
                <w:lang w:eastAsia="hr-HR"/>
              </w:rPr>
            </w:pPr>
          </w:p>
        </w:tc>
        <w:tc>
          <w:tcPr>
            <w:tcW w:w="9073" w:type="dxa"/>
            <w:gridSpan w:val="4"/>
          </w:tcPr>
          <w:p w14:paraId="1FD1AB7D" w14:textId="77777777" w:rsidR="00A97FF5" w:rsidRDefault="00A97FF5">
            <w:pPr>
              <w:contextualSpacing/>
              <w:rPr>
                <w:rFonts w:eastAsia="Calibri" w:cs="Times New Roman"/>
                <w:i/>
                <w:szCs w:val="24"/>
                <w:lang w:eastAsia="hr-HR"/>
              </w:rPr>
            </w:pPr>
          </w:p>
          <w:p w14:paraId="49AC8C63" w14:textId="77777777" w:rsidR="00A97FF5" w:rsidRDefault="00A97FF5">
            <w:pPr>
              <w:contextualSpacing/>
              <w:rPr>
                <w:rFonts w:eastAsia="Calibri" w:cs="Times New Roman"/>
                <w:iCs/>
                <w:szCs w:val="24"/>
                <w:lang w:eastAsia="hr-HR"/>
              </w:rPr>
            </w:pPr>
            <w:r w:rsidRPr="00D32ED5">
              <w:rPr>
                <w:rFonts w:eastAsia="Calibri" w:cs="Times New Roman"/>
                <w:iCs/>
                <w:szCs w:val="24"/>
                <w:lang w:eastAsia="hr-HR"/>
              </w:rPr>
              <w:t xml:space="preserve">Nenormativnim rješenjima se ne može postići namjeravani cilj s obzirom </w:t>
            </w:r>
            <w:r>
              <w:rPr>
                <w:rFonts w:eastAsia="Calibri" w:cs="Times New Roman"/>
                <w:iCs/>
                <w:szCs w:val="24"/>
                <w:lang w:eastAsia="hr-HR"/>
              </w:rPr>
              <w:t xml:space="preserve">na to </w:t>
            </w:r>
            <w:r w:rsidRPr="00D32ED5">
              <w:rPr>
                <w:rFonts w:eastAsia="Calibri" w:cs="Times New Roman"/>
                <w:iCs/>
                <w:szCs w:val="24"/>
                <w:lang w:eastAsia="hr-HR"/>
              </w:rPr>
              <w:t>da se radi o materiji koja se uređuje zakonom.</w:t>
            </w:r>
            <w:r>
              <w:rPr>
                <w:rFonts w:eastAsia="Calibri" w:cs="Times New Roman"/>
                <w:iCs/>
                <w:szCs w:val="24"/>
                <w:lang w:eastAsia="hr-HR"/>
              </w:rPr>
              <w:t xml:space="preserve"> </w:t>
            </w:r>
          </w:p>
          <w:p w14:paraId="7B9291B8" w14:textId="77777777" w:rsidR="00A97FF5" w:rsidRDefault="00A97FF5">
            <w:pPr>
              <w:contextualSpacing/>
              <w:rPr>
                <w:rFonts w:eastAsia="Calibri" w:cs="Times New Roman"/>
                <w:iCs/>
                <w:szCs w:val="24"/>
                <w:lang w:eastAsia="hr-HR"/>
              </w:rPr>
            </w:pPr>
            <w:r>
              <w:rPr>
                <w:rFonts w:eastAsia="Calibri" w:cs="Times New Roman"/>
                <w:iCs/>
                <w:szCs w:val="24"/>
                <w:lang w:eastAsia="hr-HR"/>
              </w:rPr>
              <w:t>Druga normativna rješenja su moguća, ali nisu razmatrana jer su se slijedila dosadašnja zakonodavna rješenja. Direktiva (EU) 2023/1791 o energetskoj učinkovitosti prepoznaje drugačija rješenja od onoga koje je Republika Hrvatska prihvatila kada je donesen prvi Zakon o energetskoj učinkovitosti u 2014. godini.</w:t>
            </w:r>
          </w:p>
          <w:p w14:paraId="40ED454B" w14:textId="77777777" w:rsidR="00A97FF5" w:rsidRPr="00BA1C66" w:rsidRDefault="00A97FF5">
            <w:pPr>
              <w:contextualSpacing/>
              <w:rPr>
                <w:rFonts w:eastAsia="Calibri" w:cs="Times New Roman"/>
                <w:bCs/>
                <w:iCs/>
                <w:lang w:eastAsia="hr-HR"/>
              </w:rPr>
            </w:pPr>
          </w:p>
        </w:tc>
      </w:tr>
      <w:tr w:rsidR="00A97FF5" w:rsidRPr="00DA65D6" w14:paraId="1191A088" w14:textId="77777777">
        <w:trPr>
          <w:trHeight w:val="384"/>
        </w:trPr>
        <w:tc>
          <w:tcPr>
            <w:tcW w:w="850" w:type="dxa"/>
          </w:tcPr>
          <w:p w14:paraId="249C8684" w14:textId="77777777" w:rsidR="00A97FF5" w:rsidRPr="00DA65D6" w:rsidRDefault="00A97FF5">
            <w:pPr>
              <w:rPr>
                <w:rFonts w:eastAsia="Calibri" w:cs="Times New Roman"/>
                <w:bCs/>
                <w:lang w:eastAsia="hr-HR"/>
              </w:rPr>
            </w:pPr>
            <w:r w:rsidRPr="00DA65D6">
              <w:rPr>
                <w:rFonts w:eastAsia="Calibri" w:cs="Times New Roman"/>
                <w:bCs/>
                <w:lang w:eastAsia="hr-HR"/>
              </w:rPr>
              <w:t>3.4.</w:t>
            </w:r>
          </w:p>
        </w:tc>
        <w:tc>
          <w:tcPr>
            <w:tcW w:w="9073" w:type="dxa"/>
            <w:gridSpan w:val="4"/>
          </w:tcPr>
          <w:p w14:paraId="23E133EC" w14:textId="77777777" w:rsidR="00A97FF5" w:rsidRPr="00DA65D6" w:rsidRDefault="00A97FF5">
            <w:pPr>
              <w:contextualSpacing/>
              <w:rPr>
                <w:rFonts w:eastAsia="Calibri" w:cs="Times New Roman"/>
                <w:iCs/>
                <w:szCs w:val="24"/>
                <w:lang w:eastAsia="hr-HR"/>
              </w:rPr>
            </w:pPr>
            <w:r w:rsidRPr="00DA65D6">
              <w:rPr>
                <w:rFonts w:eastAsia="Calibri" w:cs="Times New Roman"/>
                <w:bCs/>
                <w:szCs w:val="24"/>
                <w:lang w:eastAsia="hr-HR"/>
              </w:rPr>
              <w:t>Izvor podataka:</w:t>
            </w:r>
          </w:p>
        </w:tc>
      </w:tr>
      <w:tr w:rsidR="00A97FF5" w:rsidRPr="00DA65D6" w14:paraId="1DECAEBF" w14:textId="77777777">
        <w:trPr>
          <w:trHeight w:val="384"/>
        </w:trPr>
        <w:tc>
          <w:tcPr>
            <w:tcW w:w="850" w:type="dxa"/>
          </w:tcPr>
          <w:p w14:paraId="1AC832F0" w14:textId="77777777" w:rsidR="00A97FF5" w:rsidRPr="00DA65D6" w:rsidRDefault="00A97FF5">
            <w:pPr>
              <w:rPr>
                <w:rFonts w:eastAsia="Calibri" w:cs="Times New Roman"/>
                <w:bCs/>
                <w:lang w:eastAsia="hr-HR"/>
              </w:rPr>
            </w:pPr>
          </w:p>
        </w:tc>
        <w:tc>
          <w:tcPr>
            <w:tcW w:w="9073" w:type="dxa"/>
            <w:gridSpan w:val="4"/>
          </w:tcPr>
          <w:p w14:paraId="6B098C68" w14:textId="3B8E0E71" w:rsidR="003112CF" w:rsidRPr="00E32746" w:rsidRDefault="003112CF">
            <w:pPr>
              <w:contextualSpacing/>
              <w:rPr>
                <w:rFonts w:cs="Times New Roman"/>
                <w:i/>
                <w:iCs/>
                <w:szCs w:val="24"/>
                <w:lang w:eastAsia="hr-HR"/>
              </w:rPr>
            </w:pPr>
            <w:r w:rsidRPr="00E32746">
              <w:rPr>
                <w:rFonts w:cs="Times New Roman"/>
                <w:i/>
                <w:iCs/>
                <w:szCs w:val="24"/>
                <w:lang w:eastAsia="hr-HR"/>
              </w:rPr>
              <w:t xml:space="preserve">Direktiva (EU) 2023/21791 Europskog parlamenta i Vijeća od 13. rujna 2023. godine o energetskoj učinkovitosti i izmjeni Uredbe (EU) 2023/1791 (preinaka) </w:t>
            </w:r>
            <w:hyperlink r:id="rId13" w:history="1">
              <w:r w:rsidR="005B25B3" w:rsidRPr="00E32746">
                <w:rPr>
                  <w:rStyle w:val="Hyperlink"/>
                  <w:rFonts w:cs="Times New Roman"/>
                  <w:i/>
                  <w:iCs/>
                  <w:szCs w:val="24"/>
                  <w:lang w:eastAsia="hr-HR"/>
                </w:rPr>
                <w:t>https://eur-lex.europa.eu/legal-content/HR/TXT/HTML/?uri=CELEX:32023L1791</w:t>
              </w:r>
            </w:hyperlink>
          </w:p>
          <w:p w14:paraId="035C272B" w14:textId="77777777" w:rsidR="00BD6206" w:rsidRPr="00E32746" w:rsidRDefault="00BD6206">
            <w:pPr>
              <w:contextualSpacing/>
              <w:rPr>
                <w:rFonts w:cs="Times New Roman"/>
                <w:szCs w:val="24"/>
                <w:lang w:eastAsia="hr-HR"/>
              </w:rPr>
            </w:pPr>
          </w:p>
          <w:p w14:paraId="4268274E" w14:textId="3EAFB9D7" w:rsidR="00A91942" w:rsidRPr="00E32746" w:rsidRDefault="00A91942">
            <w:pPr>
              <w:contextualSpacing/>
              <w:rPr>
                <w:rFonts w:cs="Times New Roman"/>
                <w:szCs w:val="24"/>
                <w:lang w:eastAsia="hr-HR"/>
              </w:rPr>
            </w:pPr>
            <w:r w:rsidRPr="00E32746">
              <w:rPr>
                <w:rFonts w:cs="Times New Roman"/>
                <w:szCs w:val="24"/>
                <w:lang w:eastAsia="hr-HR"/>
              </w:rPr>
              <w:t xml:space="preserve">Internu analizu ulaganja načinio je Fonda za zaštitu okoliša i energetsku učinkovitost. Predmetna analiza prethodila je izradi </w:t>
            </w:r>
            <w:r w:rsidR="00E32746" w:rsidRPr="00E32746">
              <w:rPr>
                <w:rFonts w:cs="Times New Roman"/>
                <w:szCs w:val="24"/>
                <w:lang w:eastAsia="hr-HR"/>
              </w:rPr>
              <w:t>teksta Zakona o energetskoj učinkovitosti.</w:t>
            </w:r>
          </w:p>
          <w:p w14:paraId="57882B29" w14:textId="4CC4BA00" w:rsidR="00EA043C" w:rsidRPr="00E32746" w:rsidRDefault="00EA043C" w:rsidP="00E32746">
            <w:pPr>
              <w:contextualSpacing/>
              <w:rPr>
                <w:rFonts w:cs="Times New Roman"/>
                <w:szCs w:val="24"/>
                <w:lang w:eastAsia="hr-HR"/>
              </w:rPr>
            </w:pPr>
          </w:p>
        </w:tc>
      </w:tr>
      <w:tr w:rsidR="00A97FF5" w:rsidRPr="00DA65D6" w14:paraId="05A64E4E" w14:textId="77777777">
        <w:trPr>
          <w:trHeight w:val="384"/>
        </w:trPr>
        <w:tc>
          <w:tcPr>
            <w:tcW w:w="850" w:type="dxa"/>
          </w:tcPr>
          <w:p w14:paraId="1BF8899D" w14:textId="77777777" w:rsidR="00A97FF5" w:rsidRPr="00DA65D6" w:rsidRDefault="00A97FF5">
            <w:pPr>
              <w:rPr>
                <w:rFonts w:eastAsia="Calibri" w:cs="Times New Roman"/>
                <w:lang w:eastAsia="hr-HR"/>
              </w:rPr>
            </w:pPr>
            <w:r w:rsidRPr="00DA65D6">
              <w:rPr>
                <w:rFonts w:eastAsia="Calibri" w:cs="Times New Roman"/>
                <w:b/>
                <w:lang w:eastAsia="hr-HR"/>
              </w:rPr>
              <w:t>4.</w:t>
            </w:r>
          </w:p>
        </w:tc>
        <w:tc>
          <w:tcPr>
            <w:tcW w:w="9073" w:type="dxa"/>
            <w:gridSpan w:val="4"/>
          </w:tcPr>
          <w:p w14:paraId="28C416AA" w14:textId="77777777" w:rsidR="00A97FF5" w:rsidRPr="00DA65D6" w:rsidRDefault="00A97FF5">
            <w:pPr>
              <w:rPr>
                <w:rFonts w:eastAsia="Calibri" w:cs="Times New Roman"/>
                <w:lang w:eastAsia="hr-HR"/>
              </w:rPr>
            </w:pPr>
            <w:r w:rsidRPr="00DA65D6">
              <w:rPr>
                <w:rFonts w:eastAsia="Calibri" w:cs="Times New Roman"/>
                <w:b/>
                <w:lang w:eastAsia="hr-HR"/>
              </w:rPr>
              <w:t xml:space="preserve">UTVRĐIVANJE UČINAKA I ADRESATA </w:t>
            </w:r>
          </w:p>
        </w:tc>
      </w:tr>
      <w:tr w:rsidR="00A97FF5" w:rsidRPr="00DA65D6" w14:paraId="0A915D58" w14:textId="77777777">
        <w:trPr>
          <w:trHeight w:val="608"/>
        </w:trPr>
        <w:tc>
          <w:tcPr>
            <w:tcW w:w="850" w:type="dxa"/>
          </w:tcPr>
          <w:p w14:paraId="5816B1F1" w14:textId="77777777" w:rsidR="00A97FF5" w:rsidRPr="000A2709" w:rsidRDefault="00A97FF5">
            <w:pPr>
              <w:rPr>
                <w:rFonts w:eastAsia="Calibri" w:cs="Times New Roman"/>
                <w:lang w:eastAsia="hr-HR"/>
              </w:rPr>
            </w:pPr>
            <w:r w:rsidRPr="000A2709">
              <w:rPr>
                <w:rFonts w:eastAsia="Calibri" w:cs="Times New Roman"/>
                <w:lang w:eastAsia="hr-HR"/>
              </w:rPr>
              <w:t>4.1.</w:t>
            </w:r>
          </w:p>
        </w:tc>
        <w:tc>
          <w:tcPr>
            <w:tcW w:w="9073" w:type="dxa"/>
            <w:gridSpan w:val="4"/>
          </w:tcPr>
          <w:p w14:paraId="79B55FCF" w14:textId="77777777" w:rsidR="00A97FF5" w:rsidRPr="000A2709" w:rsidRDefault="00A97FF5">
            <w:pPr>
              <w:rPr>
                <w:rFonts w:eastAsia="Calibri" w:cs="Times New Roman"/>
                <w:lang w:eastAsia="hr-HR"/>
              </w:rPr>
            </w:pPr>
          </w:p>
          <w:p w14:paraId="2C4036AC" w14:textId="714E2FD4" w:rsidR="003112CF" w:rsidRPr="003112CF" w:rsidRDefault="003112CF" w:rsidP="003112CF">
            <w:pPr>
              <w:rPr>
                <w:rFonts w:eastAsia="Calibri" w:cs="Times New Roman"/>
                <w:lang w:eastAsia="hr-HR"/>
              </w:rPr>
            </w:pPr>
            <w:r w:rsidRPr="003112CF">
              <w:rPr>
                <w:rFonts w:eastAsia="Calibri" w:cs="Times New Roman"/>
                <w:lang w:eastAsia="hr-HR"/>
              </w:rPr>
              <w:t>1.</w:t>
            </w:r>
            <w:r w:rsidRPr="003112CF">
              <w:rPr>
                <w:rFonts w:eastAsia="Calibri" w:cs="Times New Roman"/>
                <w:lang w:eastAsia="hr-HR"/>
              </w:rPr>
              <w:tab/>
              <w:t xml:space="preserve">Prenošenje odredbi Direktive (EU) 2023/1971 o energetskoj učinkovitosti u hrvatsko </w:t>
            </w:r>
            <w:r w:rsidR="00C41D37">
              <w:rPr>
                <w:rFonts w:eastAsia="Calibri" w:cs="Times New Roman"/>
                <w:lang w:eastAsia="hr-HR"/>
              </w:rPr>
              <w:tab/>
            </w:r>
            <w:r w:rsidRPr="003112CF">
              <w:rPr>
                <w:rFonts w:eastAsia="Calibri" w:cs="Times New Roman"/>
                <w:lang w:eastAsia="hr-HR"/>
              </w:rPr>
              <w:t>zakonodavstvo.</w:t>
            </w:r>
          </w:p>
          <w:p w14:paraId="367E31A9" w14:textId="3BFE5A23" w:rsidR="003112CF" w:rsidRPr="003112CF" w:rsidRDefault="003112CF" w:rsidP="003112CF">
            <w:pPr>
              <w:rPr>
                <w:rFonts w:eastAsia="Calibri" w:cs="Times New Roman"/>
                <w:lang w:eastAsia="hr-HR"/>
              </w:rPr>
            </w:pPr>
            <w:r w:rsidRPr="003112CF">
              <w:rPr>
                <w:rFonts w:eastAsia="Calibri" w:cs="Times New Roman"/>
                <w:lang w:eastAsia="hr-HR"/>
              </w:rPr>
              <w:t>2.</w:t>
            </w:r>
            <w:r w:rsidRPr="003112CF">
              <w:rPr>
                <w:rFonts w:eastAsia="Calibri" w:cs="Times New Roman"/>
                <w:lang w:eastAsia="hr-HR"/>
              </w:rPr>
              <w:tab/>
              <w:t xml:space="preserve">Ispunjavanje obveza Republike Hrvatske u ostvarivanje ciljeva zaštite klime, naročito </w:t>
            </w:r>
            <w:r w:rsidR="00C41D37">
              <w:rPr>
                <w:rFonts w:eastAsia="Calibri" w:cs="Times New Roman"/>
                <w:lang w:eastAsia="hr-HR"/>
              </w:rPr>
              <w:tab/>
            </w:r>
            <w:r w:rsidRPr="003112CF">
              <w:rPr>
                <w:rFonts w:eastAsia="Calibri" w:cs="Times New Roman"/>
                <w:lang w:eastAsia="hr-HR"/>
              </w:rPr>
              <w:t xml:space="preserve">cilja smanjenja potrošnje energije do 2030. godine koji je određen u Integriranom </w:t>
            </w:r>
            <w:r w:rsidR="00C41D37">
              <w:rPr>
                <w:rFonts w:eastAsia="Calibri" w:cs="Times New Roman"/>
                <w:lang w:eastAsia="hr-HR"/>
              </w:rPr>
              <w:tab/>
            </w:r>
            <w:r w:rsidR="00BD6206" w:rsidRPr="00BD6206">
              <w:rPr>
                <w:rFonts w:eastAsia="Calibri" w:cs="Times New Roman"/>
                <w:lang w:eastAsia="hr-HR"/>
              </w:rPr>
              <w:t xml:space="preserve">nacionalnom energetskom i klimatskom planu </w:t>
            </w:r>
          </w:p>
          <w:p w14:paraId="2243FDAF" w14:textId="77777777" w:rsidR="003112CF" w:rsidRPr="003112CF" w:rsidRDefault="003112CF" w:rsidP="003112CF">
            <w:pPr>
              <w:rPr>
                <w:rFonts w:eastAsia="Calibri" w:cs="Times New Roman"/>
                <w:lang w:eastAsia="hr-HR"/>
              </w:rPr>
            </w:pPr>
            <w:r w:rsidRPr="003112CF">
              <w:rPr>
                <w:rFonts w:eastAsia="Calibri" w:cs="Times New Roman"/>
                <w:lang w:eastAsia="hr-HR"/>
              </w:rPr>
              <w:t>3.</w:t>
            </w:r>
            <w:r w:rsidRPr="003112CF">
              <w:rPr>
                <w:rFonts w:eastAsia="Calibri" w:cs="Times New Roman"/>
                <w:lang w:eastAsia="hr-HR"/>
              </w:rPr>
              <w:tab/>
              <w:t>Borba protiv energetskog siromaštva i pravedna energetska tranzicija</w:t>
            </w:r>
          </w:p>
          <w:p w14:paraId="2567DB86" w14:textId="400F6F2C" w:rsidR="003112CF" w:rsidRPr="003112CF" w:rsidRDefault="003112CF" w:rsidP="003112CF">
            <w:pPr>
              <w:rPr>
                <w:rFonts w:eastAsia="Calibri" w:cs="Times New Roman"/>
                <w:lang w:eastAsia="hr-HR"/>
              </w:rPr>
            </w:pPr>
            <w:r w:rsidRPr="003112CF">
              <w:rPr>
                <w:rFonts w:eastAsia="Calibri" w:cs="Times New Roman"/>
                <w:lang w:eastAsia="hr-HR"/>
              </w:rPr>
              <w:t>4.</w:t>
            </w:r>
            <w:r w:rsidRPr="003112CF">
              <w:rPr>
                <w:rFonts w:eastAsia="Calibri" w:cs="Times New Roman"/>
                <w:lang w:eastAsia="hr-HR"/>
              </w:rPr>
              <w:tab/>
              <w:t xml:space="preserve">Smanjenje financijskih opterećenja tvrtkama u provođenju mjera za povećanje </w:t>
            </w:r>
            <w:r w:rsidR="00C41D37">
              <w:rPr>
                <w:rFonts w:eastAsia="Calibri" w:cs="Times New Roman"/>
                <w:lang w:eastAsia="hr-HR"/>
              </w:rPr>
              <w:tab/>
            </w:r>
            <w:r w:rsidRPr="003112CF">
              <w:rPr>
                <w:rFonts w:eastAsia="Calibri" w:cs="Times New Roman"/>
                <w:lang w:eastAsia="hr-HR"/>
              </w:rPr>
              <w:t>energetske učinkovitosti</w:t>
            </w:r>
          </w:p>
          <w:p w14:paraId="04494965" w14:textId="1C5D58F5" w:rsidR="00A97FF5" w:rsidRPr="000A2709" w:rsidRDefault="003112CF" w:rsidP="003112CF">
            <w:pPr>
              <w:rPr>
                <w:rFonts w:eastAsia="Calibri" w:cs="Times New Roman"/>
                <w:iCs/>
                <w:lang w:eastAsia="hr-HR"/>
              </w:rPr>
            </w:pPr>
            <w:r w:rsidRPr="003112CF">
              <w:rPr>
                <w:rFonts w:eastAsia="Calibri" w:cs="Times New Roman"/>
                <w:lang w:eastAsia="hr-HR"/>
              </w:rPr>
              <w:t>5.</w:t>
            </w:r>
            <w:r w:rsidRPr="003112CF">
              <w:rPr>
                <w:rFonts w:eastAsia="Calibri" w:cs="Times New Roman"/>
                <w:lang w:eastAsia="hr-HR"/>
              </w:rPr>
              <w:tab/>
              <w:t>Povećanje mogućnosti financiranja mjera za povećanja energetske učinkovitosti</w:t>
            </w:r>
          </w:p>
        </w:tc>
      </w:tr>
      <w:tr w:rsidR="00A97FF5" w:rsidRPr="00DA65D6" w14:paraId="7FC66F80" w14:textId="77777777">
        <w:trPr>
          <w:trHeight w:val="335"/>
        </w:trPr>
        <w:tc>
          <w:tcPr>
            <w:tcW w:w="850" w:type="dxa"/>
          </w:tcPr>
          <w:p w14:paraId="05B6AE8C" w14:textId="77777777" w:rsidR="00A97FF5" w:rsidRPr="00DA65D6" w:rsidRDefault="00A97FF5">
            <w:pPr>
              <w:rPr>
                <w:rFonts w:eastAsia="Calibri" w:cs="Times New Roman"/>
                <w:lang w:eastAsia="hr-HR"/>
              </w:rPr>
            </w:pPr>
            <w:r w:rsidRPr="00DA65D6">
              <w:rPr>
                <w:rFonts w:eastAsia="Calibri" w:cs="Times New Roman"/>
                <w:lang w:eastAsia="hr-HR"/>
              </w:rPr>
              <w:t>4.1.1.</w:t>
            </w:r>
          </w:p>
        </w:tc>
        <w:tc>
          <w:tcPr>
            <w:tcW w:w="4254" w:type="dxa"/>
            <w:gridSpan w:val="3"/>
          </w:tcPr>
          <w:p w14:paraId="4C52DF77" w14:textId="77777777" w:rsidR="00A97FF5" w:rsidRPr="00DA65D6" w:rsidRDefault="00A97FF5">
            <w:pPr>
              <w:rPr>
                <w:rFonts w:eastAsia="Calibri" w:cs="Times New Roman"/>
                <w:lang w:eastAsia="hr-HR"/>
              </w:rPr>
            </w:pPr>
            <w:r w:rsidRPr="00DA65D6">
              <w:rPr>
                <w:rFonts w:eastAsia="Calibri" w:cs="Times New Roman"/>
                <w:lang w:eastAsia="hr-HR"/>
              </w:rPr>
              <w:t>Učinci na gospodarstvo:</w:t>
            </w:r>
          </w:p>
        </w:tc>
        <w:tc>
          <w:tcPr>
            <w:tcW w:w="4819" w:type="dxa"/>
          </w:tcPr>
          <w:p w14:paraId="2253B153" w14:textId="77777777" w:rsidR="00A97FF5" w:rsidRPr="00DA65D6" w:rsidRDefault="00A97FF5">
            <w:pPr>
              <w:rPr>
                <w:rFonts w:eastAsia="Calibri" w:cs="Times New Roman"/>
                <w:lang w:eastAsia="hr-HR"/>
              </w:rPr>
            </w:pPr>
            <w:r w:rsidRPr="00DA65D6">
              <w:rPr>
                <w:rFonts w:eastAsia="Calibri" w:cs="Times New Roman"/>
                <w:lang w:eastAsia="hr-HR"/>
              </w:rPr>
              <w:t>Adresati:</w:t>
            </w:r>
          </w:p>
        </w:tc>
      </w:tr>
      <w:tr w:rsidR="00A97FF5" w:rsidRPr="00DA65D6" w14:paraId="53050547" w14:textId="77777777">
        <w:trPr>
          <w:trHeight w:val="335"/>
        </w:trPr>
        <w:tc>
          <w:tcPr>
            <w:tcW w:w="850" w:type="dxa"/>
          </w:tcPr>
          <w:p w14:paraId="7AB08419" w14:textId="77777777" w:rsidR="00A97FF5" w:rsidRPr="00DA65D6" w:rsidRDefault="00A97FF5">
            <w:pPr>
              <w:rPr>
                <w:rFonts w:eastAsia="Calibri" w:cs="Times New Roman"/>
                <w:lang w:eastAsia="hr-HR"/>
              </w:rPr>
            </w:pPr>
          </w:p>
        </w:tc>
        <w:tc>
          <w:tcPr>
            <w:tcW w:w="4254" w:type="dxa"/>
            <w:gridSpan w:val="3"/>
          </w:tcPr>
          <w:p w14:paraId="60C8A3FF" w14:textId="77777777" w:rsidR="00A97FF5" w:rsidRDefault="00A97FF5">
            <w:pPr>
              <w:rPr>
                <w:rFonts w:eastAsia="Calibri" w:cs="Times New Roman"/>
                <w:iCs/>
                <w:lang w:eastAsia="hr-HR"/>
              </w:rPr>
            </w:pPr>
            <w:r>
              <w:rPr>
                <w:rFonts w:eastAsia="Calibri" w:cs="Times New Roman"/>
                <w:iCs/>
                <w:lang w:eastAsia="hr-HR"/>
              </w:rPr>
              <w:t xml:space="preserve">Učinak na energetski intenzivna poduzeća ali i na druga poduzeća zbog obveze uvođenja sustava gospodarenja energijom ili obveze provođenja energetskih pregleda. </w:t>
            </w:r>
          </w:p>
          <w:p w14:paraId="0C4863A7" w14:textId="77777777" w:rsidR="00A97FF5" w:rsidRDefault="00A97FF5">
            <w:pPr>
              <w:rPr>
                <w:rFonts w:eastAsia="Calibri" w:cs="Times New Roman"/>
                <w:iCs/>
                <w:lang w:eastAsia="hr-HR"/>
              </w:rPr>
            </w:pPr>
          </w:p>
          <w:p w14:paraId="5023B45D" w14:textId="77777777" w:rsidR="00A97FF5" w:rsidRPr="00D42F5C" w:rsidRDefault="00A97FF5">
            <w:pPr>
              <w:rPr>
                <w:rFonts w:eastAsia="Calibri" w:cs="Times New Roman"/>
                <w:iCs/>
                <w:color w:val="000000" w:themeColor="text1"/>
                <w:lang w:eastAsia="hr-HR"/>
              </w:rPr>
            </w:pPr>
            <w:r w:rsidRPr="00D42F5C">
              <w:rPr>
                <w:rFonts w:eastAsia="Calibri" w:cs="Times New Roman"/>
                <w:iCs/>
                <w:color w:val="000000" w:themeColor="text1"/>
                <w:lang w:eastAsia="hr-HR"/>
              </w:rPr>
              <w:t xml:space="preserve">Učinak na opskrbljivače </w:t>
            </w:r>
            <w:r>
              <w:rPr>
                <w:rFonts w:eastAsia="Calibri" w:cs="Times New Roman"/>
                <w:iCs/>
                <w:color w:val="000000" w:themeColor="text1"/>
                <w:lang w:eastAsia="hr-HR"/>
              </w:rPr>
              <w:t>energijom u sustavu obveza energetskom učinkovitosti</w:t>
            </w:r>
          </w:p>
          <w:p w14:paraId="04CB448E" w14:textId="77777777" w:rsidR="00A97FF5" w:rsidRDefault="00A97FF5">
            <w:pPr>
              <w:rPr>
                <w:rFonts w:eastAsia="Calibri" w:cs="Times New Roman"/>
                <w:iCs/>
                <w:lang w:eastAsia="hr-HR"/>
              </w:rPr>
            </w:pPr>
          </w:p>
          <w:p w14:paraId="0511BD3A" w14:textId="77777777" w:rsidR="00A97FF5" w:rsidRPr="00E05C75" w:rsidRDefault="00A97FF5">
            <w:pPr>
              <w:rPr>
                <w:rFonts w:eastAsia="Calibri" w:cs="Times New Roman"/>
                <w:iCs/>
                <w:lang w:eastAsia="hr-HR"/>
              </w:rPr>
            </w:pPr>
          </w:p>
        </w:tc>
        <w:tc>
          <w:tcPr>
            <w:tcW w:w="4819" w:type="dxa"/>
          </w:tcPr>
          <w:p w14:paraId="1495120B" w14:textId="5732F9C8" w:rsidR="00A97FF5" w:rsidRPr="00D42F5C" w:rsidRDefault="000B16B3">
            <w:pPr>
              <w:rPr>
                <w:rFonts w:eastAsia="Calibri" w:cs="Times New Roman"/>
                <w:iCs/>
                <w:color w:val="000000" w:themeColor="text1"/>
                <w:lang w:eastAsia="hr-HR"/>
              </w:rPr>
            </w:pPr>
            <w:r>
              <w:rPr>
                <w:rFonts w:eastAsia="Calibri" w:cs="Times New Roman"/>
                <w:iCs/>
                <w:color w:val="000000" w:themeColor="text1"/>
                <w:lang w:eastAsia="hr-HR"/>
              </w:rPr>
              <w:t>P</w:t>
            </w:r>
            <w:r w:rsidR="00A97FF5" w:rsidRPr="00D42F5C">
              <w:rPr>
                <w:rFonts w:eastAsia="Calibri" w:cs="Times New Roman"/>
                <w:iCs/>
                <w:color w:val="000000" w:themeColor="text1"/>
                <w:lang w:eastAsia="hr-HR"/>
              </w:rPr>
              <w:t>oduzeća</w:t>
            </w:r>
            <w:r w:rsidR="008F36D6">
              <w:rPr>
                <w:rFonts w:eastAsia="Calibri" w:cs="Times New Roman"/>
                <w:iCs/>
                <w:color w:val="000000" w:themeColor="text1"/>
                <w:lang w:eastAsia="hr-HR"/>
              </w:rPr>
              <w:t xml:space="preserve"> </w:t>
            </w:r>
            <w:r w:rsidR="008F36D6" w:rsidRPr="008F36D6">
              <w:rPr>
                <w:rFonts w:eastAsia="Calibri" w:cs="Times New Roman"/>
                <w:iCs/>
                <w:color w:val="000000" w:themeColor="text1"/>
                <w:lang w:eastAsia="hr-HR"/>
              </w:rPr>
              <w:t>–</w:t>
            </w:r>
            <w:r>
              <w:rPr>
                <w:rFonts w:eastAsia="Calibri" w:cs="Times New Roman"/>
                <w:iCs/>
                <w:color w:val="000000" w:themeColor="text1"/>
                <w:lang w:eastAsia="hr-HR"/>
              </w:rPr>
              <w:t xml:space="preserve"> </w:t>
            </w:r>
            <w:r w:rsidRPr="000B16B3">
              <w:rPr>
                <w:rFonts w:eastAsia="Calibri" w:cs="Times New Roman"/>
                <w:iCs/>
                <w:color w:val="000000" w:themeColor="text1"/>
                <w:lang w:eastAsia="hr-HR"/>
              </w:rPr>
              <w:t>tek treba utvrditi sve obveznike, koji se utvrđuju po potrošnji energije – procjenjuje se sigurno nekoliko stotina subjekata</w:t>
            </w:r>
          </w:p>
          <w:p w14:paraId="35E1FDC6" w14:textId="2F7AFF22" w:rsidR="00A97FF5" w:rsidRPr="00805487" w:rsidRDefault="00A97FF5">
            <w:pPr>
              <w:rPr>
                <w:rFonts w:eastAsia="Calibri" w:cs="Times New Roman"/>
                <w:iCs/>
                <w:lang w:eastAsia="hr-HR"/>
              </w:rPr>
            </w:pPr>
            <w:r>
              <w:rPr>
                <w:rFonts w:eastAsia="Calibri" w:cs="Times New Roman"/>
                <w:iCs/>
                <w:color w:val="000000" w:themeColor="text1"/>
                <w:lang w:eastAsia="hr-HR"/>
              </w:rPr>
              <w:t>ESCO kompanije</w:t>
            </w:r>
            <w:r w:rsidR="008F36D6">
              <w:rPr>
                <w:rFonts w:eastAsia="Calibri" w:cs="Times New Roman"/>
                <w:iCs/>
                <w:color w:val="000000" w:themeColor="text1"/>
                <w:lang w:eastAsia="hr-HR"/>
              </w:rPr>
              <w:t xml:space="preserve"> </w:t>
            </w:r>
            <w:r w:rsidR="008F36D6" w:rsidRPr="00805487">
              <w:rPr>
                <w:rFonts w:eastAsia="Calibri" w:cs="Times New Roman"/>
                <w:iCs/>
                <w:lang w:eastAsia="hr-HR"/>
              </w:rPr>
              <w:t xml:space="preserve">– </w:t>
            </w:r>
            <w:r w:rsidR="000B16B3" w:rsidRPr="00805487">
              <w:rPr>
                <w:rFonts w:eastAsia="Calibri" w:cs="Times New Roman"/>
                <w:iCs/>
                <w:lang w:eastAsia="hr-HR"/>
              </w:rPr>
              <w:t>20</w:t>
            </w:r>
          </w:p>
          <w:p w14:paraId="39D15D3C" w14:textId="77777777" w:rsidR="00A97FF5" w:rsidRPr="00805487" w:rsidRDefault="00A97FF5">
            <w:pPr>
              <w:rPr>
                <w:rFonts w:eastAsia="Calibri" w:cs="Times New Roman"/>
                <w:iCs/>
                <w:lang w:eastAsia="hr-HR"/>
              </w:rPr>
            </w:pPr>
          </w:p>
          <w:p w14:paraId="2FF2AB80" w14:textId="77777777" w:rsidR="00A97FF5" w:rsidRPr="00805487" w:rsidRDefault="00A97FF5">
            <w:pPr>
              <w:rPr>
                <w:rFonts w:eastAsia="Calibri" w:cs="Times New Roman"/>
                <w:iCs/>
                <w:lang w:eastAsia="hr-HR"/>
              </w:rPr>
            </w:pPr>
          </w:p>
          <w:p w14:paraId="3BFC242F" w14:textId="48E5D8BE" w:rsidR="00A97FF5" w:rsidRPr="00EF281F" w:rsidRDefault="00A97FF5">
            <w:pPr>
              <w:rPr>
                <w:rFonts w:eastAsia="Calibri" w:cs="Times New Roman"/>
                <w:iCs/>
                <w:color w:val="000000" w:themeColor="text1"/>
                <w:lang w:eastAsia="hr-HR"/>
              </w:rPr>
            </w:pPr>
            <w:r w:rsidRPr="00805487">
              <w:rPr>
                <w:rFonts w:eastAsia="Calibri" w:cs="Times New Roman"/>
                <w:iCs/>
                <w:lang w:eastAsia="hr-HR"/>
              </w:rPr>
              <w:t xml:space="preserve">Opskrbljivači energijom </w:t>
            </w:r>
            <w:r w:rsidR="008F36D6" w:rsidRPr="00805487">
              <w:rPr>
                <w:rFonts w:eastAsia="Calibri" w:cs="Times New Roman"/>
                <w:iCs/>
                <w:lang w:eastAsia="hr-HR"/>
              </w:rPr>
              <w:t>–</w:t>
            </w:r>
            <w:r w:rsidR="00CA2BBA">
              <w:rPr>
                <w:rFonts w:eastAsia="Calibri" w:cs="Times New Roman"/>
                <w:iCs/>
                <w:lang w:eastAsia="hr-HR"/>
              </w:rPr>
              <w:t>41</w:t>
            </w:r>
          </w:p>
        </w:tc>
      </w:tr>
      <w:tr w:rsidR="00A97FF5" w:rsidRPr="00DA65D6" w14:paraId="2F74929E" w14:textId="77777777">
        <w:trPr>
          <w:trHeight w:val="360"/>
        </w:trPr>
        <w:tc>
          <w:tcPr>
            <w:tcW w:w="850" w:type="dxa"/>
          </w:tcPr>
          <w:p w14:paraId="02A84558" w14:textId="77777777" w:rsidR="00A97FF5" w:rsidRPr="00DA65D6" w:rsidRDefault="00A97FF5">
            <w:pPr>
              <w:rPr>
                <w:rFonts w:eastAsia="Calibri" w:cs="Times New Roman"/>
                <w:lang w:eastAsia="hr-HR"/>
              </w:rPr>
            </w:pPr>
            <w:r w:rsidRPr="00DA65D6">
              <w:rPr>
                <w:rFonts w:eastAsia="Calibri" w:cs="Times New Roman"/>
                <w:lang w:eastAsia="hr-HR"/>
              </w:rPr>
              <w:t>4.1.2.</w:t>
            </w:r>
          </w:p>
        </w:tc>
        <w:tc>
          <w:tcPr>
            <w:tcW w:w="4254" w:type="dxa"/>
            <w:gridSpan w:val="3"/>
          </w:tcPr>
          <w:p w14:paraId="0C78FE90" w14:textId="77777777" w:rsidR="00A97FF5" w:rsidRPr="00DA65D6" w:rsidRDefault="00A97FF5">
            <w:pPr>
              <w:rPr>
                <w:rFonts w:eastAsia="Calibri" w:cs="Times New Roman"/>
                <w:lang w:eastAsia="hr-HR"/>
              </w:rPr>
            </w:pPr>
            <w:r w:rsidRPr="00DA65D6">
              <w:rPr>
                <w:rFonts w:eastAsia="Calibri" w:cs="Times New Roman"/>
                <w:lang w:eastAsia="hr-HR"/>
              </w:rPr>
              <w:t>Učinci na održivi razvoj:</w:t>
            </w:r>
          </w:p>
        </w:tc>
        <w:tc>
          <w:tcPr>
            <w:tcW w:w="4819" w:type="dxa"/>
          </w:tcPr>
          <w:p w14:paraId="18CA99A2" w14:textId="77777777" w:rsidR="00A97FF5" w:rsidRPr="00DA65D6" w:rsidRDefault="00A97FF5">
            <w:pPr>
              <w:rPr>
                <w:rFonts w:eastAsia="Calibri" w:cs="Times New Roman"/>
                <w:lang w:eastAsia="hr-HR"/>
              </w:rPr>
            </w:pPr>
            <w:r w:rsidRPr="00DA65D6">
              <w:rPr>
                <w:rFonts w:eastAsia="Calibri" w:cs="Times New Roman"/>
                <w:lang w:eastAsia="hr-HR"/>
              </w:rPr>
              <w:t>Adresati:</w:t>
            </w:r>
          </w:p>
        </w:tc>
      </w:tr>
      <w:tr w:rsidR="00A97FF5" w:rsidRPr="00DA65D6" w14:paraId="5CECD531" w14:textId="77777777">
        <w:trPr>
          <w:trHeight w:val="360"/>
        </w:trPr>
        <w:tc>
          <w:tcPr>
            <w:tcW w:w="850" w:type="dxa"/>
          </w:tcPr>
          <w:p w14:paraId="26297986" w14:textId="77777777" w:rsidR="00A97FF5" w:rsidRPr="00DA65D6" w:rsidRDefault="00A97FF5">
            <w:pPr>
              <w:rPr>
                <w:rFonts w:eastAsia="Calibri" w:cs="Times New Roman"/>
                <w:lang w:eastAsia="hr-HR"/>
              </w:rPr>
            </w:pPr>
          </w:p>
        </w:tc>
        <w:tc>
          <w:tcPr>
            <w:tcW w:w="4254" w:type="dxa"/>
            <w:gridSpan w:val="3"/>
          </w:tcPr>
          <w:p w14:paraId="3426B460" w14:textId="77777777" w:rsidR="00A97FF5" w:rsidRDefault="00A97FF5">
            <w:pPr>
              <w:rPr>
                <w:rFonts w:eastAsia="Calibri" w:cs="Times New Roman"/>
                <w:iCs/>
                <w:lang w:eastAsia="hr-HR"/>
              </w:rPr>
            </w:pPr>
            <w:r>
              <w:rPr>
                <w:rFonts w:eastAsia="Calibri" w:cs="Times New Roman"/>
                <w:iCs/>
                <w:lang w:eastAsia="hr-HR"/>
              </w:rPr>
              <w:t>Učinak zbog obveze provođenje mjera za povećanje energetske učinkovitosti i smanjivanja potrošnje energije.</w:t>
            </w:r>
          </w:p>
          <w:p w14:paraId="4BE2919E" w14:textId="77777777" w:rsidR="00A97FF5" w:rsidRPr="00E05C75" w:rsidRDefault="00A97FF5">
            <w:pPr>
              <w:rPr>
                <w:rFonts w:eastAsia="Calibri" w:cs="Times New Roman"/>
                <w:iCs/>
                <w:lang w:eastAsia="hr-HR"/>
              </w:rPr>
            </w:pPr>
          </w:p>
        </w:tc>
        <w:tc>
          <w:tcPr>
            <w:tcW w:w="4819" w:type="dxa"/>
          </w:tcPr>
          <w:p w14:paraId="6A887EA0" w14:textId="77777777" w:rsidR="00A97FF5" w:rsidRDefault="00A97FF5">
            <w:pPr>
              <w:rPr>
                <w:rFonts w:eastAsia="Calibri" w:cs="Times New Roman"/>
                <w:iCs/>
                <w:lang w:eastAsia="hr-HR"/>
              </w:rPr>
            </w:pPr>
            <w:r>
              <w:rPr>
                <w:rFonts w:eastAsia="Calibri" w:cs="Times New Roman"/>
                <w:iCs/>
                <w:lang w:eastAsia="hr-HR"/>
              </w:rPr>
              <w:lastRenderedPageBreak/>
              <w:t xml:space="preserve">Građani </w:t>
            </w:r>
          </w:p>
          <w:p w14:paraId="116EA641" w14:textId="77777777" w:rsidR="00A97FF5" w:rsidRPr="00DA65D6" w:rsidRDefault="00A97FF5">
            <w:pPr>
              <w:rPr>
                <w:rFonts w:eastAsia="Calibri" w:cs="Times New Roman"/>
                <w:i/>
                <w:lang w:eastAsia="hr-HR"/>
              </w:rPr>
            </w:pPr>
            <w:r>
              <w:rPr>
                <w:rFonts w:eastAsia="Calibri" w:cs="Times New Roman"/>
                <w:iCs/>
                <w:lang w:eastAsia="hr-HR"/>
              </w:rPr>
              <w:t>M</w:t>
            </w:r>
            <w:r w:rsidRPr="00216B9F">
              <w:rPr>
                <w:rFonts w:eastAsia="Calibri" w:cs="Times New Roman"/>
                <w:iCs/>
                <w:lang w:eastAsia="hr-HR"/>
              </w:rPr>
              <w:t>ikro, mali, srednji i veliki poduzetnici</w:t>
            </w:r>
            <w:r>
              <w:rPr>
                <w:rFonts w:eastAsia="Calibri" w:cs="Times New Roman"/>
                <w:iCs/>
                <w:lang w:eastAsia="hr-HR"/>
              </w:rPr>
              <w:t>.</w:t>
            </w:r>
          </w:p>
        </w:tc>
      </w:tr>
      <w:tr w:rsidR="00A97FF5" w:rsidRPr="00DA65D6" w14:paraId="7836BF53" w14:textId="77777777">
        <w:trPr>
          <w:trHeight w:val="328"/>
        </w:trPr>
        <w:tc>
          <w:tcPr>
            <w:tcW w:w="850" w:type="dxa"/>
          </w:tcPr>
          <w:p w14:paraId="04BBA0E1" w14:textId="77777777" w:rsidR="00A97FF5" w:rsidRPr="00DA65D6" w:rsidRDefault="00A97FF5">
            <w:pPr>
              <w:rPr>
                <w:rFonts w:eastAsia="Calibri" w:cs="Times New Roman"/>
                <w:lang w:eastAsia="hr-HR"/>
              </w:rPr>
            </w:pPr>
            <w:r w:rsidRPr="00DA65D6">
              <w:rPr>
                <w:rFonts w:eastAsia="Calibri" w:cs="Times New Roman"/>
                <w:lang w:eastAsia="hr-HR"/>
              </w:rPr>
              <w:t>4.1.3.</w:t>
            </w:r>
          </w:p>
        </w:tc>
        <w:tc>
          <w:tcPr>
            <w:tcW w:w="4254" w:type="dxa"/>
            <w:gridSpan w:val="3"/>
          </w:tcPr>
          <w:p w14:paraId="2D1796AE" w14:textId="77777777" w:rsidR="00A97FF5" w:rsidRPr="00DA65D6" w:rsidRDefault="00A97FF5">
            <w:pPr>
              <w:rPr>
                <w:rFonts w:eastAsia="Calibri" w:cs="Times New Roman"/>
                <w:lang w:eastAsia="hr-HR"/>
              </w:rPr>
            </w:pPr>
            <w:r w:rsidRPr="00DA65D6">
              <w:rPr>
                <w:rFonts w:eastAsia="Calibri" w:cs="Times New Roman"/>
                <w:lang w:eastAsia="hr-HR"/>
              </w:rPr>
              <w:t>Učinci na socijalnu skrb:</w:t>
            </w:r>
          </w:p>
        </w:tc>
        <w:tc>
          <w:tcPr>
            <w:tcW w:w="4819" w:type="dxa"/>
          </w:tcPr>
          <w:p w14:paraId="7CFC5ADD" w14:textId="77777777" w:rsidR="00A97FF5" w:rsidRPr="00DA65D6" w:rsidRDefault="00A97FF5">
            <w:pPr>
              <w:rPr>
                <w:rFonts w:eastAsia="Calibri" w:cs="Times New Roman"/>
                <w:lang w:eastAsia="hr-HR"/>
              </w:rPr>
            </w:pPr>
            <w:r w:rsidRPr="00DA65D6">
              <w:rPr>
                <w:rFonts w:eastAsia="Calibri" w:cs="Times New Roman"/>
                <w:lang w:eastAsia="hr-HR"/>
              </w:rPr>
              <w:t>Adresati:</w:t>
            </w:r>
          </w:p>
        </w:tc>
      </w:tr>
      <w:tr w:rsidR="00A97FF5" w:rsidRPr="00DA65D6" w14:paraId="2CFCE556" w14:textId="77777777">
        <w:trPr>
          <w:trHeight w:val="328"/>
        </w:trPr>
        <w:tc>
          <w:tcPr>
            <w:tcW w:w="850" w:type="dxa"/>
          </w:tcPr>
          <w:p w14:paraId="6756DAD8" w14:textId="77777777" w:rsidR="00A97FF5" w:rsidRPr="00DA65D6" w:rsidRDefault="00A97FF5">
            <w:pPr>
              <w:rPr>
                <w:rFonts w:eastAsia="Calibri" w:cs="Times New Roman"/>
                <w:lang w:eastAsia="hr-HR"/>
              </w:rPr>
            </w:pPr>
          </w:p>
        </w:tc>
        <w:tc>
          <w:tcPr>
            <w:tcW w:w="4254" w:type="dxa"/>
            <w:gridSpan w:val="3"/>
          </w:tcPr>
          <w:p w14:paraId="0A168EE0" w14:textId="77777777" w:rsidR="00A97FF5" w:rsidRDefault="00A97FF5">
            <w:pPr>
              <w:rPr>
                <w:rFonts w:eastAsia="Calibri" w:cs="Times New Roman"/>
                <w:i/>
                <w:lang w:eastAsia="hr-HR"/>
              </w:rPr>
            </w:pPr>
          </w:p>
          <w:p w14:paraId="1E73EB43" w14:textId="77777777" w:rsidR="00A97FF5" w:rsidRDefault="00A97FF5">
            <w:pPr>
              <w:rPr>
                <w:rFonts w:eastAsia="Calibri" w:cs="Times New Roman"/>
                <w:iCs/>
                <w:lang w:eastAsia="hr-HR"/>
              </w:rPr>
            </w:pPr>
            <w:r>
              <w:rPr>
                <w:rFonts w:eastAsia="Calibri" w:cs="Times New Roman"/>
                <w:iCs/>
                <w:lang w:eastAsia="hr-HR"/>
              </w:rPr>
              <w:t>Obveza ostvarivanja uštede energije u energetski siromašnim kućanstvima.</w:t>
            </w:r>
          </w:p>
          <w:p w14:paraId="6015328B" w14:textId="77777777" w:rsidR="00A97FF5" w:rsidRPr="00E05C75" w:rsidRDefault="00A97FF5">
            <w:pPr>
              <w:rPr>
                <w:rFonts w:eastAsia="Calibri" w:cs="Times New Roman"/>
                <w:iCs/>
                <w:lang w:eastAsia="hr-HR"/>
              </w:rPr>
            </w:pPr>
          </w:p>
        </w:tc>
        <w:tc>
          <w:tcPr>
            <w:tcW w:w="4819" w:type="dxa"/>
          </w:tcPr>
          <w:p w14:paraId="2840EA18" w14:textId="77777777" w:rsidR="00A97FF5" w:rsidRDefault="00A97FF5">
            <w:pPr>
              <w:rPr>
                <w:rFonts w:eastAsia="Calibri" w:cs="Times New Roman"/>
                <w:iCs/>
                <w:lang w:eastAsia="hr-HR"/>
              </w:rPr>
            </w:pPr>
          </w:p>
          <w:p w14:paraId="7DCFEE7B" w14:textId="77777777" w:rsidR="00A97FF5" w:rsidRPr="00D42F5C" w:rsidRDefault="00A97FF5">
            <w:pPr>
              <w:rPr>
                <w:rFonts w:eastAsia="Calibri" w:cs="Times New Roman"/>
                <w:iCs/>
                <w:color w:val="000000" w:themeColor="text1"/>
                <w:lang w:eastAsia="hr-HR"/>
              </w:rPr>
            </w:pPr>
            <w:r>
              <w:rPr>
                <w:rFonts w:eastAsia="Calibri" w:cs="Times New Roman"/>
                <w:iCs/>
                <w:color w:val="000000" w:themeColor="text1"/>
                <w:lang w:eastAsia="hr-HR"/>
              </w:rPr>
              <w:t>Energetski siromašna kućanstva</w:t>
            </w:r>
            <w:r w:rsidRPr="00D42F5C">
              <w:rPr>
                <w:rFonts w:eastAsia="Calibri" w:cs="Times New Roman"/>
                <w:iCs/>
                <w:color w:val="000000" w:themeColor="text1"/>
                <w:lang w:eastAsia="hr-HR"/>
              </w:rPr>
              <w:t xml:space="preserve">. </w:t>
            </w:r>
          </w:p>
        </w:tc>
      </w:tr>
      <w:tr w:rsidR="00A97FF5" w:rsidRPr="00DA65D6" w14:paraId="1BD3DD71" w14:textId="77777777">
        <w:trPr>
          <w:trHeight w:val="366"/>
        </w:trPr>
        <w:tc>
          <w:tcPr>
            <w:tcW w:w="850" w:type="dxa"/>
          </w:tcPr>
          <w:p w14:paraId="7CF6E96F" w14:textId="77777777" w:rsidR="00A97FF5" w:rsidRPr="00DA65D6" w:rsidRDefault="00A97FF5">
            <w:pPr>
              <w:rPr>
                <w:rFonts w:eastAsia="Calibri" w:cs="Times New Roman"/>
                <w:lang w:eastAsia="hr-HR"/>
              </w:rPr>
            </w:pPr>
            <w:r w:rsidRPr="00DA65D6">
              <w:rPr>
                <w:rFonts w:eastAsia="Calibri" w:cs="Times New Roman"/>
                <w:lang w:eastAsia="hr-HR"/>
              </w:rPr>
              <w:t>4.1.4.</w:t>
            </w:r>
          </w:p>
        </w:tc>
        <w:tc>
          <w:tcPr>
            <w:tcW w:w="4254" w:type="dxa"/>
            <w:gridSpan w:val="3"/>
          </w:tcPr>
          <w:p w14:paraId="27663552" w14:textId="77777777" w:rsidR="00A97FF5" w:rsidRPr="00DA65D6" w:rsidRDefault="00A97FF5">
            <w:pPr>
              <w:rPr>
                <w:rFonts w:eastAsia="Calibri" w:cs="Times New Roman"/>
                <w:lang w:eastAsia="hr-HR"/>
              </w:rPr>
            </w:pPr>
            <w:r w:rsidRPr="00DA65D6">
              <w:rPr>
                <w:rFonts w:eastAsia="Calibri" w:cs="Times New Roman"/>
                <w:lang w:eastAsia="hr-HR"/>
              </w:rPr>
              <w:t>Učinci na zaštitu ljudskih prava:</w:t>
            </w:r>
          </w:p>
        </w:tc>
        <w:tc>
          <w:tcPr>
            <w:tcW w:w="4819" w:type="dxa"/>
          </w:tcPr>
          <w:p w14:paraId="17185725" w14:textId="77777777" w:rsidR="00A97FF5" w:rsidRPr="00DA65D6" w:rsidRDefault="00A97FF5">
            <w:pPr>
              <w:rPr>
                <w:rFonts w:eastAsia="Calibri" w:cs="Times New Roman"/>
                <w:lang w:eastAsia="hr-HR"/>
              </w:rPr>
            </w:pPr>
            <w:r w:rsidRPr="00DA65D6">
              <w:rPr>
                <w:rFonts w:eastAsia="Calibri" w:cs="Times New Roman"/>
                <w:lang w:eastAsia="hr-HR"/>
              </w:rPr>
              <w:t>Adresati:</w:t>
            </w:r>
          </w:p>
        </w:tc>
      </w:tr>
      <w:tr w:rsidR="00A97FF5" w:rsidRPr="00DA65D6" w14:paraId="21624E81" w14:textId="77777777">
        <w:trPr>
          <w:trHeight w:val="366"/>
        </w:trPr>
        <w:tc>
          <w:tcPr>
            <w:tcW w:w="850" w:type="dxa"/>
          </w:tcPr>
          <w:p w14:paraId="29E2F7F7" w14:textId="77777777" w:rsidR="00A97FF5" w:rsidRPr="00DA65D6" w:rsidRDefault="00A97FF5">
            <w:pPr>
              <w:rPr>
                <w:rFonts w:eastAsia="Calibri" w:cs="Times New Roman"/>
                <w:lang w:eastAsia="hr-HR"/>
              </w:rPr>
            </w:pPr>
          </w:p>
        </w:tc>
        <w:tc>
          <w:tcPr>
            <w:tcW w:w="4254" w:type="dxa"/>
            <w:gridSpan w:val="3"/>
          </w:tcPr>
          <w:p w14:paraId="034F9640" w14:textId="77777777" w:rsidR="00A97FF5" w:rsidRDefault="00A97FF5">
            <w:pPr>
              <w:rPr>
                <w:rFonts w:eastAsia="Calibri" w:cs="Times New Roman"/>
                <w:i/>
                <w:lang w:eastAsia="hr-HR"/>
              </w:rPr>
            </w:pPr>
          </w:p>
          <w:p w14:paraId="1F43CEB9" w14:textId="77777777" w:rsidR="00A97FF5" w:rsidRDefault="00A97FF5">
            <w:pPr>
              <w:rPr>
                <w:rFonts w:eastAsia="Calibri" w:cs="Times New Roman"/>
                <w:iCs/>
                <w:lang w:eastAsia="hr-HR"/>
              </w:rPr>
            </w:pPr>
            <w:r w:rsidRPr="00D45A65">
              <w:rPr>
                <w:rFonts w:eastAsia="Calibri" w:cs="Times New Roman"/>
                <w:iCs/>
                <w:lang w:eastAsia="hr-HR"/>
              </w:rPr>
              <w:t>Nisu utvrđeni učinci na</w:t>
            </w:r>
            <w:r>
              <w:rPr>
                <w:rFonts w:eastAsia="Calibri" w:cs="Times New Roman"/>
                <w:iCs/>
                <w:lang w:eastAsia="hr-HR"/>
              </w:rPr>
              <w:t xml:space="preserve"> zaštitu ljudskih prava.</w:t>
            </w:r>
          </w:p>
          <w:p w14:paraId="075E4EE7" w14:textId="77777777" w:rsidR="00A97FF5" w:rsidRPr="00E05C75" w:rsidRDefault="00A97FF5">
            <w:pPr>
              <w:rPr>
                <w:rFonts w:eastAsia="Calibri" w:cs="Times New Roman"/>
                <w:iCs/>
                <w:lang w:eastAsia="hr-HR"/>
              </w:rPr>
            </w:pPr>
          </w:p>
        </w:tc>
        <w:tc>
          <w:tcPr>
            <w:tcW w:w="4819" w:type="dxa"/>
          </w:tcPr>
          <w:p w14:paraId="4805A72B" w14:textId="77777777" w:rsidR="00A97FF5" w:rsidRDefault="00A97FF5">
            <w:pPr>
              <w:rPr>
                <w:rFonts w:eastAsia="Calibri" w:cs="Times New Roman"/>
                <w:i/>
                <w:lang w:eastAsia="hr-HR"/>
              </w:rPr>
            </w:pPr>
          </w:p>
          <w:p w14:paraId="1BEAFFC1" w14:textId="77777777" w:rsidR="00A97FF5" w:rsidRPr="00D42F5C" w:rsidRDefault="00A97FF5">
            <w:pPr>
              <w:rPr>
                <w:rFonts w:eastAsia="Calibri" w:cs="Times New Roman"/>
                <w:i/>
                <w:color w:val="000000" w:themeColor="text1"/>
                <w:lang w:eastAsia="hr-HR"/>
              </w:rPr>
            </w:pPr>
            <w:r w:rsidRPr="00D42F5C">
              <w:rPr>
                <w:rFonts w:eastAsia="Calibri" w:cs="Times New Roman"/>
                <w:iCs/>
                <w:color w:val="000000" w:themeColor="text1"/>
                <w:lang w:eastAsia="hr-HR"/>
              </w:rPr>
              <w:t>Nisu utvrđeni adresati.</w:t>
            </w:r>
          </w:p>
        </w:tc>
      </w:tr>
      <w:tr w:rsidR="00A97FF5" w:rsidRPr="00DA65D6" w14:paraId="4E9D30A5" w14:textId="77777777">
        <w:trPr>
          <w:trHeight w:val="319"/>
        </w:trPr>
        <w:tc>
          <w:tcPr>
            <w:tcW w:w="850" w:type="dxa"/>
          </w:tcPr>
          <w:p w14:paraId="536A77F7" w14:textId="77777777" w:rsidR="00A97FF5" w:rsidRPr="00DA65D6" w:rsidRDefault="00A97FF5">
            <w:pPr>
              <w:rPr>
                <w:rFonts w:eastAsia="Calibri" w:cs="Times New Roman"/>
                <w:lang w:eastAsia="hr-HR"/>
              </w:rPr>
            </w:pPr>
            <w:r w:rsidRPr="00DA65D6">
              <w:rPr>
                <w:rFonts w:eastAsia="Calibri" w:cs="Times New Roman"/>
                <w:lang w:eastAsia="hr-HR"/>
              </w:rPr>
              <w:t>4.1.5.</w:t>
            </w:r>
          </w:p>
        </w:tc>
        <w:tc>
          <w:tcPr>
            <w:tcW w:w="4254" w:type="dxa"/>
            <w:gridSpan w:val="3"/>
          </w:tcPr>
          <w:p w14:paraId="3689150C" w14:textId="77777777" w:rsidR="00A97FF5" w:rsidRPr="00DA65D6" w:rsidRDefault="00A97FF5">
            <w:pPr>
              <w:rPr>
                <w:rFonts w:eastAsia="Calibri" w:cs="Times New Roman"/>
                <w:lang w:eastAsia="hr-HR"/>
              </w:rPr>
            </w:pPr>
            <w:r w:rsidRPr="00DA65D6">
              <w:rPr>
                <w:rFonts w:eastAsia="Calibri" w:cs="Times New Roman"/>
                <w:lang w:eastAsia="hr-HR"/>
              </w:rPr>
              <w:t>Učinci na druga područja:</w:t>
            </w:r>
          </w:p>
        </w:tc>
        <w:tc>
          <w:tcPr>
            <w:tcW w:w="4819" w:type="dxa"/>
          </w:tcPr>
          <w:p w14:paraId="43F950CA" w14:textId="77777777" w:rsidR="00A97FF5" w:rsidRPr="00DA65D6" w:rsidRDefault="00A97FF5">
            <w:pPr>
              <w:rPr>
                <w:rFonts w:eastAsia="Calibri" w:cs="Times New Roman"/>
                <w:lang w:eastAsia="hr-HR"/>
              </w:rPr>
            </w:pPr>
            <w:r w:rsidRPr="00DA65D6">
              <w:rPr>
                <w:rFonts w:eastAsia="Calibri" w:cs="Times New Roman"/>
                <w:lang w:eastAsia="hr-HR"/>
              </w:rPr>
              <w:t>Adresati:</w:t>
            </w:r>
          </w:p>
        </w:tc>
      </w:tr>
      <w:tr w:rsidR="00A97FF5" w:rsidRPr="00DA65D6" w14:paraId="2183F1EB" w14:textId="77777777">
        <w:trPr>
          <w:trHeight w:val="319"/>
        </w:trPr>
        <w:tc>
          <w:tcPr>
            <w:tcW w:w="850" w:type="dxa"/>
          </w:tcPr>
          <w:p w14:paraId="7F600CEB" w14:textId="77777777" w:rsidR="00A97FF5" w:rsidRPr="00DA65D6" w:rsidRDefault="00A97FF5">
            <w:pPr>
              <w:rPr>
                <w:rFonts w:eastAsia="Calibri" w:cs="Times New Roman"/>
                <w:lang w:eastAsia="hr-HR"/>
              </w:rPr>
            </w:pPr>
          </w:p>
        </w:tc>
        <w:tc>
          <w:tcPr>
            <w:tcW w:w="4254" w:type="dxa"/>
            <w:gridSpan w:val="3"/>
          </w:tcPr>
          <w:p w14:paraId="22DC918D" w14:textId="77777777" w:rsidR="00A97FF5" w:rsidRDefault="00A97FF5">
            <w:pPr>
              <w:rPr>
                <w:rFonts w:eastAsia="Calibri" w:cs="Times New Roman"/>
                <w:i/>
                <w:lang w:eastAsia="hr-HR"/>
              </w:rPr>
            </w:pPr>
          </w:p>
          <w:p w14:paraId="02C8A392" w14:textId="77777777" w:rsidR="00A97FF5" w:rsidRPr="003B5743" w:rsidRDefault="00A97FF5">
            <w:pPr>
              <w:rPr>
                <w:rFonts w:eastAsia="Calibri" w:cs="Times New Roman"/>
                <w:iCs/>
                <w:lang w:eastAsia="hr-HR"/>
              </w:rPr>
            </w:pPr>
            <w:r>
              <w:rPr>
                <w:rFonts w:eastAsia="Calibri" w:cs="Times New Roman"/>
                <w:iCs/>
                <w:lang w:eastAsia="hr-HR"/>
              </w:rPr>
              <w:t xml:space="preserve">Obveza izrade akcijskih planova energetske učinkovitosti. </w:t>
            </w:r>
          </w:p>
        </w:tc>
        <w:tc>
          <w:tcPr>
            <w:tcW w:w="4819" w:type="dxa"/>
          </w:tcPr>
          <w:p w14:paraId="6637C73E" w14:textId="77777777" w:rsidR="00A97FF5" w:rsidRDefault="00A97FF5">
            <w:pPr>
              <w:rPr>
                <w:rFonts w:eastAsia="Calibri" w:cs="Times New Roman"/>
                <w:i/>
                <w:lang w:eastAsia="hr-HR"/>
              </w:rPr>
            </w:pPr>
          </w:p>
          <w:p w14:paraId="04E38001" w14:textId="77777777" w:rsidR="00A97FF5" w:rsidRPr="00D42F5C" w:rsidRDefault="00A97FF5">
            <w:pPr>
              <w:rPr>
                <w:rFonts w:eastAsia="Calibri" w:cs="Times New Roman"/>
                <w:iCs/>
                <w:color w:val="000000" w:themeColor="text1"/>
                <w:lang w:eastAsia="hr-HR"/>
              </w:rPr>
            </w:pPr>
            <w:r>
              <w:rPr>
                <w:rFonts w:eastAsia="Calibri" w:cs="Times New Roman"/>
                <w:iCs/>
                <w:color w:val="000000" w:themeColor="text1"/>
                <w:lang w:eastAsia="hr-HR"/>
              </w:rPr>
              <w:t>Jedinice područne samouprave i veliki gradovi</w:t>
            </w:r>
            <w:r w:rsidRPr="00D42F5C">
              <w:rPr>
                <w:rFonts w:eastAsia="Calibri" w:cs="Times New Roman"/>
                <w:iCs/>
                <w:color w:val="000000" w:themeColor="text1"/>
                <w:lang w:eastAsia="hr-HR"/>
              </w:rPr>
              <w:t>.</w:t>
            </w:r>
          </w:p>
          <w:p w14:paraId="26B24EC0" w14:textId="77777777" w:rsidR="00A97FF5" w:rsidRPr="00DA65D6" w:rsidRDefault="00A97FF5">
            <w:pPr>
              <w:rPr>
                <w:rFonts w:eastAsia="Calibri" w:cs="Times New Roman"/>
                <w:i/>
                <w:lang w:eastAsia="hr-HR"/>
              </w:rPr>
            </w:pPr>
          </w:p>
        </w:tc>
      </w:tr>
      <w:tr w:rsidR="00A97FF5" w:rsidRPr="00DA65D6" w14:paraId="7378A59C" w14:textId="77777777">
        <w:tc>
          <w:tcPr>
            <w:tcW w:w="850" w:type="dxa"/>
          </w:tcPr>
          <w:p w14:paraId="5DE499DD" w14:textId="77777777" w:rsidR="00A97FF5" w:rsidRPr="00DA65D6" w:rsidRDefault="00A97FF5">
            <w:pPr>
              <w:rPr>
                <w:rFonts w:eastAsia="Calibri" w:cs="Times New Roman"/>
                <w:b/>
                <w:bCs/>
                <w:lang w:eastAsia="hr-HR"/>
              </w:rPr>
            </w:pPr>
            <w:r w:rsidRPr="00DA65D6">
              <w:rPr>
                <w:rFonts w:eastAsia="Calibri" w:cs="Times New Roman"/>
                <w:b/>
                <w:bCs/>
                <w:lang w:eastAsia="hr-HR"/>
              </w:rPr>
              <w:t>5.</w:t>
            </w:r>
          </w:p>
        </w:tc>
        <w:tc>
          <w:tcPr>
            <w:tcW w:w="9073" w:type="dxa"/>
            <w:gridSpan w:val="4"/>
          </w:tcPr>
          <w:p w14:paraId="25EF96CB" w14:textId="77777777" w:rsidR="00A97FF5" w:rsidRPr="00DA65D6" w:rsidRDefault="00A97FF5">
            <w:pPr>
              <w:rPr>
                <w:rFonts w:eastAsia="Calibri" w:cs="Times New Roman"/>
                <w:b/>
                <w:bCs/>
                <w:szCs w:val="24"/>
                <w:lang w:eastAsia="hr-HR"/>
              </w:rPr>
            </w:pPr>
            <w:r w:rsidRPr="00DA65D6">
              <w:rPr>
                <w:rFonts w:eastAsia="Calibri" w:cs="Times New Roman"/>
                <w:b/>
                <w:bCs/>
                <w:szCs w:val="24"/>
                <w:lang w:eastAsia="hr-HR"/>
              </w:rPr>
              <w:t xml:space="preserve">ANALIZA UTVRĐENIH UČINAKA I ADRESATA </w:t>
            </w:r>
          </w:p>
        </w:tc>
      </w:tr>
      <w:tr w:rsidR="00A97FF5" w:rsidRPr="00DA65D6" w14:paraId="05C0AC3E" w14:textId="77777777">
        <w:tc>
          <w:tcPr>
            <w:tcW w:w="850" w:type="dxa"/>
          </w:tcPr>
          <w:p w14:paraId="767656E4" w14:textId="77777777" w:rsidR="00A97FF5" w:rsidRPr="00DA65D6" w:rsidRDefault="00A97FF5">
            <w:pPr>
              <w:rPr>
                <w:rFonts w:eastAsia="Calibri" w:cs="Times New Roman"/>
                <w:lang w:eastAsia="hr-HR"/>
              </w:rPr>
            </w:pPr>
            <w:r w:rsidRPr="00DA65D6">
              <w:rPr>
                <w:rFonts w:eastAsia="Calibri" w:cs="Times New Roman"/>
                <w:lang w:eastAsia="hr-HR"/>
              </w:rPr>
              <w:t>5.1.</w:t>
            </w:r>
          </w:p>
        </w:tc>
        <w:tc>
          <w:tcPr>
            <w:tcW w:w="9073" w:type="dxa"/>
            <w:gridSpan w:val="4"/>
          </w:tcPr>
          <w:p w14:paraId="34F06788" w14:textId="77777777" w:rsidR="00A97FF5" w:rsidRPr="00DA65D6" w:rsidRDefault="00A97FF5">
            <w:pPr>
              <w:tabs>
                <w:tab w:val="left" w:pos="5625"/>
              </w:tabs>
              <w:rPr>
                <w:rFonts w:eastAsia="Calibri" w:cs="Times New Roman"/>
                <w:bCs/>
                <w:lang w:eastAsia="hr-HR"/>
              </w:rPr>
            </w:pPr>
            <w:r w:rsidRPr="00DA65D6">
              <w:rPr>
                <w:rFonts w:eastAsia="Calibri" w:cs="Times New Roman"/>
                <w:bCs/>
                <w:lang w:eastAsia="hr-HR"/>
              </w:rPr>
              <w:t>Analiza učinaka i adresata u području gospodarstva:</w:t>
            </w:r>
          </w:p>
        </w:tc>
      </w:tr>
      <w:tr w:rsidR="00A97FF5" w:rsidRPr="00DA65D6" w14:paraId="25B39A14" w14:textId="77777777">
        <w:tc>
          <w:tcPr>
            <w:tcW w:w="850" w:type="dxa"/>
          </w:tcPr>
          <w:p w14:paraId="4B9C8636" w14:textId="77777777" w:rsidR="00A97FF5" w:rsidRPr="00DA65D6" w:rsidRDefault="00A97FF5">
            <w:pPr>
              <w:rPr>
                <w:rFonts w:eastAsia="Calibri" w:cs="Times New Roman"/>
                <w:lang w:eastAsia="hr-HR"/>
              </w:rPr>
            </w:pPr>
            <w:bookmarkStart w:id="3" w:name="_Hlk208486604"/>
          </w:p>
        </w:tc>
        <w:tc>
          <w:tcPr>
            <w:tcW w:w="9073" w:type="dxa"/>
            <w:gridSpan w:val="4"/>
          </w:tcPr>
          <w:p w14:paraId="4ED5AE97" w14:textId="77777777" w:rsidR="00A97FF5" w:rsidRDefault="00A97FF5">
            <w:pPr>
              <w:rPr>
                <w:rFonts w:eastAsia="Calibri" w:cs="Times New Roman"/>
                <w:bCs/>
                <w:iCs/>
                <w:lang w:eastAsia="hr-HR"/>
              </w:rPr>
            </w:pPr>
          </w:p>
          <w:p w14:paraId="077A05E6" w14:textId="7749679D" w:rsidR="00CA5177" w:rsidRDefault="00CA5177">
            <w:pPr>
              <w:rPr>
                <w:rFonts w:eastAsia="Calibri" w:cs="Times New Roman"/>
                <w:iCs/>
                <w:color w:val="000000" w:themeColor="text1"/>
                <w:lang w:eastAsia="hr-HR"/>
              </w:rPr>
            </w:pPr>
            <w:bookmarkStart w:id="4" w:name="_Hlk208481465"/>
            <w:r w:rsidRPr="00CA5177">
              <w:rPr>
                <w:rFonts w:eastAsia="Calibri" w:cs="Times New Roman"/>
                <w:iCs/>
                <w:color w:val="000000" w:themeColor="text1"/>
                <w:lang w:eastAsia="hr-HR"/>
              </w:rPr>
              <w:t>Učinak na energetski intenzivna poduzeća nastaje zbog obveze uvođenja sustava za gospodarenje energijom ili provođenja energetskih pregleda poduzeća. Novost koja se uvodi ovim zakonom je da tvrtke koje provedu energetski pregled moraju napraviti akcijski plan provedbe mjera za poboljšanje energetske učinkovitosti i obvezu objave provedbe akcijskog plana u godišnjem izvješću o poslovanju. Ne očekuje se značajnije povećanje potreba poduzeća za stručnim kapacitetima zbog ove odredbe. Odredbe se odnose na energetski intenzivna poduzeća, koje imaju veliku potrošnju energije</w:t>
            </w:r>
            <w:r>
              <w:rPr>
                <w:rFonts w:eastAsia="Calibri" w:cs="Times New Roman"/>
                <w:iCs/>
                <w:color w:val="000000" w:themeColor="text1"/>
                <w:lang w:eastAsia="hr-HR"/>
              </w:rPr>
              <w:t>,</w:t>
            </w:r>
            <w:r w:rsidRPr="00CA5177">
              <w:rPr>
                <w:rFonts w:eastAsia="Calibri" w:cs="Times New Roman"/>
                <w:iCs/>
                <w:color w:val="000000" w:themeColor="text1"/>
                <w:lang w:eastAsia="hr-HR"/>
              </w:rPr>
              <w:t xml:space="preserve"> a time i povezane troškove pa je izvjesno da kapaciteti koji se bave energetikom poduzeća već postoje. Osim toga, aktivnosti uvođenja sustavnog gospodarenja energijom i energetskih pregleda provode za to ovlaštene osobe, neovisne od poduzeća.   </w:t>
            </w:r>
          </w:p>
          <w:p w14:paraId="3722AEA7" w14:textId="6282C5EF" w:rsidR="00A97FF5" w:rsidRDefault="0075035F">
            <w:pPr>
              <w:rPr>
                <w:rFonts w:eastAsia="Calibri" w:cs="Times New Roman"/>
                <w:iCs/>
                <w:color w:val="000000" w:themeColor="text1"/>
                <w:lang w:eastAsia="hr-HR"/>
              </w:rPr>
            </w:pPr>
            <w:r>
              <w:rPr>
                <w:rFonts w:eastAsia="Calibri" w:cs="Times New Roman"/>
                <w:iCs/>
                <w:color w:val="000000" w:themeColor="text1"/>
                <w:lang w:eastAsia="hr-HR"/>
              </w:rPr>
              <w:t xml:space="preserve">Opskrbljivačima energijom u sustavu obveza ušteda energije </w:t>
            </w:r>
            <w:r w:rsidR="0066718E">
              <w:rPr>
                <w:rFonts w:eastAsia="Calibri" w:cs="Times New Roman"/>
                <w:iCs/>
                <w:color w:val="000000" w:themeColor="text1"/>
                <w:lang w:eastAsia="hr-HR"/>
              </w:rPr>
              <w:t>u</w:t>
            </w:r>
            <w:r w:rsidR="00A97FF5">
              <w:rPr>
                <w:rFonts w:eastAsia="Calibri" w:cs="Times New Roman"/>
                <w:iCs/>
                <w:color w:val="000000" w:themeColor="text1"/>
                <w:lang w:eastAsia="hr-HR"/>
              </w:rPr>
              <w:t>vodi se mogućnost dobrovoljnog plaćanja naknade za neostvarene uštede energije</w:t>
            </w:r>
            <w:r w:rsidR="00FD48D4" w:rsidRPr="00CA5177">
              <w:rPr>
                <w:rFonts w:eastAsia="Calibri" w:cs="Times New Roman"/>
                <w:iCs/>
                <w:lang w:eastAsia="hr-HR"/>
              </w:rPr>
              <w:t xml:space="preserve">, kojom će opskrbljivači moći  dio ili cijelu utvrđenu obvezu ušteda energije ispuniti na novoutvrđeni način </w:t>
            </w:r>
            <w:r w:rsidR="00A95734" w:rsidRPr="00CA5177">
              <w:rPr>
                <w:rFonts w:eastAsia="Calibri" w:cs="Times New Roman"/>
                <w:iCs/>
                <w:lang w:eastAsia="hr-HR"/>
              </w:rPr>
              <w:t xml:space="preserve">kojim će imati i druge dodatne koristi. </w:t>
            </w:r>
            <w:r w:rsidR="009D5B33" w:rsidRPr="00CA5177">
              <w:rPr>
                <w:rFonts w:eastAsia="Calibri" w:cs="Times New Roman"/>
                <w:iCs/>
                <w:lang w:eastAsia="hr-HR"/>
              </w:rPr>
              <w:t>Opskrbljivačima, dodatna n</w:t>
            </w:r>
            <w:r w:rsidR="00A95734" w:rsidRPr="00CA5177">
              <w:rPr>
                <w:rFonts w:eastAsia="Calibri" w:cs="Times New Roman"/>
                <w:iCs/>
                <w:lang w:eastAsia="hr-HR"/>
              </w:rPr>
              <w:t>ovo uvedena mogućnost</w:t>
            </w:r>
            <w:r w:rsidR="009D5B33" w:rsidRPr="00CA5177">
              <w:rPr>
                <w:rFonts w:eastAsia="Calibri" w:cs="Times New Roman"/>
                <w:iCs/>
                <w:lang w:eastAsia="hr-HR"/>
              </w:rPr>
              <w:t>,</w:t>
            </w:r>
            <w:r w:rsidR="00A95734" w:rsidRPr="00CA5177">
              <w:rPr>
                <w:rFonts w:eastAsia="Calibri" w:cs="Times New Roman"/>
                <w:iCs/>
                <w:lang w:eastAsia="hr-HR"/>
              </w:rPr>
              <w:t xml:space="preserve"> </w:t>
            </w:r>
            <w:r w:rsidR="009D5B33" w:rsidRPr="00CA5177">
              <w:rPr>
                <w:rFonts w:eastAsia="Calibri" w:cs="Times New Roman"/>
                <w:iCs/>
                <w:lang w:eastAsia="hr-HR"/>
              </w:rPr>
              <w:t xml:space="preserve">ne ograničava primjenu </w:t>
            </w:r>
            <w:r w:rsidR="00A97FF5" w:rsidRPr="00CA5177">
              <w:rPr>
                <w:rFonts w:eastAsia="Calibri" w:cs="Times New Roman"/>
                <w:iCs/>
                <w:lang w:eastAsia="hr-HR"/>
              </w:rPr>
              <w:t>postojeć</w:t>
            </w:r>
            <w:r w:rsidR="009D5B33" w:rsidRPr="00CA5177">
              <w:rPr>
                <w:rFonts w:eastAsia="Calibri" w:cs="Times New Roman"/>
                <w:iCs/>
                <w:lang w:eastAsia="hr-HR"/>
              </w:rPr>
              <w:t>ih</w:t>
            </w:r>
            <w:r w:rsidR="00A97FF5" w:rsidRPr="00CA5177">
              <w:rPr>
                <w:rFonts w:eastAsia="Calibri" w:cs="Times New Roman"/>
                <w:iCs/>
                <w:lang w:eastAsia="hr-HR"/>
              </w:rPr>
              <w:t xml:space="preserve"> mogućnosti da sami provode </w:t>
            </w:r>
            <w:r w:rsidR="009D5B33" w:rsidRPr="00CA5177">
              <w:rPr>
                <w:rFonts w:eastAsia="Calibri" w:cs="Times New Roman"/>
                <w:iCs/>
                <w:lang w:eastAsia="hr-HR"/>
              </w:rPr>
              <w:t xml:space="preserve">dio </w:t>
            </w:r>
            <w:r w:rsidR="00A97FF5" w:rsidRPr="00CA5177">
              <w:rPr>
                <w:rFonts w:eastAsia="Calibri" w:cs="Times New Roman"/>
                <w:iCs/>
                <w:lang w:eastAsia="hr-HR"/>
              </w:rPr>
              <w:t>mjer</w:t>
            </w:r>
            <w:r w:rsidR="009D5B33" w:rsidRPr="00CA5177">
              <w:rPr>
                <w:rFonts w:eastAsia="Calibri" w:cs="Times New Roman"/>
                <w:iCs/>
                <w:lang w:eastAsia="hr-HR"/>
              </w:rPr>
              <w:t>a</w:t>
            </w:r>
            <w:r w:rsidR="00A97FF5" w:rsidRPr="00CA5177">
              <w:rPr>
                <w:rFonts w:eastAsia="Calibri" w:cs="Times New Roman"/>
                <w:iCs/>
                <w:lang w:eastAsia="hr-HR"/>
              </w:rPr>
              <w:t xml:space="preserve"> za povećanje energetske učinkovitosti ili kupovine ušteda energije na tržištu opskrbljivačima energijom. Utvrđena je nova jedinična cijena troška provođenja mjera za povećanje energetske učinkovitosti prema podatcima o troškovima Fonda za zaštitu okoliša i energetsku učinkovitost za projekte povećanja energetske učinkovitosti, po kojoj opskrbljivači energijom plaćaju naknadu za neostvarene uštede energije. Jedinična naknada će biti značajno niža od postojeće jedinične naknade. Predviđa se da će </w:t>
            </w:r>
            <w:r w:rsidR="0066718E" w:rsidRPr="00CA5177">
              <w:rPr>
                <w:rFonts w:eastAsia="Calibri" w:cs="Times New Roman"/>
                <w:iCs/>
                <w:lang w:eastAsia="hr-HR"/>
              </w:rPr>
              <w:t xml:space="preserve">dio opskrbljivača energijom </w:t>
            </w:r>
            <w:r w:rsidR="00D46EEB" w:rsidRPr="00CA5177">
              <w:rPr>
                <w:rFonts w:eastAsia="Calibri" w:cs="Times New Roman"/>
                <w:iCs/>
                <w:lang w:eastAsia="hr-HR"/>
              </w:rPr>
              <w:t>dio svojih obveza ostvarivati dobrovoljnom uplatom u Fond</w:t>
            </w:r>
            <w:r w:rsidR="00BC37A7" w:rsidRPr="00CA5177">
              <w:rPr>
                <w:rFonts w:eastAsia="Calibri" w:cs="Times New Roman"/>
                <w:iCs/>
                <w:lang w:eastAsia="hr-HR"/>
              </w:rPr>
              <w:t xml:space="preserve"> </w:t>
            </w:r>
            <w:r w:rsidR="00624AE6" w:rsidRPr="00CA5177">
              <w:rPr>
                <w:rFonts w:eastAsia="Calibri" w:cs="Times New Roman"/>
                <w:iCs/>
                <w:lang w:eastAsia="hr-HR"/>
              </w:rPr>
              <w:t xml:space="preserve">za zaštitu okoliša i energetsku učinkovitost koji </w:t>
            </w:r>
            <w:r w:rsidR="004F3ED5" w:rsidRPr="00CA5177">
              <w:rPr>
                <w:rFonts w:eastAsia="Calibri" w:cs="Times New Roman"/>
                <w:iCs/>
                <w:lang w:eastAsia="hr-HR"/>
              </w:rPr>
              <w:t xml:space="preserve">će </w:t>
            </w:r>
            <w:r w:rsidR="00BC37A7" w:rsidRPr="00CA5177">
              <w:rPr>
                <w:rFonts w:eastAsia="Calibri" w:cs="Times New Roman"/>
                <w:iCs/>
                <w:lang w:eastAsia="hr-HR"/>
              </w:rPr>
              <w:t xml:space="preserve">se na taj način </w:t>
            </w:r>
            <w:r w:rsidR="00A97FF5" w:rsidRPr="00CA5177">
              <w:rPr>
                <w:rFonts w:eastAsia="Calibri" w:cs="Times New Roman"/>
                <w:iCs/>
                <w:lang w:eastAsia="hr-HR"/>
              </w:rPr>
              <w:t>financijski rasteretiti</w:t>
            </w:r>
            <w:r w:rsidR="00A03733" w:rsidRPr="00CA5177">
              <w:rPr>
                <w:rFonts w:eastAsia="Calibri" w:cs="Times New Roman"/>
                <w:iCs/>
                <w:lang w:eastAsia="hr-HR"/>
              </w:rPr>
              <w:t xml:space="preserve">. </w:t>
            </w:r>
            <w:r w:rsidR="00624AE6" w:rsidRPr="00CA5177">
              <w:rPr>
                <w:rFonts w:eastAsia="Calibri" w:cs="Times New Roman"/>
                <w:iCs/>
                <w:lang w:eastAsia="hr-HR"/>
              </w:rPr>
              <w:t xml:space="preserve">Jedinična vrijednost naknade za prvu kalendarsku godinu primjene ovoga Zakona iznosi 0,0413 euro/kWh, a visina naknade za neostvarene uštede energije računat će se  kao umnožak jedinične cijene naknade i visine neostvarenih ušteda energije. </w:t>
            </w:r>
            <w:r w:rsidR="00A03733">
              <w:rPr>
                <w:rFonts w:eastAsia="Calibri" w:cs="Times New Roman"/>
                <w:iCs/>
                <w:color w:val="000000" w:themeColor="text1"/>
                <w:lang w:eastAsia="hr-HR"/>
              </w:rPr>
              <w:t xml:space="preserve">Posredno smanjenje naknada će utjecati i na </w:t>
            </w:r>
            <w:r w:rsidR="00A97FF5">
              <w:rPr>
                <w:rFonts w:eastAsia="Calibri" w:cs="Times New Roman"/>
                <w:iCs/>
                <w:color w:val="000000" w:themeColor="text1"/>
                <w:lang w:eastAsia="hr-HR"/>
              </w:rPr>
              <w:t>sniženje cijene po kojoj se trguje uštedama energije na tržištu.</w:t>
            </w:r>
            <w:r w:rsidR="00BC518E">
              <w:rPr>
                <w:rFonts w:eastAsia="Calibri" w:cs="Times New Roman"/>
                <w:iCs/>
                <w:color w:val="000000" w:themeColor="text1"/>
                <w:lang w:eastAsia="hr-HR"/>
              </w:rPr>
              <w:t xml:space="preserve"> Ipak, ne može se isključiti da </w:t>
            </w:r>
            <w:r w:rsidR="00B23562">
              <w:rPr>
                <w:rFonts w:eastAsia="Calibri" w:cs="Times New Roman"/>
                <w:iCs/>
                <w:color w:val="000000" w:themeColor="text1"/>
                <w:lang w:eastAsia="hr-HR"/>
              </w:rPr>
              <w:t xml:space="preserve">zbog primjene zakona neki </w:t>
            </w:r>
            <w:r w:rsidR="00E9223C">
              <w:rPr>
                <w:rFonts w:eastAsia="Calibri" w:cs="Times New Roman"/>
                <w:iCs/>
                <w:color w:val="000000" w:themeColor="text1"/>
                <w:lang w:eastAsia="hr-HR"/>
              </w:rPr>
              <w:t>opskrbljivači</w:t>
            </w:r>
            <w:r w:rsidR="00B23562">
              <w:rPr>
                <w:rFonts w:eastAsia="Calibri" w:cs="Times New Roman"/>
                <w:iCs/>
                <w:color w:val="000000" w:themeColor="text1"/>
                <w:lang w:eastAsia="hr-HR"/>
              </w:rPr>
              <w:t xml:space="preserve"> energijom </w:t>
            </w:r>
            <w:r w:rsidR="00E9223C">
              <w:rPr>
                <w:rFonts w:eastAsia="Calibri" w:cs="Times New Roman"/>
                <w:iCs/>
                <w:color w:val="000000" w:themeColor="text1"/>
                <w:lang w:eastAsia="hr-HR"/>
              </w:rPr>
              <w:t xml:space="preserve">neće dio troškova prebaciti na krajnje kupce svojih </w:t>
            </w:r>
            <w:r w:rsidR="006454A9">
              <w:rPr>
                <w:rFonts w:eastAsia="Calibri" w:cs="Times New Roman"/>
                <w:iCs/>
                <w:color w:val="000000" w:themeColor="text1"/>
                <w:lang w:eastAsia="hr-HR"/>
              </w:rPr>
              <w:t>proizvoda.</w:t>
            </w:r>
          </w:p>
          <w:bookmarkEnd w:id="4"/>
          <w:p w14:paraId="489309EB" w14:textId="77777777" w:rsidR="00A97FF5" w:rsidRDefault="00A97FF5">
            <w:pPr>
              <w:rPr>
                <w:rFonts w:eastAsia="Calibri" w:cs="Times New Roman"/>
                <w:iCs/>
                <w:color w:val="000000" w:themeColor="text1"/>
                <w:lang w:eastAsia="hr-HR"/>
              </w:rPr>
            </w:pPr>
          </w:p>
          <w:p w14:paraId="5FB7B550" w14:textId="77777777" w:rsidR="00A97FF5" w:rsidRPr="00307F27" w:rsidRDefault="00A97FF5" w:rsidP="005B25B3">
            <w:pPr>
              <w:rPr>
                <w:rFonts w:eastAsia="Calibri" w:cs="Times New Roman"/>
                <w:bCs/>
                <w:iCs/>
                <w:lang w:eastAsia="hr-HR"/>
              </w:rPr>
            </w:pPr>
          </w:p>
        </w:tc>
      </w:tr>
      <w:bookmarkEnd w:id="3"/>
      <w:tr w:rsidR="00A97FF5" w:rsidRPr="00DA65D6" w14:paraId="4865C124" w14:textId="77777777">
        <w:tc>
          <w:tcPr>
            <w:tcW w:w="850" w:type="dxa"/>
          </w:tcPr>
          <w:p w14:paraId="762AA6D6" w14:textId="77777777" w:rsidR="00A97FF5" w:rsidRPr="00DA65D6" w:rsidRDefault="00A97FF5">
            <w:pPr>
              <w:rPr>
                <w:rFonts w:eastAsia="Calibri" w:cs="Times New Roman"/>
                <w:lang w:eastAsia="hr-HR"/>
              </w:rPr>
            </w:pPr>
            <w:r w:rsidRPr="00DA65D6">
              <w:rPr>
                <w:rFonts w:eastAsia="Calibri" w:cs="Times New Roman"/>
                <w:lang w:eastAsia="hr-HR"/>
              </w:rPr>
              <w:t>5.2.</w:t>
            </w:r>
          </w:p>
        </w:tc>
        <w:tc>
          <w:tcPr>
            <w:tcW w:w="9073" w:type="dxa"/>
            <w:gridSpan w:val="4"/>
          </w:tcPr>
          <w:p w14:paraId="5D4F5B13" w14:textId="77777777" w:rsidR="00A97FF5" w:rsidRPr="00DA65D6" w:rsidRDefault="00A97FF5">
            <w:pPr>
              <w:rPr>
                <w:rFonts w:eastAsia="Calibri" w:cs="Times New Roman"/>
                <w:bCs/>
                <w:lang w:eastAsia="hr-HR"/>
              </w:rPr>
            </w:pPr>
            <w:r w:rsidRPr="00DA65D6">
              <w:rPr>
                <w:rFonts w:eastAsia="Calibri" w:cs="Times New Roman"/>
                <w:bCs/>
                <w:lang w:eastAsia="hr-HR"/>
              </w:rPr>
              <w:t>Analiza učinaka i adresata u području održivog razvoja:</w:t>
            </w:r>
          </w:p>
        </w:tc>
      </w:tr>
      <w:tr w:rsidR="00A97FF5" w:rsidRPr="00DA65D6" w14:paraId="5E1448DD" w14:textId="77777777">
        <w:tc>
          <w:tcPr>
            <w:tcW w:w="850" w:type="dxa"/>
          </w:tcPr>
          <w:p w14:paraId="02AF68BC" w14:textId="77777777" w:rsidR="00A97FF5" w:rsidRPr="00DA65D6" w:rsidRDefault="00A97FF5">
            <w:pPr>
              <w:rPr>
                <w:rFonts w:eastAsia="Calibri" w:cs="Times New Roman"/>
                <w:lang w:eastAsia="hr-HR"/>
              </w:rPr>
            </w:pPr>
          </w:p>
        </w:tc>
        <w:tc>
          <w:tcPr>
            <w:tcW w:w="9073" w:type="dxa"/>
            <w:gridSpan w:val="4"/>
          </w:tcPr>
          <w:p w14:paraId="1E51A1EE" w14:textId="77777777" w:rsidR="00A97FF5" w:rsidRDefault="00A97FF5">
            <w:pPr>
              <w:rPr>
                <w:rFonts w:eastAsia="Calibri" w:cs="Times New Roman"/>
                <w:bCs/>
                <w:iCs/>
                <w:lang w:eastAsia="hr-HR"/>
              </w:rPr>
            </w:pPr>
          </w:p>
          <w:p w14:paraId="3CBDF2B1" w14:textId="1812A027" w:rsidR="00A97FF5" w:rsidRPr="002C7C83" w:rsidRDefault="00A97FF5">
            <w:pPr>
              <w:rPr>
                <w:rFonts w:eastAsia="Calibri" w:cs="Times New Roman"/>
                <w:bCs/>
                <w:iCs/>
                <w:lang w:eastAsia="hr-HR"/>
              </w:rPr>
            </w:pPr>
            <w:r>
              <w:rPr>
                <w:rFonts w:eastAsia="Calibri" w:cs="Times New Roman"/>
                <w:iCs/>
                <w:color w:val="000000" w:themeColor="text1"/>
                <w:lang w:eastAsia="hr-HR"/>
              </w:rPr>
              <w:t xml:space="preserve">Na sve građane i poduzetnike u Republici Hrvatskoj će utjecati ovaj zakon jer je </w:t>
            </w:r>
            <w:r w:rsidR="002A0652">
              <w:rPr>
                <w:rFonts w:eastAsia="Calibri" w:cs="Times New Roman"/>
                <w:iCs/>
                <w:color w:val="000000" w:themeColor="text1"/>
                <w:lang w:eastAsia="hr-HR"/>
              </w:rPr>
              <w:t>u interesu svih</w:t>
            </w:r>
            <w:r>
              <w:rPr>
                <w:rFonts w:eastAsia="Calibri" w:cs="Times New Roman"/>
                <w:iCs/>
                <w:color w:val="000000" w:themeColor="text1"/>
                <w:lang w:eastAsia="hr-HR"/>
              </w:rPr>
              <w:t xml:space="preserve"> smanjenje potrošnje energije i zaštita klime. Očekuje se da će </w:t>
            </w:r>
            <w:r w:rsidR="005B25B3">
              <w:rPr>
                <w:rFonts w:eastAsia="Calibri" w:cs="Times New Roman"/>
                <w:iCs/>
                <w:color w:val="000000" w:themeColor="text1"/>
                <w:lang w:eastAsia="hr-HR"/>
              </w:rPr>
              <w:t>koristi</w:t>
            </w:r>
            <w:r>
              <w:rPr>
                <w:rFonts w:eastAsia="Calibri" w:cs="Times New Roman"/>
                <w:iCs/>
                <w:color w:val="000000" w:themeColor="text1"/>
                <w:lang w:eastAsia="hr-HR"/>
              </w:rPr>
              <w:t xml:space="preserve"> za građane biti veći nego za poduzetnike jer će se povećati mogućnost i opseg subvencioniranja projekata za poboljšanje energetske učinkovitosti. Poduzetnici će morati ulagati sredstva u projekte za povećanje energetske učinkovitosti i prilagoditi svoje poslovanje zbog obveza prilagodbe na energetsku tranziciju, te je moguće da dio opskrbljivača energijom svoje obveze prebaci na krajnje korisnike svojih </w:t>
            </w:r>
            <w:r w:rsidR="004F5858">
              <w:rPr>
                <w:rFonts w:eastAsia="Calibri" w:cs="Times New Roman"/>
                <w:iCs/>
                <w:color w:val="000000" w:themeColor="text1"/>
                <w:lang w:eastAsia="hr-HR"/>
              </w:rPr>
              <w:t>proizvoda</w:t>
            </w:r>
            <w:r>
              <w:rPr>
                <w:rFonts w:eastAsia="Calibri" w:cs="Times New Roman"/>
                <w:iCs/>
                <w:color w:val="000000" w:themeColor="text1"/>
                <w:lang w:eastAsia="hr-HR"/>
              </w:rPr>
              <w:t>.</w:t>
            </w:r>
          </w:p>
        </w:tc>
      </w:tr>
      <w:tr w:rsidR="00A97FF5" w:rsidRPr="00DA65D6" w14:paraId="1A197ADC" w14:textId="77777777">
        <w:tc>
          <w:tcPr>
            <w:tcW w:w="850" w:type="dxa"/>
          </w:tcPr>
          <w:p w14:paraId="4B3C3AF3" w14:textId="77777777" w:rsidR="00A97FF5" w:rsidRPr="00DA65D6" w:rsidRDefault="00A97FF5">
            <w:pPr>
              <w:rPr>
                <w:rFonts w:eastAsia="Calibri" w:cs="Times New Roman"/>
                <w:lang w:eastAsia="hr-HR"/>
              </w:rPr>
            </w:pPr>
            <w:r w:rsidRPr="00DA65D6">
              <w:rPr>
                <w:rFonts w:eastAsia="Calibri" w:cs="Times New Roman"/>
                <w:lang w:eastAsia="hr-HR"/>
              </w:rPr>
              <w:t>5.3.</w:t>
            </w:r>
          </w:p>
        </w:tc>
        <w:tc>
          <w:tcPr>
            <w:tcW w:w="9073" w:type="dxa"/>
            <w:gridSpan w:val="4"/>
          </w:tcPr>
          <w:p w14:paraId="60AE4EFF" w14:textId="77777777" w:rsidR="00A97FF5" w:rsidRPr="00DA65D6" w:rsidRDefault="00A97FF5">
            <w:pPr>
              <w:rPr>
                <w:rFonts w:eastAsia="Calibri" w:cs="Times New Roman"/>
                <w:bCs/>
                <w:lang w:eastAsia="hr-HR"/>
              </w:rPr>
            </w:pPr>
            <w:r w:rsidRPr="00DA65D6">
              <w:rPr>
                <w:rFonts w:eastAsia="Calibri" w:cs="Times New Roman"/>
                <w:bCs/>
                <w:lang w:eastAsia="hr-HR"/>
              </w:rPr>
              <w:t>Analiza učinaka i adresata u području socijalne skrbi:</w:t>
            </w:r>
          </w:p>
        </w:tc>
      </w:tr>
      <w:tr w:rsidR="00A97FF5" w:rsidRPr="00DA65D6" w14:paraId="2E70E2AB" w14:textId="77777777">
        <w:trPr>
          <w:trHeight w:val="269"/>
        </w:trPr>
        <w:tc>
          <w:tcPr>
            <w:tcW w:w="850" w:type="dxa"/>
          </w:tcPr>
          <w:p w14:paraId="5E8B04D0" w14:textId="77777777" w:rsidR="00A97FF5" w:rsidRPr="00DA65D6" w:rsidRDefault="00A97FF5">
            <w:pPr>
              <w:rPr>
                <w:rFonts w:eastAsia="Calibri" w:cs="Times New Roman"/>
                <w:lang w:eastAsia="hr-HR"/>
              </w:rPr>
            </w:pPr>
          </w:p>
        </w:tc>
        <w:tc>
          <w:tcPr>
            <w:tcW w:w="9073" w:type="dxa"/>
            <w:gridSpan w:val="4"/>
          </w:tcPr>
          <w:p w14:paraId="164496ED" w14:textId="77777777" w:rsidR="00A97FF5" w:rsidRPr="000F7A53" w:rsidRDefault="00A97FF5">
            <w:pPr>
              <w:rPr>
                <w:rFonts w:eastAsia="Calibri" w:cs="Times New Roman"/>
                <w:bCs/>
                <w:iCs/>
                <w:lang w:eastAsia="hr-HR"/>
              </w:rPr>
            </w:pPr>
            <w:r w:rsidRPr="000F7A53">
              <w:rPr>
                <w:rFonts w:eastAsia="Calibri" w:cs="Times New Roman"/>
                <w:bCs/>
                <w:iCs/>
                <w:lang w:eastAsia="hr-HR"/>
              </w:rPr>
              <w:t>Zakonom je predviđeno da</w:t>
            </w:r>
            <w:r>
              <w:rPr>
                <w:rFonts w:eastAsia="Calibri" w:cs="Times New Roman"/>
                <w:bCs/>
                <w:iCs/>
                <w:lang w:eastAsia="hr-HR"/>
              </w:rPr>
              <w:t xml:space="preserve"> </w:t>
            </w:r>
            <w:r w:rsidRPr="000F7A53">
              <w:rPr>
                <w:rFonts w:eastAsia="Calibri" w:cs="Times New Roman"/>
                <w:bCs/>
                <w:iCs/>
                <w:lang w:eastAsia="hr-HR"/>
              </w:rPr>
              <w:t>se dio ušteda energije u postotku koji je određen u Integriranom energetsko-klimatskom planu ostvaruje kod energetski siromašnih kućanstava.</w:t>
            </w:r>
          </w:p>
          <w:p w14:paraId="57825A40" w14:textId="77777777" w:rsidR="00A97FF5" w:rsidRDefault="00A97FF5">
            <w:pPr>
              <w:rPr>
                <w:lang w:eastAsia="hr-HR"/>
              </w:rPr>
            </w:pPr>
            <w:r w:rsidRPr="004C33F9">
              <w:rPr>
                <w:lang w:eastAsia="hr-HR"/>
              </w:rPr>
              <w:t xml:space="preserve">Utjecaj zakona na socijalnu skrb može biti pozitivan ukoliko </w:t>
            </w:r>
            <w:r>
              <w:rPr>
                <w:lang w:eastAsia="hr-HR"/>
              </w:rPr>
              <w:t xml:space="preserve">će </w:t>
            </w:r>
            <w:r w:rsidR="00B27C7D">
              <w:rPr>
                <w:lang w:eastAsia="hr-HR"/>
              </w:rPr>
              <w:t xml:space="preserve">stranke obveznice </w:t>
            </w:r>
            <w:r w:rsidR="00B9140B">
              <w:rPr>
                <w:lang w:eastAsia="hr-HR"/>
              </w:rPr>
              <w:t xml:space="preserve">veći dio svojih obveza uštede energije ostvarivati dobrovoljnim uplatama u Fond, </w:t>
            </w:r>
            <w:r w:rsidR="00C5192E">
              <w:rPr>
                <w:lang w:eastAsia="hr-HR"/>
              </w:rPr>
              <w:t xml:space="preserve">a prikupljena sredstva zajedno sa sredstvima prikupljenim prodajom emisijskih jedinica stakleničkih plinova </w:t>
            </w:r>
            <w:r>
              <w:rPr>
                <w:lang w:eastAsia="hr-HR"/>
              </w:rPr>
              <w:t xml:space="preserve">bespovratnim sredstvima poticati  ili subvencionirati projekti </w:t>
            </w:r>
            <w:r w:rsidRPr="004C33F9">
              <w:rPr>
                <w:lang w:eastAsia="hr-HR"/>
              </w:rPr>
              <w:t>energetske obnove u energetski siromašnim kućanstvima</w:t>
            </w:r>
            <w:r>
              <w:rPr>
                <w:lang w:eastAsia="hr-HR"/>
              </w:rPr>
              <w:t>.</w:t>
            </w:r>
          </w:p>
          <w:p w14:paraId="605EC322" w14:textId="11E24CE6" w:rsidR="005B25B3" w:rsidRPr="00DA65D6" w:rsidRDefault="005B25B3">
            <w:pPr>
              <w:rPr>
                <w:lang w:eastAsia="hr-HR"/>
              </w:rPr>
            </w:pPr>
            <w:r w:rsidRPr="005B25B3">
              <w:rPr>
                <w:lang w:eastAsia="hr-HR"/>
              </w:rPr>
              <w:t>Utjecaj zakona na socijalnu skrb može biti pozitivan ukoliko se sufinanciraju projekti energetske obnove u energetski siromašnim kućanstvima iz financijskih sredstava koja obveznici  u sustavu obveza uštede energije uplaćuju u Fond.</w:t>
            </w:r>
          </w:p>
        </w:tc>
      </w:tr>
      <w:tr w:rsidR="00A97FF5" w:rsidRPr="00DA65D6" w14:paraId="5C4CF67F" w14:textId="77777777">
        <w:tc>
          <w:tcPr>
            <w:tcW w:w="850" w:type="dxa"/>
          </w:tcPr>
          <w:p w14:paraId="3BB48281" w14:textId="77777777" w:rsidR="00A97FF5" w:rsidRPr="00DA65D6" w:rsidRDefault="00A97FF5">
            <w:pPr>
              <w:rPr>
                <w:rFonts w:eastAsia="Calibri" w:cs="Times New Roman"/>
                <w:lang w:eastAsia="hr-HR"/>
              </w:rPr>
            </w:pPr>
            <w:r w:rsidRPr="00DA65D6">
              <w:rPr>
                <w:rFonts w:eastAsia="Calibri" w:cs="Times New Roman"/>
                <w:lang w:eastAsia="hr-HR"/>
              </w:rPr>
              <w:t>5.4.</w:t>
            </w:r>
          </w:p>
        </w:tc>
        <w:tc>
          <w:tcPr>
            <w:tcW w:w="9073" w:type="dxa"/>
            <w:gridSpan w:val="4"/>
          </w:tcPr>
          <w:p w14:paraId="16FF542D" w14:textId="77777777" w:rsidR="00A97FF5" w:rsidRPr="00DA65D6" w:rsidRDefault="00A97FF5">
            <w:pPr>
              <w:rPr>
                <w:rFonts w:eastAsia="Calibri" w:cs="Times New Roman"/>
                <w:bCs/>
                <w:lang w:eastAsia="hr-HR"/>
              </w:rPr>
            </w:pPr>
            <w:r w:rsidRPr="00DA65D6">
              <w:rPr>
                <w:rFonts w:eastAsia="Calibri" w:cs="Times New Roman"/>
                <w:bCs/>
                <w:lang w:eastAsia="hr-HR"/>
              </w:rPr>
              <w:t>Analiza učinaka i adresata u području zaštite ljudskih prava:</w:t>
            </w:r>
          </w:p>
        </w:tc>
      </w:tr>
      <w:tr w:rsidR="00A97FF5" w:rsidRPr="00DA65D6" w14:paraId="19987748" w14:textId="77777777">
        <w:trPr>
          <w:trHeight w:val="354"/>
        </w:trPr>
        <w:tc>
          <w:tcPr>
            <w:tcW w:w="850" w:type="dxa"/>
          </w:tcPr>
          <w:p w14:paraId="0F99502A" w14:textId="77777777" w:rsidR="00A97FF5" w:rsidRPr="00DA65D6" w:rsidRDefault="00A97FF5">
            <w:pPr>
              <w:rPr>
                <w:rFonts w:eastAsia="Calibri" w:cs="Times New Roman"/>
                <w:lang w:eastAsia="hr-HR"/>
              </w:rPr>
            </w:pPr>
          </w:p>
        </w:tc>
        <w:tc>
          <w:tcPr>
            <w:tcW w:w="9073" w:type="dxa"/>
            <w:gridSpan w:val="4"/>
          </w:tcPr>
          <w:p w14:paraId="6252B28B" w14:textId="7A5F3081" w:rsidR="00A97FF5" w:rsidRPr="002C7C83" w:rsidRDefault="005B25B3">
            <w:pPr>
              <w:rPr>
                <w:rFonts w:eastAsia="Calibri" w:cs="Times New Roman"/>
                <w:iCs/>
                <w:lang w:eastAsia="hr-HR"/>
              </w:rPr>
            </w:pPr>
            <w:r>
              <w:rPr>
                <w:rFonts w:eastAsia="Calibri" w:cs="Times New Roman"/>
                <w:bCs/>
                <w:iCs/>
                <w:lang w:eastAsia="hr-HR"/>
              </w:rPr>
              <w:t>Nisu utvrđeni učinci ni adresati u području zaštite ljudskih prava.</w:t>
            </w:r>
          </w:p>
        </w:tc>
      </w:tr>
      <w:tr w:rsidR="00A97FF5" w:rsidRPr="00DA65D6" w14:paraId="04298907" w14:textId="77777777">
        <w:trPr>
          <w:trHeight w:val="354"/>
        </w:trPr>
        <w:tc>
          <w:tcPr>
            <w:tcW w:w="850" w:type="dxa"/>
          </w:tcPr>
          <w:p w14:paraId="0924D782" w14:textId="77777777" w:rsidR="00A97FF5" w:rsidRPr="00DA65D6" w:rsidRDefault="00A97FF5">
            <w:pPr>
              <w:rPr>
                <w:rFonts w:eastAsia="Calibri" w:cs="Times New Roman"/>
                <w:lang w:eastAsia="hr-HR"/>
              </w:rPr>
            </w:pPr>
            <w:r w:rsidRPr="00DA65D6">
              <w:rPr>
                <w:rFonts w:eastAsia="Calibri" w:cs="Times New Roman"/>
                <w:lang w:eastAsia="hr-HR"/>
              </w:rPr>
              <w:t>5.5.</w:t>
            </w:r>
          </w:p>
        </w:tc>
        <w:tc>
          <w:tcPr>
            <w:tcW w:w="9073" w:type="dxa"/>
            <w:gridSpan w:val="4"/>
          </w:tcPr>
          <w:p w14:paraId="656C3B3D" w14:textId="77777777" w:rsidR="00A97FF5" w:rsidRPr="00DA65D6" w:rsidRDefault="00A97FF5">
            <w:pPr>
              <w:rPr>
                <w:rFonts w:eastAsia="Calibri" w:cs="Times New Roman"/>
                <w:lang w:eastAsia="hr-HR"/>
              </w:rPr>
            </w:pPr>
            <w:r w:rsidRPr="00DA65D6">
              <w:rPr>
                <w:rFonts w:eastAsia="Calibri" w:cs="Times New Roman"/>
                <w:bCs/>
                <w:lang w:eastAsia="hr-HR"/>
              </w:rPr>
              <w:t>Analiza učinaka i adresata u drugim područjima:</w:t>
            </w:r>
          </w:p>
        </w:tc>
      </w:tr>
      <w:tr w:rsidR="00A97FF5" w:rsidRPr="00DA65D6" w14:paraId="7FFBEFB3" w14:textId="77777777">
        <w:trPr>
          <w:trHeight w:val="354"/>
        </w:trPr>
        <w:tc>
          <w:tcPr>
            <w:tcW w:w="850" w:type="dxa"/>
          </w:tcPr>
          <w:p w14:paraId="487A7A4E" w14:textId="77777777" w:rsidR="00A97FF5" w:rsidRPr="00DA65D6" w:rsidRDefault="00A97FF5">
            <w:pPr>
              <w:rPr>
                <w:rFonts w:eastAsia="Calibri" w:cs="Times New Roman"/>
                <w:lang w:eastAsia="hr-HR"/>
              </w:rPr>
            </w:pPr>
          </w:p>
        </w:tc>
        <w:tc>
          <w:tcPr>
            <w:tcW w:w="9073" w:type="dxa"/>
            <w:gridSpan w:val="4"/>
          </w:tcPr>
          <w:p w14:paraId="1DB2D4FC" w14:textId="77777777" w:rsidR="00A97FF5" w:rsidRDefault="00A97FF5">
            <w:pPr>
              <w:rPr>
                <w:rFonts w:eastAsia="Calibri" w:cs="Times New Roman"/>
                <w:bCs/>
                <w:iCs/>
                <w:lang w:eastAsia="hr-HR"/>
              </w:rPr>
            </w:pPr>
            <w:r>
              <w:rPr>
                <w:rFonts w:eastAsia="Calibri" w:cs="Times New Roman"/>
                <w:bCs/>
                <w:iCs/>
                <w:lang w:eastAsia="hr-HR"/>
              </w:rPr>
              <w:t xml:space="preserve">Zakonom je predviđeno da se pri izradi akcijskih planova energetske učinkovitosti primjenjuje načelo energetske učinkovitost na prvom mjestu, te da se pri izradi akcijskih planova energetske učinkovitosti županija i velikih gradova izradi procjena mogućnosti izrade centraliziranog nisko-temperaturnog grijanja na njihovom području, mogućnost upotrebe obnovljivih izvora energije i planova hlađenja. Prema dosadašnjem Zakonu o energetskoj učinkovitosti takva obveza nije postojala, te se očekuje potreba za stručnim kadrovima za obavljanje tih zadataka. </w:t>
            </w:r>
          </w:p>
          <w:p w14:paraId="70A1886F" w14:textId="77777777" w:rsidR="00A97FF5" w:rsidRPr="002C7C83" w:rsidRDefault="00A97FF5">
            <w:pPr>
              <w:rPr>
                <w:rFonts w:eastAsia="Calibri" w:cs="Times New Roman"/>
                <w:iCs/>
                <w:lang w:eastAsia="hr-HR"/>
              </w:rPr>
            </w:pPr>
          </w:p>
        </w:tc>
      </w:tr>
      <w:tr w:rsidR="00A97FF5" w:rsidRPr="00DA65D6" w14:paraId="1129097C" w14:textId="77777777">
        <w:trPr>
          <w:trHeight w:val="354"/>
        </w:trPr>
        <w:tc>
          <w:tcPr>
            <w:tcW w:w="850" w:type="dxa"/>
          </w:tcPr>
          <w:p w14:paraId="7F279D16" w14:textId="77777777" w:rsidR="00A97FF5" w:rsidRPr="00DA65D6" w:rsidRDefault="00A97FF5">
            <w:pPr>
              <w:rPr>
                <w:rFonts w:eastAsia="Calibri" w:cs="Times New Roman"/>
                <w:lang w:eastAsia="hr-HR"/>
              </w:rPr>
            </w:pPr>
            <w:r w:rsidRPr="00DA65D6">
              <w:rPr>
                <w:rFonts w:eastAsia="Calibri" w:cs="Times New Roman"/>
                <w:lang w:eastAsia="hr-HR"/>
              </w:rPr>
              <w:t>5.6.</w:t>
            </w:r>
          </w:p>
        </w:tc>
        <w:tc>
          <w:tcPr>
            <w:tcW w:w="9073" w:type="dxa"/>
            <w:gridSpan w:val="4"/>
          </w:tcPr>
          <w:p w14:paraId="2DC246F6" w14:textId="77777777" w:rsidR="00A97FF5" w:rsidRPr="00DA65D6" w:rsidRDefault="00A97FF5">
            <w:pPr>
              <w:rPr>
                <w:rFonts w:eastAsia="Calibri" w:cs="Times New Roman"/>
                <w:lang w:eastAsia="hr-HR"/>
              </w:rPr>
            </w:pPr>
            <w:r w:rsidRPr="00DA65D6">
              <w:rPr>
                <w:rFonts w:eastAsia="Calibri" w:cs="Times New Roman"/>
                <w:lang w:eastAsia="hr-HR"/>
              </w:rPr>
              <w:t>Izvor podataka:</w:t>
            </w:r>
          </w:p>
        </w:tc>
      </w:tr>
      <w:tr w:rsidR="00A97FF5" w:rsidRPr="00DA65D6" w14:paraId="01460995" w14:textId="77777777">
        <w:trPr>
          <w:trHeight w:val="354"/>
        </w:trPr>
        <w:tc>
          <w:tcPr>
            <w:tcW w:w="850" w:type="dxa"/>
          </w:tcPr>
          <w:p w14:paraId="6E5DA3C6" w14:textId="77777777" w:rsidR="00A97FF5" w:rsidRPr="00DA65D6" w:rsidRDefault="00A97FF5">
            <w:pPr>
              <w:rPr>
                <w:rFonts w:eastAsia="Calibri" w:cs="Times New Roman"/>
                <w:lang w:eastAsia="hr-HR"/>
              </w:rPr>
            </w:pPr>
          </w:p>
        </w:tc>
        <w:tc>
          <w:tcPr>
            <w:tcW w:w="9073" w:type="dxa"/>
            <w:gridSpan w:val="4"/>
          </w:tcPr>
          <w:p w14:paraId="336F72B0" w14:textId="34E60D34" w:rsidR="00A97FF5" w:rsidRDefault="00750D25">
            <w:pPr>
              <w:rPr>
                <w:rFonts w:eastAsia="Calibri" w:cs="Times New Roman"/>
                <w:szCs w:val="24"/>
                <w:lang w:eastAsia="hr-HR"/>
              </w:rPr>
            </w:pPr>
            <w:r>
              <w:rPr>
                <w:rFonts w:eastAsia="Calibri" w:cs="Times New Roman"/>
                <w:szCs w:val="24"/>
                <w:lang w:eastAsia="hr-HR"/>
              </w:rPr>
              <w:t>Izvori podataka navedeni su u t</w:t>
            </w:r>
            <w:r w:rsidR="00A91942">
              <w:rPr>
                <w:rFonts w:eastAsia="Calibri" w:cs="Times New Roman"/>
                <w:szCs w:val="24"/>
                <w:lang w:eastAsia="hr-HR"/>
              </w:rPr>
              <w:t>očk</w:t>
            </w:r>
            <w:r>
              <w:rPr>
                <w:rFonts w:eastAsia="Calibri" w:cs="Times New Roman"/>
                <w:szCs w:val="24"/>
                <w:lang w:eastAsia="hr-HR"/>
              </w:rPr>
              <w:t>i</w:t>
            </w:r>
            <w:r w:rsidR="00A91942">
              <w:rPr>
                <w:rFonts w:eastAsia="Calibri" w:cs="Times New Roman"/>
                <w:szCs w:val="24"/>
                <w:lang w:eastAsia="hr-HR"/>
              </w:rPr>
              <w:t xml:space="preserve"> 3.4.</w:t>
            </w:r>
          </w:p>
          <w:p w14:paraId="558F9B4F" w14:textId="77777777" w:rsidR="00A97FF5" w:rsidRPr="0001455D" w:rsidRDefault="00A97FF5">
            <w:pPr>
              <w:rPr>
                <w:rFonts w:eastAsia="Calibri" w:cs="Times New Roman"/>
                <w:lang w:eastAsia="hr-HR"/>
              </w:rPr>
            </w:pPr>
          </w:p>
        </w:tc>
      </w:tr>
      <w:tr w:rsidR="00A97FF5" w:rsidRPr="00DA65D6" w14:paraId="5CDF1014" w14:textId="77777777">
        <w:tc>
          <w:tcPr>
            <w:tcW w:w="850" w:type="dxa"/>
          </w:tcPr>
          <w:p w14:paraId="76EA5179" w14:textId="77777777" w:rsidR="00A97FF5" w:rsidRPr="00DA65D6" w:rsidRDefault="00A97FF5">
            <w:pPr>
              <w:rPr>
                <w:rFonts w:eastAsia="Calibri" w:cs="Times New Roman"/>
                <w:lang w:eastAsia="hr-HR"/>
              </w:rPr>
            </w:pPr>
            <w:r w:rsidRPr="00DA65D6">
              <w:rPr>
                <w:rFonts w:eastAsia="Calibri" w:cs="Times New Roman"/>
                <w:lang w:eastAsia="hr-HR"/>
              </w:rPr>
              <w:t>6.</w:t>
            </w:r>
          </w:p>
        </w:tc>
        <w:tc>
          <w:tcPr>
            <w:tcW w:w="9073" w:type="dxa"/>
            <w:gridSpan w:val="4"/>
          </w:tcPr>
          <w:p w14:paraId="16447F94" w14:textId="77777777" w:rsidR="00A97FF5" w:rsidRPr="00DA65D6" w:rsidRDefault="00A97FF5">
            <w:pPr>
              <w:rPr>
                <w:rFonts w:eastAsia="Calibri" w:cs="Times New Roman"/>
                <w:b/>
                <w:lang w:eastAsia="hr-HR"/>
              </w:rPr>
            </w:pPr>
            <w:r w:rsidRPr="00DA65D6">
              <w:rPr>
                <w:rFonts w:eastAsia="Calibri" w:cs="Times New Roman"/>
                <w:b/>
                <w:lang w:eastAsia="hr-HR"/>
              </w:rPr>
              <w:t>SAVJETOVANJE I KONZULTACIJE</w:t>
            </w:r>
          </w:p>
        </w:tc>
      </w:tr>
      <w:tr w:rsidR="00A97FF5" w:rsidRPr="00DA65D6" w14:paraId="3B23837D" w14:textId="77777777">
        <w:tc>
          <w:tcPr>
            <w:tcW w:w="850" w:type="dxa"/>
          </w:tcPr>
          <w:p w14:paraId="7478BBC2" w14:textId="77777777" w:rsidR="00A97FF5" w:rsidRPr="00DA65D6" w:rsidRDefault="00A97FF5">
            <w:pPr>
              <w:rPr>
                <w:rFonts w:eastAsia="Calibri" w:cs="Times New Roman"/>
                <w:lang w:eastAsia="hr-HR"/>
              </w:rPr>
            </w:pPr>
            <w:r w:rsidRPr="00DA65D6">
              <w:rPr>
                <w:rFonts w:eastAsia="Calibri" w:cs="Times New Roman"/>
                <w:lang w:eastAsia="hr-HR"/>
              </w:rPr>
              <w:t>6.1.</w:t>
            </w:r>
          </w:p>
        </w:tc>
        <w:tc>
          <w:tcPr>
            <w:tcW w:w="9073" w:type="dxa"/>
            <w:gridSpan w:val="4"/>
          </w:tcPr>
          <w:p w14:paraId="56C80247" w14:textId="77777777" w:rsidR="00A97FF5" w:rsidRDefault="00A97FF5">
            <w:pPr>
              <w:rPr>
                <w:rFonts w:eastAsia="Calibri" w:cs="Times New Roman"/>
                <w:bCs/>
                <w:lang w:eastAsia="hr-HR"/>
              </w:rPr>
            </w:pPr>
            <w:r w:rsidRPr="00DA65D6">
              <w:rPr>
                <w:rFonts w:eastAsia="Calibri" w:cs="Times New Roman"/>
                <w:bCs/>
                <w:lang w:eastAsia="hr-HR"/>
              </w:rPr>
              <w:t>Savjetovanje:</w:t>
            </w:r>
          </w:p>
          <w:p w14:paraId="520C40EC" w14:textId="77777777" w:rsidR="00A97FF5" w:rsidRPr="00DA65D6" w:rsidRDefault="00A97FF5">
            <w:pPr>
              <w:rPr>
                <w:rFonts w:eastAsia="Calibri" w:cs="Times New Roman"/>
                <w:i/>
                <w:lang w:eastAsia="hr-HR"/>
              </w:rPr>
            </w:pPr>
          </w:p>
        </w:tc>
      </w:tr>
      <w:tr w:rsidR="00A97FF5" w:rsidRPr="00DA65D6" w14:paraId="655F2FE7" w14:textId="77777777">
        <w:trPr>
          <w:trHeight w:val="425"/>
        </w:trPr>
        <w:tc>
          <w:tcPr>
            <w:tcW w:w="850" w:type="dxa"/>
          </w:tcPr>
          <w:p w14:paraId="5C781F83" w14:textId="77777777" w:rsidR="00A97FF5" w:rsidRPr="00DA65D6" w:rsidRDefault="00A97FF5">
            <w:pPr>
              <w:rPr>
                <w:rFonts w:eastAsia="Calibri" w:cs="Times New Roman"/>
                <w:lang w:eastAsia="hr-HR"/>
              </w:rPr>
            </w:pPr>
            <w:r w:rsidRPr="00DA65D6">
              <w:rPr>
                <w:rFonts w:eastAsia="Calibri" w:cs="Times New Roman"/>
                <w:lang w:eastAsia="hr-HR"/>
              </w:rPr>
              <w:t>6.2.</w:t>
            </w:r>
          </w:p>
        </w:tc>
        <w:tc>
          <w:tcPr>
            <w:tcW w:w="9073" w:type="dxa"/>
            <w:gridSpan w:val="4"/>
          </w:tcPr>
          <w:p w14:paraId="075DBAE9" w14:textId="77777777" w:rsidR="00A97FF5" w:rsidRPr="00DA65D6" w:rsidRDefault="00A97FF5">
            <w:pPr>
              <w:contextualSpacing/>
              <w:rPr>
                <w:rFonts w:eastAsia="Calibri" w:cs="Times New Roman"/>
                <w:szCs w:val="24"/>
                <w:lang w:eastAsia="hr-HR"/>
              </w:rPr>
            </w:pPr>
            <w:r w:rsidRPr="00DA65D6">
              <w:rPr>
                <w:rFonts w:eastAsia="Calibri" w:cs="Times New Roman"/>
                <w:szCs w:val="24"/>
                <w:lang w:eastAsia="hr-HR"/>
              </w:rPr>
              <w:t>Konzultacije:</w:t>
            </w:r>
          </w:p>
          <w:p w14:paraId="5D216652" w14:textId="641A3075" w:rsidR="00AB593E" w:rsidRPr="0014461B" w:rsidRDefault="00AB593E">
            <w:pPr>
              <w:contextualSpacing/>
              <w:rPr>
                <w:rFonts w:eastAsia="Calibri" w:cs="Times New Roman"/>
                <w:iCs/>
                <w:szCs w:val="24"/>
                <w:lang w:eastAsia="hr-HR"/>
              </w:rPr>
            </w:pPr>
          </w:p>
        </w:tc>
      </w:tr>
      <w:tr w:rsidR="00A97FF5" w:rsidRPr="00DA65D6" w14:paraId="57A6C714" w14:textId="77777777">
        <w:tc>
          <w:tcPr>
            <w:tcW w:w="850" w:type="dxa"/>
          </w:tcPr>
          <w:p w14:paraId="0FBDA223" w14:textId="77777777" w:rsidR="00A97FF5" w:rsidRPr="00DA65D6" w:rsidRDefault="00A97FF5">
            <w:pPr>
              <w:rPr>
                <w:rFonts w:eastAsia="Calibri" w:cs="Times New Roman"/>
                <w:lang w:eastAsia="hr-HR"/>
              </w:rPr>
            </w:pPr>
            <w:r w:rsidRPr="00DA65D6">
              <w:rPr>
                <w:rFonts w:eastAsia="Calibri" w:cs="Times New Roman"/>
                <w:lang w:eastAsia="hr-HR"/>
              </w:rPr>
              <w:t>7.</w:t>
            </w:r>
          </w:p>
        </w:tc>
        <w:tc>
          <w:tcPr>
            <w:tcW w:w="9073" w:type="dxa"/>
            <w:gridSpan w:val="4"/>
          </w:tcPr>
          <w:p w14:paraId="7901DDCC" w14:textId="77777777" w:rsidR="00A97FF5" w:rsidRPr="00DA65D6" w:rsidRDefault="00A97FF5">
            <w:pPr>
              <w:rPr>
                <w:rFonts w:eastAsia="Calibri" w:cs="Times New Roman"/>
                <w:b/>
                <w:bCs/>
                <w:lang w:eastAsia="hr-HR"/>
              </w:rPr>
            </w:pPr>
            <w:r w:rsidRPr="00DA65D6">
              <w:rPr>
                <w:rFonts w:eastAsia="Calibri" w:cs="Times New Roman"/>
                <w:b/>
                <w:bCs/>
                <w:lang w:eastAsia="hr-HR"/>
              </w:rPr>
              <w:t>ZAKLJUČAK</w:t>
            </w:r>
          </w:p>
        </w:tc>
      </w:tr>
      <w:tr w:rsidR="00A97FF5" w:rsidRPr="00DA65D6" w14:paraId="2495A5CC" w14:textId="77777777">
        <w:tc>
          <w:tcPr>
            <w:tcW w:w="850" w:type="dxa"/>
          </w:tcPr>
          <w:p w14:paraId="343040BA" w14:textId="77777777" w:rsidR="00A97FF5" w:rsidRPr="00DA65D6" w:rsidRDefault="00A97FF5">
            <w:pPr>
              <w:rPr>
                <w:rFonts w:eastAsia="Calibri" w:cs="Times New Roman"/>
                <w:lang w:eastAsia="hr-HR"/>
              </w:rPr>
            </w:pPr>
            <w:r w:rsidRPr="00DA65D6">
              <w:rPr>
                <w:rFonts w:eastAsia="Calibri" w:cs="Times New Roman"/>
                <w:lang w:eastAsia="hr-HR"/>
              </w:rPr>
              <w:t>7.1.</w:t>
            </w:r>
          </w:p>
        </w:tc>
        <w:tc>
          <w:tcPr>
            <w:tcW w:w="4112" w:type="dxa"/>
            <w:gridSpan w:val="2"/>
          </w:tcPr>
          <w:p w14:paraId="3A300014" w14:textId="77777777" w:rsidR="00A97FF5" w:rsidRPr="00805487" w:rsidRDefault="00A97FF5">
            <w:pPr>
              <w:rPr>
                <w:rFonts w:eastAsia="Calibri" w:cs="Times New Roman"/>
                <w:lang w:eastAsia="hr-HR"/>
              </w:rPr>
            </w:pPr>
            <w:r w:rsidRPr="00805487">
              <w:rPr>
                <w:rFonts w:eastAsia="Calibri" w:cs="Times New Roman"/>
                <w:lang w:eastAsia="hr-HR"/>
              </w:rPr>
              <w:t>Pozitivni učinci:</w:t>
            </w:r>
          </w:p>
          <w:p w14:paraId="5E7FD74E" w14:textId="77777777" w:rsidR="00A97FF5" w:rsidRPr="00805487" w:rsidRDefault="00A97FF5">
            <w:pPr>
              <w:rPr>
                <w:rFonts w:eastAsia="Calibri" w:cs="Times New Roman"/>
                <w:lang w:eastAsia="hr-HR"/>
              </w:rPr>
            </w:pPr>
          </w:p>
          <w:p w14:paraId="6973B595" w14:textId="77777777" w:rsidR="00A97FF5" w:rsidRPr="00805487" w:rsidRDefault="00A97FF5">
            <w:pPr>
              <w:rPr>
                <w:rFonts w:eastAsia="Calibri" w:cs="Times New Roman"/>
                <w:iCs/>
                <w:lang w:eastAsia="hr-HR"/>
              </w:rPr>
            </w:pPr>
            <w:r w:rsidRPr="00805487">
              <w:rPr>
                <w:rFonts w:eastAsia="Calibri" w:cs="Times New Roman"/>
                <w:iCs/>
                <w:lang w:eastAsia="hr-HR"/>
              </w:rPr>
              <w:t>Očekuje se usklađenje s EU zakonodavstvom u primjene propisa iz područja energetske učinkovitosti.</w:t>
            </w:r>
          </w:p>
          <w:p w14:paraId="170A04B3" w14:textId="77777777" w:rsidR="00A97FF5" w:rsidRPr="00805487" w:rsidRDefault="00A97FF5">
            <w:pPr>
              <w:rPr>
                <w:rFonts w:eastAsia="Calibri" w:cs="Times New Roman"/>
                <w:iCs/>
                <w:lang w:eastAsia="hr-HR"/>
              </w:rPr>
            </w:pPr>
          </w:p>
          <w:p w14:paraId="794F136E" w14:textId="77777777" w:rsidR="003539FC" w:rsidRDefault="003539FC">
            <w:pPr>
              <w:rPr>
                <w:rFonts w:eastAsia="Calibri" w:cs="Times New Roman"/>
                <w:iCs/>
                <w:lang w:eastAsia="hr-HR"/>
              </w:rPr>
            </w:pPr>
          </w:p>
          <w:p w14:paraId="5E049DF9" w14:textId="77777777" w:rsidR="003539FC" w:rsidRDefault="003539FC">
            <w:pPr>
              <w:rPr>
                <w:rFonts w:eastAsia="Calibri" w:cs="Times New Roman"/>
                <w:iCs/>
                <w:lang w:eastAsia="hr-HR"/>
              </w:rPr>
            </w:pPr>
          </w:p>
          <w:p w14:paraId="4DADBE68" w14:textId="77777777" w:rsidR="003539FC" w:rsidRDefault="003539FC">
            <w:pPr>
              <w:rPr>
                <w:rFonts w:eastAsia="Calibri" w:cs="Times New Roman"/>
                <w:iCs/>
                <w:lang w:eastAsia="hr-HR"/>
              </w:rPr>
            </w:pPr>
          </w:p>
          <w:p w14:paraId="76630C42" w14:textId="722D449A" w:rsidR="00A97FF5" w:rsidRPr="00805487" w:rsidRDefault="00A97FF5">
            <w:pPr>
              <w:rPr>
                <w:rFonts w:eastAsia="Calibri" w:cs="Times New Roman"/>
                <w:iCs/>
                <w:lang w:eastAsia="hr-HR"/>
              </w:rPr>
            </w:pPr>
            <w:r w:rsidRPr="00805487">
              <w:rPr>
                <w:rFonts w:eastAsia="Calibri" w:cs="Times New Roman"/>
                <w:iCs/>
                <w:lang w:eastAsia="hr-HR"/>
              </w:rPr>
              <w:lastRenderedPageBreak/>
              <w:t>Očekuje se više financijskih sredstava na raspolaganju Fondu za zaštitu okoliša za sufinanciranje projekata povećanja energetske učinkovitosti.</w:t>
            </w:r>
          </w:p>
          <w:p w14:paraId="50DA39E2" w14:textId="77777777" w:rsidR="00A97FF5" w:rsidRPr="00805487" w:rsidRDefault="00A97FF5">
            <w:pPr>
              <w:rPr>
                <w:rFonts w:eastAsia="Calibri" w:cs="Times New Roman"/>
                <w:iCs/>
                <w:lang w:eastAsia="hr-HR"/>
              </w:rPr>
            </w:pPr>
            <w:r w:rsidRPr="00805487">
              <w:rPr>
                <w:rFonts w:eastAsia="Calibri" w:cs="Times New Roman"/>
                <w:iCs/>
                <w:lang w:eastAsia="hr-HR"/>
              </w:rPr>
              <w:t xml:space="preserve"> </w:t>
            </w:r>
          </w:p>
          <w:p w14:paraId="602386A6" w14:textId="030BB8E1" w:rsidR="000B16B3" w:rsidRPr="00805487" w:rsidRDefault="000B16B3">
            <w:pPr>
              <w:rPr>
                <w:rFonts w:eastAsia="Calibri" w:cs="Times New Roman"/>
                <w:iCs/>
                <w:lang w:eastAsia="hr-HR"/>
              </w:rPr>
            </w:pPr>
            <w:r w:rsidRPr="00805487">
              <w:rPr>
                <w:rFonts w:eastAsia="Calibri" w:cs="Times New Roman"/>
                <w:iCs/>
                <w:lang w:eastAsia="hr-HR"/>
              </w:rPr>
              <w:t xml:space="preserve">Očekuje se dobra prihvaćenost novo uvedene mogućnosti za ispunjenje obveze ušteda energije. </w:t>
            </w:r>
          </w:p>
          <w:p w14:paraId="7112F18B" w14:textId="77777777" w:rsidR="00CA5177" w:rsidRPr="00805487" w:rsidRDefault="00CA5177">
            <w:pPr>
              <w:rPr>
                <w:rFonts w:eastAsia="Calibri" w:cs="Times New Roman"/>
                <w:iCs/>
                <w:lang w:eastAsia="hr-HR"/>
              </w:rPr>
            </w:pPr>
          </w:p>
          <w:p w14:paraId="7D997293" w14:textId="77777777" w:rsidR="00A91942" w:rsidRDefault="00A91942">
            <w:pPr>
              <w:rPr>
                <w:rFonts w:eastAsia="Calibri" w:cs="Times New Roman"/>
                <w:iCs/>
                <w:lang w:eastAsia="hr-HR"/>
              </w:rPr>
            </w:pPr>
          </w:p>
          <w:p w14:paraId="380E1191" w14:textId="77777777" w:rsidR="003539FC" w:rsidRDefault="003539FC">
            <w:pPr>
              <w:rPr>
                <w:rFonts w:eastAsia="Calibri" w:cs="Times New Roman"/>
                <w:iCs/>
                <w:lang w:eastAsia="hr-HR"/>
              </w:rPr>
            </w:pPr>
          </w:p>
          <w:p w14:paraId="1470EB0B" w14:textId="32A5DACC" w:rsidR="00E730D1" w:rsidRPr="00805487" w:rsidRDefault="003539FC">
            <w:pPr>
              <w:rPr>
                <w:rFonts w:eastAsia="Calibri" w:cs="Times New Roman"/>
                <w:iCs/>
                <w:lang w:eastAsia="hr-HR"/>
              </w:rPr>
            </w:pPr>
            <w:r>
              <w:rPr>
                <w:rFonts w:eastAsia="Calibri" w:cs="Times New Roman"/>
                <w:iCs/>
                <w:lang w:eastAsia="hr-HR"/>
              </w:rPr>
              <w:t>O</w:t>
            </w:r>
            <w:r w:rsidR="00E730D1" w:rsidRPr="00805487">
              <w:rPr>
                <w:rFonts w:eastAsia="Calibri" w:cs="Times New Roman"/>
                <w:iCs/>
                <w:lang w:eastAsia="hr-HR"/>
              </w:rPr>
              <w:t>čekuje se prihvaćanje obveze uvođenja sustava za gospodarenje energijom ili provedbe energetskih pregleda za „energetski intenzivna poduzeća“ umjesto za velika poduzeća kao do sada.</w:t>
            </w:r>
          </w:p>
          <w:p w14:paraId="6F39803F" w14:textId="77777777" w:rsidR="00CA5177" w:rsidRPr="00805487" w:rsidRDefault="00CA5177">
            <w:pPr>
              <w:rPr>
                <w:rFonts w:eastAsia="Calibri" w:cs="Times New Roman"/>
                <w:iCs/>
                <w:lang w:eastAsia="hr-HR"/>
              </w:rPr>
            </w:pPr>
          </w:p>
          <w:p w14:paraId="5EEB8152" w14:textId="215905A0" w:rsidR="00A97FF5" w:rsidRPr="00805487" w:rsidRDefault="00A97FF5">
            <w:pPr>
              <w:rPr>
                <w:rFonts w:eastAsia="Calibri" w:cs="Times New Roman"/>
                <w:iCs/>
                <w:lang w:eastAsia="hr-HR"/>
              </w:rPr>
            </w:pPr>
            <w:r w:rsidRPr="00805487">
              <w:rPr>
                <w:rFonts w:eastAsia="Calibri" w:cs="Times New Roman"/>
                <w:iCs/>
                <w:lang w:eastAsia="hr-HR"/>
              </w:rPr>
              <w:t>Očekuje se manji financijski napor opskrbljivača energijom u pogledu ispunjavanja obveza koje proizlaze iz ovoga zakona.</w:t>
            </w:r>
          </w:p>
          <w:p w14:paraId="0BCD080D" w14:textId="77777777" w:rsidR="00A97FF5" w:rsidRPr="00805487" w:rsidRDefault="00A97FF5">
            <w:pPr>
              <w:rPr>
                <w:rFonts w:eastAsia="Calibri" w:cs="Times New Roman"/>
                <w:lang w:eastAsia="hr-HR"/>
              </w:rPr>
            </w:pPr>
          </w:p>
        </w:tc>
        <w:tc>
          <w:tcPr>
            <w:tcW w:w="4961" w:type="dxa"/>
            <w:gridSpan w:val="2"/>
          </w:tcPr>
          <w:p w14:paraId="53BA855B" w14:textId="77777777" w:rsidR="00A97FF5" w:rsidRPr="00805487" w:rsidRDefault="00A97FF5">
            <w:pPr>
              <w:rPr>
                <w:rFonts w:eastAsia="Calibri" w:cs="Times New Roman"/>
                <w:lang w:eastAsia="hr-HR"/>
              </w:rPr>
            </w:pPr>
            <w:r w:rsidRPr="00805487">
              <w:rPr>
                <w:rFonts w:eastAsia="Calibri" w:cs="Times New Roman"/>
                <w:lang w:eastAsia="hr-HR"/>
              </w:rPr>
              <w:lastRenderedPageBreak/>
              <w:t>Negativni učinci:</w:t>
            </w:r>
          </w:p>
          <w:p w14:paraId="359ADB76" w14:textId="77777777" w:rsidR="00A97FF5" w:rsidRPr="00805487" w:rsidRDefault="00A97FF5">
            <w:pPr>
              <w:rPr>
                <w:rFonts w:eastAsia="Calibri" w:cs="Times New Roman"/>
                <w:lang w:eastAsia="hr-HR"/>
              </w:rPr>
            </w:pPr>
          </w:p>
          <w:p w14:paraId="10E20AD2" w14:textId="77777777" w:rsidR="00A97FF5" w:rsidRPr="00805487" w:rsidRDefault="00A97FF5">
            <w:pPr>
              <w:rPr>
                <w:rFonts w:eastAsia="Calibri" w:cs="Times New Roman"/>
                <w:iCs/>
                <w:lang w:eastAsia="hr-HR"/>
              </w:rPr>
            </w:pPr>
            <w:r w:rsidRPr="00805487">
              <w:rPr>
                <w:rFonts w:eastAsia="Calibri" w:cs="Times New Roman"/>
                <w:iCs/>
                <w:lang w:eastAsia="hr-HR"/>
              </w:rPr>
              <w:t>Općenito se očekuje potreba za kvalitetnim kadrovima koji će pripremati i provoditi projekte iz područja energetske učinkovitosti i kod poduzetnika i kod tijela područne samouprave i velikih gradova.</w:t>
            </w:r>
          </w:p>
          <w:p w14:paraId="20206D19" w14:textId="77777777" w:rsidR="003539FC" w:rsidRDefault="003539FC">
            <w:pPr>
              <w:rPr>
                <w:rFonts w:eastAsia="Calibri" w:cs="Times New Roman"/>
                <w:iCs/>
                <w:lang w:eastAsia="hr-HR"/>
              </w:rPr>
            </w:pPr>
          </w:p>
          <w:p w14:paraId="6693B1C1" w14:textId="69A954A0" w:rsidR="00A97FF5" w:rsidRPr="00805487" w:rsidRDefault="00A97FF5">
            <w:pPr>
              <w:rPr>
                <w:rFonts w:eastAsia="Calibri" w:cs="Times New Roman"/>
                <w:iCs/>
                <w:lang w:eastAsia="hr-HR"/>
              </w:rPr>
            </w:pPr>
            <w:r w:rsidRPr="00805487">
              <w:rPr>
                <w:rFonts w:eastAsia="Calibri" w:cs="Times New Roman"/>
                <w:iCs/>
                <w:lang w:eastAsia="hr-HR"/>
              </w:rPr>
              <w:lastRenderedPageBreak/>
              <w:t>Moguće je da će se financijski opteretiti kupci energenata iako se ne očekuje znatan utjecaj zbog provođenja zakona na njih.</w:t>
            </w:r>
          </w:p>
          <w:p w14:paraId="5260E83B" w14:textId="77777777" w:rsidR="000B16B3" w:rsidRPr="00805487" w:rsidRDefault="000B16B3">
            <w:pPr>
              <w:rPr>
                <w:rFonts w:eastAsia="Calibri" w:cs="Times New Roman"/>
                <w:iCs/>
                <w:lang w:eastAsia="hr-HR"/>
              </w:rPr>
            </w:pPr>
          </w:p>
          <w:p w14:paraId="7B787018" w14:textId="77777777" w:rsidR="000B16B3" w:rsidRPr="00805487" w:rsidRDefault="000B16B3">
            <w:pPr>
              <w:rPr>
                <w:rFonts w:eastAsia="Calibri" w:cs="Times New Roman"/>
                <w:lang w:eastAsia="hr-HR"/>
              </w:rPr>
            </w:pPr>
          </w:p>
          <w:p w14:paraId="4AC5E2AB" w14:textId="70D92442" w:rsidR="00F81446" w:rsidRPr="00805487" w:rsidRDefault="003F1DD6">
            <w:pPr>
              <w:rPr>
                <w:rFonts w:eastAsia="Calibri" w:cs="Times New Roman"/>
                <w:lang w:eastAsia="hr-HR"/>
              </w:rPr>
            </w:pPr>
            <w:r w:rsidRPr="00805487">
              <w:rPr>
                <w:rFonts w:eastAsia="Calibri" w:cs="Times New Roman"/>
                <w:lang w:eastAsia="hr-HR"/>
              </w:rPr>
              <w:t>Moguće je da će pojedini subjekti isključivo novo uvedenu mogućnost koristiti za ispunjenje obveze ušteda energije, a da sami druge mjere za povećanje energetske učinkovitosti neće provoditi.</w:t>
            </w:r>
          </w:p>
        </w:tc>
      </w:tr>
      <w:tr w:rsidR="00A97FF5" w:rsidRPr="00DA65D6" w14:paraId="1AC1DFE7" w14:textId="77777777">
        <w:tc>
          <w:tcPr>
            <w:tcW w:w="850" w:type="dxa"/>
          </w:tcPr>
          <w:p w14:paraId="1C063743" w14:textId="77777777" w:rsidR="00A97FF5" w:rsidRPr="00DA65D6" w:rsidRDefault="00A97FF5">
            <w:pPr>
              <w:rPr>
                <w:rFonts w:eastAsia="Calibri" w:cs="Times New Roman"/>
                <w:lang w:eastAsia="hr-HR"/>
              </w:rPr>
            </w:pPr>
            <w:r w:rsidRPr="00DA65D6">
              <w:rPr>
                <w:rFonts w:eastAsia="Calibri" w:cs="Times New Roman"/>
                <w:lang w:eastAsia="hr-HR"/>
              </w:rPr>
              <w:lastRenderedPageBreak/>
              <w:t>7.2.</w:t>
            </w:r>
          </w:p>
        </w:tc>
        <w:tc>
          <w:tcPr>
            <w:tcW w:w="9073" w:type="dxa"/>
            <w:gridSpan w:val="4"/>
          </w:tcPr>
          <w:p w14:paraId="3582C900" w14:textId="77777777" w:rsidR="00A97FF5" w:rsidRPr="00805487" w:rsidRDefault="00A97FF5">
            <w:pPr>
              <w:rPr>
                <w:rFonts w:eastAsia="Calibri" w:cs="Times New Roman"/>
                <w:lang w:eastAsia="hr-HR"/>
              </w:rPr>
            </w:pPr>
            <w:r w:rsidRPr="00805487">
              <w:rPr>
                <w:rFonts w:eastAsia="Calibri" w:cs="Times New Roman"/>
                <w:lang w:eastAsia="hr-HR"/>
              </w:rPr>
              <w:t>Zaključak o učincima koji će proisteći iz provedbe:</w:t>
            </w:r>
          </w:p>
          <w:p w14:paraId="7565DFA9" w14:textId="77777777" w:rsidR="00A97FF5" w:rsidRPr="00805487" w:rsidRDefault="00A97FF5">
            <w:pPr>
              <w:rPr>
                <w:rFonts w:eastAsia="Calibri" w:cs="Times New Roman"/>
                <w:i/>
                <w:lang w:eastAsia="hr-HR"/>
              </w:rPr>
            </w:pPr>
          </w:p>
          <w:p w14:paraId="60424E5A" w14:textId="77777777" w:rsidR="00A97FF5" w:rsidRPr="00805487" w:rsidRDefault="00A97FF5">
            <w:pPr>
              <w:rPr>
                <w:rFonts w:eastAsia="Calibri" w:cs="Times New Roman"/>
                <w:iCs/>
                <w:lang w:eastAsia="hr-HR"/>
              </w:rPr>
            </w:pPr>
            <w:r w:rsidRPr="00805487" w:rsidDel="00255F8F">
              <w:rPr>
                <w:rFonts w:eastAsia="Calibri" w:cs="Times New Roman"/>
                <w:iCs/>
                <w:lang w:eastAsia="hr-HR"/>
              </w:rPr>
              <w:t>Očekuju se pretežito pozitivni učinci</w:t>
            </w:r>
            <w:r w:rsidRPr="00805487">
              <w:rPr>
                <w:rFonts w:eastAsia="Calibri" w:cs="Times New Roman"/>
                <w:iCs/>
                <w:lang w:eastAsia="hr-HR"/>
              </w:rPr>
              <w:t xml:space="preserve"> zakona na opskrbljivače energijom, energetski intenzivna poduzeća i građanstvo.</w:t>
            </w:r>
          </w:p>
          <w:p w14:paraId="3C992ACA" w14:textId="77777777" w:rsidR="00A37C83" w:rsidRPr="00805487" w:rsidRDefault="00A37C83">
            <w:pPr>
              <w:rPr>
                <w:rFonts w:eastAsia="Calibri" w:cs="Times New Roman"/>
                <w:iCs/>
                <w:lang w:eastAsia="hr-HR"/>
              </w:rPr>
            </w:pPr>
          </w:p>
          <w:p w14:paraId="21A6847F" w14:textId="7355C5FB" w:rsidR="004C51B9" w:rsidRPr="00805487" w:rsidRDefault="00D17546">
            <w:pPr>
              <w:rPr>
                <w:rFonts w:eastAsia="Calibri" w:cs="Times New Roman"/>
                <w:iCs/>
                <w:lang w:eastAsia="hr-HR"/>
              </w:rPr>
            </w:pPr>
            <w:r w:rsidRPr="00805487">
              <w:rPr>
                <w:rFonts w:eastAsia="Calibri" w:cs="Times New Roman"/>
                <w:iCs/>
                <w:lang w:eastAsia="hr-HR"/>
              </w:rPr>
              <w:t>Očekuje se da će poduzeća</w:t>
            </w:r>
            <w:r w:rsidR="004C51B9" w:rsidRPr="00805487">
              <w:rPr>
                <w:rFonts w:eastAsia="Calibri" w:cs="Times New Roman"/>
                <w:iCs/>
                <w:lang w:eastAsia="hr-HR"/>
              </w:rPr>
              <w:t xml:space="preserve"> koj</w:t>
            </w:r>
            <w:r w:rsidRPr="00805487">
              <w:rPr>
                <w:rFonts w:eastAsia="Calibri" w:cs="Times New Roman"/>
                <w:iCs/>
                <w:lang w:eastAsia="hr-HR"/>
              </w:rPr>
              <w:t>a</w:t>
            </w:r>
            <w:r w:rsidR="004C51B9" w:rsidRPr="00805487">
              <w:rPr>
                <w:rFonts w:eastAsia="Calibri" w:cs="Times New Roman"/>
                <w:iCs/>
                <w:lang w:eastAsia="hr-HR"/>
              </w:rPr>
              <w:t xml:space="preserve"> provedu energetski pregled</w:t>
            </w:r>
            <w:r w:rsidRPr="00805487">
              <w:rPr>
                <w:rFonts w:eastAsia="Calibri" w:cs="Times New Roman"/>
                <w:iCs/>
                <w:lang w:eastAsia="hr-HR"/>
              </w:rPr>
              <w:t xml:space="preserve">, pretežito pozitivno prihvatiti obvezu izrade </w:t>
            </w:r>
            <w:r w:rsidR="004C51B9" w:rsidRPr="00805487">
              <w:rPr>
                <w:rFonts w:eastAsia="Calibri" w:cs="Times New Roman"/>
                <w:iCs/>
                <w:lang w:eastAsia="hr-HR"/>
              </w:rPr>
              <w:t>akcijsk</w:t>
            </w:r>
            <w:r w:rsidRPr="00805487">
              <w:rPr>
                <w:rFonts w:eastAsia="Calibri" w:cs="Times New Roman"/>
                <w:iCs/>
                <w:lang w:eastAsia="hr-HR"/>
              </w:rPr>
              <w:t>og</w:t>
            </w:r>
            <w:r w:rsidR="004C51B9" w:rsidRPr="00805487">
              <w:rPr>
                <w:rFonts w:eastAsia="Calibri" w:cs="Times New Roman"/>
                <w:iCs/>
                <w:lang w:eastAsia="hr-HR"/>
              </w:rPr>
              <w:t xml:space="preserve"> plan</w:t>
            </w:r>
            <w:r w:rsidRPr="00805487">
              <w:rPr>
                <w:rFonts w:eastAsia="Calibri" w:cs="Times New Roman"/>
                <w:iCs/>
                <w:lang w:eastAsia="hr-HR"/>
              </w:rPr>
              <w:t>a</w:t>
            </w:r>
            <w:r w:rsidR="004C51B9" w:rsidRPr="00805487">
              <w:rPr>
                <w:rFonts w:eastAsia="Calibri" w:cs="Times New Roman"/>
                <w:iCs/>
                <w:lang w:eastAsia="hr-HR"/>
              </w:rPr>
              <w:t xml:space="preserve"> provedbe mjera za poboljšanje energetske učinkovitosti </w:t>
            </w:r>
            <w:r w:rsidRPr="00805487">
              <w:rPr>
                <w:rFonts w:eastAsia="Calibri" w:cs="Times New Roman"/>
                <w:iCs/>
                <w:lang w:eastAsia="hr-HR"/>
              </w:rPr>
              <w:t>te</w:t>
            </w:r>
            <w:r w:rsidR="004C51B9" w:rsidRPr="00805487">
              <w:rPr>
                <w:rFonts w:eastAsia="Calibri" w:cs="Times New Roman"/>
                <w:iCs/>
                <w:lang w:eastAsia="hr-HR"/>
              </w:rPr>
              <w:t xml:space="preserve"> obvezu objave </w:t>
            </w:r>
            <w:r w:rsidRPr="00805487">
              <w:rPr>
                <w:rFonts w:eastAsia="Calibri" w:cs="Times New Roman"/>
                <w:iCs/>
                <w:lang w:eastAsia="hr-HR"/>
              </w:rPr>
              <w:t xml:space="preserve">istoga </w:t>
            </w:r>
            <w:r w:rsidR="004C51B9" w:rsidRPr="00805487">
              <w:rPr>
                <w:rFonts w:eastAsia="Calibri" w:cs="Times New Roman"/>
                <w:iCs/>
                <w:lang w:eastAsia="hr-HR"/>
              </w:rPr>
              <w:t>u godišnjem izvješću o poslovanju</w:t>
            </w:r>
            <w:r w:rsidRPr="00805487">
              <w:rPr>
                <w:rFonts w:eastAsia="Calibri" w:cs="Times New Roman"/>
                <w:iCs/>
                <w:lang w:eastAsia="hr-HR"/>
              </w:rPr>
              <w:t xml:space="preserve"> poduzeća.</w:t>
            </w:r>
          </w:p>
          <w:p w14:paraId="5F0514B9" w14:textId="77777777" w:rsidR="00A37C83" w:rsidRPr="00805487" w:rsidRDefault="00A37C83" w:rsidP="00A37C83">
            <w:pPr>
              <w:rPr>
                <w:rFonts w:eastAsia="Calibri" w:cs="Times New Roman"/>
                <w:iCs/>
                <w:lang w:eastAsia="hr-HR"/>
              </w:rPr>
            </w:pPr>
          </w:p>
          <w:p w14:paraId="5E29595A" w14:textId="757FE200" w:rsidR="00A37C83" w:rsidRPr="00805487" w:rsidRDefault="00A37C83" w:rsidP="00A37C83">
            <w:pPr>
              <w:rPr>
                <w:rFonts w:eastAsia="Calibri" w:cs="Times New Roman"/>
                <w:iCs/>
                <w:lang w:eastAsia="hr-HR"/>
              </w:rPr>
            </w:pPr>
            <w:r w:rsidRPr="00805487">
              <w:rPr>
                <w:rFonts w:eastAsia="Calibri" w:cs="Times New Roman"/>
                <w:iCs/>
                <w:lang w:eastAsia="hr-HR"/>
              </w:rPr>
              <w:t xml:space="preserve">U energetski intenzivnim poduzećima ne očekuje se značajno povećanje potreba za stručnim kapacitetima jer oni već postoje. </w:t>
            </w:r>
          </w:p>
          <w:p w14:paraId="6AC4CB8D" w14:textId="77777777" w:rsidR="004C51B9" w:rsidRPr="00805487" w:rsidRDefault="004C51B9">
            <w:pPr>
              <w:rPr>
                <w:rFonts w:eastAsia="Calibri" w:cs="Times New Roman"/>
                <w:iCs/>
                <w:lang w:eastAsia="hr-HR"/>
              </w:rPr>
            </w:pPr>
          </w:p>
        </w:tc>
      </w:tr>
      <w:tr w:rsidR="00A97FF5" w:rsidRPr="00DA65D6" w14:paraId="520C944F" w14:textId="77777777">
        <w:tc>
          <w:tcPr>
            <w:tcW w:w="850" w:type="dxa"/>
          </w:tcPr>
          <w:p w14:paraId="1AB7682D" w14:textId="77777777" w:rsidR="00A97FF5" w:rsidRPr="00DA65D6" w:rsidRDefault="00A97FF5">
            <w:pPr>
              <w:rPr>
                <w:rFonts w:eastAsia="Calibri" w:cs="Times New Roman"/>
                <w:b/>
                <w:bCs/>
                <w:lang w:eastAsia="hr-HR"/>
              </w:rPr>
            </w:pPr>
            <w:r w:rsidRPr="00DA65D6">
              <w:rPr>
                <w:rFonts w:eastAsia="Calibri" w:cs="Times New Roman"/>
                <w:b/>
                <w:bCs/>
                <w:lang w:eastAsia="hr-HR"/>
              </w:rPr>
              <w:t>8.</w:t>
            </w:r>
          </w:p>
        </w:tc>
        <w:tc>
          <w:tcPr>
            <w:tcW w:w="9073" w:type="dxa"/>
            <w:gridSpan w:val="4"/>
          </w:tcPr>
          <w:p w14:paraId="0924563A" w14:textId="77777777" w:rsidR="00A97FF5" w:rsidRPr="00DA65D6" w:rsidRDefault="00A97FF5">
            <w:pPr>
              <w:rPr>
                <w:rFonts w:eastAsia="Calibri" w:cs="Times New Roman"/>
                <w:b/>
                <w:szCs w:val="24"/>
                <w:lang w:eastAsia="hr-HR"/>
              </w:rPr>
            </w:pPr>
            <w:r w:rsidRPr="00DA65D6">
              <w:rPr>
                <w:rFonts w:eastAsia="Calibri" w:cs="Times New Roman"/>
                <w:b/>
                <w:szCs w:val="24"/>
                <w:lang w:eastAsia="hr-HR"/>
              </w:rPr>
              <w:t>PRILOZI</w:t>
            </w:r>
          </w:p>
        </w:tc>
      </w:tr>
      <w:tr w:rsidR="00A97FF5" w:rsidRPr="00DA65D6" w14:paraId="662A41CF" w14:textId="77777777">
        <w:tc>
          <w:tcPr>
            <w:tcW w:w="850" w:type="dxa"/>
          </w:tcPr>
          <w:p w14:paraId="47A27F1A" w14:textId="77777777" w:rsidR="00A97FF5" w:rsidRPr="00DA65D6" w:rsidRDefault="00A97FF5">
            <w:pPr>
              <w:rPr>
                <w:rFonts w:eastAsia="Calibri" w:cs="Times New Roman"/>
                <w:lang w:eastAsia="hr-HR"/>
              </w:rPr>
            </w:pPr>
            <w:r w:rsidRPr="00DA65D6">
              <w:rPr>
                <w:rFonts w:eastAsia="Calibri" w:cs="Times New Roman"/>
                <w:lang w:eastAsia="hr-HR"/>
              </w:rPr>
              <w:t>8.1</w:t>
            </w:r>
          </w:p>
        </w:tc>
        <w:tc>
          <w:tcPr>
            <w:tcW w:w="9073" w:type="dxa"/>
            <w:gridSpan w:val="4"/>
          </w:tcPr>
          <w:p w14:paraId="3FF2F192" w14:textId="77777777" w:rsidR="00A97FF5" w:rsidRPr="00DA65D6" w:rsidRDefault="00A97FF5">
            <w:pPr>
              <w:rPr>
                <w:rFonts w:eastAsia="Calibri" w:cs="Times New Roman"/>
                <w:bCs/>
                <w:szCs w:val="24"/>
                <w:lang w:eastAsia="hr-HR"/>
              </w:rPr>
            </w:pPr>
            <w:r w:rsidRPr="00DA65D6">
              <w:rPr>
                <w:rFonts w:eastAsia="Calibri" w:cs="Times New Roman"/>
                <w:bCs/>
                <w:szCs w:val="24"/>
                <w:lang w:eastAsia="hr-HR"/>
              </w:rPr>
              <w:t>Dokumenti u prilogu:</w:t>
            </w:r>
          </w:p>
        </w:tc>
      </w:tr>
      <w:tr w:rsidR="00A97FF5" w:rsidRPr="00DA65D6" w14:paraId="1C760A93" w14:textId="77777777">
        <w:tc>
          <w:tcPr>
            <w:tcW w:w="850" w:type="dxa"/>
          </w:tcPr>
          <w:p w14:paraId="7E2B7EE2" w14:textId="77777777" w:rsidR="00A97FF5" w:rsidRPr="00DA65D6" w:rsidRDefault="00A97FF5">
            <w:pPr>
              <w:rPr>
                <w:rFonts w:eastAsia="Calibri" w:cs="Times New Roman"/>
                <w:lang w:eastAsia="hr-HR"/>
              </w:rPr>
            </w:pPr>
          </w:p>
        </w:tc>
        <w:tc>
          <w:tcPr>
            <w:tcW w:w="9073" w:type="dxa"/>
            <w:gridSpan w:val="4"/>
          </w:tcPr>
          <w:p w14:paraId="65AF9863" w14:textId="344E8BB4" w:rsidR="00A97FF5" w:rsidRPr="00EC1446" w:rsidRDefault="00EC1446">
            <w:pPr>
              <w:rPr>
                <w:rFonts w:eastAsia="Calibri" w:cs="Times New Roman"/>
                <w:bCs/>
                <w:szCs w:val="24"/>
                <w:lang w:eastAsia="hr-HR"/>
              </w:rPr>
            </w:pPr>
            <w:r w:rsidRPr="00EC1446">
              <w:rPr>
                <w:rFonts w:eastAsia="Calibri" w:cs="Times New Roman"/>
                <w:bCs/>
                <w:szCs w:val="24"/>
                <w:lang w:eastAsia="hr-HR"/>
              </w:rPr>
              <w:t>Nema priloga</w:t>
            </w:r>
          </w:p>
        </w:tc>
      </w:tr>
      <w:tr w:rsidR="00A97FF5" w:rsidRPr="00DA65D6" w14:paraId="32AF10C9" w14:textId="77777777">
        <w:tc>
          <w:tcPr>
            <w:tcW w:w="850" w:type="dxa"/>
          </w:tcPr>
          <w:p w14:paraId="77805F7F" w14:textId="77777777" w:rsidR="00A97FF5" w:rsidRPr="00DA65D6" w:rsidRDefault="00A97FF5">
            <w:pPr>
              <w:rPr>
                <w:rFonts w:eastAsia="Calibri" w:cs="Times New Roman"/>
                <w:b/>
                <w:bCs/>
                <w:lang w:eastAsia="hr-HR"/>
              </w:rPr>
            </w:pPr>
            <w:r w:rsidRPr="00DA65D6">
              <w:rPr>
                <w:rFonts w:eastAsia="Calibri" w:cs="Times New Roman"/>
                <w:b/>
                <w:bCs/>
                <w:lang w:eastAsia="hr-HR"/>
              </w:rPr>
              <w:t xml:space="preserve">9. </w:t>
            </w:r>
          </w:p>
        </w:tc>
        <w:tc>
          <w:tcPr>
            <w:tcW w:w="9073" w:type="dxa"/>
            <w:gridSpan w:val="4"/>
          </w:tcPr>
          <w:p w14:paraId="12DC90E3" w14:textId="77777777" w:rsidR="00A97FF5" w:rsidRPr="00DA65D6" w:rsidRDefault="00A97FF5">
            <w:pPr>
              <w:rPr>
                <w:rFonts w:eastAsia="Calibri" w:cs="Times New Roman"/>
                <w:b/>
                <w:szCs w:val="24"/>
                <w:lang w:eastAsia="hr-HR"/>
              </w:rPr>
            </w:pPr>
            <w:r w:rsidRPr="00DA65D6">
              <w:rPr>
                <w:rFonts w:eastAsia="Calibri" w:cs="Times New Roman"/>
                <w:b/>
                <w:szCs w:val="24"/>
                <w:lang w:eastAsia="hr-HR"/>
              </w:rPr>
              <w:t>OVJERA ČELNIKA STRUČNOG NOSITELJA</w:t>
            </w:r>
          </w:p>
        </w:tc>
      </w:tr>
      <w:tr w:rsidR="00A97FF5" w:rsidRPr="00DA65D6" w14:paraId="05A1AAE9" w14:textId="77777777">
        <w:tc>
          <w:tcPr>
            <w:tcW w:w="850" w:type="dxa"/>
          </w:tcPr>
          <w:p w14:paraId="0123AAF7" w14:textId="77777777" w:rsidR="00A97FF5" w:rsidRPr="00DA65D6" w:rsidRDefault="00A97FF5">
            <w:pPr>
              <w:rPr>
                <w:rFonts w:eastAsia="Calibri" w:cs="Times New Roman"/>
                <w:b/>
                <w:bCs/>
                <w:lang w:eastAsia="hr-HR"/>
              </w:rPr>
            </w:pPr>
          </w:p>
        </w:tc>
        <w:tc>
          <w:tcPr>
            <w:tcW w:w="9073" w:type="dxa"/>
            <w:gridSpan w:val="4"/>
          </w:tcPr>
          <w:p w14:paraId="50628532" w14:textId="77777777" w:rsidR="00A97FF5" w:rsidRDefault="00A97FF5">
            <w:pPr>
              <w:rPr>
                <w:rFonts w:cs="Times New Roman"/>
                <w:bCs/>
                <w:szCs w:val="24"/>
              </w:rPr>
            </w:pPr>
            <w:r w:rsidRPr="00DA65D6">
              <w:rPr>
                <w:rFonts w:cs="Times New Roman"/>
                <w:bCs/>
                <w:szCs w:val="24"/>
              </w:rPr>
              <w:t>Potpis:</w:t>
            </w:r>
            <w:r>
              <w:rPr>
                <w:rFonts w:cs="Times New Roman"/>
                <w:bCs/>
                <w:szCs w:val="24"/>
              </w:rPr>
              <w:t xml:space="preserve">      MINISTAR </w:t>
            </w:r>
          </w:p>
          <w:p w14:paraId="6E9CA33B" w14:textId="77777777" w:rsidR="00A97FF5" w:rsidRDefault="00A97FF5">
            <w:pPr>
              <w:rPr>
                <w:rFonts w:cs="Times New Roman"/>
                <w:bCs/>
                <w:szCs w:val="24"/>
              </w:rPr>
            </w:pPr>
            <w:r>
              <w:rPr>
                <w:rFonts w:cs="Times New Roman"/>
                <w:bCs/>
                <w:szCs w:val="24"/>
              </w:rPr>
              <w:t xml:space="preserve">                Ante Šušnjar </w:t>
            </w:r>
          </w:p>
          <w:p w14:paraId="0A2F1276" w14:textId="77777777" w:rsidR="00A97FF5" w:rsidRDefault="00A97FF5">
            <w:pPr>
              <w:rPr>
                <w:rFonts w:cs="Times New Roman"/>
                <w:bCs/>
                <w:szCs w:val="24"/>
              </w:rPr>
            </w:pPr>
          </w:p>
          <w:p w14:paraId="4AE3EE71" w14:textId="77777777" w:rsidR="00A97FF5" w:rsidRPr="00DA65D6" w:rsidRDefault="00A97FF5">
            <w:pPr>
              <w:rPr>
                <w:rFonts w:cs="Times New Roman"/>
                <w:bCs/>
                <w:szCs w:val="24"/>
              </w:rPr>
            </w:pPr>
          </w:p>
          <w:p w14:paraId="253F3A05" w14:textId="4EDF5133" w:rsidR="00A97FF5" w:rsidRPr="00DA65D6" w:rsidRDefault="00A97FF5">
            <w:pPr>
              <w:rPr>
                <w:rFonts w:eastAsia="Calibri" w:cs="Times New Roman"/>
                <w:b/>
                <w:szCs w:val="24"/>
                <w:lang w:eastAsia="hr-HR"/>
              </w:rPr>
            </w:pPr>
            <w:r w:rsidRPr="00DA65D6">
              <w:rPr>
                <w:rFonts w:cs="Times New Roman"/>
                <w:bCs/>
                <w:szCs w:val="24"/>
              </w:rPr>
              <w:t>Datum:</w:t>
            </w:r>
            <w:r>
              <w:rPr>
                <w:rFonts w:cs="Times New Roman"/>
                <w:bCs/>
                <w:szCs w:val="24"/>
              </w:rPr>
              <w:t xml:space="preserve">  </w:t>
            </w:r>
            <w:r w:rsidR="00CA2BBA">
              <w:rPr>
                <w:rFonts w:cs="Times New Roman"/>
                <w:bCs/>
                <w:szCs w:val="24"/>
                <w:shd w:val="clear" w:color="auto" w:fill="FFFFFF" w:themeFill="background1"/>
              </w:rPr>
              <w:t>24</w:t>
            </w:r>
            <w:r w:rsidR="003539FC">
              <w:rPr>
                <w:rFonts w:cs="Times New Roman"/>
                <w:bCs/>
                <w:szCs w:val="24"/>
                <w:shd w:val="clear" w:color="auto" w:fill="FFFFFF" w:themeFill="background1"/>
              </w:rPr>
              <w:t>.</w:t>
            </w:r>
            <w:r w:rsidR="00B373C4">
              <w:rPr>
                <w:rFonts w:cs="Times New Roman"/>
                <w:bCs/>
                <w:szCs w:val="24"/>
              </w:rPr>
              <w:t xml:space="preserve"> rujna </w:t>
            </w:r>
            <w:r>
              <w:rPr>
                <w:rFonts w:cs="Times New Roman"/>
                <w:bCs/>
                <w:szCs w:val="24"/>
              </w:rPr>
              <w:t xml:space="preserve">2025. </w:t>
            </w:r>
          </w:p>
        </w:tc>
      </w:tr>
      <w:bookmarkEnd w:id="2"/>
    </w:tbl>
    <w:p w14:paraId="26265F00" w14:textId="77777777" w:rsidR="00A97FF5" w:rsidRDefault="00A97FF5" w:rsidP="00A97FF5"/>
    <w:p w14:paraId="6EC25365" w14:textId="77777777" w:rsidR="008770EB" w:rsidRDefault="008770EB" w:rsidP="00A97FF5">
      <w:pPr>
        <w:spacing w:after="100" w:afterAutospacing="1"/>
        <w:jc w:val="center"/>
      </w:pPr>
    </w:p>
    <w:sectPr w:rsidR="008770EB" w:rsidSect="008B766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41AC" w14:textId="77777777" w:rsidR="005F7F91" w:rsidRDefault="005F7F91" w:rsidP="00841A75">
      <w:r>
        <w:separator/>
      </w:r>
    </w:p>
  </w:endnote>
  <w:endnote w:type="continuationSeparator" w:id="0">
    <w:p w14:paraId="7626773D" w14:textId="77777777" w:rsidR="005F7F91" w:rsidRDefault="005F7F91" w:rsidP="00841A75">
      <w:r>
        <w:continuationSeparator/>
      </w:r>
    </w:p>
  </w:endnote>
  <w:endnote w:type="continuationNotice" w:id="1">
    <w:p w14:paraId="2A8732D5" w14:textId="77777777" w:rsidR="005F7F91" w:rsidRDefault="005F7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933220"/>
      <w:docPartObj>
        <w:docPartGallery w:val="Page Numbers (Bottom of Page)"/>
        <w:docPartUnique/>
      </w:docPartObj>
    </w:sdtPr>
    <w:sdtEndPr>
      <w:rPr>
        <w:noProof/>
        <w:sz w:val="18"/>
        <w:szCs w:val="18"/>
      </w:rPr>
    </w:sdtEndPr>
    <w:sdtContent>
      <w:p w14:paraId="678F13B4" w14:textId="01BA5E66" w:rsidR="008B7663" w:rsidRPr="008B7663" w:rsidRDefault="008B7663">
        <w:pPr>
          <w:pStyle w:val="Footer"/>
          <w:jc w:val="right"/>
          <w:rPr>
            <w:sz w:val="18"/>
            <w:szCs w:val="18"/>
          </w:rPr>
        </w:pPr>
        <w:r w:rsidRPr="008B7663">
          <w:rPr>
            <w:sz w:val="18"/>
            <w:szCs w:val="18"/>
          </w:rPr>
          <w:fldChar w:fldCharType="begin"/>
        </w:r>
        <w:r w:rsidRPr="008B7663">
          <w:rPr>
            <w:sz w:val="18"/>
            <w:szCs w:val="18"/>
          </w:rPr>
          <w:instrText xml:space="preserve"> PAGE   \* MERGEFORMAT </w:instrText>
        </w:r>
        <w:r w:rsidRPr="008B7663">
          <w:rPr>
            <w:sz w:val="18"/>
            <w:szCs w:val="18"/>
          </w:rPr>
          <w:fldChar w:fldCharType="separate"/>
        </w:r>
        <w:r w:rsidRPr="008B7663">
          <w:rPr>
            <w:noProof/>
            <w:sz w:val="18"/>
            <w:szCs w:val="18"/>
          </w:rPr>
          <w:t>2</w:t>
        </w:r>
        <w:r w:rsidRPr="008B7663">
          <w:rPr>
            <w:noProof/>
            <w:sz w:val="18"/>
            <w:szCs w:val="18"/>
          </w:rPr>
          <w:fldChar w:fldCharType="end"/>
        </w:r>
      </w:p>
    </w:sdtContent>
  </w:sdt>
  <w:p w14:paraId="63A9B2F2" w14:textId="77777777" w:rsidR="008B7663" w:rsidRDefault="008B7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A659D" w14:textId="77777777" w:rsidR="005F7F91" w:rsidRDefault="005F7F91" w:rsidP="00841A75">
      <w:r>
        <w:separator/>
      </w:r>
    </w:p>
  </w:footnote>
  <w:footnote w:type="continuationSeparator" w:id="0">
    <w:p w14:paraId="68F35E45" w14:textId="77777777" w:rsidR="005F7F91" w:rsidRDefault="005F7F91" w:rsidP="00841A75">
      <w:r>
        <w:continuationSeparator/>
      </w:r>
    </w:p>
  </w:footnote>
  <w:footnote w:type="continuationNotice" w:id="1">
    <w:p w14:paraId="1DD71EAC" w14:textId="77777777" w:rsidR="005F7F91" w:rsidRDefault="005F7F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9E8"/>
    <w:multiLevelType w:val="hybridMultilevel"/>
    <w:tmpl w:val="EC2AA9DC"/>
    <w:lvl w:ilvl="0" w:tplc="6F52252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8CCC9"/>
    <w:multiLevelType w:val="hybridMultilevel"/>
    <w:tmpl w:val="FF807DF8"/>
    <w:lvl w:ilvl="0" w:tplc="2564F888">
      <w:start w:val="1"/>
      <w:numFmt w:val="bullet"/>
      <w:lvlText w:val="-"/>
      <w:lvlJc w:val="left"/>
      <w:pPr>
        <w:ind w:left="720" w:hanging="360"/>
      </w:pPr>
      <w:rPr>
        <w:rFonts w:ascii="Symbol" w:hAnsi="Symbol" w:hint="default"/>
      </w:rPr>
    </w:lvl>
    <w:lvl w:ilvl="1" w:tplc="0DB0906A">
      <w:start w:val="1"/>
      <w:numFmt w:val="bullet"/>
      <w:lvlText w:val="o"/>
      <w:lvlJc w:val="left"/>
      <w:pPr>
        <w:ind w:left="1440" w:hanging="360"/>
      </w:pPr>
      <w:rPr>
        <w:rFonts w:ascii="Courier New" w:hAnsi="Courier New" w:hint="default"/>
      </w:rPr>
    </w:lvl>
    <w:lvl w:ilvl="2" w:tplc="B6C64AE0">
      <w:start w:val="1"/>
      <w:numFmt w:val="bullet"/>
      <w:lvlText w:val=""/>
      <w:lvlJc w:val="left"/>
      <w:pPr>
        <w:ind w:left="2160" w:hanging="360"/>
      </w:pPr>
      <w:rPr>
        <w:rFonts w:ascii="Wingdings" w:hAnsi="Wingdings" w:hint="default"/>
      </w:rPr>
    </w:lvl>
    <w:lvl w:ilvl="3" w:tplc="07269700">
      <w:start w:val="1"/>
      <w:numFmt w:val="bullet"/>
      <w:lvlText w:val=""/>
      <w:lvlJc w:val="left"/>
      <w:pPr>
        <w:ind w:left="2880" w:hanging="360"/>
      </w:pPr>
      <w:rPr>
        <w:rFonts w:ascii="Symbol" w:hAnsi="Symbol" w:hint="default"/>
      </w:rPr>
    </w:lvl>
    <w:lvl w:ilvl="4" w:tplc="4A0649C4">
      <w:start w:val="1"/>
      <w:numFmt w:val="bullet"/>
      <w:lvlText w:val="o"/>
      <w:lvlJc w:val="left"/>
      <w:pPr>
        <w:ind w:left="3600" w:hanging="360"/>
      </w:pPr>
      <w:rPr>
        <w:rFonts w:ascii="Courier New" w:hAnsi="Courier New" w:hint="default"/>
      </w:rPr>
    </w:lvl>
    <w:lvl w:ilvl="5" w:tplc="4F1403E8">
      <w:start w:val="1"/>
      <w:numFmt w:val="bullet"/>
      <w:lvlText w:val=""/>
      <w:lvlJc w:val="left"/>
      <w:pPr>
        <w:ind w:left="4320" w:hanging="360"/>
      </w:pPr>
      <w:rPr>
        <w:rFonts w:ascii="Wingdings" w:hAnsi="Wingdings" w:hint="default"/>
      </w:rPr>
    </w:lvl>
    <w:lvl w:ilvl="6" w:tplc="12EA066A">
      <w:start w:val="1"/>
      <w:numFmt w:val="bullet"/>
      <w:lvlText w:val=""/>
      <w:lvlJc w:val="left"/>
      <w:pPr>
        <w:ind w:left="5040" w:hanging="360"/>
      </w:pPr>
      <w:rPr>
        <w:rFonts w:ascii="Symbol" w:hAnsi="Symbol" w:hint="default"/>
      </w:rPr>
    </w:lvl>
    <w:lvl w:ilvl="7" w:tplc="92D479E0">
      <w:start w:val="1"/>
      <w:numFmt w:val="bullet"/>
      <w:lvlText w:val="o"/>
      <w:lvlJc w:val="left"/>
      <w:pPr>
        <w:ind w:left="5760" w:hanging="360"/>
      </w:pPr>
      <w:rPr>
        <w:rFonts w:ascii="Courier New" w:hAnsi="Courier New" w:hint="default"/>
      </w:rPr>
    </w:lvl>
    <w:lvl w:ilvl="8" w:tplc="0E4E149C">
      <w:start w:val="1"/>
      <w:numFmt w:val="bullet"/>
      <w:lvlText w:val=""/>
      <w:lvlJc w:val="left"/>
      <w:pPr>
        <w:ind w:left="6480" w:hanging="360"/>
      </w:pPr>
      <w:rPr>
        <w:rFonts w:ascii="Wingdings" w:hAnsi="Wingdings" w:hint="default"/>
      </w:rPr>
    </w:lvl>
  </w:abstractNum>
  <w:abstractNum w:abstractNumId="2" w15:restartNumberingAfterBreak="0">
    <w:nsid w:val="09646BDE"/>
    <w:multiLevelType w:val="hybridMultilevel"/>
    <w:tmpl w:val="47760320"/>
    <w:lvl w:ilvl="0" w:tplc="46E2B850">
      <w:start w:val="1"/>
      <w:numFmt w:val="bullet"/>
      <w:lvlText w:val="-"/>
      <w:lvlJc w:val="left"/>
      <w:pPr>
        <w:ind w:left="720" w:hanging="360"/>
      </w:pPr>
      <w:rPr>
        <w:rFonts w:ascii="Symbol" w:hAnsi="Symbol" w:hint="default"/>
      </w:rPr>
    </w:lvl>
    <w:lvl w:ilvl="1" w:tplc="553684E6">
      <w:start w:val="1"/>
      <w:numFmt w:val="bullet"/>
      <w:lvlText w:val="o"/>
      <w:lvlJc w:val="left"/>
      <w:pPr>
        <w:ind w:left="1440" w:hanging="360"/>
      </w:pPr>
      <w:rPr>
        <w:rFonts w:ascii="Courier New" w:hAnsi="Courier New" w:hint="default"/>
      </w:rPr>
    </w:lvl>
    <w:lvl w:ilvl="2" w:tplc="14FAFF70">
      <w:start w:val="1"/>
      <w:numFmt w:val="bullet"/>
      <w:lvlText w:val=""/>
      <w:lvlJc w:val="left"/>
      <w:pPr>
        <w:ind w:left="2160" w:hanging="360"/>
      </w:pPr>
      <w:rPr>
        <w:rFonts w:ascii="Wingdings" w:hAnsi="Wingdings" w:hint="default"/>
      </w:rPr>
    </w:lvl>
    <w:lvl w:ilvl="3" w:tplc="1E0618D2">
      <w:start w:val="1"/>
      <w:numFmt w:val="bullet"/>
      <w:lvlText w:val=""/>
      <w:lvlJc w:val="left"/>
      <w:pPr>
        <w:ind w:left="2880" w:hanging="360"/>
      </w:pPr>
      <w:rPr>
        <w:rFonts w:ascii="Symbol" w:hAnsi="Symbol" w:hint="default"/>
      </w:rPr>
    </w:lvl>
    <w:lvl w:ilvl="4" w:tplc="A5F4EC66">
      <w:start w:val="1"/>
      <w:numFmt w:val="bullet"/>
      <w:lvlText w:val="o"/>
      <w:lvlJc w:val="left"/>
      <w:pPr>
        <w:ind w:left="3600" w:hanging="360"/>
      </w:pPr>
      <w:rPr>
        <w:rFonts w:ascii="Courier New" w:hAnsi="Courier New" w:hint="default"/>
      </w:rPr>
    </w:lvl>
    <w:lvl w:ilvl="5" w:tplc="A322C400">
      <w:start w:val="1"/>
      <w:numFmt w:val="bullet"/>
      <w:lvlText w:val=""/>
      <w:lvlJc w:val="left"/>
      <w:pPr>
        <w:ind w:left="4320" w:hanging="360"/>
      </w:pPr>
      <w:rPr>
        <w:rFonts w:ascii="Wingdings" w:hAnsi="Wingdings" w:hint="default"/>
      </w:rPr>
    </w:lvl>
    <w:lvl w:ilvl="6" w:tplc="CE86968E">
      <w:start w:val="1"/>
      <w:numFmt w:val="bullet"/>
      <w:lvlText w:val=""/>
      <w:lvlJc w:val="left"/>
      <w:pPr>
        <w:ind w:left="5040" w:hanging="360"/>
      </w:pPr>
      <w:rPr>
        <w:rFonts w:ascii="Symbol" w:hAnsi="Symbol" w:hint="default"/>
      </w:rPr>
    </w:lvl>
    <w:lvl w:ilvl="7" w:tplc="5380B292">
      <w:start w:val="1"/>
      <w:numFmt w:val="bullet"/>
      <w:lvlText w:val="o"/>
      <w:lvlJc w:val="left"/>
      <w:pPr>
        <w:ind w:left="5760" w:hanging="360"/>
      </w:pPr>
      <w:rPr>
        <w:rFonts w:ascii="Courier New" w:hAnsi="Courier New" w:hint="default"/>
      </w:rPr>
    </w:lvl>
    <w:lvl w:ilvl="8" w:tplc="2E5E469C">
      <w:start w:val="1"/>
      <w:numFmt w:val="bullet"/>
      <w:lvlText w:val=""/>
      <w:lvlJc w:val="left"/>
      <w:pPr>
        <w:ind w:left="6480" w:hanging="360"/>
      </w:pPr>
      <w:rPr>
        <w:rFonts w:ascii="Wingdings" w:hAnsi="Wingdings" w:hint="default"/>
      </w:rPr>
    </w:lvl>
  </w:abstractNum>
  <w:abstractNum w:abstractNumId="3" w15:restartNumberingAfterBreak="0">
    <w:nsid w:val="0EB0997E"/>
    <w:multiLevelType w:val="hybridMultilevel"/>
    <w:tmpl w:val="8B466886"/>
    <w:lvl w:ilvl="0" w:tplc="4E021FEE">
      <w:start w:val="1"/>
      <w:numFmt w:val="bullet"/>
      <w:lvlText w:val="-"/>
      <w:lvlJc w:val="left"/>
      <w:pPr>
        <w:ind w:left="720" w:hanging="360"/>
      </w:pPr>
      <w:rPr>
        <w:rFonts w:ascii="Symbol" w:hAnsi="Symbol" w:hint="default"/>
      </w:rPr>
    </w:lvl>
    <w:lvl w:ilvl="1" w:tplc="6624D5CE">
      <w:start w:val="1"/>
      <w:numFmt w:val="bullet"/>
      <w:lvlText w:val="o"/>
      <w:lvlJc w:val="left"/>
      <w:pPr>
        <w:ind w:left="1440" w:hanging="360"/>
      </w:pPr>
      <w:rPr>
        <w:rFonts w:ascii="Courier New" w:hAnsi="Courier New" w:hint="default"/>
      </w:rPr>
    </w:lvl>
    <w:lvl w:ilvl="2" w:tplc="C6A08A94">
      <w:start w:val="1"/>
      <w:numFmt w:val="bullet"/>
      <w:lvlText w:val=""/>
      <w:lvlJc w:val="left"/>
      <w:pPr>
        <w:ind w:left="2160" w:hanging="360"/>
      </w:pPr>
      <w:rPr>
        <w:rFonts w:ascii="Wingdings" w:hAnsi="Wingdings" w:hint="default"/>
      </w:rPr>
    </w:lvl>
    <w:lvl w:ilvl="3" w:tplc="E38E7546">
      <w:start w:val="1"/>
      <w:numFmt w:val="bullet"/>
      <w:lvlText w:val=""/>
      <w:lvlJc w:val="left"/>
      <w:pPr>
        <w:ind w:left="2880" w:hanging="360"/>
      </w:pPr>
      <w:rPr>
        <w:rFonts w:ascii="Symbol" w:hAnsi="Symbol" w:hint="default"/>
      </w:rPr>
    </w:lvl>
    <w:lvl w:ilvl="4" w:tplc="914EE94A">
      <w:start w:val="1"/>
      <w:numFmt w:val="bullet"/>
      <w:lvlText w:val="o"/>
      <w:lvlJc w:val="left"/>
      <w:pPr>
        <w:ind w:left="3600" w:hanging="360"/>
      </w:pPr>
      <w:rPr>
        <w:rFonts w:ascii="Courier New" w:hAnsi="Courier New" w:hint="default"/>
      </w:rPr>
    </w:lvl>
    <w:lvl w:ilvl="5" w:tplc="774030D0">
      <w:start w:val="1"/>
      <w:numFmt w:val="bullet"/>
      <w:lvlText w:val=""/>
      <w:lvlJc w:val="left"/>
      <w:pPr>
        <w:ind w:left="4320" w:hanging="360"/>
      </w:pPr>
      <w:rPr>
        <w:rFonts w:ascii="Wingdings" w:hAnsi="Wingdings" w:hint="default"/>
      </w:rPr>
    </w:lvl>
    <w:lvl w:ilvl="6" w:tplc="056ED132">
      <w:start w:val="1"/>
      <w:numFmt w:val="bullet"/>
      <w:lvlText w:val=""/>
      <w:lvlJc w:val="left"/>
      <w:pPr>
        <w:ind w:left="5040" w:hanging="360"/>
      </w:pPr>
      <w:rPr>
        <w:rFonts w:ascii="Symbol" w:hAnsi="Symbol" w:hint="default"/>
      </w:rPr>
    </w:lvl>
    <w:lvl w:ilvl="7" w:tplc="170A39BA">
      <w:start w:val="1"/>
      <w:numFmt w:val="bullet"/>
      <w:lvlText w:val="o"/>
      <w:lvlJc w:val="left"/>
      <w:pPr>
        <w:ind w:left="5760" w:hanging="360"/>
      </w:pPr>
      <w:rPr>
        <w:rFonts w:ascii="Courier New" w:hAnsi="Courier New" w:hint="default"/>
      </w:rPr>
    </w:lvl>
    <w:lvl w:ilvl="8" w:tplc="DFDA549A">
      <w:start w:val="1"/>
      <w:numFmt w:val="bullet"/>
      <w:lvlText w:val=""/>
      <w:lvlJc w:val="left"/>
      <w:pPr>
        <w:ind w:left="6480" w:hanging="360"/>
      </w:pPr>
      <w:rPr>
        <w:rFonts w:ascii="Wingdings" w:hAnsi="Wingdings" w:hint="default"/>
      </w:rPr>
    </w:lvl>
  </w:abstractNum>
  <w:abstractNum w:abstractNumId="4" w15:restartNumberingAfterBreak="0">
    <w:nsid w:val="17317B21"/>
    <w:multiLevelType w:val="hybridMultilevel"/>
    <w:tmpl w:val="F5263704"/>
    <w:lvl w:ilvl="0" w:tplc="F692CB32">
      <w:start w:val="1"/>
      <w:numFmt w:val="decimal"/>
      <w:lvlText w:val="%1."/>
      <w:lvlJc w:val="left"/>
      <w:pPr>
        <w:ind w:left="720" w:hanging="360"/>
      </w:pPr>
    </w:lvl>
    <w:lvl w:ilvl="1" w:tplc="B9CA1540">
      <w:start w:val="1"/>
      <w:numFmt w:val="lowerLetter"/>
      <w:lvlText w:val="%2."/>
      <w:lvlJc w:val="left"/>
      <w:pPr>
        <w:ind w:left="1440" w:hanging="360"/>
      </w:pPr>
    </w:lvl>
    <w:lvl w:ilvl="2" w:tplc="AAAC0ACA">
      <w:start w:val="1"/>
      <w:numFmt w:val="lowerRoman"/>
      <w:lvlText w:val="%3."/>
      <w:lvlJc w:val="right"/>
      <w:pPr>
        <w:ind w:left="2160" w:hanging="180"/>
      </w:pPr>
    </w:lvl>
    <w:lvl w:ilvl="3" w:tplc="2FCE389E">
      <w:start w:val="1"/>
      <w:numFmt w:val="decimal"/>
      <w:lvlText w:val="%4."/>
      <w:lvlJc w:val="left"/>
      <w:pPr>
        <w:ind w:left="2880" w:hanging="360"/>
      </w:pPr>
    </w:lvl>
    <w:lvl w:ilvl="4" w:tplc="50DEEB30">
      <w:start w:val="1"/>
      <w:numFmt w:val="lowerLetter"/>
      <w:lvlText w:val="%5."/>
      <w:lvlJc w:val="left"/>
      <w:pPr>
        <w:ind w:left="3600" w:hanging="360"/>
      </w:pPr>
    </w:lvl>
    <w:lvl w:ilvl="5" w:tplc="1AA234C2">
      <w:start w:val="1"/>
      <w:numFmt w:val="lowerRoman"/>
      <w:lvlText w:val="%6."/>
      <w:lvlJc w:val="right"/>
      <w:pPr>
        <w:ind w:left="4320" w:hanging="180"/>
      </w:pPr>
    </w:lvl>
    <w:lvl w:ilvl="6" w:tplc="4D82D8A6">
      <w:start w:val="1"/>
      <w:numFmt w:val="decimal"/>
      <w:lvlText w:val="%7."/>
      <w:lvlJc w:val="left"/>
      <w:pPr>
        <w:ind w:left="5040" w:hanging="360"/>
      </w:pPr>
    </w:lvl>
    <w:lvl w:ilvl="7" w:tplc="0B1C97B4">
      <w:start w:val="1"/>
      <w:numFmt w:val="lowerLetter"/>
      <w:lvlText w:val="%8."/>
      <w:lvlJc w:val="left"/>
      <w:pPr>
        <w:ind w:left="5760" w:hanging="360"/>
      </w:pPr>
    </w:lvl>
    <w:lvl w:ilvl="8" w:tplc="5BE4D678">
      <w:start w:val="1"/>
      <w:numFmt w:val="lowerRoman"/>
      <w:lvlText w:val="%9."/>
      <w:lvlJc w:val="right"/>
      <w:pPr>
        <w:ind w:left="6480" w:hanging="180"/>
      </w:pPr>
    </w:lvl>
  </w:abstractNum>
  <w:abstractNum w:abstractNumId="5" w15:restartNumberingAfterBreak="0">
    <w:nsid w:val="1B6D6B0A"/>
    <w:multiLevelType w:val="hybridMultilevel"/>
    <w:tmpl w:val="4F48CB5C"/>
    <w:lvl w:ilvl="0" w:tplc="CB3E96D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DEC1D63"/>
    <w:multiLevelType w:val="hybridMultilevel"/>
    <w:tmpl w:val="92D0D754"/>
    <w:lvl w:ilvl="0" w:tplc="3C143C8A">
      <w:start w:val="1"/>
      <w:numFmt w:val="decimal"/>
      <w:lvlText w:val="%1."/>
      <w:lvlJc w:val="left"/>
      <w:pPr>
        <w:ind w:left="360" w:hanging="360"/>
      </w:pPr>
    </w:lvl>
    <w:lvl w:ilvl="1" w:tplc="0A245C00">
      <w:start w:val="1"/>
      <w:numFmt w:val="lowerLetter"/>
      <w:lvlText w:val="%2."/>
      <w:lvlJc w:val="left"/>
      <w:pPr>
        <w:ind w:left="1080" w:hanging="360"/>
      </w:pPr>
    </w:lvl>
    <w:lvl w:ilvl="2" w:tplc="0518CCA6">
      <w:start w:val="1"/>
      <w:numFmt w:val="lowerRoman"/>
      <w:lvlText w:val="%3."/>
      <w:lvlJc w:val="right"/>
      <w:pPr>
        <w:ind w:left="1800" w:hanging="180"/>
      </w:pPr>
    </w:lvl>
    <w:lvl w:ilvl="3" w:tplc="9D3EF8BA">
      <w:start w:val="1"/>
      <w:numFmt w:val="decimal"/>
      <w:lvlText w:val="%4."/>
      <w:lvlJc w:val="left"/>
      <w:pPr>
        <w:ind w:left="2520" w:hanging="360"/>
      </w:pPr>
    </w:lvl>
    <w:lvl w:ilvl="4" w:tplc="BB02DF72">
      <w:start w:val="1"/>
      <w:numFmt w:val="lowerLetter"/>
      <w:lvlText w:val="%5."/>
      <w:lvlJc w:val="left"/>
      <w:pPr>
        <w:ind w:left="3240" w:hanging="360"/>
      </w:pPr>
    </w:lvl>
    <w:lvl w:ilvl="5" w:tplc="CE506CB6">
      <w:start w:val="1"/>
      <w:numFmt w:val="lowerRoman"/>
      <w:lvlText w:val="%6."/>
      <w:lvlJc w:val="right"/>
      <w:pPr>
        <w:ind w:left="3960" w:hanging="180"/>
      </w:pPr>
    </w:lvl>
    <w:lvl w:ilvl="6" w:tplc="11CC18EA">
      <w:start w:val="1"/>
      <w:numFmt w:val="decimal"/>
      <w:lvlText w:val="%7."/>
      <w:lvlJc w:val="left"/>
      <w:pPr>
        <w:ind w:left="4680" w:hanging="360"/>
      </w:pPr>
    </w:lvl>
    <w:lvl w:ilvl="7" w:tplc="32B00562">
      <w:start w:val="1"/>
      <w:numFmt w:val="lowerLetter"/>
      <w:lvlText w:val="%8."/>
      <w:lvlJc w:val="left"/>
      <w:pPr>
        <w:ind w:left="5400" w:hanging="360"/>
      </w:pPr>
    </w:lvl>
    <w:lvl w:ilvl="8" w:tplc="FC44483A">
      <w:start w:val="1"/>
      <w:numFmt w:val="lowerRoman"/>
      <w:lvlText w:val="%9."/>
      <w:lvlJc w:val="right"/>
      <w:pPr>
        <w:ind w:left="6120" w:hanging="180"/>
      </w:pPr>
    </w:lvl>
  </w:abstractNum>
  <w:abstractNum w:abstractNumId="7" w15:restartNumberingAfterBreak="0">
    <w:nsid w:val="21020DC1"/>
    <w:multiLevelType w:val="hybridMultilevel"/>
    <w:tmpl w:val="4F1C664A"/>
    <w:lvl w:ilvl="0" w:tplc="C0AAC1D2">
      <w:start w:val="1"/>
      <w:numFmt w:val="bullet"/>
      <w:lvlText w:val="-"/>
      <w:lvlJc w:val="left"/>
      <w:pPr>
        <w:ind w:left="720" w:hanging="360"/>
      </w:pPr>
      <w:rPr>
        <w:rFonts w:ascii="Symbol" w:hAnsi="Symbol" w:hint="default"/>
      </w:rPr>
    </w:lvl>
    <w:lvl w:ilvl="1" w:tplc="30464440">
      <w:start w:val="1"/>
      <w:numFmt w:val="bullet"/>
      <w:lvlText w:val="o"/>
      <w:lvlJc w:val="left"/>
      <w:pPr>
        <w:ind w:left="1440" w:hanging="360"/>
      </w:pPr>
      <w:rPr>
        <w:rFonts w:ascii="Courier New" w:hAnsi="Courier New" w:hint="default"/>
      </w:rPr>
    </w:lvl>
    <w:lvl w:ilvl="2" w:tplc="DF44CC22">
      <w:start w:val="1"/>
      <w:numFmt w:val="bullet"/>
      <w:lvlText w:val=""/>
      <w:lvlJc w:val="left"/>
      <w:pPr>
        <w:ind w:left="2160" w:hanging="360"/>
      </w:pPr>
      <w:rPr>
        <w:rFonts w:ascii="Wingdings" w:hAnsi="Wingdings" w:hint="default"/>
      </w:rPr>
    </w:lvl>
    <w:lvl w:ilvl="3" w:tplc="BDC6F37E">
      <w:start w:val="1"/>
      <w:numFmt w:val="bullet"/>
      <w:lvlText w:val=""/>
      <w:lvlJc w:val="left"/>
      <w:pPr>
        <w:ind w:left="2880" w:hanging="360"/>
      </w:pPr>
      <w:rPr>
        <w:rFonts w:ascii="Symbol" w:hAnsi="Symbol" w:hint="default"/>
      </w:rPr>
    </w:lvl>
    <w:lvl w:ilvl="4" w:tplc="AD5873F2">
      <w:start w:val="1"/>
      <w:numFmt w:val="bullet"/>
      <w:lvlText w:val="o"/>
      <w:lvlJc w:val="left"/>
      <w:pPr>
        <w:ind w:left="3600" w:hanging="360"/>
      </w:pPr>
      <w:rPr>
        <w:rFonts w:ascii="Courier New" w:hAnsi="Courier New" w:hint="default"/>
      </w:rPr>
    </w:lvl>
    <w:lvl w:ilvl="5" w:tplc="7C987B56">
      <w:start w:val="1"/>
      <w:numFmt w:val="bullet"/>
      <w:lvlText w:val=""/>
      <w:lvlJc w:val="left"/>
      <w:pPr>
        <w:ind w:left="4320" w:hanging="360"/>
      </w:pPr>
      <w:rPr>
        <w:rFonts w:ascii="Wingdings" w:hAnsi="Wingdings" w:hint="default"/>
      </w:rPr>
    </w:lvl>
    <w:lvl w:ilvl="6" w:tplc="13BC5BE8">
      <w:start w:val="1"/>
      <w:numFmt w:val="bullet"/>
      <w:lvlText w:val=""/>
      <w:lvlJc w:val="left"/>
      <w:pPr>
        <w:ind w:left="5040" w:hanging="360"/>
      </w:pPr>
      <w:rPr>
        <w:rFonts w:ascii="Symbol" w:hAnsi="Symbol" w:hint="default"/>
      </w:rPr>
    </w:lvl>
    <w:lvl w:ilvl="7" w:tplc="2D2ECDEC">
      <w:start w:val="1"/>
      <w:numFmt w:val="bullet"/>
      <w:lvlText w:val="o"/>
      <w:lvlJc w:val="left"/>
      <w:pPr>
        <w:ind w:left="5760" w:hanging="360"/>
      </w:pPr>
      <w:rPr>
        <w:rFonts w:ascii="Courier New" w:hAnsi="Courier New" w:hint="default"/>
      </w:rPr>
    </w:lvl>
    <w:lvl w:ilvl="8" w:tplc="55BC5DB6">
      <w:start w:val="1"/>
      <w:numFmt w:val="bullet"/>
      <w:lvlText w:val=""/>
      <w:lvlJc w:val="left"/>
      <w:pPr>
        <w:ind w:left="6480" w:hanging="360"/>
      </w:pPr>
      <w:rPr>
        <w:rFonts w:ascii="Wingdings" w:hAnsi="Wingdings" w:hint="default"/>
      </w:rPr>
    </w:lvl>
  </w:abstractNum>
  <w:abstractNum w:abstractNumId="8" w15:restartNumberingAfterBreak="0">
    <w:nsid w:val="21586E88"/>
    <w:multiLevelType w:val="hybridMultilevel"/>
    <w:tmpl w:val="52B8D0B0"/>
    <w:lvl w:ilvl="0" w:tplc="C65A0D4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BAA2B0"/>
    <w:multiLevelType w:val="hybridMultilevel"/>
    <w:tmpl w:val="5624F64A"/>
    <w:lvl w:ilvl="0" w:tplc="2F7E6074">
      <w:start w:val="1"/>
      <w:numFmt w:val="bullet"/>
      <w:lvlText w:val="-"/>
      <w:lvlJc w:val="left"/>
      <w:pPr>
        <w:ind w:left="720" w:hanging="360"/>
      </w:pPr>
      <w:rPr>
        <w:rFonts w:ascii="Symbol" w:hAnsi="Symbol" w:hint="default"/>
      </w:rPr>
    </w:lvl>
    <w:lvl w:ilvl="1" w:tplc="C8E23C8A">
      <w:start w:val="1"/>
      <w:numFmt w:val="bullet"/>
      <w:lvlText w:val="o"/>
      <w:lvlJc w:val="left"/>
      <w:pPr>
        <w:ind w:left="1440" w:hanging="360"/>
      </w:pPr>
      <w:rPr>
        <w:rFonts w:ascii="Courier New" w:hAnsi="Courier New" w:hint="default"/>
      </w:rPr>
    </w:lvl>
    <w:lvl w:ilvl="2" w:tplc="CD2A7044">
      <w:start w:val="1"/>
      <w:numFmt w:val="bullet"/>
      <w:lvlText w:val=""/>
      <w:lvlJc w:val="left"/>
      <w:pPr>
        <w:ind w:left="2160" w:hanging="360"/>
      </w:pPr>
      <w:rPr>
        <w:rFonts w:ascii="Wingdings" w:hAnsi="Wingdings" w:hint="default"/>
      </w:rPr>
    </w:lvl>
    <w:lvl w:ilvl="3" w:tplc="4E686636">
      <w:start w:val="1"/>
      <w:numFmt w:val="bullet"/>
      <w:lvlText w:val=""/>
      <w:lvlJc w:val="left"/>
      <w:pPr>
        <w:ind w:left="2880" w:hanging="360"/>
      </w:pPr>
      <w:rPr>
        <w:rFonts w:ascii="Symbol" w:hAnsi="Symbol" w:hint="default"/>
      </w:rPr>
    </w:lvl>
    <w:lvl w:ilvl="4" w:tplc="ABA8E2C0">
      <w:start w:val="1"/>
      <w:numFmt w:val="bullet"/>
      <w:lvlText w:val="o"/>
      <w:lvlJc w:val="left"/>
      <w:pPr>
        <w:ind w:left="3600" w:hanging="360"/>
      </w:pPr>
      <w:rPr>
        <w:rFonts w:ascii="Courier New" w:hAnsi="Courier New" w:hint="default"/>
      </w:rPr>
    </w:lvl>
    <w:lvl w:ilvl="5" w:tplc="96C0CCA2">
      <w:start w:val="1"/>
      <w:numFmt w:val="bullet"/>
      <w:lvlText w:val=""/>
      <w:lvlJc w:val="left"/>
      <w:pPr>
        <w:ind w:left="4320" w:hanging="360"/>
      </w:pPr>
      <w:rPr>
        <w:rFonts w:ascii="Wingdings" w:hAnsi="Wingdings" w:hint="default"/>
      </w:rPr>
    </w:lvl>
    <w:lvl w:ilvl="6" w:tplc="E034EFF4">
      <w:start w:val="1"/>
      <w:numFmt w:val="bullet"/>
      <w:lvlText w:val=""/>
      <w:lvlJc w:val="left"/>
      <w:pPr>
        <w:ind w:left="5040" w:hanging="360"/>
      </w:pPr>
      <w:rPr>
        <w:rFonts w:ascii="Symbol" w:hAnsi="Symbol" w:hint="default"/>
      </w:rPr>
    </w:lvl>
    <w:lvl w:ilvl="7" w:tplc="0890CFB4">
      <w:start w:val="1"/>
      <w:numFmt w:val="bullet"/>
      <w:lvlText w:val="o"/>
      <w:lvlJc w:val="left"/>
      <w:pPr>
        <w:ind w:left="5760" w:hanging="360"/>
      </w:pPr>
      <w:rPr>
        <w:rFonts w:ascii="Courier New" w:hAnsi="Courier New" w:hint="default"/>
      </w:rPr>
    </w:lvl>
    <w:lvl w:ilvl="8" w:tplc="D28AA7E2">
      <w:start w:val="1"/>
      <w:numFmt w:val="bullet"/>
      <w:lvlText w:val=""/>
      <w:lvlJc w:val="left"/>
      <w:pPr>
        <w:ind w:left="6480" w:hanging="360"/>
      </w:pPr>
      <w:rPr>
        <w:rFonts w:ascii="Wingdings" w:hAnsi="Wingdings" w:hint="default"/>
      </w:rPr>
    </w:lvl>
  </w:abstractNum>
  <w:abstractNum w:abstractNumId="10" w15:restartNumberingAfterBreak="0">
    <w:nsid w:val="23BAD428"/>
    <w:multiLevelType w:val="hybridMultilevel"/>
    <w:tmpl w:val="1A56BBDA"/>
    <w:lvl w:ilvl="0" w:tplc="2E1EB1C2">
      <w:start w:val="1"/>
      <w:numFmt w:val="bullet"/>
      <w:lvlText w:val="-"/>
      <w:lvlJc w:val="left"/>
      <w:pPr>
        <w:ind w:left="720" w:hanging="360"/>
      </w:pPr>
      <w:rPr>
        <w:rFonts w:ascii="Symbol" w:hAnsi="Symbol" w:hint="default"/>
      </w:rPr>
    </w:lvl>
    <w:lvl w:ilvl="1" w:tplc="D26E8490">
      <w:start w:val="1"/>
      <w:numFmt w:val="bullet"/>
      <w:lvlText w:val="o"/>
      <w:lvlJc w:val="left"/>
      <w:pPr>
        <w:ind w:left="1440" w:hanging="360"/>
      </w:pPr>
      <w:rPr>
        <w:rFonts w:ascii="Courier New" w:hAnsi="Courier New" w:hint="default"/>
      </w:rPr>
    </w:lvl>
    <w:lvl w:ilvl="2" w:tplc="F912C386">
      <w:start w:val="1"/>
      <w:numFmt w:val="bullet"/>
      <w:lvlText w:val=""/>
      <w:lvlJc w:val="left"/>
      <w:pPr>
        <w:ind w:left="2160" w:hanging="360"/>
      </w:pPr>
      <w:rPr>
        <w:rFonts w:ascii="Wingdings" w:hAnsi="Wingdings" w:hint="default"/>
      </w:rPr>
    </w:lvl>
    <w:lvl w:ilvl="3" w:tplc="855CA086">
      <w:start w:val="1"/>
      <w:numFmt w:val="bullet"/>
      <w:lvlText w:val=""/>
      <w:lvlJc w:val="left"/>
      <w:pPr>
        <w:ind w:left="2880" w:hanging="360"/>
      </w:pPr>
      <w:rPr>
        <w:rFonts w:ascii="Symbol" w:hAnsi="Symbol" w:hint="default"/>
      </w:rPr>
    </w:lvl>
    <w:lvl w:ilvl="4" w:tplc="A660436E">
      <w:start w:val="1"/>
      <w:numFmt w:val="bullet"/>
      <w:lvlText w:val="o"/>
      <w:lvlJc w:val="left"/>
      <w:pPr>
        <w:ind w:left="3600" w:hanging="360"/>
      </w:pPr>
      <w:rPr>
        <w:rFonts w:ascii="Courier New" w:hAnsi="Courier New" w:hint="default"/>
      </w:rPr>
    </w:lvl>
    <w:lvl w:ilvl="5" w:tplc="4D66A032">
      <w:start w:val="1"/>
      <w:numFmt w:val="bullet"/>
      <w:lvlText w:val=""/>
      <w:lvlJc w:val="left"/>
      <w:pPr>
        <w:ind w:left="4320" w:hanging="360"/>
      </w:pPr>
      <w:rPr>
        <w:rFonts w:ascii="Wingdings" w:hAnsi="Wingdings" w:hint="default"/>
      </w:rPr>
    </w:lvl>
    <w:lvl w:ilvl="6" w:tplc="420C4C6A">
      <w:start w:val="1"/>
      <w:numFmt w:val="bullet"/>
      <w:lvlText w:val=""/>
      <w:lvlJc w:val="left"/>
      <w:pPr>
        <w:ind w:left="5040" w:hanging="360"/>
      </w:pPr>
      <w:rPr>
        <w:rFonts w:ascii="Symbol" w:hAnsi="Symbol" w:hint="default"/>
      </w:rPr>
    </w:lvl>
    <w:lvl w:ilvl="7" w:tplc="F7F64C06">
      <w:start w:val="1"/>
      <w:numFmt w:val="bullet"/>
      <w:lvlText w:val="o"/>
      <w:lvlJc w:val="left"/>
      <w:pPr>
        <w:ind w:left="5760" w:hanging="360"/>
      </w:pPr>
      <w:rPr>
        <w:rFonts w:ascii="Courier New" w:hAnsi="Courier New" w:hint="default"/>
      </w:rPr>
    </w:lvl>
    <w:lvl w:ilvl="8" w:tplc="DD50EA38">
      <w:start w:val="1"/>
      <w:numFmt w:val="bullet"/>
      <w:lvlText w:val=""/>
      <w:lvlJc w:val="left"/>
      <w:pPr>
        <w:ind w:left="6480" w:hanging="360"/>
      </w:pPr>
      <w:rPr>
        <w:rFonts w:ascii="Wingdings" w:hAnsi="Wingdings" w:hint="default"/>
      </w:rPr>
    </w:lvl>
  </w:abstractNum>
  <w:abstractNum w:abstractNumId="11" w15:restartNumberingAfterBreak="0">
    <w:nsid w:val="24807A2D"/>
    <w:multiLevelType w:val="hybridMultilevel"/>
    <w:tmpl w:val="D56E967A"/>
    <w:lvl w:ilvl="0" w:tplc="A61E6B6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56676EF"/>
    <w:multiLevelType w:val="hybridMultilevel"/>
    <w:tmpl w:val="FA5C3576"/>
    <w:lvl w:ilvl="0" w:tplc="3CC23F4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15:restartNumberingAfterBreak="0">
    <w:nsid w:val="282C6A53"/>
    <w:multiLevelType w:val="hybridMultilevel"/>
    <w:tmpl w:val="61A6AEBC"/>
    <w:lvl w:ilvl="0" w:tplc="07D61D50">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8C2C2F8"/>
    <w:multiLevelType w:val="hybridMultilevel"/>
    <w:tmpl w:val="A23C4416"/>
    <w:lvl w:ilvl="0" w:tplc="6F522520">
      <w:start w:val="1"/>
      <w:numFmt w:val="bullet"/>
      <w:lvlText w:val="-"/>
      <w:lvlJc w:val="left"/>
      <w:pPr>
        <w:ind w:left="720" w:hanging="360"/>
      </w:pPr>
      <w:rPr>
        <w:rFonts w:ascii="Symbol" w:hAnsi="Symbol" w:hint="default"/>
      </w:rPr>
    </w:lvl>
    <w:lvl w:ilvl="1" w:tplc="AA2039DC">
      <w:start w:val="1"/>
      <w:numFmt w:val="bullet"/>
      <w:lvlText w:val="o"/>
      <w:lvlJc w:val="left"/>
      <w:pPr>
        <w:ind w:left="1440" w:hanging="360"/>
      </w:pPr>
      <w:rPr>
        <w:rFonts w:ascii="Courier New" w:hAnsi="Courier New" w:hint="default"/>
      </w:rPr>
    </w:lvl>
    <w:lvl w:ilvl="2" w:tplc="0D08534E">
      <w:start w:val="1"/>
      <w:numFmt w:val="bullet"/>
      <w:lvlText w:val=""/>
      <w:lvlJc w:val="left"/>
      <w:pPr>
        <w:ind w:left="2160" w:hanging="360"/>
      </w:pPr>
      <w:rPr>
        <w:rFonts w:ascii="Wingdings" w:hAnsi="Wingdings" w:hint="default"/>
      </w:rPr>
    </w:lvl>
    <w:lvl w:ilvl="3" w:tplc="69A688BC">
      <w:start w:val="1"/>
      <w:numFmt w:val="bullet"/>
      <w:lvlText w:val=""/>
      <w:lvlJc w:val="left"/>
      <w:pPr>
        <w:ind w:left="2880" w:hanging="360"/>
      </w:pPr>
      <w:rPr>
        <w:rFonts w:ascii="Symbol" w:hAnsi="Symbol" w:hint="default"/>
      </w:rPr>
    </w:lvl>
    <w:lvl w:ilvl="4" w:tplc="1CE87B28">
      <w:start w:val="1"/>
      <w:numFmt w:val="bullet"/>
      <w:lvlText w:val="o"/>
      <w:lvlJc w:val="left"/>
      <w:pPr>
        <w:ind w:left="3600" w:hanging="360"/>
      </w:pPr>
      <w:rPr>
        <w:rFonts w:ascii="Courier New" w:hAnsi="Courier New" w:hint="default"/>
      </w:rPr>
    </w:lvl>
    <w:lvl w:ilvl="5" w:tplc="4AC2524C">
      <w:start w:val="1"/>
      <w:numFmt w:val="bullet"/>
      <w:lvlText w:val=""/>
      <w:lvlJc w:val="left"/>
      <w:pPr>
        <w:ind w:left="4320" w:hanging="360"/>
      </w:pPr>
      <w:rPr>
        <w:rFonts w:ascii="Wingdings" w:hAnsi="Wingdings" w:hint="default"/>
      </w:rPr>
    </w:lvl>
    <w:lvl w:ilvl="6" w:tplc="C03C5942">
      <w:start w:val="1"/>
      <w:numFmt w:val="bullet"/>
      <w:lvlText w:val=""/>
      <w:lvlJc w:val="left"/>
      <w:pPr>
        <w:ind w:left="5040" w:hanging="360"/>
      </w:pPr>
      <w:rPr>
        <w:rFonts w:ascii="Symbol" w:hAnsi="Symbol" w:hint="default"/>
      </w:rPr>
    </w:lvl>
    <w:lvl w:ilvl="7" w:tplc="A83EC334">
      <w:start w:val="1"/>
      <w:numFmt w:val="bullet"/>
      <w:lvlText w:val="o"/>
      <w:lvlJc w:val="left"/>
      <w:pPr>
        <w:ind w:left="5760" w:hanging="360"/>
      </w:pPr>
      <w:rPr>
        <w:rFonts w:ascii="Courier New" w:hAnsi="Courier New" w:hint="default"/>
      </w:rPr>
    </w:lvl>
    <w:lvl w:ilvl="8" w:tplc="3CAACF1C">
      <w:start w:val="1"/>
      <w:numFmt w:val="bullet"/>
      <w:lvlText w:val=""/>
      <w:lvlJc w:val="left"/>
      <w:pPr>
        <w:ind w:left="6480" w:hanging="360"/>
      </w:pPr>
      <w:rPr>
        <w:rFonts w:ascii="Wingdings" w:hAnsi="Wingdings" w:hint="default"/>
      </w:rPr>
    </w:lvl>
  </w:abstractNum>
  <w:abstractNum w:abstractNumId="15" w15:restartNumberingAfterBreak="0">
    <w:nsid w:val="2BAE7261"/>
    <w:multiLevelType w:val="hybridMultilevel"/>
    <w:tmpl w:val="E6B67C94"/>
    <w:lvl w:ilvl="0" w:tplc="041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2CE1729B"/>
    <w:multiLevelType w:val="hybridMultilevel"/>
    <w:tmpl w:val="5D68BD9E"/>
    <w:lvl w:ilvl="0" w:tplc="A21CBB8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9110A0"/>
    <w:multiLevelType w:val="hybridMultilevel"/>
    <w:tmpl w:val="5A805422"/>
    <w:lvl w:ilvl="0" w:tplc="F3E8D4C2">
      <w:start w:val="1"/>
      <w:numFmt w:val="bullet"/>
      <w:lvlText w:val="-"/>
      <w:lvlJc w:val="left"/>
      <w:pPr>
        <w:ind w:left="720" w:hanging="360"/>
      </w:pPr>
      <w:rPr>
        <w:rFonts w:ascii="Symbol" w:hAnsi="Symbol" w:hint="default"/>
      </w:rPr>
    </w:lvl>
    <w:lvl w:ilvl="1" w:tplc="A97204C8">
      <w:start w:val="1"/>
      <w:numFmt w:val="bullet"/>
      <w:lvlText w:val="o"/>
      <w:lvlJc w:val="left"/>
      <w:pPr>
        <w:ind w:left="1440" w:hanging="360"/>
      </w:pPr>
      <w:rPr>
        <w:rFonts w:ascii="Courier New" w:hAnsi="Courier New" w:hint="default"/>
      </w:rPr>
    </w:lvl>
    <w:lvl w:ilvl="2" w:tplc="A76E9A38">
      <w:start w:val="1"/>
      <w:numFmt w:val="bullet"/>
      <w:lvlText w:val=""/>
      <w:lvlJc w:val="left"/>
      <w:pPr>
        <w:ind w:left="2160" w:hanging="360"/>
      </w:pPr>
      <w:rPr>
        <w:rFonts w:ascii="Wingdings" w:hAnsi="Wingdings" w:hint="default"/>
      </w:rPr>
    </w:lvl>
    <w:lvl w:ilvl="3" w:tplc="E034C8B8">
      <w:start w:val="1"/>
      <w:numFmt w:val="bullet"/>
      <w:lvlText w:val=""/>
      <w:lvlJc w:val="left"/>
      <w:pPr>
        <w:ind w:left="2880" w:hanging="360"/>
      </w:pPr>
      <w:rPr>
        <w:rFonts w:ascii="Symbol" w:hAnsi="Symbol" w:hint="default"/>
      </w:rPr>
    </w:lvl>
    <w:lvl w:ilvl="4" w:tplc="D18096BC">
      <w:start w:val="1"/>
      <w:numFmt w:val="bullet"/>
      <w:lvlText w:val="o"/>
      <w:lvlJc w:val="left"/>
      <w:pPr>
        <w:ind w:left="3600" w:hanging="360"/>
      </w:pPr>
      <w:rPr>
        <w:rFonts w:ascii="Courier New" w:hAnsi="Courier New" w:hint="default"/>
      </w:rPr>
    </w:lvl>
    <w:lvl w:ilvl="5" w:tplc="520E33EC">
      <w:start w:val="1"/>
      <w:numFmt w:val="bullet"/>
      <w:lvlText w:val=""/>
      <w:lvlJc w:val="left"/>
      <w:pPr>
        <w:ind w:left="4320" w:hanging="360"/>
      </w:pPr>
      <w:rPr>
        <w:rFonts w:ascii="Wingdings" w:hAnsi="Wingdings" w:hint="default"/>
      </w:rPr>
    </w:lvl>
    <w:lvl w:ilvl="6" w:tplc="6622A468">
      <w:start w:val="1"/>
      <w:numFmt w:val="bullet"/>
      <w:lvlText w:val=""/>
      <w:lvlJc w:val="left"/>
      <w:pPr>
        <w:ind w:left="5040" w:hanging="360"/>
      </w:pPr>
      <w:rPr>
        <w:rFonts w:ascii="Symbol" w:hAnsi="Symbol" w:hint="default"/>
      </w:rPr>
    </w:lvl>
    <w:lvl w:ilvl="7" w:tplc="C78CC7D4">
      <w:start w:val="1"/>
      <w:numFmt w:val="bullet"/>
      <w:lvlText w:val="o"/>
      <w:lvlJc w:val="left"/>
      <w:pPr>
        <w:ind w:left="5760" w:hanging="360"/>
      </w:pPr>
      <w:rPr>
        <w:rFonts w:ascii="Courier New" w:hAnsi="Courier New" w:hint="default"/>
      </w:rPr>
    </w:lvl>
    <w:lvl w:ilvl="8" w:tplc="8D068EFC">
      <w:start w:val="1"/>
      <w:numFmt w:val="bullet"/>
      <w:lvlText w:val=""/>
      <w:lvlJc w:val="left"/>
      <w:pPr>
        <w:ind w:left="6480" w:hanging="360"/>
      </w:pPr>
      <w:rPr>
        <w:rFonts w:ascii="Wingdings" w:hAnsi="Wingdings" w:hint="default"/>
      </w:rPr>
    </w:lvl>
  </w:abstractNum>
  <w:abstractNum w:abstractNumId="18" w15:restartNumberingAfterBreak="0">
    <w:nsid w:val="35995AE6"/>
    <w:multiLevelType w:val="hybridMultilevel"/>
    <w:tmpl w:val="FA3A3960"/>
    <w:lvl w:ilvl="0" w:tplc="CB3E96D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731FC5"/>
    <w:multiLevelType w:val="hybridMultilevel"/>
    <w:tmpl w:val="CA78FA6E"/>
    <w:lvl w:ilvl="0" w:tplc="CB3E96DA">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37420E2B"/>
    <w:multiLevelType w:val="hybridMultilevel"/>
    <w:tmpl w:val="90767D2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A1A3BFD"/>
    <w:multiLevelType w:val="hybridMultilevel"/>
    <w:tmpl w:val="36C21B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0A65B73"/>
    <w:multiLevelType w:val="hybridMultilevel"/>
    <w:tmpl w:val="5214226A"/>
    <w:lvl w:ilvl="0" w:tplc="C65A0D46">
      <w:start w:val="1"/>
      <w:numFmt w:val="bullet"/>
      <w:lvlText w:val="-"/>
      <w:lvlJc w:val="left"/>
      <w:pPr>
        <w:ind w:left="720" w:hanging="360"/>
      </w:pPr>
      <w:rPr>
        <w:rFonts w:ascii="Symbol" w:hAnsi="Symbol" w:hint="default"/>
      </w:rPr>
    </w:lvl>
    <w:lvl w:ilvl="1" w:tplc="87AC4584">
      <w:start w:val="1"/>
      <w:numFmt w:val="bullet"/>
      <w:lvlText w:val="o"/>
      <w:lvlJc w:val="left"/>
      <w:pPr>
        <w:ind w:left="1440" w:hanging="360"/>
      </w:pPr>
      <w:rPr>
        <w:rFonts w:ascii="Courier New" w:hAnsi="Courier New" w:hint="default"/>
      </w:rPr>
    </w:lvl>
    <w:lvl w:ilvl="2" w:tplc="5AC48FC8">
      <w:start w:val="1"/>
      <w:numFmt w:val="bullet"/>
      <w:lvlText w:val=""/>
      <w:lvlJc w:val="left"/>
      <w:pPr>
        <w:ind w:left="2160" w:hanging="360"/>
      </w:pPr>
      <w:rPr>
        <w:rFonts w:ascii="Wingdings" w:hAnsi="Wingdings" w:hint="default"/>
      </w:rPr>
    </w:lvl>
    <w:lvl w:ilvl="3" w:tplc="6D76AC18">
      <w:start w:val="1"/>
      <w:numFmt w:val="bullet"/>
      <w:lvlText w:val=""/>
      <w:lvlJc w:val="left"/>
      <w:pPr>
        <w:ind w:left="2880" w:hanging="360"/>
      </w:pPr>
      <w:rPr>
        <w:rFonts w:ascii="Symbol" w:hAnsi="Symbol" w:hint="default"/>
      </w:rPr>
    </w:lvl>
    <w:lvl w:ilvl="4" w:tplc="9BCC6510">
      <w:start w:val="1"/>
      <w:numFmt w:val="bullet"/>
      <w:lvlText w:val="o"/>
      <w:lvlJc w:val="left"/>
      <w:pPr>
        <w:ind w:left="3600" w:hanging="360"/>
      </w:pPr>
      <w:rPr>
        <w:rFonts w:ascii="Courier New" w:hAnsi="Courier New" w:hint="default"/>
      </w:rPr>
    </w:lvl>
    <w:lvl w:ilvl="5" w:tplc="9D14B2AC">
      <w:start w:val="1"/>
      <w:numFmt w:val="bullet"/>
      <w:lvlText w:val=""/>
      <w:lvlJc w:val="left"/>
      <w:pPr>
        <w:ind w:left="4320" w:hanging="360"/>
      </w:pPr>
      <w:rPr>
        <w:rFonts w:ascii="Wingdings" w:hAnsi="Wingdings" w:hint="default"/>
      </w:rPr>
    </w:lvl>
    <w:lvl w:ilvl="6" w:tplc="14902154">
      <w:start w:val="1"/>
      <w:numFmt w:val="bullet"/>
      <w:lvlText w:val=""/>
      <w:lvlJc w:val="left"/>
      <w:pPr>
        <w:ind w:left="5040" w:hanging="360"/>
      </w:pPr>
      <w:rPr>
        <w:rFonts w:ascii="Symbol" w:hAnsi="Symbol" w:hint="default"/>
      </w:rPr>
    </w:lvl>
    <w:lvl w:ilvl="7" w:tplc="14824560">
      <w:start w:val="1"/>
      <w:numFmt w:val="bullet"/>
      <w:lvlText w:val="o"/>
      <w:lvlJc w:val="left"/>
      <w:pPr>
        <w:ind w:left="5760" w:hanging="360"/>
      </w:pPr>
      <w:rPr>
        <w:rFonts w:ascii="Courier New" w:hAnsi="Courier New" w:hint="default"/>
      </w:rPr>
    </w:lvl>
    <w:lvl w:ilvl="8" w:tplc="E70AFC1C">
      <w:start w:val="1"/>
      <w:numFmt w:val="bullet"/>
      <w:lvlText w:val=""/>
      <w:lvlJc w:val="left"/>
      <w:pPr>
        <w:ind w:left="6480" w:hanging="360"/>
      </w:pPr>
      <w:rPr>
        <w:rFonts w:ascii="Wingdings" w:hAnsi="Wingdings" w:hint="default"/>
      </w:rPr>
    </w:lvl>
  </w:abstractNum>
  <w:abstractNum w:abstractNumId="23" w15:restartNumberingAfterBreak="0">
    <w:nsid w:val="417743CC"/>
    <w:multiLevelType w:val="hybridMultilevel"/>
    <w:tmpl w:val="46AEE1A8"/>
    <w:lvl w:ilvl="0" w:tplc="5CB4BF66">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1FF8285"/>
    <w:multiLevelType w:val="hybridMultilevel"/>
    <w:tmpl w:val="566E2844"/>
    <w:lvl w:ilvl="0" w:tplc="2136746C">
      <w:start w:val="1"/>
      <w:numFmt w:val="bullet"/>
      <w:lvlText w:val="-"/>
      <w:lvlJc w:val="left"/>
      <w:pPr>
        <w:ind w:left="720" w:hanging="360"/>
      </w:pPr>
      <w:rPr>
        <w:rFonts w:ascii="Symbol" w:hAnsi="Symbol" w:hint="default"/>
      </w:rPr>
    </w:lvl>
    <w:lvl w:ilvl="1" w:tplc="B3C0497C">
      <w:start w:val="1"/>
      <w:numFmt w:val="bullet"/>
      <w:lvlText w:val="o"/>
      <w:lvlJc w:val="left"/>
      <w:pPr>
        <w:ind w:left="1440" w:hanging="360"/>
      </w:pPr>
      <w:rPr>
        <w:rFonts w:ascii="Courier New" w:hAnsi="Courier New" w:hint="default"/>
      </w:rPr>
    </w:lvl>
    <w:lvl w:ilvl="2" w:tplc="6AA47EF0">
      <w:start w:val="1"/>
      <w:numFmt w:val="bullet"/>
      <w:lvlText w:val=""/>
      <w:lvlJc w:val="left"/>
      <w:pPr>
        <w:ind w:left="2160" w:hanging="360"/>
      </w:pPr>
      <w:rPr>
        <w:rFonts w:ascii="Wingdings" w:hAnsi="Wingdings" w:hint="default"/>
      </w:rPr>
    </w:lvl>
    <w:lvl w:ilvl="3" w:tplc="486A6C28">
      <w:start w:val="1"/>
      <w:numFmt w:val="bullet"/>
      <w:lvlText w:val=""/>
      <w:lvlJc w:val="left"/>
      <w:pPr>
        <w:ind w:left="2880" w:hanging="360"/>
      </w:pPr>
      <w:rPr>
        <w:rFonts w:ascii="Symbol" w:hAnsi="Symbol" w:hint="default"/>
      </w:rPr>
    </w:lvl>
    <w:lvl w:ilvl="4" w:tplc="924026A6">
      <w:start w:val="1"/>
      <w:numFmt w:val="bullet"/>
      <w:lvlText w:val="o"/>
      <w:lvlJc w:val="left"/>
      <w:pPr>
        <w:ind w:left="3600" w:hanging="360"/>
      </w:pPr>
      <w:rPr>
        <w:rFonts w:ascii="Courier New" w:hAnsi="Courier New" w:hint="default"/>
      </w:rPr>
    </w:lvl>
    <w:lvl w:ilvl="5" w:tplc="273CA290">
      <w:start w:val="1"/>
      <w:numFmt w:val="bullet"/>
      <w:lvlText w:val=""/>
      <w:lvlJc w:val="left"/>
      <w:pPr>
        <w:ind w:left="4320" w:hanging="360"/>
      </w:pPr>
      <w:rPr>
        <w:rFonts w:ascii="Wingdings" w:hAnsi="Wingdings" w:hint="default"/>
      </w:rPr>
    </w:lvl>
    <w:lvl w:ilvl="6" w:tplc="D8548F60">
      <w:start w:val="1"/>
      <w:numFmt w:val="bullet"/>
      <w:lvlText w:val=""/>
      <w:lvlJc w:val="left"/>
      <w:pPr>
        <w:ind w:left="5040" w:hanging="360"/>
      </w:pPr>
      <w:rPr>
        <w:rFonts w:ascii="Symbol" w:hAnsi="Symbol" w:hint="default"/>
      </w:rPr>
    </w:lvl>
    <w:lvl w:ilvl="7" w:tplc="E76E1A42">
      <w:start w:val="1"/>
      <w:numFmt w:val="bullet"/>
      <w:lvlText w:val="o"/>
      <w:lvlJc w:val="left"/>
      <w:pPr>
        <w:ind w:left="5760" w:hanging="360"/>
      </w:pPr>
      <w:rPr>
        <w:rFonts w:ascii="Courier New" w:hAnsi="Courier New" w:hint="default"/>
      </w:rPr>
    </w:lvl>
    <w:lvl w:ilvl="8" w:tplc="A2BC6E8E">
      <w:start w:val="1"/>
      <w:numFmt w:val="bullet"/>
      <w:lvlText w:val=""/>
      <w:lvlJc w:val="left"/>
      <w:pPr>
        <w:ind w:left="6480" w:hanging="360"/>
      </w:pPr>
      <w:rPr>
        <w:rFonts w:ascii="Wingdings" w:hAnsi="Wingdings" w:hint="default"/>
      </w:rPr>
    </w:lvl>
  </w:abstractNum>
  <w:abstractNum w:abstractNumId="25" w15:restartNumberingAfterBreak="0">
    <w:nsid w:val="42FC0D0A"/>
    <w:multiLevelType w:val="hybridMultilevel"/>
    <w:tmpl w:val="F126EEF2"/>
    <w:lvl w:ilvl="0" w:tplc="74240B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3AC8E96"/>
    <w:multiLevelType w:val="hybridMultilevel"/>
    <w:tmpl w:val="DB284E0C"/>
    <w:lvl w:ilvl="0" w:tplc="8F30AAF4">
      <w:start w:val="1"/>
      <w:numFmt w:val="decimal"/>
      <w:lvlText w:val="(f)"/>
      <w:lvlJc w:val="left"/>
      <w:pPr>
        <w:ind w:left="720" w:hanging="360"/>
      </w:pPr>
    </w:lvl>
    <w:lvl w:ilvl="1" w:tplc="E54E896A">
      <w:start w:val="1"/>
      <w:numFmt w:val="lowerLetter"/>
      <w:lvlText w:val="%2."/>
      <w:lvlJc w:val="left"/>
      <w:pPr>
        <w:ind w:left="1440" w:hanging="360"/>
      </w:pPr>
    </w:lvl>
    <w:lvl w:ilvl="2" w:tplc="3A286244">
      <w:start w:val="1"/>
      <w:numFmt w:val="lowerRoman"/>
      <w:lvlText w:val="%3."/>
      <w:lvlJc w:val="right"/>
      <w:pPr>
        <w:ind w:left="2160" w:hanging="180"/>
      </w:pPr>
    </w:lvl>
    <w:lvl w:ilvl="3" w:tplc="686C5868">
      <w:start w:val="1"/>
      <w:numFmt w:val="decimal"/>
      <w:lvlText w:val="%4."/>
      <w:lvlJc w:val="left"/>
      <w:pPr>
        <w:ind w:left="2880" w:hanging="360"/>
      </w:pPr>
    </w:lvl>
    <w:lvl w:ilvl="4" w:tplc="11FC3F1A">
      <w:start w:val="1"/>
      <w:numFmt w:val="lowerLetter"/>
      <w:lvlText w:val="%5."/>
      <w:lvlJc w:val="left"/>
      <w:pPr>
        <w:ind w:left="3600" w:hanging="360"/>
      </w:pPr>
    </w:lvl>
    <w:lvl w:ilvl="5" w:tplc="149CF7A0">
      <w:start w:val="1"/>
      <w:numFmt w:val="lowerRoman"/>
      <w:lvlText w:val="%6."/>
      <w:lvlJc w:val="right"/>
      <w:pPr>
        <w:ind w:left="4320" w:hanging="180"/>
      </w:pPr>
    </w:lvl>
    <w:lvl w:ilvl="6" w:tplc="5E86D400">
      <w:start w:val="1"/>
      <w:numFmt w:val="decimal"/>
      <w:lvlText w:val="%7."/>
      <w:lvlJc w:val="left"/>
      <w:pPr>
        <w:ind w:left="5040" w:hanging="360"/>
      </w:pPr>
    </w:lvl>
    <w:lvl w:ilvl="7" w:tplc="B8148B0E">
      <w:start w:val="1"/>
      <w:numFmt w:val="lowerLetter"/>
      <w:lvlText w:val="%8."/>
      <w:lvlJc w:val="left"/>
      <w:pPr>
        <w:ind w:left="5760" w:hanging="360"/>
      </w:pPr>
    </w:lvl>
    <w:lvl w:ilvl="8" w:tplc="06A659E4">
      <w:start w:val="1"/>
      <w:numFmt w:val="lowerRoman"/>
      <w:lvlText w:val="%9."/>
      <w:lvlJc w:val="right"/>
      <w:pPr>
        <w:ind w:left="6480" w:hanging="180"/>
      </w:pPr>
    </w:lvl>
  </w:abstractNum>
  <w:abstractNum w:abstractNumId="27" w15:restartNumberingAfterBreak="0">
    <w:nsid w:val="44A1164B"/>
    <w:multiLevelType w:val="hybridMultilevel"/>
    <w:tmpl w:val="D6C01524"/>
    <w:lvl w:ilvl="0" w:tplc="74240B4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6A572F4"/>
    <w:multiLevelType w:val="hybridMultilevel"/>
    <w:tmpl w:val="F1CE2F40"/>
    <w:lvl w:ilvl="0" w:tplc="A3686E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02124D"/>
    <w:multiLevelType w:val="hybridMultilevel"/>
    <w:tmpl w:val="8766D886"/>
    <w:lvl w:ilvl="0" w:tplc="CB3E96D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C3C510C"/>
    <w:multiLevelType w:val="hybridMultilevel"/>
    <w:tmpl w:val="DACC3F84"/>
    <w:lvl w:ilvl="0" w:tplc="A21CBB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F9E08F6"/>
    <w:multiLevelType w:val="hybridMultilevel"/>
    <w:tmpl w:val="F70E5B8E"/>
    <w:lvl w:ilvl="0" w:tplc="C7349CF6">
      <w:start w:val="1"/>
      <w:numFmt w:val="bullet"/>
      <w:lvlText w:val="-"/>
      <w:lvlJc w:val="left"/>
      <w:pPr>
        <w:ind w:left="720" w:hanging="360"/>
      </w:pPr>
      <w:rPr>
        <w:rFonts w:ascii="Symbol" w:hAnsi="Symbol" w:hint="default"/>
      </w:rPr>
    </w:lvl>
    <w:lvl w:ilvl="1" w:tplc="392CBF46">
      <w:start w:val="1"/>
      <w:numFmt w:val="bullet"/>
      <w:lvlText w:val="o"/>
      <w:lvlJc w:val="left"/>
      <w:pPr>
        <w:ind w:left="1440" w:hanging="360"/>
      </w:pPr>
      <w:rPr>
        <w:rFonts w:ascii="Courier New" w:hAnsi="Courier New" w:hint="default"/>
      </w:rPr>
    </w:lvl>
    <w:lvl w:ilvl="2" w:tplc="5FB4EDDA">
      <w:start w:val="1"/>
      <w:numFmt w:val="bullet"/>
      <w:lvlText w:val=""/>
      <w:lvlJc w:val="left"/>
      <w:pPr>
        <w:ind w:left="2160" w:hanging="360"/>
      </w:pPr>
      <w:rPr>
        <w:rFonts w:ascii="Wingdings" w:hAnsi="Wingdings" w:hint="default"/>
      </w:rPr>
    </w:lvl>
    <w:lvl w:ilvl="3" w:tplc="75723478">
      <w:start w:val="1"/>
      <w:numFmt w:val="bullet"/>
      <w:lvlText w:val=""/>
      <w:lvlJc w:val="left"/>
      <w:pPr>
        <w:ind w:left="2880" w:hanging="360"/>
      </w:pPr>
      <w:rPr>
        <w:rFonts w:ascii="Symbol" w:hAnsi="Symbol" w:hint="default"/>
      </w:rPr>
    </w:lvl>
    <w:lvl w:ilvl="4" w:tplc="6EB8F9BE">
      <w:start w:val="1"/>
      <w:numFmt w:val="bullet"/>
      <w:lvlText w:val="o"/>
      <w:lvlJc w:val="left"/>
      <w:pPr>
        <w:ind w:left="3600" w:hanging="360"/>
      </w:pPr>
      <w:rPr>
        <w:rFonts w:ascii="Courier New" w:hAnsi="Courier New" w:hint="default"/>
      </w:rPr>
    </w:lvl>
    <w:lvl w:ilvl="5" w:tplc="933E493C">
      <w:start w:val="1"/>
      <w:numFmt w:val="bullet"/>
      <w:lvlText w:val=""/>
      <w:lvlJc w:val="left"/>
      <w:pPr>
        <w:ind w:left="4320" w:hanging="360"/>
      </w:pPr>
      <w:rPr>
        <w:rFonts w:ascii="Wingdings" w:hAnsi="Wingdings" w:hint="default"/>
      </w:rPr>
    </w:lvl>
    <w:lvl w:ilvl="6" w:tplc="15D270EA">
      <w:start w:val="1"/>
      <w:numFmt w:val="bullet"/>
      <w:lvlText w:val=""/>
      <w:lvlJc w:val="left"/>
      <w:pPr>
        <w:ind w:left="5040" w:hanging="360"/>
      </w:pPr>
      <w:rPr>
        <w:rFonts w:ascii="Symbol" w:hAnsi="Symbol" w:hint="default"/>
      </w:rPr>
    </w:lvl>
    <w:lvl w:ilvl="7" w:tplc="4378CDAC">
      <w:start w:val="1"/>
      <w:numFmt w:val="bullet"/>
      <w:lvlText w:val="o"/>
      <w:lvlJc w:val="left"/>
      <w:pPr>
        <w:ind w:left="5760" w:hanging="360"/>
      </w:pPr>
      <w:rPr>
        <w:rFonts w:ascii="Courier New" w:hAnsi="Courier New" w:hint="default"/>
      </w:rPr>
    </w:lvl>
    <w:lvl w:ilvl="8" w:tplc="C6BEE7E2">
      <w:start w:val="1"/>
      <w:numFmt w:val="bullet"/>
      <w:lvlText w:val=""/>
      <w:lvlJc w:val="left"/>
      <w:pPr>
        <w:ind w:left="6480" w:hanging="360"/>
      </w:pPr>
      <w:rPr>
        <w:rFonts w:ascii="Wingdings" w:hAnsi="Wingdings" w:hint="default"/>
      </w:rPr>
    </w:lvl>
  </w:abstractNum>
  <w:abstractNum w:abstractNumId="32" w15:restartNumberingAfterBreak="0">
    <w:nsid w:val="4FAE31E7"/>
    <w:multiLevelType w:val="hybridMultilevel"/>
    <w:tmpl w:val="3924AA46"/>
    <w:lvl w:ilvl="0" w:tplc="B3007AA0">
      <w:start w:val="1"/>
      <w:numFmt w:val="lowerLetter"/>
      <w:lvlText w:val="%1)"/>
      <w:lvlJc w:val="left"/>
      <w:pPr>
        <w:ind w:left="720" w:hanging="360"/>
      </w:pPr>
    </w:lvl>
    <w:lvl w:ilvl="1" w:tplc="F332637A">
      <w:start w:val="1"/>
      <w:numFmt w:val="lowerLetter"/>
      <w:lvlText w:val="%2."/>
      <w:lvlJc w:val="left"/>
      <w:pPr>
        <w:ind w:left="1440" w:hanging="360"/>
      </w:pPr>
    </w:lvl>
    <w:lvl w:ilvl="2" w:tplc="9BE05F18">
      <w:start w:val="1"/>
      <w:numFmt w:val="lowerRoman"/>
      <w:lvlText w:val="%3."/>
      <w:lvlJc w:val="right"/>
      <w:pPr>
        <w:ind w:left="2160" w:hanging="180"/>
      </w:pPr>
    </w:lvl>
    <w:lvl w:ilvl="3" w:tplc="6EFE98D2">
      <w:start w:val="1"/>
      <w:numFmt w:val="decimal"/>
      <w:lvlText w:val="%4."/>
      <w:lvlJc w:val="left"/>
      <w:pPr>
        <w:ind w:left="2880" w:hanging="360"/>
      </w:pPr>
    </w:lvl>
    <w:lvl w:ilvl="4" w:tplc="3FE49252">
      <w:start w:val="1"/>
      <w:numFmt w:val="lowerLetter"/>
      <w:lvlText w:val="%5."/>
      <w:lvlJc w:val="left"/>
      <w:pPr>
        <w:ind w:left="3600" w:hanging="360"/>
      </w:pPr>
    </w:lvl>
    <w:lvl w:ilvl="5" w:tplc="DE0CF1EC">
      <w:start w:val="1"/>
      <w:numFmt w:val="lowerRoman"/>
      <w:lvlText w:val="%6."/>
      <w:lvlJc w:val="right"/>
      <w:pPr>
        <w:ind w:left="4320" w:hanging="180"/>
      </w:pPr>
    </w:lvl>
    <w:lvl w:ilvl="6" w:tplc="96E095F4">
      <w:start w:val="1"/>
      <w:numFmt w:val="decimal"/>
      <w:lvlText w:val="%7."/>
      <w:lvlJc w:val="left"/>
      <w:pPr>
        <w:ind w:left="5040" w:hanging="360"/>
      </w:pPr>
    </w:lvl>
    <w:lvl w:ilvl="7" w:tplc="46D4B586">
      <w:start w:val="1"/>
      <w:numFmt w:val="lowerLetter"/>
      <w:lvlText w:val="%8."/>
      <w:lvlJc w:val="left"/>
      <w:pPr>
        <w:ind w:left="5760" w:hanging="360"/>
      </w:pPr>
    </w:lvl>
    <w:lvl w:ilvl="8" w:tplc="797CF2D6">
      <w:start w:val="1"/>
      <w:numFmt w:val="lowerRoman"/>
      <w:lvlText w:val="%9."/>
      <w:lvlJc w:val="right"/>
      <w:pPr>
        <w:ind w:left="6480" w:hanging="180"/>
      </w:pPr>
    </w:lvl>
  </w:abstractNum>
  <w:abstractNum w:abstractNumId="33" w15:restartNumberingAfterBreak="0">
    <w:nsid w:val="55F840B4"/>
    <w:multiLevelType w:val="hybridMultilevel"/>
    <w:tmpl w:val="9788DC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DC76514"/>
    <w:multiLevelType w:val="hybridMultilevel"/>
    <w:tmpl w:val="E56AB532"/>
    <w:lvl w:ilvl="0" w:tplc="F17E18DA">
      <w:start w:val="1"/>
      <w:numFmt w:val="decimal"/>
      <w:lvlText w:val="(d)"/>
      <w:lvlJc w:val="left"/>
      <w:pPr>
        <w:ind w:left="720" w:hanging="360"/>
      </w:pPr>
    </w:lvl>
    <w:lvl w:ilvl="1" w:tplc="BBFEACDA">
      <w:start w:val="1"/>
      <w:numFmt w:val="lowerLetter"/>
      <w:lvlText w:val="%2."/>
      <w:lvlJc w:val="left"/>
      <w:pPr>
        <w:ind w:left="1440" w:hanging="360"/>
      </w:pPr>
    </w:lvl>
    <w:lvl w:ilvl="2" w:tplc="9920F646">
      <w:start w:val="1"/>
      <w:numFmt w:val="lowerRoman"/>
      <w:lvlText w:val="%3."/>
      <w:lvlJc w:val="right"/>
      <w:pPr>
        <w:ind w:left="2160" w:hanging="180"/>
      </w:pPr>
    </w:lvl>
    <w:lvl w:ilvl="3" w:tplc="87C40C1E">
      <w:start w:val="1"/>
      <w:numFmt w:val="decimal"/>
      <w:lvlText w:val="%4."/>
      <w:lvlJc w:val="left"/>
      <w:pPr>
        <w:ind w:left="2880" w:hanging="360"/>
      </w:pPr>
    </w:lvl>
    <w:lvl w:ilvl="4" w:tplc="356AAACA">
      <w:start w:val="1"/>
      <w:numFmt w:val="lowerLetter"/>
      <w:lvlText w:val="%5."/>
      <w:lvlJc w:val="left"/>
      <w:pPr>
        <w:ind w:left="3600" w:hanging="360"/>
      </w:pPr>
    </w:lvl>
    <w:lvl w:ilvl="5" w:tplc="B4325B64">
      <w:start w:val="1"/>
      <w:numFmt w:val="lowerRoman"/>
      <w:lvlText w:val="%6."/>
      <w:lvlJc w:val="right"/>
      <w:pPr>
        <w:ind w:left="4320" w:hanging="180"/>
      </w:pPr>
    </w:lvl>
    <w:lvl w:ilvl="6" w:tplc="8C88A706">
      <w:start w:val="1"/>
      <w:numFmt w:val="decimal"/>
      <w:lvlText w:val="%7."/>
      <w:lvlJc w:val="left"/>
      <w:pPr>
        <w:ind w:left="5040" w:hanging="360"/>
      </w:pPr>
    </w:lvl>
    <w:lvl w:ilvl="7" w:tplc="40F2000A">
      <w:start w:val="1"/>
      <w:numFmt w:val="lowerLetter"/>
      <w:lvlText w:val="%8."/>
      <w:lvlJc w:val="left"/>
      <w:pPr>
        <w:ind w:left="5760" w:hanging="360"/>
      </w:pPr>
    </w:lvl>
    <w:lvl w:ilvl="8" w:tplc="017EB336">
      <w:start w:val="1"/>
      <w:numFmt w:val="lowerRoman"/>
      <w:lvlText w:val="%9."/>
      <w:lvlJc w:val="right"/>
      <w:pPr>
        <w:ind w:left="6480" w:hanging="180"/>
      </w:pPr>
    </w:lvl>
  </w:abstractNum>
  <w:abstractNum w:abstractNumId="35" w15:restartNumberingAfterBreak="0">
    <w:nsid w:val="649E5905"/>
    <w:multiLevelType w:val="hybridMultilevel"/>
    <w:tmpl w:val="6C0EE6D4"/>
    <w:lvl w:ilvl="0" w:tplc="51F0EE8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670AE9"/>
    <w:multiLevelType w:val="hybridMultilevel"/>
    <w:tmpl w:val="6D7CBBB6"/>
    <w:lvl w:ilvl="0" w:tplc="B6708D30">
      <w:start w:val="1"/>
      <w:numFmt w:val="lowerLetter"/>
      <w:lvlText w:val="%1)"/>
      <w:lvlJc w:val="left"/>
      <w:pPr>
        <w:ind w:left="720" w:hanging="360"/>
      </w:pPr>
    </w:lvl>
    <w:lvl w:ilvl="1" w:tplc="064CFBCE">
      <w:start w:val="1"/>
      <w:numFmt w:val="lowerLetter"/>
      <w:lvlText w:val="%2."/>
      <w:lvlJc w:val="left"/>
      <w:pPr>
        <w:ind w:left="1440" w:hanging="360"/>
      </w:pPr>
    </w:lvl>
    <w:lvl w:ilvl="2" w:tplc="A20EA0C4">
      <w:start w:val="1"/>
      <w:numFmt w:val="lowerRoman"/>
      <w:lvlText w:val="%3."/>
      <w:lvlJc w:val="right"/>
      <w:pPr>
        <w:ind w:left="2160" w:hanging="180"/>
      </w:pPr>
    </w:lvl>
    <w:lvl w:ilvl="3" w:tplc="2DEE8B42">
      <w:start w:val="1"/>
      <w:numFmt w:val="decimal"/>
      <w:lvlText w:val="%4."/>
      <w:lvlJc w:val="left"/>
      <w:pPr>
        <w:ind w:left="2880" w:hanging="360"/>
      </w:pPr>
    </w:lvl>
    <w:lvl w:ilvl="4" w:tplc="FB72FA64">
      <w:start w:val="1"/>
      <w:numFmt w:val="lowerLetter"/>
      <w:lvlText w:val="%5."/>
      <w:lvlJc w:val="left"/>
      <w:pPr>
        <w:ind w:left="3600" w:hanging="360"/>
      </w:pPr>
    </w:lvl>
    <w:lvl w:ilvl="5" w:tplc="6C50B6E0">
      <w:start w:val="1"/>
      <w:numFmt w:val="lowerRoman"/>
      <w:lvlText w:val="%6."/>
      <w:lvlJc w:val="right"/>
      <w:pPr>
        <w:ind w:left="4320" w:hanging="180"/>
      </w:pPr>
    </w:lvl>
    <w:lvl w:ilvl="6" w:tplc="67242F38">
      <w:start w:val="1"/>
      <w:numFmt w:val="decimal"/>
      <w:lvlText w:val="%7."/>
      <w:lvlJc w:val="left"/>
      <w:pPr>
        <w:ind w:left="5040" w:hanging="360"/>
      </w:pPr>
    </w:lvl>
    <w:lvl w:ilvl="7" w:tplc="E4B460CE">
      <w:start w:val="1"/>
      <w:numFmt w:val="lowerLetter"/>
      <w:lvlText w:val="%8."/>
      <w:lvlJc w:val="left"/>
      <w:pPr>
        <w:ind w:left="5760" w:hanging="360"/>
      </w:pPr>
    </w:lvl>
    <w:lvl w:ilvl="8" w:tplc="28A22492">
      <w:start w:val="1"/>
      <w:numFmt w:val="lowerRoman"/>
      <w:lvlText w:val="%9."/>
      <w:lvlJc w:val="right"/>
      <w:pPr>
        <w:ind w:left="6480" w:hanging="180"/>
      </w:pPr>
    </w:lvl>
  </w:abstractNum>
  <w:abstractNum w:abstractNumId="37" w15:restartNumberingAfterBreak="0">
    <w:nsid w:val="6C2935FF"/>
    <w:multiLevelType w:val="hybridMultilevel"/>
    <w:tmpl w:val="6FF21388"/>
    <w:lvl w:ilvl="0" w:tplc="8542D9EA">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E423AE2"/>
    <w:multiLevelType w:val="hybridMultilevel"/>
    <w:tmpl w:val="80C8F16A"/>
    <w:lvl w:ilvl="0" w:tplc="CB3E96D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E9A467B"/>
    <w:multiLevelType w:val="hybridMultilevel"/>
    <w:tmpl w:val="5470D7EE"/>
    <w:lvl w:ilvl="0" w:tplc="CB3E96D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02FA2CE"/>
    <w:multiLevelType w:val="hybridMultilevel"/>
    <w:tmpl w:val="5DBED2AE"/>
    <w:lvl w:ilvl="0" w:tplc="ED7E8326">
      <w:start w:val="1"/>
      <w:numFmt w:val="decimal"/>
      <w:lvlText w:val="%1."/>
      <w:lvlJc w:val="left"/>
      <w:pPr>
        <w:ind w:left="720" w:hanging="360"/>
      </w:pPr>
    </w:lvl>
    <w:lvl w:ilvl="1" w:tplc="B6600FDC">
      <w:start w:val="1"/>
      <w:numFmt w:val="lowerLetter"/>
      <w:lvlText w:val="%2."/>
      <w:lvlJc w:val="left"/>
      <w:pPr>
        <w:ind w:left="1440" w:hanging="360"/>
      </w:pPr>
    </w:lvl>
    <w:lvl w:ilvl="2" w:tplc="DE223E70">
      <w:start w:val="1"/>
      <w:numFmt w:val="lowerRoman"/>
      <w:lvlText w:val="%3."/>
      <w:lvlJc w:val="right"/>
      <w:pPr>
        <w:ind w:left="2160" w:hanging="180"/>
      </w:pPr>
    </w:lvl>
    <w:lvl w:ilvl="3" w:tplc="BB7E6D12">
      <w:start w:val="1"/>
      <w:numFmt w:val="decimal"/>
      <w:lvlText w:val="%4."/>
      <w:lvlJc w:val="left"/>
      <w:pPr>
        <w:ind w:left="2880" w:hanging="360"/>
      </w:pPr>
    </w:lvl>
    <w:lvl w:ilvl="4" w:tplc="C646EA56">
      <w:start w:val="1"/>
      <w:numFmt w:val="lowerLetter"/>
      <w:lvlText w:val="%5."/>
      <w:lvlJc w:val="left"/>
      <w:pPr>
        <w:ind w:left="3600" w:hanging="360"/>
      </w:pPr>
    </w:lvl>
    <w:lvl w:ilvl="5" w:tplc="A9BC2616">
      <w:start w:val="1"/>
      <w:numFmt w:val="lowerRoman"/>
      <w:lvlText w:val="%6."/>
      <w:lvlJc w:val="right"/>
      <w:pPr>
        <w:ind w:left="4320" w:hanging="180"/>
      </w:pPr>
    </w:lvl>
    <w:lvl w:ilvl="6" w:tplc="9C3AD360">
      <w:start w:val="1"/>
      <w:numFmt w:val="decimal"/>
      <w:lvlText w:val="%7."/>
      <w:lvlJc w:val="left"/>
      <w:pPr>
        <w:ind w:left="5040" w:hanging="360"/>
      </w:pPr>
    </w:lvl>
    <w:lvl w:ilvl="7" w:tplc="8A5211F6">
      <w:start w:val="1"/>
      <w:numFmt w:val="lowerLetter"/>
      <w:lvlText w:val="%8."/>
      <w:lvlJc w:val="left"/>
      <w:pPr>
        <w:ind w:left="5760" w:hanging="360"/>
      </w:pPr>
    </w:lvl>
    <w:lvl w:ilvl="8" w:tplc="85269246">
      <w:start w:val="1"/>
      <w:numFmt w:val="lowerRoman"/>
      <w:lvlText w:val="%9."/>
      <w:lvlJc w:val="right"/>
      <w:pPr>
        <w:ind w:left="6480" w:hanging="180"/>
      </w:pPr>
    </w:lvl>
  </w:abstractNum>
  <w:abstractNum w:abstractNumId="41" w15:restartNumberingAfterBreak="0">
    <w:nsid w:val="72D7C33B"/>
    <w:multiLevelType w:val="hybridMultilevel"/>
    <w:tmpl w:val="BFF6F882"/>
    <w:lvl w:ilvl="0" w:tplc="2AA69086">
      <w:start w:val="1"/>
      <w:numFmt w:val="decimal"/>
      <w:lvlText w:val="%1."/>
      <w:lvlJc w:val="left"/>
      <w:pPr>
        <w:ind w:left="720" w:hanging="360"/>
      </w:pPr>
    </w:lvl>
    <w:lvl w:ilvl="1" w:tplc="D47E8E32">
      <w:start w:val="1"/>
      <w:numFmt w:val="lowerLetter"/>
      <w:lvlText w:val="%2."/>
      <w:lvlJc w:val="left"/>
      <w:pPr>
        <w:ind w:left="1440" w:hanging="360"/>
      </w:pPr>
    </w:lvl>
    <w:lvl w:ilvl="2" w:tplc="82F09534">
      <w:start w:val="1"/>
      <w:numFmt w:val="lowerRoman"/>
      <w:lvlText w:val="%3."/>
      <w:lvlJc w:val="right"/>
      <w:pPr>
        <w:ind w:left="2160" w:hanging="180"/>
      </w:pPr>
    </w:lvl>
    <w:lvl w:ilvl="3" w:tplc="4EDEF1A4">
      <w:start w:val="1"/>
      <w:numFmt w:val="decimal"/>
      <w:lvlText w:val="%4."/>
      <w:lvlJc w:val="left"/>
      <w:pPr>
        <w:ind w:left="2880" w:hanging="360"/>
      </w:pPr>
    </w:lvl>
    <w:lvl w:ilvl="4" w:tplc="E6F6FBBE">
      <w:start w:val="1"/>
      <w:numFmt w:val="lowerLetter"/>
      <w:lvlText w:val="%5."/>
      <w:lvlJc w:val="left"/>
      <w:pPr>
        <w:ind w:left="3600" w:hanging="360"/>
      </w:pPr>
    </w:lvl>
    <w:lvl w:ilvl="5" w:tplc="66565AFA">
      <w:start w:val="1"/>
      <w:numFmt w:val="lowerRoman"/>
      <w:lvlText w:val="%6."/>
      <w:lvlJc w:val="right"/>
      <w:pPr>
        <w:ind w:left="4320" w:hanging="180"/>
      </w:pPr>
    </w:lvl>
    <w:lvl w:ilvl="6" w:tplc="BCC2FFE2">
      <w:start w:val="1"/>
      <w:numFmt w:val="decimal"/>
      <w:lvlText w:val="%7."/>
      <w:lvlJc w:val="left"/>
      <w:pPr>
        <w:ind w:left="5040" w:hanging="360"/>
      </w:pPr>
    </w:lvl>
    <w:lvl w:ilvl="7" w:tplc="4884501E">
      <w:start w:val="1"/>
      <w:numFmt w:val="lowerLetter"/>
      <w:lvlText w:val="%8."/>
      <w:lvlJc w:val="left"/>
      <w:pPr>
        <w:ind w:left="5760" w:hanging="360"/>
      </w:pPr>
    </w:lvl>
    <w:lvl w:ilvl="8" w:tplc="ED8E054A">
      <w:start w:val="1"/>
      <w:numFmt w:val="lowerRoman"/>
      <w:lvlText w:val="%9."/>
      <w:lvlJc w:val="right"/>
      <w:pPr>
        <w:ind w:left="6480" w:hanging="180"/>
      </w:pPr>
    </w:lvl>
  </w:abstractNum>
  <w:abstractNum w:abstractNumId="42" w15:restartNumberingAfterBreak="0">
    <w:nsid w:val="74EB1FFB"/>
    <w:multiLevelType w:val="hybridMultilevel"/>
    <w:tmpl w:val="308239BA"/>
    <w:lvl w:ilvl="0" w:tplc="FC201B08">
      <w:start w:val="1"/>
      <w:numFmt w:val="lowerRoman"/>
      <w:lvlText w:val="%1)"/>
      <w:lvlJc w:val="right"/>
      <w:pPr>
        <w:ind w:left="1020" w:hanging="360"/>
      </w:pPr>
    </w:lvl>
    <w:lvl w:ilvl="1" w:tplc="68A036E4">
      <w:start w:val="1"/>
      <w:numFmt w:val="lowerRoman"/>
      <w:lvlText w:val="%2)"/>
      <w:lvlJc w:val="right"/>
      <w:pPr>
        <w:ind w:left="1020" w:hanging="360"/>
      </w:pPr>
    </w:lvl>
    <w:lvl w:ilvl="2" w:tplc="3EEEBA26">
      <w:start w:val="1"/>
      <w:numFmt w:val="lowerRoman"/>
      <w:lvlText w:val="%3)"/>
      <w:lvlJc w:val="right"/>
      <w:pPr>
        <w:ind w:left="1020" w:hanging="360"/>
      </w:pPr>
    </w:lvl>
    <w:lvl w:ilvl="3" w:tplc="F6DCEC24">
      <w:start w:val="1"/>
      <w:numFmt w:val="lowerRoman"/>
      <w:lvlText w:val="%4)"/>
      <w:lvlJc w:val="right"/>
      <w:pPr>
        <w:ind w:left="1020" w:hanging="360"/>
      </w:pPr>
    </w:lvl>
    <w:lvl w:ilvl="4" w:tplc="E7843B3A">
      <w:start w:val="1"/>
      <w:numFmt w:val="lowerRoman"/>
      <w:lvlText w:val="%5)"/>
      <w:lvlJc w:val="right"/>
      <w:pPr>
        <w:ind w:left="1020" w:hanging="360"/>
      </w:pPr>
    </w:lvl>
    <w:lvl w:ilvl="5" w:tplc="7C9E2778">
      <w:start w:val="1"/>
      <w:numFmt w:val="lowerRoman"/>
      <w:lvlText w:val="%6)"/>
      <w:lvlJc w:val="right"/>
      <w:pPr>
        <w:ind w:left="1020" w:hanging="360"/>
      </w:pPr>
    </w:lvl>
    <w:lvl w:ilvl="6" w:tplc="6E66D994">
      <w:start w:val="1"/>
      <w:numFmt w:val="lowerRoman"/>
      <w:lvlText w:val="%7)"/>
      <w:lvlJc w:val="right"/>
      <w:pPr>
        <w:ind w:left="1020" w:hanging="360"/>
      </w:pPr>
    </w:lvl>
    <w:lvl w:ilvl="7" w:tplc="ABD0CA2C">
      <w:start w:val="1"/>
      <w:numFmt w:val="lowerRoman"/>
      <w:lvlText w:val="%8)"/>
      <w:lvlJc w:val="right"/>
      <w:pPr>
        <w:ind w:left="1020" w:hanging="360"/>
      </w:pPr>
    </w:lvl>
    <w:lvl w:ilvl="8" w:tplc="9AC02D06">
      <w:start w:val="1"/>
      <w:numFmt w:val="lowerRoman"/>
      <w:lvlText w:val="%9)"/>
      <w:lvlJc w:val="right"/>
      <w:pPr>
        <w:ind w:left="1020" w:hanging="360"/>
      </w:pPr>
    </w:lvl>
  </w:abstractNum>
  <w:abstractNum w:abstractNumId="43" w15:restartNumberingAfterBreak="0">
    <w:nsid w:val="77F83BE4"/>
    <w:multiLevelType w:val="hybridMultilevel"/>
    <w:tmpl w:val="AF6C2DDA"/>
    <w:lvl w:ilvl="0" w:tplc="CB3E96D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15:restartNumberingAfterBreak="0">
    <w:nsid w:val="7A8567EC"/>
    <w:multiLevelType w:val="hybridMultilevel"/>
    <w:tmpl w:val="6D1C67B0"/>
    <w:lvl w:ilvl="0" w:tplc="4740CEE0">
      <w:start w:val="1"/>
      <w:numFmt w:val="bullet"/>
      <w:lvlText w:val="-"/>
      <w:lvlJc w:val="left"/>
      <w:pPr>
        <w:ind w:left="720" w:hanging="360"/>
      </w:pPr>
      <w:rPr>
        <w:rFonts w:ascii="Symbol" w:hAnsi="Symbol" w:hint="default"/>
      </w:rPr>
    </w:lvl>
    <w:lvl w:ilvl="1" w:tplc="FCB41B56">
      <w:start w:val="1"/>
      <w:numFmt w:val="bullet"/>
      <w:lvlText w:val="o"/>
      <w:lvlJc w:val="left"/>
      <w:pPr>
        <w:ind w:left="1440" w:hanging="360"/>
      </w:pPr>
      <w:rPr>
        <w:rFonts w:ascii="Courier New" w:hAnsi="Courier New" w:hint="default"/>
      </w:rPr>
    </w:lvl>
    <w:lvl w:ilvl="2" w:tplc="08F044CE">
      <w:start w:val="1"/>
      <w:numFmt w:val="bullet"/>
      <w:lvlText w:val=""/>
      <w:lvlJc w:val="left"/>
      <w:pPr>
        <w:ind w:left="2160" w:hanging="360"/>
      </w:pPr>
      <w:rPr>
        <w:rFonts w:ascii="Wingdings" w:hAnsi="Wingdings" w:hint="default"/>
      </w:rPr>
    </w:lvl>
    <w:lvl w:ilvl="3" w:tplc="EACC4E5C">
      <w:start w:val="1"/>
      <w:numFmt w:val="bullet"/>
      <w:lvlText w:val=""/>
      <w:lvlJc w:val="left"/>
      <w:pPr>
        <w:ind w:left="2880" w:hanging="360"/>
      </w:pPr>
      <w:rPr>
        <w:rFonts w:ascii="Symbol" w:hAnsi="Symbol" w:hint="default"/>
      </w:rPr>
    </w:lvl>
    <w:lvl w:ilvl="4" w:tplc="8968F93E">
      <w:start w:val="1"/>
      <w:numFmt w:val="bullet"/>
      <w:lvlText w:val="o"/>
      <w:lvlJc w:val="left"/>
      <w:pPr>
        <w:ind w:left="3600" w:hanging="360"/>
      </w:pPr>
      <w:rPr>
        <w:rFonts w:ascii="Courier New" w:hAnsi="Courier New" w:hint="default"/>
      </w:rPr>
    </w:lvl>
    <w:lvl w:ilvl="5" w:tplc="89B445E8">
      <w:start w:val="1"/>
      <w:numFmt w:val="bullet"/>
      <w:lvlText w:val=""/>
      <w:lvlJc w:val="left"/>
      <w:pPr>
        <w:ind w:left="4320" w:hanging="360"/>
      </w:pPr>
      <w:rPr>
        <w:rFonts w:ascii="Wingdings" w:hAnsi="Wingdings" w:hint="default"/>
      </w:rPr>
    </w:lvl>
    <w:lvl w:ilvl="6" w:tplc="595C7BC2">
      <w:start w:val="1"/>
      <w:numFmt w:val="bullet"/>
      <w:lvlText w:val=""/>
      <w:lvlJc w:val="left"/>
      <w:pPr>
        <w:ind w:left="5040" w:hanging="360"/>
      </w:pPr>
      <w:rPr>
        <w:rFonts w:ascii="Symbol" w:hAnsi="Symbol" w:hint="default"/>
      </w:rPr>
    </w:lvl>
    <w:lvl w:ilvl="7" w:tplc="6680CC48">
      <w:start w:val="1"/>
      <w:numFmt w:val="bullet"/>
      <w:lvlText w:val="o"/>
      <w:lvlJc w:val="left"/>
      <w:pPr>
        <w:ind w:left="5760" w:hanging="360"/>
      </w:pPr>
      <w:rPr>
        <w:rFonts w:ascii="Courier New" w:hAnsi="Courier New" w:hint="default"/>
      </w:rPr>
    </w:lvl>
    <w:lvl w:ilvl="8" w:tplc="92508A68">
      <w:start w:val="1"/>
      <w:numFmt w:val="bullet"/>
      <w:lvlText w:val=""/>
      <w:lvlJc w:val="left"/>
      <w:pPr>
        <w:ind w:left="6480" w:hanging="360"/>
      </w:pPr>
      <w:rPr>
        <w:rFonts w:ascii="Wingdings" w:hAnsi="Wingdings" w:hint="default"/>
      </w:rPr>
    </w:lvl>
  </w:abstractNum>
  <w:abstractNum w:abstractNumId="45" w15:restartNumberingAfterBreak="0">
    <w:nsid w:val="7E690388"/>
    <w:multiLevelType w:val="hybridMultilevel"/>
    <w:tmpl w:val="11B220DE"/>
    <w:lvl w:ilvl="0" w:tplc="409E616C">
      <w:start w:val="1"/>
      <w:numFmt w:val="bullet"/>
      <w:lvlText w:val="-"/>
      <w:lvlJc w:val="left"/>
      <w:pPr>
        <w:ind w:left="720" w:hanging="360"/>
      </w:pPr>
      <w:rPr>
        <w:rFonts w:ascii="Symbol" w:hAnsi="Symbol" w:hint="default"/>
      </w:rPr>
    </w:lvl>
    <w:lvl w:ilvl="1" w:tplc="FE0CAD04">
      <w:start w:val="1"/>
      <w:numFmt w:val="bullet"/>
      <w:lvlText w:val="o"/>
      <w:lvlJc w:val="left"/>
      <w:pPr>
        <w:ind w:left="1440" w:hanging="360"/>
      </w:pPr>
      <w:rPr>
        <w:rFonts w:ascii="Courier New" w:hAnsi="Courier New" w:hint="default"/>
      </w:rPr>
    </w:lvl>
    <w:lvl w:ilvl="2" w:tplc="1CEA9662">
      <w:start w:val="1"/>
      <w:numFmt w:val="bullet"/>
      <w:lvlText w:val=""/>
      <w:lvlJc w:val="left"/>
      <w:pPr>
        <w:ind w:left="2160" w:hanging="360"/>
      </w:pPr>
      <w:rPr>
        <w:rFonts w:ascii="Wingdings" w:hAnsi="Wingdings" w:hint="default"/>
      </w:rPr>
    </w:lvl>
    <w:lvl w:ilvl="3" w:tplc="B7B62F28">
      <w:start w:val="1"/>
      <w:numFmt w:val="bullet"/>
      <w:lvlText w:val=""/>
      <w:lvlJc w:val="left"/>
      <w:pPr>
        <w:ind w:left="2880" w:hanging="360"/>
      </w:pPr>
      <w:rPr>
        <w:rFonts w:ascii="Symbol" w:hAnsi="Symbol" w:hint="default"/>
      </w:rPr>
    </w:lvl>
    <w:lvl w:ilvl="4" w:tplc="7F64972C">
      <w:start w:val="1"/>
      <w:numFmt w:val="bullet"/>
      <w:lvlText w:val="o"/>
      <w:lvlJc w:val="left"/>
      <w:pPr>
        <w:ind w:left="3600" w:hanging="360"/>
      </w:pPr>
      <w:rPr>
        <w:rFonts w:ascii="Courier New" w:hAnsi="Courier New" w:hint="default"/>
      </w:rPr>
    </w:lvl>
    <w:lvl w:ilvl="5" w:tplc="18BC2BB6">
      <w:start w:val="1"/>
      <w:numFmt w:val="bullet"/>
      <w:lvlText w:val=""/>
      <w:lvlJc w:val="left"/>
      <w:pPr>
        <w:ind w:left="4320" w:hanging="360"/>
      </w:pPr>
      <w:rPr>
        <w:rFonts w:ascii="Wingdings" w:hAnsi="Wingdings" w:hint="default"/>
      </w:rPr>
    </w:lvl>
    <w:lvl w:ilvl="6" w:tplc="4370A49C">
      <w:start w:val="1"/>
      <w:numFmt w:val="bullet"/>
      <w:lvlText w:val=""/>
      <w:lvlJc w:val="left"/>
      <w:pPr>
        <w:ind w:left="5040" w:hanging="360"/>
      </w:pPr>
      <w:rPr>
        <w:rFonts w:ascii="Symbol" w:hAnsi="Symbol" w:hint="default"/>
      </w:rPr>
    </w:lvl>
    <w:lvl w:ilvl="7" w:tplc="5DDAE584">
      <w:start w:val="1"/>
      <w:numFmt w:val="bullet"/>
      <w:lvlText w:val="o"/>
      <w:lvlJc w:val="left"/>
      <w:pPr>
        <w:ind w:left="5760" w:hanging="360"/>
      </w:pPr>
      <w:rPr>
        <w:rFonts w:ascii="Courier New" w:hAnsi="Courier New" w:hint="default"/>
      </w:rPr>
    </w:lvl>
    <w:lvl w:ilvl="8" w:tplc="B34031E8">
      <w:start w:val="1"/>
      <w:numFmt w:val="bullet"/>
      <w:lvlText w:val=""/>
      <w:lvlJc w:val="left"/>
      <w:pPr>
        <w:ind w:left="6480" w:hanging="360"/>
      </w:pPr>
      <w:rPr>
        <w:rFonts w:ascii="Wingdings" w:hAnsi="Wingdings" w:hint="default"/>
      </w:rPr>
    </w:lvl>
  </w:abstractNum>
  <w:abstractNum w:abstractNumId="46" w15:restartNumberingAfterBreak="0">
    <w:nsid w:val="7E9AE76F"/>
    <w:multiLevelType w:val="hybridMultilevel"/>
    <w:tmpl w:val="47CA836E"/>
    <w:lvl w:ilvl="0" w:tplc="957C3184">
      <w:start w:val="1"/>
      <w:numFmt w:val="bullet"/>
      <w:lvlText w:val="-"/>
      <w:lvlJc w:val="left"/>
      <w:pPr>
        <w:ind w:left="720" w:hanging="360"/>
      </w:pPr>
      <w:rPr>
        <w:rFonts w:ascii="Symbol" w:hAnsi="Symbol" w:hint="default"/>
      </w:rPr>
    </w:lvl>
    <w:lvl w:ilvl="1" w:tplc="F0BAD7A6">
      <w:start w:val="1"/>
      <w:numFmt w:val="bullet"/>
      <w:lvlText w:val="o"/>
      <w:lvlJc w:val="left"/>
      <w:pPr>
        <w:ind w:left="1440" w:hanging="360"/>
      </w:pPr>
      <w:rPr>
        <w:rFonts w:ascii="Courier New" w:hAnsi="Courier New" w:hint="default"/>
      </w:rPr>
    </w:lvl>
    <w:lvl w:ilvl="2" w:tplc="A0FEA9EA">
      <w:start w:val="1"/>
      <w:numFmt w:val="bullet"/>
      <w:lvlText w:val=""/>
      <w:lvlJc w:val="left"/>
      <w:pPr>
        <w:ind w:left="2160" w:hanging="360"/>
      </w:pPr>
      <w:rPr>
        <w:rFonts w:ascii="Wingdings" w:hAnsi="Wingdings" w:hint="default"/>
      </w:rPr>
    </w:lvl>
    <w:lvl w:ilvl="3" w:tplc="08609896">
      <w:start w:val="1"/>
      <w:numFmt w:val="bullet"/>
      <w:lvlText w:val=""/>
      <w:lvlJc w:val="left"/>
      <w:pPr>
        <w:ind w:left="2880" w:hanging="360"/>
      </w:pPr>
      <w:rPr>
        <w:rFonts w:ascii="Symbol" w:hAnsi="Symbol" w:hint="default"/>
      </w:rPr>
    </w:lvl>
    <w:lvl w:ilvl="4" w:tplc="1E748D14">
      <w:start w:val="1"/>
      <w:numFmt w:val="bullet"/>
      <w:lvlText w:val="o"/>
      <w:lvlJc w:val="left"/>
      <w:pPr>
        <w:ind w:left="3600" w:hanging="360"/>
      </w:pPr>
      <w:rPr>
        <w:rFonts w:ascii="Courier New" w:hAnsi="Courier New" w:hint="default"/>
      </w:rPr>
    </w:lvl>
    <w:lvl w:ilvl="5" w:tplc="9FA4F36A">
      <w:start w:val="1"/>
      <w:numFmt w:val="bullet"/>
      <w:lvlText w:val=""/>
      <w:lvlJc w:val="left"/>
      <w:pPr>
        <w:ind w:left="4320" w:hanging="360"/>
      </w:pPr>
      <w:rPr>
        <w:rFonts w:ascii="Wingdings" w:hAnsi="Wingdings" w:hint="default"/>
      </w:rPr>
    </w:lvl>
    <w:lvl w:ilvl="6" w:tplc="D860754C">
      <w:start w:val="1"/>
      <w:numFmt w:val="bullet"/>
      <w:lvlText w:val=""/>
      <w:lvlJc w:val="left"/>
      <w:pPr>
        <w:ind w:left="5040" w:hanging="360"/>
      </w:pPr>
      <w:rPr>
        <w:rFonts w:ascii="Symbol" w:hAnsi="Symbol" w:hint="default"/>
      </w:rPr>
    </w:lvl>
    <w:lvl w:ilvl="7" w:tplc="57BC35BE">
      <w:start w:val="1"/>
      <w:numFmt w:val="bullet"/>
      <w:lvlText w:val="o"/>
      <w:lvlJc w:val="left"/>
      <w:pPr>
        <w:ind w:left="5760" w:hanging="360"/>
      </w:pPr>
      <w:rPr>
        <w:rFonts w:ascii="Courier New" w:hAnsi="Courier New" w:hint="default"/>
      </w:rPr>
    </w:lvl>
    <w:lvl w:ilvl="8" w:tplc="4432B28E">
      <w:start w:val="1"/>
      <w:numFmt w:val="bullet"/>
      <w:lvlText w:val=""/>
      <w:lvlJc w:val="left"/>
      <w:pPr>
        <w:ind w:left="6480" w:hanging="360"/>
      </w:pPr>
      <w:rPr>
        <w:rFonts w:ascii="Wingdings" w:hAnsi="Wingdings" w:hint="default"/>
      </w:rPr>
    </w:lvl>
  </w:abstractNum>
  <w:abstractNum w:abstractNumId="47" w15:restartNumberingAfterBreak="0">
    <w:nsid w:val="7F083F6C"/>
    <w:multiLevelType w:val="hybridMultilevel"/>
    <w:tmpl w:val="D452E444"/>
    <w:lvl w:ilvl="0" w:tplc="A0B48E30">
      <w:start w:val="1"/>
      <w:numFmt w:val="bullet"/>
      <w:lvlText w:val="-"/>
      <w:lvlJc w:val="left"/>
      <w:pPr>
        <w:ind w:left="720" w:hanging="360"/>
      </w:pPr>
      <w:rPr>
        <w:rFonts w:ascii="Symbol" w:hAnsi="Symbol" w:hint="default"/>
      </w:rPr>
    </w:lvl>
    <w:lvl w:ilvl="1" w:tplc="7420659C">
      <w:start w:val="1"/>
      <w:numFmt w:val="bullet"/>
      <w:lvlText w:val="o"/>
      <w:lvlJc w:val="left"/>
      <w:pPr>
        <w:ind w:left="1440" w:hanging="360"/>
      </w:pPr>
      <w:rPr>
        <w:rFonts w:ascii="Courier New" w:hAnsi="Courier New" w:hint="default"/>
      </w:rPr>
    </w:lvl>
    <w:lvl w:ilvl="2" w:tplc="8E2E15B6">
      <w:start w:val="1"/>
      <w:numFmt w:val="bullet"/>
      <w:lvlText w:val=""/>
      <w:lvlJc w:val="left"/>
      <w:pPr>
        <w:ind w:left="2160" w:hanging="360"/>
      </w:pPr>
      <w:rPr>
        <w:rFonts w:ascii="Wingdings" w:hAnsi="Wingdings" w:hint="default"/>
      </w:rPr>
    </w:lvl>
    <w:lvl w:ilvl="3" w:tplc="6DA2685E">
      <w:start w:val="1"/>
      <w:numFmt w:val="bullet"/>
      <w:lvlText w:val=""/>
      <w:lvlJc w:val="left"/>
      <w:pPr>
        <w:ind w:left="2880" w:hanging="360"/>
      </w:pPr>
      <w:rPr>
        <w:rFonts w:ascii="Symbol" w:hAnsi="Symbol" w:hint="default"/>
      </w:rPr>
    </w:lvl>
    <w:lvl w:ilvl="4" w:tplc="71625212">
      <w:start w:val="1"/>
      <w:numFmt w:val="bullet"/>
      <w:lvlText w:val="o"/>
      <w:lvlJc w:val="left"/>
      <w:pPr>
        <w:ind w:left="3600" w:hanging="360"/>
      </w:pPr>
      <w:rPr>
        <w:rFonts w:ascii="Courier New" w:hAnsi="Courier New" w:hint="default"/>
      </w:rPr>
    </w:lvl>
    <w:lvl w:ilvl="5" w:tplc="EC5AC264">
      <w:start w:val="1"/>
      <w:numFmt w:val="bullet"/>
      <w:lvlText w:val=""/>
      <w:lvlJc w:val="left"/>
      <w:pPr>
        <w:ind w:left="4320" w:hanging="360"/>
      </w:pPr>
      <w:rPr>
        <w:rFonts w:ascii="Wingdings" w:hAnsi="Wingdings" w:hint="default"/>
      </w:rPr>
    </w:lvl>
    <w:lvl w:ilvl="6" w:tplc="1A20ACEC">
      <w:start w:val="1"/>
      <w:numFmt w:val="bullet"/>
      <w:lvlText w:val=""/>
      <w:lvlJc w:val="left"/>
      <w:pPr>
        <w:ind w:left="5040" w:hanging="360"/>
      </w:pPr>
      <w:rPr>
        <w:rFonts w:ascii="Symbol" w:hAnsi="Symbol" w:hint="default"/>
      </w:rPr>
    </w:lvl>
    <w:lvl w:ilvl="7" w:tplc="5308D9FE">
      <w:start w:val="1"/>
      <w:numFmt w:val="bullet"/>
      <w:lvlText w:val="o"/>
      <w:lvlJc w:val="left"/>
      <w:pPr>
        <w:ind w:left="5760" w:hanging="360"/>
      </w:pPr>
      <w:rPr>
        <w:rFonts w:ascii="Courier New" w:hAnsi="Courier New" w:hint="default"/>
      </w:rPr>
    </w:lvl>
    <w:lvl w:ilvl="8" w:tplc="9AEE2E10">
      <w:start w:val="1"/>
      <w:numFmt w:val="bullet"/>
      <w:lvlText w:val=""/>
      <w:lvlJc w:val="left"/>
      <w:pPr>
        <w:ind w:left="6480" w:hanging="360"/>
      </w:pPr>
      <w:rPr>
        <w:rFonts w:ascii="Wingdings" w:hAnsi="Wingdings" w:hint="default"/>
      </w:rPr>
    </w:lvl>
  </w:abstractNum>
  <w:num w:numId="1" w16cid:durableId="382603909">
    <w:abstractNumId w:val="37"/>
  </w:num>
  <w:num w:numId="2" w16cid:durableId="24984113">
    <w:abstractNumId w:val="19"/>
  </w:num>
  <w:num w:numId="3" w16cid:durableId="1162549492">
    <w:abstractNumId w:val="43"/>
  </w:num>
  <w:num w:numId="4" w16cid:durableId="1507551777">
    <w:abstractNumId w:val="30"/>
  </w:num>
  <w:num w:numId="5" w16cid:durableId="18508808">
    <w:abstractNumId w:val="16"/>
  </w:num>
  <w:num w:numId="6" w16cid:durableId="1611159392">
    <w:abstractNumId w:val="25"/>
  </w:num>
  <w:num w:numId="7" w16cid:durableId="1638416953">
    <w:abstractNumId w:val="29"/>
  </w:num>
  <w:num w:numId="8" w16cid:durableId="1141070935">
    <w:abstractNumId w:val="18"/>
  </w:num>
  <w:num w:numId="9" w16cid:durableId="182980501">
    <w:abstractNumId w:val="39"/>
  </w:num>
  <w:num w:numId="10" w16cid:durableId="458842263">
    <w:abstractNumId w:val="33"/>
  </w:num>
  <w:num w:numId="11" w16cid:durableId="1872454071">
    <w:abstractNumId w:val="38"/>
  </w:num>
  <w:num w:numId="12" w16cid:durableId="1549999809">
    <w:abstractNumId w:val="5"/>
  </w:num>
  <w:num w:numId="13" w16cid:durableId="584267440">
    <w:abstractNumId w:val="27"/>
  </w:num>
  <w:num w:numId="14" w16cid:durableId="808548171">
    <w:abstractNumId w:val="11"/>
  </w:num>
  <w:num w:numId="15" w16cid:durableId="320428529">
    <w:abstractNumId w:val="23"/>
  </w:num>
  <w:num w:numId="16" w16cid:durableId="1749304011">
    <w:abstractNumId w:val="13"/>
  </w:num>
  <w:num w:numId="17" w16cid:durableId="1245609103">
    <w:abstractNumId w:val="40"/>
  </w:num>
  <w:num w:numId="18" w16cid:durableId="1132555741">
    <w:abstractNumId w:val="44"/>
  </w:num>
  <w:num w:numId="19" w16cid:durableId="1165124613">
    <w:abstractNumId w:val="3"/>
  </w:num>
  <w:num w:numId="20" w16cid:durableId="862212073">
    <w:abstractNumId w:val="7"/>
  </w:num>
  <w:num w:numId="21" w16cid:durableId="1085880910">
    <w:abstractNumId w:val="17"/>
  </w:num>
  <w:num w:numId="22" w16cid:durableId="1944652451">
    <w:abstractNumId w:val="1"/>
  </w:num>
  <w:num w:numId="23" w16cid:durableId="214317993">
    <w:abstractNumId w:val="24"/>
  </w:num>
  <w:num w:numId="24" w16cid:durableId="901258615">
    <w:abstractNumId w:val="2"/>
  </w:num>
  <w:num w:numId="25" w16cid:durableId="898631623">
    <w:abstractNumId w:val="45"/>
  </w:num>
  <w:num w:numId="26" w16cid:durableId="2091390499">
    <w:abstractNumId w:val="10"/>
  </w:num>
  <w:num w:numId="27" w16cid:durableId="1570267034">
    <w:abstractNumId w:val="9"/>
  </w:num>
  <w:num w:numId="28" w16cid:durableId="2021808871">
    <w:abstractNumId w:val="46"/>
  </w:num>
  <w:num w:numId="29" w16cid:durableId="482507636">
    <w:abstractNumId w:val="34"/>
  </w:num>
  <w:num w:numId="30" w16cid:durableId="729771571">
    <w:abstractNumId w:val="26"/>
  </w:num>
  <w:num w:numId="31" w16cid:durableId="677390676">
    <w:abstractNumId w:val="22"/>
  </w:num>
  <w:num w:numId="32" w16cid:durableId="625427499">
    <w:abstractNumId w:val="31"/>
  </w:num>
  <w:num w:numId="33" w16cid:durableId="1890341213">
    <w:abstractNumId w:val="4"/>
  </w:num>
  <w:num w:numId="34" w16cid:durableId="2058894302">
    <w:abstractNumId w:val="6"/>
  </w:num>
  <w:num w:numId="35" w16cid:durableId="466169519">
    <w:abstractNumId w:val="47"/>
  </w:num>
  <w:num w:numId="36" w16cid:durableId="935093707">
    <w:abstractNumId w:val="41"/>
  </w:num>
  <w:num w:numId="37" w16cid:durableId="148137248">
    <w:abstractNumId w:val="14"/>
  </w:num>
  <w:num w:numId="38" w16cid:durableId="1178616946">
    <w:abstractNumId w:val="42"/>
  </w:num>
  <w:num w:numId="39" w16cid:durableId="1567180790">
    <w:abstractNumId w:val="36"/>
  </w:num>
  <w:num w:numId="40" w16cid:durableId="2147119289">
    <w:abstractNumId w:val="32"/>
  </w:num>
  <w:num w:numId="41" w16cid:durableId="1313485297">
    <w:abstractNumId w:val="20"/>
  </w:num>
  <w:num w:numId="42" w16cid:durableId="1984459680">
    <w:abstractNumId w:val="8"/>
  </w:num>
  <w:num w:numId="43" w16cid:durableId="797646637">
    <w:abstractNumId w:val="21"/>
  </w:num>
  <w:num w:numId="44" w16cid:durableId="1174956195">
    <w:abstractNumId w:val="0"/>
  </w:num>
  <w:num w:numId="45" w16cid:durableId="1031109349">
    <w:abstractNumId w:val="15"/>
  </w:num>
  <w:num w:numId="46" w16cid:durableId="1449466301">
    <w:abstractNumId w:val="35"/>
  </w:num>
  <w:num w:numId="47" w16cid:durableId="1888107051">
    <w:abstractNumId w:val="28"/>
  </w:num>
  <w:num w:numId="48" w16cid:durableId="136108206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SwNDAAMYwtzMwslXSUglOLizPz80AKjGoBcrGd3iwAAAA="/>
  </w:docVars>
  <w:rsids>
    <w:rsidRoot w:val="0013363F"/>
    <w:rsid w:val="00000AB2"/>
    <w:rsid w:val="000010D6"/>
    <w:rsid w:val="00003F4F"/>
    <w:rsid w:val="00004C08"/>
    <w:rsid w:val="00004DD6"/>
    <w:rsid w:val="00005123"/>
    <w:rsid w:val="000055BB"/>
    <w:rsid w:val="0000670E"/>
    <w:rsid w:val="00010AAF"/>
    <w:rsid w:val="000117E9"/>
    <w:rsid w:val="00012F18"/>
    <w:rsid w:val="000136F8"/>
    <w:rsid w:val="000143CB"/>
    <w:rsid w:val="00015433"/>
    <w:rsid w:val="00015739"/>
    <w:rsid w:val="0001646E"/>
    <w:rsid w:val="000165FD"/>
    <w:rsid w:val="00016786"/>
    <w:rsid w:val="00016A97"/>
    <w:rsid w:val="00020039"/>
    <w:rsid w:val="000205B1"/>
    <w:rsid w:val="00020687"/>
    <w:rsid w:val="000209D0"/>
    <w:rsid w:val="000216A1"/>
    <w:rsid w:val="000216DD"/>
    <w:rsid w:val="00022C47"/>
    <w:rsid w:val="0002455E"/>
    <w:rsid w:val="00024DA5"/>
    <w:rsid w:val="00030505"/>
    <w:rsid w:val="000308B2"/>
    <w:rsid w:val="00031173"/>
    <w:rsid w:val="00031C03"/>
    <w:rsid w:val="00032FF3"/>
    <w:rsid w:val="00033437"/>
    <w:rsid w:val="00035F85"/>
    <w:rsid w:val="0003608D"/>
    <w:rsid w:val="0003712C"/>
    <w:rsid w:val="000372B5"/>
    <w:rsid w:val="000378D9"/>
    <w:rsid w:val="00037CDF"/>
    <w:rsid w:val="00040D10"/>
    <w:rsid w:val="000415B1"/>
    <w:rsid w:val="00041C62"/>
    <w:rsid w:val="0004232E"/>
    <w:rsid w:val="000428E7"/>
    <w:rsid w:val="00043170"/>
    <w:rsid w:val="00043231"/>
    <w:rsid w:val="00044982"/>
    <w:rsid w:val="00045A32"/>
    <w:rsid w:val="000465E0"/>
    <w:rsid w:val="000469BE"/>
    <w:rsid w:val="00046D54"/>
    <w:rsid w:val="00047DC6"/>
    <w:rsid w:val="0005044D"/>
    <w:rsid w:val="00050B4D"/>
    <w:rsid w:val="00050BD5"/>
    <w:rsid w:val="000542A7"/>
    <w:rsid w:val="00057EFE"/>
    <w:rsid w:val="000615B0"/>
    <w:rsid w:val="00062D45"/>
    <w:rsid w:val="00063517"/>
    <w:rsid w:val="00063F59"/>
    <w:rsid w:val="00064C5A"/>
    <w:rsid w:val="00065792"/>
    <w:rsid w:val="00065A25"/>
    <w:rsid w:val="00065E93"/>
    <w:rsid w:val="00066121"/>
    <w:rsid w:val="00066E10"/>
    <w:rsid w:val="00070C49"/>
    <w:rsid w:val="00071C9B"/>
    <w:rsid w:val="0007207A"/>
    <w:rsid w:val="00072600"/>
    <w:rsid w:val="00072D47"/>
    <w:rsid w:val="000730AA"/>
    <w:rsid w:val="000732A1"/>
    <w:rsid w:val="00073543"/>
    <w:rsid w:val="000738A8"/>
    <w:rsid w:val="00073D83"/>
    <w:rsid w:val="0007420F"/>
    <w:rsid w:val="00074409"/>
    <w:rsid w:val="00074669"/>
    <w:rsid w:val="00076B47"/>
    <w:rsid w:val="0007745C"/>
    <w:rsid w:val="00080356"/>
    <w:rsid w:val="00083155"/>
    <w:rsid w:val="000847EF"/>
    <w:rsid w:val="00084D43"/>
    <w:rsid w:val="00084DA4"/>
    <w:rsid w:val="00084EE1"/>
    <w:rsid w:val="00085B42"/>
    <w:rsid w:val="00085BBE"/>
    <w:rsid w:val="00086F3D"/>
    <w:rsid w:val="00087314"/>
    <w:rsid w:val="00087439"/>
    <w:rsid w:val="00090AD3"/>
    <w:rsid w:val="00091CDA"/>
    <w:rsid w:val="00092750"/>
    <w:rsid w:val="0009321F"/>
    <w:rsid w:val="0009348C"/>
    <w:rsid w:val="000934B3"/>
    <w:rsid w:val="00093772"/>
    <w:rsid w:val="000943C5"/>
    <w:rsid w:val="00094C87"/>
    <w:rsid w:val="0009614B"/>
    <w:rsid w:val="000962B4"/>
    <w:rsid w:val="0009661D"/>
    <w:rsid w:val="00096ACB"/>
    <w:rsid w:val="000978D9"/>
    <w:rsid w:val="00097D17"/>
    <w:rsid w:val="000A0089"/>
    <w:rsid w:val="000A021D"/>
    <w:rsid w:val="000A119C"/>
    <w:rsid w:val="000A18F9"/>
    <w:rsid w:val="000A1BB2"/>
    <w:rsid w:val="000A22EF"/>
    <w:rsid w:val="000A261D"/>
    <w:rsid w:val="000A29BD"/>
    <w:rsid w:val="000A2A5F"/>
    <w:rsid w:val="000A43E6"/>
    <w:rsid w:val="000A4E7A"/>
    <w:rsid w:val="000A51F8"/>
    <w:rsid w:val="000A6555"/>
    <w:rsid w:val="000A6883"/>
    <w:rsid w:val="000A6CD8"/>
    <w:rsid w:val="000B0907"/>
    <w:rsid w:val="000B1111"/>
    <w:rsid w:val="000B16B3"/>
    <w:rsid w:val="000B1A56"/>
    <w:rsid w:val="000B1F72"/>
    <w:rsid w:val="000B3DAE"/>
    <w:rsid w:val="000B3DB3"/>
    <w:rsid w:val="000B3F7F"/>
    <w:rsid w:val="000B428B"/>
    <w:rsid w:val="000B4C0A"/>
    <w:rsid w:val="000B607F"/>
    <w:rsid w:val="000B7FEE"/>
    <w:rsid w:val="000C0FA2"/>
    <w:rsid w:val="000C178D"/>
    <w:rsid w:val="000C33BB"/>
    <w:rsid w:val="000C3B59"/>
    <w:rsid w:val="000C3FBB"/>
    <w:rsid w:val="000C5196"/>
    <w:rsid w:val="000C6347"/>
    <w:rsid w:val="000C7AE7"/>
    <w:rsid w:val="000D3348"/>
    <w:rsid w:val="000D47A0"/>
    <w:rsid w:val="000D556D"/>
    <w:rsid w:val="000D60DF"/>
    <w:rsid w:val="000D67C8"/>
    <w:rsid w:val="000E0265"/>
    <w:rsid w:val="000E0D2E"/>
    <w:rsid w:val="000E0E3E"/>
    <w:rsid w:val="000E3DEC"/>
    <w:rsid w:val="000E41ED"/>
    <w:rsid w:val="000E4304"/>
    <w:rsid w:val="000E756F"/>
    <w:rsid w:val="000E7658"/>
    <w:rsid w:val="000E77B7"/>
    <w:rsid w:val="000E7836"/>
    <w:rsid w:val="000E7905"/>
    <w:rsid w:val="000E7FB3"/>
    <w:rsid w:val="000F0427"/>
    <w:rsid w:val="000F10EC"/>
    <w:rsid w:val="000F25B1"/>
    <w:rsid w:val="000F280D"/>
    <w:rsid w:val="000F2D08"/>
    <w:rsid w:val="000F3C78"/>
    <w:rsid w:val="000F443E"/>
    <w:rsid w:val="000F481B"/>
    <w:rsid w:val="000F49B1"/>
    <w:rsid w:val="000F4DC5"/>
    <w:rsid w:val="000F5544"/>
    <w:rsid w:val="000F573D"/>
    <w:rsid w:val="000F62B6"/>
    <w:rsid w:val="000F6A3B"/>
    <w:rsid w:val="000F7853"/>
    <w:rsid w:val="000F7ADC"/>
    <w:rsid w:val="0010161D"/>
    <w:rsid w:val="00102550"/>
    <w:rsid w:val="00102661"/>
    <w:rsid w:val="00102A07"/>
    <w:rsid w:val="0010379F"/>
    <w:rsid w:val="00105541"/>
    <w:rsid w:val="00105F42"/>
    <w:rsid w:val="00106599"/>
    <w:rsid w:val="0010673C"/>
    <w:rsid w:val="001069A9"/>
    <w:rsid w:val="00106BE5"/>
    <w:rsid w:val="00107FCB"/>
    <w:rsid w:val="0011090E"/>
    <w:rsid w:val="00110A26"/>
    <w:rsid w:val="0011145B"/>
    <w:rsid w:val="00111AFE"/>
    <w:rsid w:val="00111C9C"/>
    <w:rsid w:val="00111DEC"/>
    <w:rsid w:val="00112189"/>
    <w:rsid w:val="001136D5"/>
    <w:rsid w:val="0011506E"/>
    <w:rsid w:val="00116273"/>
    <w:rsid w:val="0011641D"/>
    <w:rsid w:val="00116D6D"/>
    <w:rsid w:val="00117CB4"/>
    <w:rsid w:val="0012090B"/>
    <w:rsid w:val="0012151E"/>
    <w:rsid w:val="001223D1"/>
    <w:rsid w:val="001229BA"/>
    <w:rsid w:val="00123AD5"/>
    <w:rsid w:val="00123E90"/>
    <w:rsid w:val="00124148"/>
    <w:rsid w:val="00124835"/>
    <w:rsid w:val="00124B4F"/>
    <w:rsid w:val="00125040"/>
    <w:rsid w:val="00125D6F"/>
    <w:rsid w:val="00127857"/>
    <w:rsid w:val="00130355"/>
    <w:rsid w:val="0013325D"/>
    <w:rsid w:val="001334E2"/>
    <w:rsid w:val="0013363F"/>
    <w:rsid w:val="001339A6"/>
    <w:rsid w:val="00134E4D"/>
    <w:rsid w:val="0013707E"/>
    <w:rsid w:val="001373A7"/>
    <w:rsid w:val="00137CEC"/>
    <w:rsid w:val="00140D57"/>
    <w:rsid w:val="0014123E"/>
    <w:rsid w:val="00141369"/>
    <w:rsid w:val="00141559"/>
    <w:rsid w:val="00141562"/>
    <w:rsid w:val="001418E5"/>
    <w:rsid w:val="00144D8A"/>
    <w:rsid w:val="00145F47"/>
    <w:rsid w:val="00146268"/>
    <w:rsid w:val="00147741"/>
    <w:rsid w:val="001506E2"/>
    <w:rsid w:val="00152FB4"/>
    <w:rsid w:val="00153D30"/>
    <w:rsid w:val="00154213"/>
    <w:rsid w:val="00154F36"/>
    <w:rsid w:val="001563FE"/>
    <w:rsid w:val="001567DE"/>
    <w:rsid w:val="001572C1"/>
    <w:rsid w:val="0015745C"/>
    <w:rsid w:val="0015750B"/>
    <w:rsid w:val="00157AF3"/>
    <w:rsid w:val="00157DB1"/>
    <w:rsid w:val="00160794"/>
    <w:rsid w:val="00160898"/>
    <w:rsid w:val="00160B17"/>
    <w:rsid w:val="00162073"/>
    <w:rsid w:val="00162E8E"/>
    <w:rsid w:val="00163294"/>
    <w:rsid w:val="001644BC"/>
    <w:rsid w:val="00164887"/>
    <w:rsid w:val="00164C9D"/>
    <w:rsid w:val="0016562A"/>
    <w:rsid w:val="001658DC"/>
    <w:rsid w:val="00165960"/>
    <w:rsid w:val="00166498"/>
    <w:rsid w:val="00166A8A"/>
    <w:rsid w:val="001709C7"/>
    <w:rsid w:val="00170AA0"/>
    <w:rsid w:val="00173C41"/>
    <w:rsid w:val="00174064"/>
    <w:rsid w:val="0017447A"/>
    <w:rsid w:val="00174760"/>
    <w:rsid w:val="00174E8F"/>
    <w:rsid w:val="00175C09"/>
    <w:rsid w:val="00175D53"/>
    <w:rsid w:val="00176894"/>
    <w:rsid w:val="00176B0E"/>
    <w:rsid w:val="001770BA"/>
    <w:rsid w:val="00180E35"/>
    <w:rsid w:val="00181DFF"/>
    <w:rsid w:val="001820B6"/>
    <w:rsid w:val="0018291C"/>
    <w:rsid w:val="001847C7"/>
    <w:rsid w:val="0018543A"/>
    <w:rsid w:val="001864DF"/>
    <w:rsid w:val="00186FFB"/>
    <w:rsid w:val="001875AF"/>
    <w:rsid w:val="001906EC"/>
    <w:rsid w:val="00190CCA"/>
    <w:rsid w:val="00191864"/>
    <w:rsid w:val="00191C03"/>
    <w:rsid w:val="00191D79"/>
    <w:rsid w:val="001923F4"/>
    <w:rsid w:val="00192785"/>
    <w:rsid w:val="00193069"/>
    <w:rsid w:val="00193594"/>
    <w:rsid w:val="00193955"/>
    <w:rsid w:val="00194912"/>
    <w:rsid w:val="001957D0"/>
    <w:rsid w:val="0019625F"/>
    <w:rsid w:val="001970C0"/>
    <w:rsid w:val="00197268"/>
    <w:rsid w:val="00197BB6"/>
    <w:rsid w:val="00197F7D"/>
    <w:rsid w:val="001A18FA"/>
    <w:rsid w:val="001A1B4F"/>
    <w:rsid w:val="001A1DA8"/>
    <w:rsid w:val="001A20D3"/>
    <w:rsid w:val="001A236F"/>
    <w:rsid w:val="001A2B11"/>
    <w:rsid w:val="001A2F87"/>
    <w:rsid w:val="001A3192"/>
    <w:rsid w:val="001A3FA0"/>
    <w:rsid w:val="001A40B1"/>
    <w:rsid w:val="001A4429"/>
    <w:rsid w:val="001A48FD"/>
    <w:rsid w:val="001A4FF3"/>
    <w:rsid w:val="001A50E9"/>
    <w:rsid w:val="001A5A9F"/>
    <w:rsid w:val="001A7512"/>
    <w:rsid w:val="001B23FD"/>
    <w:rsid w:val="001B28C0"/>
    <w:rsid w:val="001B3792"/>
    <w:rsid w:val="001B3FBB"/>
    <w:rsid w:val="001B58E4"/>
    <w:rsid w:val="001B6492"/>
    <w:rsid w:val="001B64F0"/>
    <w:rsid w:val="001B676D"/>
    <w:rsid w:val="001B74CF"/>
    <w:rsid w:val="001B7503"/>
    <w:rsid w:val="001B7E6E"/>
    <w:rsid w:val="001C1A6B"/>
    <w:rsid w:val="001C23BD"/>
    <w:rsid w:val="001C2E83"/>
    <w:rsid w:val="001C311B"/>
    <w:rsid w:val="001C3130"/>
    <w:rsid w:val="001C520B"/>
    <w:rsid w:val="001C525A"/>
    <w:rsid w:val="001C528D"/>
    <w:rsid w:val="001C5EE4"/>
    <w:rsid w:val="001C6F39"/>
    <w:rsid w:val="001C6F63"/>
    <w:rsid w:val="001C6FE4"/>
    <w:rsid w:val="001C7741"/>
    <w:rsid w:val="001C7CC8"/>
    <w:rsid w:val="001D072F"/>
    <w:rsid w:val="001D0876"/>
    <w:rsid w:val="001D111E"/>
    <w:rsid w:val="001D1A68"/>
    <w:rsid w:val="001D48BD"/>
    <w:rsid w:val="001D5EF5"/>
    <w:rsid w:val="001D62B1"/>
    <w:rsid w:val="001D69EF"/>
    <w:rsid w:val="001D70E4"/>
    <w:rsid w:val="001E053F"/>
    <w:rsid w:val="001E0FFE"/>
    <w:rsid w:val="001E143E"/>
    <w:rsid w:val="001E14F4"/>
    <w:rsid w:val="001E2768"/>
    <w:rsid w:val="001E4526"/>
    <w:rsid w:val="001E566E"/>
    <w:rsid w:val="001E5A86"/>
    <w:rsid w:val="001E6118"/>
    <w:rsid w:val="001E6FC1"/>
    <w:rsid w:val="001E706E"/>
    <w:rsid w:val="001E712B"/>
    <w:rsid w:val="001F016B"/>
    <w:rsid w:val="001F174D"/>
    <w:rsid w:val="001F1E53"/>
    <w:rsid w:val="001F2693"/>
    <w:rsid w:val="001F27A5"/>
    <w:rsid w:val="001F2DC2"/>
    <w:rsid w:val="001F4366"/>
    <w:rsid w:val="001F4B52"/>
    <w:rsid w:val="001F57F9"/>
    <w:rsid w:val="001F593D"/>
    <w:rsid w:val="001F7AB7"/>
    <w:rsid w:val="00200DC4"/>
    <w:rsid w:val="002014EB"/>
    <w:rsid w:val="00201877"/>
    <w:rsid w:val="002021B2"/>
    <w:rsid w:val="00203194"/>
    <w:rsid w:val="002037DE"/>
    <w:rsid w:val="00204153"/>
    <w:rsid w:val="0020672E"/>
    <w:rsid w:val="0020683B"/>
    <w:rsid w:val="0020786A"/>
    <w:rsid w:val="00207F0B"/>
    <w:rsid w:val="00207F1B"/>
    <w:rsid w:val="00210B67"/>
    <w:rsid w:val="00210F6A"/>
    <w:rsid w:val="00211A5A"/>
    <w:rsid w:val="002154BA"/>
    <w:rsid w:val="00215D50"/>
    <w:rsid w:val="002164EB"/>
    <w:rsid w:val="002208A4"/>
    <w:rsid w:val="00222641"/>
    <w:rsid w:val="00223C3C"/>
    <w:rsid w:val="00224624"/>
    <w:rsid w:val="00224B65"/>
    <w:rsid w:val="00225211"/>
    <w:rsid w:val="00225C0E"/>
    <w:rsid w:val="002262B9"/>
    <w:rsid w:val="00226DC9"/>
    <w:rsid w:val="00230478"/>
    <w:rsid w:val="002305F4"/>
    <w:rsid w:val="00231231"/>
    <w:rsid w:val="002313A4"/>
    <w:rsid w:val="002314CF"/>
    <w:rsid w:val="002321EC"/>
    <w:rsid w:val="00232607"/>
    <w:rsid w:val="00233CB3"/>
    <w:rsid w:val="00234789"/>
    <w:rsid w:val="0023507F"/>
    <w:rsid w:val="00235FD6"/>
    <w:rsid w:val="0023707D"/>
    <w:rsid w:val="00240A44"/>
    <w:rsid w:val="00240F35"/>
    <w:rsid w:val="002416A0"/>
    <w:rsid w:val="002418C7"/>
    <w:rsid w:val="002421A7"/>
    <w:rsid w:val="002437C5"/>
    <w:rsid w:val="002449E5"/>
    <w:rsid w:val="00244AC6"/>
    <w:rsid w:val="00244CF3"/>
    <w:rsid w:val="00245D0C"/>
    <w:rsid w:val="00246D9E"/>
    <w:rsid w:val="002470EE"/>
    <w:rsid w:val="00247275"/>
    <w:rsid w:val="002478F8"/>
    <w:rsid w:val="00247E6C"/>
    <w:rsid w:val="0025026E"/>
    <w:rsid w:val="00250495"/>
    <w:rsid w:val="0025075F"/>
    <w:rsid w:val="00250B5B"/>
    <w:rsid w:val="00253D4C"/>
    <w:rsid w:val="0025477B"/>
    <w:rsid w:val="00255DE3"/>
    <w:rsid w:val="00257037"/>
    <w:rsid w:val="0025720D"/>
    <w:rsid w:val="00257872"/>
    <w:rsid w:val="00257C4C"/>
    <w:rsid w:val="00257DAD"/>
    <w:rsid w:val="00260544"/>
    <w:rsid w:val="00261511"/>
    <w:rsid w:val="00261795"/>
    <w:rsid w:val="00261DE5"/>
    <w:rsid w:val="002634D0"/>
    <w:rsid w:val="002637FE"/>
    <w:rsid w:val="00264079"/>
    <w:rsid w:val="002645C9"/>
    <w:rsid w:val="00264732"/>
    <w:rsid w:val="00265192"/>
    <w:rsid w:val="002653E2"/>
    <w:rsid w:val="00266570"/>
    <w:rsid w:val="00270151"/>
    <w:rsid w:val="00270736"/>
    <w:rsid w:val="00270A83"/>
    <w:rsid w:val="00270D0C"/>
    <w:rsid w:val="00270FF0"/>
    <w:rsid w:val="0027245A"/>
    <w:rsid w:val="00272AB7"/>
    <w:rsid w:val="00273538"/>
    <w:rsid w:val="00273621"/>
    <w:rsid w:val="0027422B"/>
    <w:rsid w:val="002760A3"/>
    <w:rsid w:val="00276B91"/>
    <w:rsid w:val="00276E26"/>
    <w:rsid w:val="00276F63"/>
    <w:rsid w:val="002802D0"/>
    <w:rsid w:val="0028231E"/>
    <w:rsid w:val="002826D5"/>
    <w:rsid w:val="00283397"/>
    <w:rsid w:val="0028389A"/>
    <w:rsid w:val="002859B6"/>
    <w:rsid w:val="002865F2"/>
    <w:rsid w:val="00287247"/>
    <w:rsid w:val="00287C78"/>
    <w:rsid w:val="00290AB5"/>
    <w:rsid w:val="00290E34"/>
    <w:rsid w:val="0029376D"/>
    <w:rsid w:val="00293A5F"/>
    <w:rsid w:val="002965B2"/>
    <w:rsid w:val="002A0652"/>
    <w:rsid w:val="002A0A5E"/>
    <w:rsid w:val="002A0DC1"/>
    <w:rsid w:val="002A1C5E"/>
    <w:rsid w:val="002A283D"/>
    <w:rsid w:val="002A3626"/>
    <w:rsid w:val="002A3B9E"/>
    <w:rsid w:val="002A703C"/>
    <w:rsid w:val="002A72EA"/>
    <w:rsid w:val="002A73BD"/>
    <w:rsid w:val="002A7DB7"/>
    <w:rsid w:val="002A7F91"/>
    <w:rsid w:val="002B2D53"/>
    <w:rsid w:val="002B5BA0"/>
    <w:rsid w:val="002B5DCD"/>
    <w:rsid w:val="002B755E"/>
    <w:rsid w:val="002B75D8"/>
    <w:rsid w:val="002C1349"/>
    <w:rsid w:val="002C1650"/>
    <w:rsid w:val="002C1BA4"/>
    <w:rsid w:val="002C2983"/>
    <w:rsid w:val="002C3247"/>
    <w:rsid w:val="002C4E21"/>
    <w:rsid w:val="002C5396"/>
    <w:rsid w:val="002C69E1"/>
    <w:rsid w:val="002C6FE6"/>
    <w:rsid w:val="002C7A77"/>
    <w:rsid w:val="002D04B6"/>
    <w:rsid w:val="002D19B3"/>
    <w:rsid w:val="002D37BB"/>
    <w:rsid w:val="002D3A6A"/>
    <w:rsid w:val="002D4118"/>
    <w:rsid w:val="002D41EB"/>
    <w:rsid w:val="002D46EE"/>
    <w:rsid w:val="002D76A2"/>
    <w:rsid w:val="002D7835"/>
    <w:rsid w:val="002D7E96"/>
    <w:rsid w:val="002E03C9"/>
    <w:rsid w:val="002E1253"/>
    <w:rsid w:val="002E3FCF"/>
    <w:rsid w:val="002E43C0"/>
    <w:rsid w:val="002E54E1"/>
    <w:rsid w:val="002E55C3"/>
    <w:rsid w:val="002E5787"/>
    <w:rsid w:val="002E5DC3"/>
    <w:rsid w:val="002E688E"/>
    <w:rsid w:val="002E7265"/>
    <w:rsid w:val="002E7367"/>
    <w:rsid w:val="002E784C"/>
    <w:rsid w:val="002E7C50"/>
    <w:rsid w:val="002F0381"/>
    <w:rsid w:val="002F09D8"/>
    <w:rsid w:val="002F0CF1"/>
    <w:rsid w:val="002F0F51"/>
    <w:rsid w:val="002F1851"/>
    <w:rsid w:val="002F1BF2"/>
    <w:rsid w:val="002F24BE"/>
    <w:rsid w:val="002F2775"/>
    <w:rsid w:val="002F2ABE"/>
    <w:rsid w:val="002F2B96"/>
    <w:rsid w:val="002F33FD"/>
    <w:rsid w:val="002F3730"/>
    <w:rsid w:val="002F5360"/>
    <w:rsid w:val="002F581B"/>
    <w:rsid w:val="002F6277"/>
    <w:rsid w:val="002F6777"/>
    <w:rsid w:val="002F6BC4"/>
    <w:rsid w:val="002F7834"/>
    <w:rsid w:val="002F7A2B"/>
    <w:rsid w:val="002F7B99"/>
    <w:rsid w:val="002F7E9D"/>
    <w:rsid w:val="0030045D"/>
    <w:rsid w:val="00300721"/>
    <w:rsid w:val="003016E5"/>
    <w:rsid w:val="0030264F"/>
    <w:rsid w:val="003032C5"/>
    <w:rsid w:val="00303764"/>
    <w:rsid w:val="0030389D"/>
    <w:rsid w:val="00303962"/>
    <w:rsid w:val="00304204"/>
    <w:rsid w:val="00305008"/>
    <w:rsid w:val="003052D5"/>
    <w:rsid w:val="00305490"/>
    <w:rsid w:val="00305E64"/>
    <w:rsid w:val="003061B2"/>
    <w:rsid w:val="0030680F"/>
    <w:rsid w:val="003069DB"/>
    <w:rsid w:val="003069F8"/>
    <w:rsid w:val="00306BA3"/>
    <w:rsid w:val="003112CF"/>
    <w:rsid w:val="0031176D"/>
    <w:rsid w:val="003130C3"/>
    <w:rsid w:val="003138FC"/>
    <w:rsid w:val="00313E72"/>
    <w:rsid w:val="0031483A"/>
    <w:rsid w:val="00314DFB"/>
    <w:rsid w:val="00315A76"/>
    <w:rsid w:val="00315E34"/>
    <w:rsid w:val="00316277"/>
    <w:rsid w:val="00316818"/>
    <w:rsid w:val="00316CB6"/>
    <w:rsid w:val="00316EF0"/>
    <w:rsid w:val="0032048C"/>
    <w:rsid w:val="00320CD0"/>
    <w:rsid w:val="00322B58"/>
    <w:rsid w:val="00322CE9"/>
    <w:rsid w:val="00323B1A"/>
    <w:rsid w:val="003242B0"/>
    <w:rsid w:val="00324D8A"/>
    <w:rsid w:val="003263F4"/>
    <w:rsid w:val="003265EE"/>
    <w:rsid w:val="00326A85"/>
    <w:rsid w:val="00327161"/>
    <w:rsid w:val="00327DD2"/>
    <w:rsid w:val="00327F64"/>
    <w:rsid w:val="0033085B"/>
    <w:rsid w:val="003310E9"/>
    <w:rsid w:val="00331D3A"/>
    <w:rsid w:val="0033230F"/>
    <w:rsid w:val="003333A4"/>
    <w:rsid w:val="00333B57"/>
    <w:rsid w:val="003347E1"/>
    <w:rsid w:val="0033555C"/>
    <w:rsid w:val="0033611D"/>
    <w:rsid w:val="00336F52"/>
    <w:rsid w:val="0033716A"/>
    <w:rsid w:val="003374EC"/>
    <w:rsid w:val="00337765"/>
    <w:rsid w:val="00337B1B"/>
    <w:rsid w:val="00341854"/>
    <w:rsid w:val="003420BA"/>
    <w:rsid w:val="0034256F"/>
    <w:rsid w:val="00342C0D"/>
    <w:rsid w:val="00344C00"/>
    <w:rsid w:val="0034641E"/>
    <w:rsid w:val="003465C8"/>
    <w:rsid w:val="00346793"/>
    <w:rsid w:val="00346D3E"/>
    <w:rsid w:val="00347AF2"/>
    <w:rsid w:val="00350033"/>
    <w:rsid w:val="00350408"/>
    <w:rsid w:val="00351DDE"/>
    <w:rsid w:val="00352004"/>
    <w:rsid w:val="003524DB"/>
    <w:rsid w:val="0035250D"/>
    <w:rsid w:val="00352734"/>
    <w:rsid w:val="00352CE0"/>
    <w:rsid w:val="00353819"/>
    <w:rsid w:val="003539FC"/>
    <w:rsid w:val="00353CB6"/>
    <w:rsid w:val="003559F7"/>
    <w:rsid w:val="00355B3E"/>
    <w:rsid w:val="00356A8F"/>
    <w:rsid w:val="0035745F"/>
    <w:rsid w:val="00360E68"/>
    <w:rsid w:val="00361447"/>
    <w:rsid w:val="00363208"/>
    <w:rsid w:val="00363A48"/>
    <w:rsid w:val="0036418D"/>
    <w:rsid w:val="003645A4"/>
    <w:rsid w:val="00364615"/>
    <w:rsid w:val="00364931"/>
    <w:rsid w:val="0036543E"/>
    <w:rsid w:val="00365443"/>
    <w:rsid w:val="003661DB"/>
    <w:rsid w:val="003673AA"/>
    <w:rsid w:val="0037112B"/>
    <w:rsid w:val="0037151B"/>
    <w:rsid w:val="00372958"/>
    <w:rsid w:val="00372F6E"/>
    <w:rsid w:val="00373A16"/>
    <w:rsid w:val="003740DC"/>
    <w:rsid w:val="00374311"/>
    <w:rsid w:val="003743FC"/>
    <w:rsid w:val="00374E0B"/>
    <w:rsid w:val="00375919"/>
    <w:rsid w:val="0037594B"/>
    <w:rsid w:val="00375A61"/>
    <w:rsid w:val="00375E5E"/>
    <w:rsid w:val="00375FAE"/>
    <w:rsid w:val="003761F6"/>
    <w:rsid w:val="00376432"/>
    <w:rsid w:val="00377A7A"/>
    <w:rsid w:val="0038004F"/>
    <w:rsid w:val="003804E6"/>
    <w:rsid w:val="00380E01"/>
    <w:rsid w:val="003814AC"/>
    <w:rsid w:val="0038160F"/>
    <w:rsid w:val="0038225D"/>
    <w:rsid w:val="00383B1B"/>
    <w:rsid w:val="00383CBD"/>
    <w:rsid w:val="003846BD"/>
    <w:rsid w:val="00385B74"/>
    <w:rsid w:val="00385DEF"/>
    <w:rsid w:val="003869ED"/>
    <w:rsid w:val="003869F2"/>
    <w:rsid w:val="00386AF9"/>
    <w:rsid w:val="00386D95"/>
    <w:rsid w:val="00387170"/>
    <w:rsid w:val="00390752"/>
    <w:rsid w:val="00390A0B"/>
    <w:rsid w:val="00391261"/>
    <w:rsid w:val="0039126D"/>
    <w:rsid w:val="0039143E"/>
    <w:rsid w:val="00391FF8"/>
    <w:rsid w:val="00392301"/>
    <w:rsid w:val="00392C92"/>
    <w:rsid w:val="00392EFE"/>
    <w:rsid w:val="003937A8"/>
    <w:rsid w:val="003940DC"/>
    <w:rsid w:val="00394568"/>
    <w:rsid w:val="003958D5"/>
    <w:rsid w:val="003959F2"/>
    <w:rsid w:val="003971F5"/>
    <w:rsid w:val="003A2707"/>
    <w:rsid w:val="003A2874"/>
    <w:rsid w:val="003A3072"/>
    <w:rsid w:val="003A4930"/>
    <w:rsid w:val="003A4B67"/>
    <w:rsid w:val="003A4C8B"/>
    <w:rsid w:val="003A50A8"/>
    <w:rsid w:val="003A515D"/>
    <w:rsid w:val="003A5329"/>
    <w:rsid w:val="003A55A7"/>
    <w:rsid w:val="003A561C"/>
    <w:rsid w:val="003A5B5F"/>
    <w:rsid w:val="003A6BB1"/>
    <w:rsid w:val="003A7798"/>
    <w:rsid w:val="003B005E"/>
    <w:rsid w:val="003B0ED5"/>
    <w:rsid w:val="003B2DE3"/>
    <w:rsid w:val="003B2E25"/>
    <w:rsid w:val="003B3511"/>
    <w:rsid w:val="003B42BB"/>
    <w:rsid w:val="003B43E4"/>
    <w:rsid w:val="003B47AD"/>
    <w:rsid w:val="003B49E0"/>
    <w:rsid w:val="003B4B74"/>
    <w:rsid w:val="003B4E37"/>
    <w:rsid w:val="003B509F"/>
    <w:rsid w:val="003B5545"/>
    <w:rsid w:val="003B71A4"/>
    <w:rsid w:val="003C015D"/>
    <w:rsid w:val="003C030D"/>
    <w:rsid w:val="003C27DE"/>
    <w:rsid w:val="003C2B4A"/>
    <w:rsid w:val="003C4D44"/>
    <w:rsid w:val="003C5552"/>
    <w:rsid w:val="003C5778"/>
    <w:rsid w:val="003C58F9"/>
    <w:rsid w:val="003C5DE2"/>
    <w:rsid w:val="003C63E6"/>
    <w:rsid w:val="003D2D37"/>
    <w:rsid w:val="003D34A0"/>
    <w:rsid w:val="003D3B31"/>
    <w:rsid w:val="003D3BB4"/>
    <w:rsid w:val="003D4A0F"/>
    <w:rsid w:val="003D4CFB"/>
    <w:rsid w:val="003D635C"/>
    <w:rsid w:val="003D6FAA"/>
    <w:rsid w:val="003D7524"/>
    <w:rsid w:val="003D773E"/>
    <w:rsid w:val="003D798D"/>
    <w:rsid w:val="003D7DB2"/>
    <w:rsid w:val="003D7DD4"/>
    <w:rsid w:val="003E1827"/>
    <w:rsid w:val="003E2AE0"/>
    <w:rsid w:val="003E3EA4"/>
    <w:rsid w:val="003E6B98"/>
    <w:rsid w:val="003E72EE"/>
    <w:rsid w:val="003F02B2"/>
    <w:rsid w:val="003F06A1"/>
    <w:rsid w:val="003F16F5"/>
    <w:rsid w:val="003F19C2"/>
    <w:rsid w:val="003F1DD6"/>
    <w:rsid w:val="003F290D"/>
    <w:rsid w:val="003F2D92"/>
    <w:rsid w:val="003F2E33"/>
    <w:rsid w:val="003F3073"/>
    <w:rsid w:val="003F5333"/>
    <w:rsid w:val="003F562D"/>
    <w:rsid w:val="003F5C68"/>
    <w:rsid w:val="003F69C8"/>
    <w:rsid w:val="003F6B0C"/>
    <w:rsid w:val="003F6E2A"/>
    <w:rsid w:val="003F7A5C"/>
    <w:rsid w:val="0040074A"/>
    <w:rsid w:val="004014BC"/>
    <w:rsid w:val="00401578"/>
    <w:rsid w:val="00401D66"/>
    <w:rsid w:val="0040286F"/>
    <w:rsid w:val="00402D29"/>
    <w:rsid w:val="00402E8A"/>
    <w:rsid w:val="00403281"/>
    <w:rsid w:val="0040423E"/>
    <w:rsid w:val="00404AE9"/>
    <w:rsid w:val="00406081"/>
    <w:rsid w:val="00406110"/>
    <w:rsid w:val="00406FDF"/>
    <w:rsid w:val="00407CD0"/>
    <w:rsid w:val="00411DF0"/>
    <w:rsid w:val="0041204C"/>
    <w:rsid w:val="00412DF5"/>
    <w:rsid w:val="00412E81"/>
    <w:rsid w:val="00415272"/>
    <w:rsid w:val="00415541"/>
    <w:rsid w:val="00416F71"/>
    <w:rsid w:val="00420C0A"/>
    <w:rsid w:val="004215A0"/>
    <w:rsid w:val="00422268"/>
    <w:rsid w:val="0042314B"/>
    <w:rsid w:val="00423171"/>
    <w:rsid w:val="0042336E"/>
    <w:rsid w:val="00423D14"/>
    <w:rsid w:val="00424626"/>
    <w:rsid w:val="00424FF1"/>
    <w:rsid w:val="004250B2"/>
    <w:rsid w:val="00425A10"/>
    <w:rsid w:val="00426638"/>
    <w:rsid w:val="004267EA"/>
    <w:rsid w:val="00426F7E"/>
    <w:rsid w:val="0042726B"/>
    <w:rsid w:val="004272B5"/>
    <w:rsid w:val="004301BE"/>
    <w:rsid w:val="004301C7"/>
    <w:rsid w:val="0043076D"/>
    <w:rsid w:val="0043082F"/>
    <w:rsid w:val="00431AA5"/>
    <w:rsid w:val="004328F2"/>
    <w:rsid w:val="00432EAD"/>
    <w:rsid w:val="004345F4"/>
    <w:rsid w:val="0043534A"/>
    <w:rsid w:val="004357E9"/>
    <w:rsid w:val="00435C3A"/>
    <w:rsid w:val="00436771"/>
    <w:rsid w:val="0044013D"/>
    <w:rsid w:val="0044031C"/>
    <w:rsid w:val="00440523"/>
    <w:rsid w:val="00440632"/>
    <w:rsid w:val="00442623"/>
    <w:rsid w:val="00443AA4"/>
    <w:rsid w:val="00443B85"/>
    <w:rsid w:val="0044414A"/>
    <w:rsid w:val="0044565D"/>
    <w:rsid w:val="004468E0"/>
    <w:rsid w:val="00447061"/>
    <w:rsid w:val="00447158"/>
    <w:rsid w:val="00447856"/>
    <w:rsid w:val="00447C80"/>
    <w:rsid w:val="004504E5"/>
    <w:rsid w:val="0045095E"/>
    <w:rsid w:val="00450E3C"/>
    <w:rsid w:val="004512A4"/>
    <w:rsid w:val="004513C0"/>
    <w:rsid w:val="004515EF"/>
    <w:rsid w:val="00452452"/>
    <w:rsid w:val="00452D5E"/>
    <w:rsid w:val="00453E95"/>
    <w:rsid w:val="004545D2"/>
    <w:rsid w:val="00454B84"/>
    <w:rsid w:val="0045504C"/>
    <w:rsid w:val="00455244"/>
    <w:rsid w:val="00455BB2"/>
    <w:rsid w:val="004560D7"/>
    <w:rsid w:val="004574FC"/>
    <w:rsid w:val="00457D05"/>
    <w:rsid w:val="00460A79"/>
    <w:rsid w:val="00462394"/>
    <w:rsid w:val="004630CD"/>
    <w:rsid w:val="00464CCF"/>
    <w:rsid w:val="004655B6"/>
    <w:rsid w:val="004658BF"/>
    <w:rsid w:val="00466080"/>
    <w:rsid w:val="00466B57"/>
    <w:rsid w:val="00466E1E"/>
    <w:rsid w:val="004670B1"/>
    <w:rsid w:val="0046729F"/>
    <w:rsid w:val="00467684"/>
    <w:rsid w:val="004702FD"/>
    <w:rsid w:val="00470818"/>
    <w:rsid w:val="004712A6"/>
    <w:rsid w:val="0047256C"/>
    <w:rsid w:val="00473286"/>
    <w:rsid w:val="0047355C"/>
    <w:rsid w:val="00473D14"/>
    <w:rsid w:val="004746ED"/>
    <w:rsid w:val="00475CBF"/>
    <w:rsid w:val="0047646A"/>
    <w:rsid w:val="00476F7B"/>
    <w:rsid w:val="00477BFB"/>
    <w:rsid w:val="00481EC5"/>
    <w:rsid w:val="00482412"/>
    <w:rsid w:val="004825FF"/>
    <w:rsid w:val="00482DB2"/>
    <w:rsid w:val="004831C7"/>
    <w:rsid w:val="004834D2"/>
    <w:rsid w:val="00484CD6"/>
    <w:rsid w:val="00485436"/>
    <w:rsid w:val="00485A02"/>
    <w:rsid w:val="004860BC"/>
    <w:rsid w:val="0048611C"/>
    <w:rsid w:val="00486F58"/>
    <w:rsid w:val="00486FE0"/>
    <w:rsid w:val="004871D0"/>
    <w:rsid w:val="0048737D"/>
    <w:rsid w:val="00487EB4"/>
    <w:rsid w:val="00490628"/>
    <w:rsid w:val="004923D2"/>
    <w:rsid w:val="0049254B"/>
    <w:rsid w:val="004931D8"/>
    <w:rsid w:val="004933CA"/>
    <w:rsid w:val="0049390E"/>
    <w:rsid w:val="00493FC9"/>
    <w:rsid w:val="00494AF0"/>
    <w:rsid w:val="00495373"/>
    <w:rsid w:val="00496239"/>
    <w:rsid w:val="004966E9"/>
    <w:rsid w:val="00497582"/>
    <w:rsid w:val="00497E20"/>
    <w:rsid w:val="00497F60"/>
    <w:rsid w:val="004A017E"/>
    <w:rsid w:val="004A0698"/>
    <w:rsid w:val="004A12CE"/>
    <w:rsid w:val="004A151C"/>
    <w:rsid w:val="004A255E"/>
    <w:rsid w:val="004A2C64"/>
    <w:rsid w:val="004A2CB9"/>
    <w:rsid w:val="004A2FBF"/>
    <w:rsid w:val="004A409A"/>
    <w:rsid w:val="004A4A21"/>
    <w:rsid w:val="004A4E18"/>
    <w:rsid w:val="004A59F0"/>
    <w:rsid w:val="004A62E8"/>
    <w:rsid w:val="004A7AF6"/>
    <w:rsid w:val="004A7E67"/>
    <w:rsid w:val="004B154D"/>
    <w:rsid w:val="004B1D97"/>
    <w:rsid w:val="004B2B7A"/>
    <w:rsid w:val="004B3E77"/>
    <w:rsid w:val="004B4033"/>
    <w:rsid w:val="004B40A7"/>
    <w:rsid w:val="004B4395"/>
    <w:rsid w:val="004B5711"/>
    <w:rsid w:val="004B5D0D"/>
    <w:rsid w:val="004B6C4D"/>
    <w:rsid w:val="004B7A36"/>
    <w:rsid w:val="004B7A83"/>
    <w:rsid w:val="004C0655"/>
    <w:rsid w:val="004C084F"/>
    <w:rsid w:val="004C0BEC"/>
    <w:rsid w:val="004C1D5F"/>
    <w:rsid w:val="004C2643"/>
    <w:rsid w:val="004C2C4D"/>
    <w:rsid w:val="004C30FC"/>
    <w:rsid w:val="004C49F0"/>
    <w:rsid w:val="004C51B9"/>
    <w:rsid w:val="004C5863"/>
    <w:rsid w:val="004C6DAC"/>
    <w:rsid w:val="004C733B"/>
    <w:rsid w:val="004D0983"/>
    <w:rsid w:val="004D0D8B"/>
    <w:rsid w:val="004D1F77"/>
    <w:rsid w:val="004D292B"/>
    <w:rsid w:val="004D3374"/>
    <w:rsid w:val="004D3457"/>
    <w:rsid w:val="004D38C3"/>
    <w:rsid w:val="004D4851"/>
    <w:rsid w:val="004D4957"/>
    <w:rsid w:val="004D5280"/>
    <w:rsid w:val="004D5405"/>
    <w:rsid w:val="004D5E1C"/>
    <w:rsid w:val="004D6E74"/>
    <w:rsid w:val="004E0875"/>
    <w:rsid w:val="004E194C"/>
    <w:rsid w:val="004E1A6A"/>
    <w:rsid w:val="004E296B"/>
    <w:rsid w:val="004E32BD"/>
    <w:rsid w:val="004E3CDE"/>
    <w:rsid w:val="004E3DB1"/>
    <w:rsid w:val="004E555E"/>
    <w:rsid w:val="004E5BFF"/>
    <w:rsid w:val="004E682A"/>
    <w:rsid w:val="004E73C3"/>
    <w:rsid w:val="004E73EB"/>
    <w:rsid w:val="004F0B2A"/>
    <w:rsid w:val="004F0FE2"/>
    <w:rsid w:val="004F1469"/>
    <w:rsid w:val="004F14FE"/>
    <w:rsid w:val="004F153E"/>
    <w:rsid w:val="004F269F"/>
    <w:rsid w:val="004F2845"/>
    <w:rsid w:val="004F28AA"/>
    <w:rsid w:val="004F2DF7"/>
    <w:rsid w:val="004F2E72"/>
    <w:rsid w:val="004F38EF"/>
    <w:rsid w:val="004F393A"/>
    <w:rsid w:val="004F3ED5"/>
    <w:rsid w:val="004F45F5"/>
    <w:rsid w:val="004F53AF"/>
    <w:rsid w:val="004F5858"/>
    <w:rsid w:val="004F585F"/>
    <w:rsid w:val="004F738D"/>
    <w:rsid w:val="004F767C"/>
    <w:rsid w:val="004F77FA"/>
    <w:rsid w:val="00500D1C"/>
    <w:rsid w:val="0050160B"/>
    <w:rsid w:val="0050181A"/>
    <w:rsid w:val="00502524"/>
    <w:rsid w:val="00502881"/>
    <w:rsid w:val="00504169"/>
    <w:rsid w:val="00505BAD"/>
    <w:rsid w:val="00510600"/>
    <w:rsid w:val="00510837"/>
    <w:rsid w:val="00511444"/>
    <w:rsid w:val="0051171D"/>
    <w:rsid w:val="005120A6"/>
    <w:rsid w:val="00513A70"/>
    <w:rsid w:val="005151BF"/>
    <w:rsid w:val="005155CC"/>
    <w:rsid w:val="00515B6B"/>
    <w:rsid w:val="00515B81"/>
    <w:rsid w:val="00516A80"/>
    <w:rsid w:val="00517EDB"/>
    <w:rsid w:val="0052031A"/>
    <w:rsid w:val="00520C59"/>
    <w:rsid w:val="00521878"/>
    <w:rsid w:val="00523054"/>
    <w:rsid w:val="00523B9F"/>
    <w:rsid w:val="00524041"/>
    <w:rsid w:val="00524311"/>
    <w:rsid w:val="0052596F"/>
    <w:rsid w:val="0052766A"/>
    <w:rsid w:val="00527E2C"/>
    <w:rsid w:val="00530D01"/>
    <w:rsid w:val="0053171A"/>
    <w:rsid w:val="00531B67"/>
    <w:rsid w:val="005321F8"/>
    <w:rsid w:val="005327AB"/>
    <w:rsid w:val="00532CB4"/>
    <w:rsid w:val="00532FE9"/>
    <w:rsid w:val="00533BE0"/>
    <w:rsid w:val="00533DF8"/>
    <w:rsid w:val="00533EF1"/>
    <w:rsid w:val="00534DCE"/>
    <w:rsid w:val="00534FB0"/>
    <w:rsid w:val="005352EC"/>
    <w:rsid w:val="00535E8C"/>
    <w:rsid w:val="005362AC"/>
    <w:rsid w:val="005404F5"/>
    <w:rsid w:val="00540DA9"/>
    <w:rsid w:val="00540F7D"/>
    <w:rsid w:val="00541D5C"/>
    <w:rsid w:val="00542879"/>
    <w:rsid w:val="00543B0B"/>
    <w:rsid w:val="00543DCB"/>
    <w:rsid w:val="005446CA"/>
    <w:rsid w:val="005452D7"/>
    <w:rsid w:val="005459DC"/>
    <w:rsid w:val="005462C4"/>
    <w:rsid w:val="00547123"/>
    <w:rsid w:val="00547B10"/>
    <w:rsid w:val="00547E99"/>
    <w:rsid w:val="005501C3"/>
    <w:rsid w:val="00550505"/>
    <w:rsid w:val="00550985"/>
    <w:rsid w:val="005509CE"/>
    <w:rsid w:val="00552CCC"/>
    <w:rsid w:val="0055375D"/>
    <w:rsid w:val="00553B42"/>
    <w:rsid w:val="00555D8C"/>
    <w:rsid w:val="00556539"/>
    <w:rsid w:val="0056055A"/>
    <w:rsid w:val="00560DB0"/>
    <w:rsid w:val="00560FFB"/>
    <w:rsid w:val="00561F06"/>
    <w:rsid w:val="00563496"/>
    <w:rsid w:val="00564452"/>
    <w:rsid w:val="00564B7D"/>
    <w:rsid w:val="00566C90"/>
    <w:rsid w:val="00567283"/>
    <w:rsid w:val="00567726"/>
    <w:rsid w:val="005708DC"/>
    <w:rsid w:val="005708DF"/>
    <w:rsid w:val="00571468"/>
    <w:rsid w:val="00571A06"/>
    <w:rsid w:val="005737FE"/>
    <w:rsid w:val="0057403E"/>
    <w:rsid w:val="0057498C"/>
    <w:rsid w:val="005754AC"/>
    <w:rsid w:val="0057631C"/>
    <w:rsid w:val="005767D4"/>
    <w:rsid w:val="00576BAC"/>
    <w:rsid w:val="0057731E"/>
    <w:rsid w:val="00580399"/>
    <w:rsid w:val="00581EF4"/>
    <w:rsid w:val="005828EE"/>
    <w:rsid w:val="00582F8B"/>
    <w:rsid w:val="005834E9"/>
    <w:rsid w:val="00583A5F"/>
    <w:rsid w:val="00584894"/>
    <w:rsid w:val="00584DE7"/>
    <w:rsid w:val="00584EF6"/>
    <w:rsid w:val="0058524A"/>
    <w:rsid w:val="00585439"/>
    <w:rsid w:val="00585AB2"/>
    <w:rsid w:val="00585ED2"/>
    <w:rsid w:val="005862A7"/>
    <w:rsid w:val="005866AF"/>
    <w:rsid w:val="0058794C"/>
    <w:rsid w:val="00587B25"/>
    <w:rsid w:val="005929C1"/>
    <w:rsid w:val="00593AC2"/>
    <w:rsid w:val="00593B62"/>
    <w:rsid w:val="0059406D"/>
    <w:rsid w:val="0059408C"/>
    <w:rsid w:val="00594235"/>
    <w:rsid w:val="00595639"/>
    <w:rsid w:val="00595AFA"/>
    <w:rsid w:val="00595C98"/>
    <w:rsid w:val="005973CC"/>
    <w:rsid w:val="00597616"/>
    <w:rsid w:val="00597655"/>
    <w:rsid w:val="005A02C0"/>
    <w:rsid w:val="005A1C96"/>
    <w:rsid w:val="005A1D00"/>
    <w:rsid w:val="005A221C"/>
    <w:rsid w:val="005A264D"/>
    <w:rsid w:val="005A28CE"/>
    <w:rsid w:val="005A2BC5"/>
    <w:rsid w:val="005A2F8C"/>
    <w:rsid w:val="005A3A7D"/>
    <w:rsid w:val="005A3FF1"/>
    <w:rsid w:val="005A464F"/>
    <w:rsid w:val="005A5F6B"/>
    <w:rsid w:val="005A6064"/>
    <w:rsid w:val="005A69BA"/>
    <w:rsid w:val="005A6C43"/>
    <w:rsid w:val="005B1826"/>
    <w:rsid w:val="005B1BA6"/>
    <w:rsid w:val="005B1C71"/>
    <w:rsid w:val="005B25B3"/>
    <w:rsid w:val="005B317B"/>
    <w:rsid w:val="005B42B1"/>
    <w:rsid w:val="005B4B95"/>
    <w:rsid w:val="005B5504"/>
    <w:rsid w:val="005B589E"/>
    <w:rsid w:val="005C06A0"/>
    <w:rsid w:val="005C0C85"/>
    <w:rsid w:val="005C0CF0"/>
    <w:rsid w:val="005C0D48"/>
    <w:rsid w:val="005C1271"/>
    <w:rsid w:val="005C355C"/>
    <w:rsid w:val="005C4A15"/>
    <w:rsid w:val="005C50DB"/>
    <w:rsid w:val="005C5372"/>
    <w:rsid w:val="005C5C9B"/>
    <w:rsid w:val="005C67D5"/>
    <w:rsid w:val="005C7C64"/>
    <w:rsid w:val="005D13A0"/>
    <w:rsid w:val="005D1B0A"/>
    <w:rsid w:val="005D2114"/>
    <w:rsid w:val="005D28CF"/>
    <w:rsid w:val="005D3B61"/>
    <w:rsid w:val="005D3C15"/>
    <w:rsid w:val="005D4574"/>
    <w:rsid w:val="005D4F47"/>
    <w:rsid w:val="005D61A1"/>
    <w:rsid w:val="005D6BFC"/>
    <w:rsid w:val="005D7FFA"/>
    <w:rsid w:val="005E0671"/>
    <w:rsid w:val="005E1B9D"/>
    <w:rsid w:val="005E24C5"/>
    <w:rsid w:val="005E2542"/>
    <w:rsid w:val="005E7368"/>
    <w:rsid w:val="005F1871"/>
    <w:rsid w:val="005F2115"/>
    <w:rsid w:val="005F250E"/>
    <w:rsid w:val="005F257C"/>
    <w:rsid w:val="005F2A52"/>
    <w:rsid w:val="005F2EC2"/>
    <w:rsid w:val="005F3076"/>
    <w:rsid w:val="005F309F"/>
    <w:rsid w:val="005F3169"/>
    <w:rsid w:val="005F450F"/>
    <w:rsid w:val="005F4E94"/>
    <w:rsid w:val="005F5740"/>
    <w:rsid w:val="005F6EFC"/>
    <w:rsid w:val="005F7EE4"/>
    <w:rsid w:val="005F7F91"/>
    <w:rsid w:val="00600029"/>
    <w:rsid w:val="00600504"/>
    <w:rsid w:val="00600ACC"/>
    <w:rsid w:val="00601046"/>
    <w:rsid w:val="0060159B"/>
    <w:rsid w:val="006038FB"/>
    <w:rsid w:val="0060413B"/>
    <w:rsid w:val="006047EA"/>
    <w:rsid w:val="0060495E"/>
    <w:rsid w:val="00607195"/>
    <w:rsid w:val="00607AA9"/>
    <w:rsid w:val="006108F4"/>
    <w:rsid w:val="00611251"/>
    <w:rsid w:val="0061188B"/>
    <w:rsid w:val="00612140"/>
    <w:rsid w:val="00612948"/>
    <w:rsid w:val="00613658"/>
    <w:rsid w:val="00613E8D"/>
    <w:rsid w:val="00616B95"/>
    <w:rsid w:val="00617C29"/>
    <w:rsid w:val="0062219B"/>
    <w:rsid w:val="0062435E"/>
    <w:rsid w:val="0062474B"/>
    <w:rsid w:val="006247B1"/>
    <w:rsid w:val="00624AE0"/>
    <w:rsid w:val="00624AE6"/>
    <w:rsid w:val="0062604C"/>
    <w:rsid w:val="0062669D"/>
    <w:rsid w:val="006269DB"/>
    <w:rsid w:val="00626B0B"/>
    <w:rsid w:val="006277C8"/>
    <w:rsid w:val="0063055F"/>
    <w:rsid w:val="00630D33"/>
    <w:rsid w:val="0063584B"/>
    <w:rsid w:val="00635C69"/>
    <w:rsid w:val="00635DE2"/>
    <w:rsid w:val="00637925"/>
    <w:rsid w:val="006379D0"/>
    <w:rsid w:val="0064029C"/>
    <w:rsid w:val="00640B4E"/>
    <w:rsid w:val="00640FA4"/>
    <w:rsid w:val="00643CE8"/>
    <w:rsid w:val="00643D10"/>
    <w:rsid w:val="00644CDF"/>
    <w:rsid w:val="006454A9"/>
    <w:rsid w:val="006457C1"/>
    <w:rsid w:val="006466FE"/>
    <w:rsid w:val="00646B83"/>
    <w:rsid w:val="00646D21"/>
    <w:rsid w:val="00647236"/>
    <w:rsid w:val="00647A79"/>
    <w:rsid w:val="00650726"/>
    <w:rsid w:val="00650A4A"/>
    <w:rsid w:val="00651BCD"/>
    <w:rsid w:val="00651EAC"/>
    <w:rsid w:val="00652710"/>
    <w:rsid w:val="00652B47"/>
    <w:rsid w:val="006532DF"/>
    <w:rsid w:val="00653A80"/>
    <w:rsid w:val="006544B9"/>
    <w:rsid w:val="0065542F"/>
    <w:rsid w:val="00655A32"/>
    <w:rsid w:val="006566F4"/>
    <w:rsid w:val="00656BDE"/>
    <w:rsid w:val="00656C87"/>
    <w:rsid w:val="006573DE"/>
    <w:rsid w:val="0065741C"/>
    <w:rsid w:val="00657533"/>
    <w:rsid w:val="006575A6"/>
    <w:rsid w:val="0066051D"/>
    <w:rsid w:val="00660819"/>
    <w:rsid w:val="00660AE8"/>
    <w:rsid w:val="00660BA0"/>
    <w:rsid w:val="00661154"/>
    <w:rsid w:val="0066119A"/>
    <w:rsid w:val="00661CCF"/>
    <w:rsid w:val="00661D73"/>
    <w:rsid w:val="006629F4"/>
    <w:rsid w:val="00664779"/>
    <w:rsid w:val="006652C0"/>
    <w:rsid w:val="00665635"/>
    <w:rsid w:val="00665B99"/>
    <w:rsid w:val="0066696E"/>
    <w:rsid w:val="00666996"/>
    <w:rsid w:val="0066718E"/>
    <w:rsid w:val="006675F7"/>
    <w:rsid w:val="00673B8C"/>
    <w:rsid w:val="0067457E"/>
    <w:rsid w:val="006747A2"/>
    <w:rsid w:val="00674A2B"/>
    <w:rsid w:val="00674FC8"/>
    <w:rsid w:val="006759FA"/>
    <w:rsid w:val="00675A9C"/>
    <w:rsid w:val="00675DE4"/>
    <w:rsid w:val="00676A61"/>
    <w:rsid w:val="00677194"/>
    <w:rsid w:val="006772CE"/>
    <w:rsid w:val="00677B2C"/>
    <w:rsid w:val="00677F35"/>
    <w:rsid w:val="00680441"/>
    <w:rsid w:val="006808C2"/>
    <w:rsid w:val="006817A9"/>
    <w:rsid w:val="00681A61"/>
    <w:rsid w:val="00682196"/>
    <w:rsid w:val="00683385"/>
    <w:rsid w:val="00684936"/>
    <w:rsid w:val="0068601E"/>
    <w:rsid w:val="00687E1D"/>
    <w:rsid w:val="00692A41"/>
    <w:rsid w:val="00692A7E"/>
    <w:rsid w:val="006933D1"/>
    <w:rsid w:val="00696CC8"/>
    <w:rsid w:val="006A015B"/>
    <w:rsid w:val="006A18BA"/>
    <w:rsid w:val="006A1FED"/>
    <w:rsid w:val="006A2115"/>
    <w:rsid w:val="006A233F"/>
    <w:rsid w:val="006A23FE"/>
    <w:rsid w:val="006A3E1F"/>
    <w:rsid w:val="006A4B56"/>
    <w:rsid w:val="006A50DB"/>
    <w:rsid w:val="006A547A"/>
    <w:rsid w:val="006A5BB9"/>
    <w:rsid w:val="006A60D6"/>
    <w:rsid w:val="006A61C8"/>
    <w:rsid w:val="006A6752"/>
    <w:rsid w:val="006A7FE0"/>
    <w:rsid w:val="006B045F"/>
    <w:rsid w:val="006B052D"/>
    <w:rsid w:val="006B093A"/>
    <w:rsid w:val="006B0D74"/>
    <w:rsid w:val="006B10CF"/>
    <w:rsid w:val="006B1686"/>
    <w:rsid w:val="006B1B4F"/>
    <w:rsid w:val="006B1F7A"/>
    <w:rsid w:val="006B29CD"/>
    <w:rsid w:val="006B2DB1"/>
    <w:rsid w:val="006B358F"/>
    <w:rsid w:val="006B371F"/>
    <w:rsid w:val="006B37A1"/>
    <w:rsid w:val="006B3B47"/>
    <w:rsid w:val="006B403A"/>
    <w:rsid w:val="006B5D9F"/>
    <w:rsid w:val="006B6B75"/>
    <w:rsid w:val="006B777F"/>
    <w:rsid w:val="006B7A4B"/>
    <w:rsid w:val="006C0574"/>
    <w:rsid w:val="006C08DC"/>
    <w:rsid w:val="006C15E9"/>
    <w:rsid w:val="006C20CD"/>
    <w:rsid w:val="006C3CED"/>
    <w:rsid w:val="006C5FCC"/>
    <w:rsid w:val="006C6520"/>
    <w:rsid w:val="006C6DD8"/>
    <w:rsid w:val="006C772C"/>
    <w:rsid w:val="006D23FB"/>
    <w:rsid w:val="006D34B4"/>
    <w:rsid w:val="006D40CF"/>
    <w:rsid w:val="006D4198"/>
    <w:rsid w:val="006D43F9"/>
    <w:rsid w:val="006D4801"/>
    <w:rsid w:val="006D4906"/>
    <w:rsid w:val="006D4D30"/>
    <w:rsid w:val="006D7215"/>
    <w:rsid w:val="006E1465"/>
    <w:rsid w:val="006E1654"/>
    <w:rsid w:val="006E1753"/>
    <w:rsid w:val="006E1758"/>
    <w:rsid w:val="006E27AC"/>
    <w:rsid w:val="006E2C29"/>
    <w:rsid w:val="006E2E5B"/>
    <w:rsid w:val="006E3106"/>
    <w:rsid w:val="006E5B6A"/>
    <w:rsid w:val="006E67A5"/>
    <w:rsid w:val="006E6C7A"/>
    <w:rsid w:val="006E71D6"/>
    <w:rsid w:val="006E7897"/>
    <w:rsid w:val="006E79D9"/>
    <w:rsid w:val="006F055C"/>
    <w:rsid w:val="006F26F2"/>
    <w:rsid w:val="006F311E"/>
    <w:rsid w:val="006F31B4"/>
    <w:rsid w:val="006F3A6B"/>
    <w:rsid w:val="006F3D8A"/>
    <w:rsid w:val="006F4839"/>
    <w:rsid w:val="006F487B"/>
    <w:rsid w:val="006F551F"/>
    <w:rsid w:val="006F5F27"/>
    <w:rsid w:val="006F6548"/>
    <w:rsid w:val="006F68D4"/>
    <w:rsid w:val="006F692E"/>
    <w:rsid w:val="006F6C88"/>
    <w:rsid w:val="006F7526"/>
    <w:rsid w:val="006F79D3"/>
    <w:rsid w:val="006F7A2C"/>
    <w:rsid w:val="007009F0"/>
    <w:rsid w:val="00702097"/>
    <w:rsid w:val="00703339"/>
    <w:rsid w:val="00703AD3"/>
    <w:rsid w:val="00703C23"/>
    <w:rsid w:val="00704388"/>
    <w:rsid w:val="00704A1A"/>
    <w:rsid w:val="00705D51"/>
    <w:rsid w:val="00706154"/>
    <w:rsid w:val="007061A1"/>
    <w:rsid w:val="00706AD4"/>
    <w:rsid w:val="00706C25"/>
    <w:rsid w:val="00707444"/>
    <w:rsid w:val="00707999"/>
    <w:rsid w:val="00707B27"/>
    <w:rsid w:val="00710B1C"/>
    <w:rsid w:val="00710EB0"/>
    <w:rsid w:val="00711903"/>
    <w:rsid w:val="0071235D"/>
    <w:rsid w:val="00712C4A"/>
    <w:rsid w:val="00713C74"/>
    <w:rsid w:val="00714CFF"/>
    <w:rsid w:val="00715F8C"/>
    <w:rsid w:val="007167B2"/>
    <w:rsid w:val="00716BC6"/>
    <w:rsid w:val="0071790D"/>
    <w:rsid w:val="00717BB2"/>
    <w:rsid w:val="00717E9A"/>
    <w:rsid w:val="007214E7"/>
    <w:rsid w:val="00721CC7"/>
    <w:rsid w:val="00721ECB"/>
    <w:rsid w:val="007225DC"/>
    <w:rsid w:val="007230B2"/>
    <w:rsid w:val="00723775"/>
    <w:rsid w:val="00725DFA"/>
    <w:rsid w:val="00726992"/>
    <w:rsid w:val="00727F69"/>
    <w:rsid w:val="00730613"/>
    <w:rsid w:val="00730827"/>
    <w:rsid w:val="00732399"/>
    <w:rsid w:val="00732691"/>
    <w:rsid w:val="0073279D"/>
    <w:rsid w:val="00733207"/>
    <w:rsid w:val="00733FEE"/>
    <w:rsid w:val="00734607"/>
    <w:rsid w:val="00734BD2"/>
    <w:rsid w:val="00735412"/>
    <w:rsid w:val="00736117"/>
    <w:rsid w:val="0073693C"/>
    <w:rsid w:val="00736B57"/>
    <w:rsid w:val="00736DF4"/>
    <w:rsid w:val="00737AFE"/>
    <w:rsid w:val="007407E9"/>
    <w:rsid w:val="0074106A"/>
    <w:rsid w:val="0074164E"/>
    <w:rsid w:val="007417D4"/>
    <w:rsid w:val="00741B79"/>
    <w:rsid w:val="00741B8B"/>
    <w:rsid w:val="00741DE6"/>
    <w:rsid w:val="0074241B"/>
    <w:rsid w:val="00742954"/>
    <w:rsid w:val="00742CB0"/>
    <w:rsid w:val="00742FA0"/>
    <w:rsid w:val="0074321D"/>
    <w:rsid w:val="007445C0"/>
    <w:rsid w:val="00745244"/>
    <w:rsid w:val="007457E7"/>
    <w:rsid w:val="007467E2"/>
    <w:rsid w:val="007471B0"/>
    <w:rsid w:val="00747674"/>
    <w:rsid w:val="00747FE7"/>
    <w:rsid w:val="0075035F"/>
    <w:rsid w:val="007504E3"/>
    <w:rsid w:val="0075062E"/>
    <w:rsid w:val="00750D25"/>
    <w:rsid w:val="007515C9"/>
    <w:rsid w:val="00751707"/>
    <w:rsid w:val="007520A8"/>
    <w:rsid w:val="007520D1"/>
    <w:rsid w:val="007521EC"/>
    <w:rsid w:val="0075264B"/>
    <w:rsid w:val="00753135"/>
    <w:rsid w:val="00753BD2"/>
    <w:rsid w:val="007543C3"/>
    <w:rsid w:val="00754456"/>
    <w:rsid w:val="00755631"/>
    <w:rsid w:val="007556F3"/>
    <w:rsid w:val="00755817"/>
    <w:rsid w:val="00757BCF"/>
    <w:rsid w:val="007605F7"/>
    <w:rsid w:val="00760C02"/>
    <w:rsid w:val="00760D98"/>
    <w:rsid w:val="00762C0F"/>
    <w:rsid w:val="00771072"/>
    <w:rsid w:val="00771591"/>
    <w:rsid w:val="00772756"/>
    <w:rsid w:val="00772DF1"/>
    <w:rsid w:val="00773007"/>
    <w:rsid w:val="0077399C"/>
    <w:rsid w:val="00773B7D"/>
    <w:rsid w:val="00774043"/>
    <w:rsid w:val="00774067"/>
    <w:rsid w:val="007744BE"/>
    <w:rsid w:val="007750F0"/>
    <w:rsid w:val="00777C5B"/>
    <w:rsid w:val="00782122"/>
    <w:rsid w:val="007825B7"/>
    <w:rsid w:val="00782AC4"/>
    <w:rsid w:val="00783455"/>
    <w:rsid w:val="00783903"/>
    <w:rsid w:val="00783E28"/>
    <w:rsid w:val="00784F2B"/>
    <w:rsid w:val="00785B72"/>
    <w:rsid w:val="00785CD9"/>
    <w:rsid w:val="00787971"/>
    <w:rsid w:val="00787A4A"/>
    <w:rsid w:val="00787E04"/>
    <w:rsid w:val="00790F6F"/>
    <w:rsid w:val="00791174"/>
    <w:rsid w:val="007916CA"/>
    <w:rsid w:val="007918F4"/>
    <w:rsid w:val="00791C42"/>
    <w:rsid w:val="00792640"/>
    <w:rsid w:val="00794784"/>
    <w:rsid w:val="00794BE4"/>
    <w:rsid w:val="00794D93"/>
    <w:rsid w:val="00794F5D"/>
    <w:rsid w:val="007951B4"/>
    <w:rsid w:val="0079539D"/>
    <w:rsid w:val="00795C19"/>
    <w:rsid w:val="007964BD"/>
    <w:rsid w:val="00796876"/>
    <w:rsid w:val="0079795F"/>
    <w:rsid w:val="00797972"/>
    <w:rsid w:val="007A0B72"/>
    <w:rsid w:val="007A220D"/>
    <w:rsid w:val="007A22A9"/>
    <w:rsid w:val="007A2741"/>
    <w:rsid w:val="007A2899"/>
    <w:rsid w:val="007A41C4"/>
    <w:rsid w:val="007A5369"/>
    <w:rsid w:val="007A5431"/>
    <w:rsid w:val="007A5E85"/>
    <w:rsid w:val="007B112C"/>
    <w:rsid w:val="007B151A"/>
    <w:rsid w:val="007B1A81"/>
    <w:rsid w:val="007B39D7"/>
    <w:rsid w:val="007B3F12"/>
    <w:rsid w:val="007B4052"/>
    <w:rsid w:val="007B45D3"/>
    <w:rsid w:val="007B56B2"/>
    <w:rsid w:val="007B5FF4"/>
    <w:rsid w:val="007B6E2C"/>
    <w:rsid w:val="007B73F6"/>
    <w:rsid w:val="007B7724"/>
    <w:rsid w:val="007B7763"/>
    <w:rsid w:val="007C2F9D"/>
    <w:rsid w:val="007C398F"/>
    <w:rsid w:val="007C3C89"/>
    <w:rsid w:val="007C3CB3"/>
    <w:rsid w:val="007C4AA0"/>
    <w:rsid w:val="007C4BE3"/>
    <w:rsid w:val="007C5407"/>
    <w:rsid w:val="007D08A0"/>
    <w:rsid w:val="007D0A29"/>
    <w:rsid w:val="007D1B97"/>
    <w:rsid w:val="007D29B3"/>
    <w:rsid w:val="007D3EEE"/>
    <w:rsid w:val="007D4548"/>
    <w:rsid w:val="007D4B9C"/>
    <w:rsid w:val="007D569E"/>
    <w:rsid w:val="007D5981"/>
    <w:rsid w:val="007D5E75"/>
    <w:rsid w:val="007E06D5"/>
    <w:rsid w:val="007E4226"/>
    <w:rsid w:val="007E51B7"/>
    <w:rsid w:val="007E52CE"/>
    <w:rsid w:val="007E5596"/>
    <w:rsid w:val="007E5737"/>
    <w:rsid w:val="007E58EF"/>
    <w:rsid w:val="007E5BA4"/>
    <w:rsid w:val="007E621A"/>
    <w:rsid w:val="007E6D8E"/>
    <w:rsid w:val="007F03EA"/>
    <w:rsid w:val="007F15BD"/>
    <w:rsid w:val="007F17E6"/>
    <w:rsid w:val="007F1E9D"/>
    <w:rsid w:val="007F2293"/>
    <w:rsid w:val="007F26A7"/>
    <w:rsid w:val="007F32F4"/>
    <w:rsid w:val="007F357C"/>
    <w:rsid w:val="007F4197"/>
    <w:rsid w:val="007F442A"/>
    <w:rsid w:val="007F4B17"/>
    <w:rsid w:val="007F4C5F"/>
    <w:rsid w:val="007F5EFA"/>
    <w:rsid w:val="007F7940"/>
    <w:rsid w:val="00802154"/>
    <w:rsid w:val="00802722"/>
    <w:rsid w:val="0080277D"/>
    <w:rsid w:val="0080356E"/>
    <w:rsid w:val="00803AF6"/>
    <w:rsid w:val="008040EE"/>
    <w:rsid w:val="00804DC5"/>
    <w:rsid w:val="00805487"/>
    <w:rsid w:val="008054AE"/>
    <w:rsid w:val="0080595A"/>
    <w:rsid w:val="00805B72"/>
    <w:rsid w:val="00806F12"/>
    <w:rsid w:val="00812814"/>
    <w:rsid w:val="00814A40"/>
    <w:rsid w:val="0081505F"/>
    <w:rsid w:val="00815B49"/>
    <w:rsid w:val="0081641D"/>
    <w:rsid w:val="00816487"/>
    <w:rsid w:val="00820E8E"/>
    <w:rsid w:val="008223A7"/>
    <w:rsid w:val="00822D82"/>
    <w:rsid w:val="00824011"/>
    <w:rsid w:val="008242BC"/>
    <w:rsid w:val="0082457A"/>
    <w:rsid w:val="008254E6"/>
    <w:rsid w:val="00825877"/>
    <w:rsid w:val="0082687F"/>
    <w:rsid w:val="00826FC6"/>
    <w:rsid w:val="008272BA"/>
    <w:rsid w:val="00830FAB"/>
    <w:rsid w:val="008314D3"/>
    <w:rsid w:val="008315EA"/>
    <w:rsid w:val="00831DB6"/>
    <w:rsid w:val="00831E38"/>
    <w:rsid w:val="008343ED"/>
    <w:rsid w:val="00835F1E"/>
    <w:rsid w:val="0083644E"/>
    <w:rsid w:val="008369A0"/>
    <w:rsid w:val="00840885"/>
    <w:rsid w:val="008413C7"/>
    <w:rsid w:val="00841A75"/>
    <w:rsid w:val="00841E9A"/>
    <w:rsid w:val="00844BDF"/>
    <w:rsid w:val="008455DD"/>
    <w:rsid w:val="00845916"/>
    <w:rsid w:val="00847591"/>
    <w:rsid w:val="008475FC"/>
    <w:rsid w:val="00847B8B"/>
    <w:rsid w:val="00847E8A"/>
    <w:rsid w:val="00847ED1"/>
    <w:rsid w:val="0085020F"/>
    <w:rsid w:val="00850F84"/>
    <w:rsid w:val="008513EC"/>
    <w:rsid w:val="00852326"/>
    <w:rsid w:val="008533C9"/>
    <w:rsid w:val="00853CD6"/>
    <w:rsid w:val="00853D18"/>
    <w:rsid w:val="00854705"/>
    <w:rsid w:val="00855278"/>
    <w:rsid w:val="00855623"/>
    <w:rsid w:val="00856C6C"/>
    <w:rsid w:val="00857784"/>
    <w:rsid w:val="008609D6"/>
    <w:rsid w:val="00860AEA"/>
    <w:rsid w:val="0086137A"/>
    <w:rsid w:val="008614BA"/>
    <w:rsid w:val="0086159A"/>
    <w:rsid w:val="00861F81"/>
    <w:rsid w:val="00862255"/>
    <w:rsid w:val="00862361"/>
    <w:rsid w:val="008623E8"/>
    <w:rsid w:val="00862F3F"/>
    <w:rsid w:val="00865619"/>
    <w:rsid w:val="008657C8"/>
    <w:rsid w:val="00866C9A"/>
    <w:rsid w:val="00867B09"/>
    <w:rsid w:val="00867F6F"/>
    <w:rsid w:val="00870D73"/>
    <w:rsid w:val="00871490"/>
    <w:rsid w:val="00871B96"/>
    <w:rsid w:val="00875631"/>
    <w:rsid w:val="00876406"/>
    <w:rsid w:val="0087659A"/>
    <w:rsid w:val="00876C98"/>
    <w:rsid w:val="00876EB9"/>
    <w:rsid w:val="00876FA5"/>
    <w:rsid w:val="008770EB"/>
    <w:rsid w:val="008772F2"/>
    <w:rsid w:val="0087750E"/>
    <w:rsid w:val="008776FA"/>
    <w:rsid w:val="00877C38"/>
    <w:rsid w:val="00880D17"/>
    <w:rsid w:val="00882446"/>
    <w:rsid w:val="00882486"/>
    <w:rsid w:val="0088504A"/>
    <w:rsid w:val="00885A82"/>
    <w:rsid w:val="008873BB"/>
    <w:rsid w:val="008902D0"/>
    <w:rsid w:val="008912F6"/>
    <w:rsid w:val="00892B32"/>
    <w:rsid w:val="0089309F"/>
    <w:rsid w:val="0089383B"/>
    <w:rsid w:val="008938C6"/>
    <w:rsid w:val="00893DA1"/>
    <w:rsid w:val="008950FE"/>
    <w:rsid w:val="00896CA8"/>
    <w:rsid w:val="00896F57"/>
    <w:rsid w:val="00897AAC"/>
    <w:rsid w:val="008A1E15"/>
    <w:rsid w:val="008A2351"/>
    <w:rsid w:val="008A3951"/>
    <w:rsid w:val="008A417D"/>
    <w:rsid w:val="008A44F7"/>
    <w:rsid w:val="008A58F4"/>
    <w:rsid w:val="008A62D0"/>
    <w:rsid w:val="008A746C"/>
    <w:rsid w:val="008B088E"/>
    <w:rsid w:val="008B09BC"/>
    <w:rsid w:val="008B1C17"/>
    <w:rsid w:val="008B2291"/>
    <w:rsid w:val="008B2AF4"/>
    <w:rsid w:val="008B2BA0"/>
    <w:rsid w:val="008B2C60"/>
    <w:rsid w:val="008B318F"/>
    <w:rsid w:val="008B4151"/>
    <w:rsid w:val="008B471A"/>
    <w:rsid w:val="008B6E1C"/>
    <w:rsid w:val="008B71D8"/>
    <w:rsid w:val="008B7663"/>
    <w:rsid w:val="008C02A1"/>
    <w:rsid w:val="008C1183"/>
    <w:rsid w:val="008C23F5"/>
    <w:rsid w:val="008C2859"/>
    <w:rsid w:val="008C4A3E"/>
    <w:rsid w:val="008C4E85"/>
    <w:rsid w:val="008C609D"/>
    <w:rsid w:val="008C6F04"/>
    <w:rsid w:val="008C7639"/>
    <w:rsid w:val="008D00F8"/>
    <w:rsid w:val="008D04A2"/>
    <w:rsid w:val="008D0D80"/>
    <w:rsid w:val="008D14A4"/>
    <w:rsid w:val="008D2AA0"/>
    <w:rsid w:val="008D2B76"/>
    <w:rsid w:val="008D35D3"/>
    <w:rsid w:val="008D36C2"/>
    <w:rsid w:val="008D5981"/>
    <w:rsid w:val="008D68EF"/>
    <w:rsid w:val="008D69E7"/>
    <w:rsid w:val="008D6A93"/>
    <w:rsid w:val="008D6B58"/>
    <w:rsid w:val="008D6F80"/>
    <w:rsid w:val="008D76F6"/>
    <w:rsid w:val="008D78EA"/>
    <w:rsid w:val="008E07E6"/>
    <w:rsid w:val="008E0EF6"/>
    <w:rsid w:val="008E1022"/>
    <w:rsid w:val="008E1813"/>
    <w:rsid w:val="008E3E8F"/>
    <w:rsid w:val="008E47DD"/>
    <w:rsid w:val="008E5100"/>
    <w:rsid w:val="008E5C61"/>
    <w:rsid w:val="008E6475"/>
    <w:rsid w:val="008E69AE"/>
    <w:rsid w:val="008E6ED6"/>
    <w:rsid w:val="008F0322"/>
    <w:rsid w:val="008F089D"/>
    <w:rsid w:val="008F1C46"/>
    <w:rsid w:val="008F2D20"/>
    <w:rsid w:val="008F36C4"/>
    <w:rsid w:val="008F36D6"/>
    <w:rsid w:val="008F3960"/>
    <w:rsid w:val="008F3FAA"/>
    <w:rsid w:val="008F450B"/>
    <w:rsid w:val="008F4781"/>
    <w:rsid w:val="008F492E"/>
    <w:rsid w:val="008F495F"/>
    <w:rsid w:val="008F6F39"/>
    <w:rsid w:val="008F7572"/>
    <w:rsid w:val="00900FA8"/>
    <w:rsid w:val="00902203"/>
    <w:rsid w:val="009022CC"/>
    <w:rsid w:val="00903652"/>
    <w:rsid w:val="00904552"/>
    <w:rsid w:val="0090495F"/>
    <w:rsid w:val="0090523F"/>
    <w:rsid w:val="0090634F"/>
    <w:rsid w:val="0090655C"/>
    <w:rsid w:val="00906E0F"/>
    <w:rsid w:val="009074A5"/>
    <w:rsid w:val="009075A8"/>
    <w:rsid w:val="00907926"/>
    <w:rsid w:val="00910A10"/>
    <w:rsid w:val="009110BF"/>
    <w:rsid w:val="00912B52"/>
    <w:rsid w:val="00913A3B"/>
    <w:rsid w:val="00914A37"/>
    <w:rsid w:val="00914F70"/>
    <w:rsid w:val="00916C1C"/>
    <w:rsid w:val="009171A6"/>
    <w:rsid w:val="009177FA"/>
    <w:rsid w:val="0091780A"/>
    <w:rsid w:val="00917C70"/>
    <w:rsid w:val="00917D73"/>
    <w:rsid w:val="00920284"/>
    <w:rsid w:val="00920494"/>
    <w:rsid w:val="00920AC3"/>
    <w:rsid w:val="00924E23"/>
    <w:rsid w:val="009254B9"/>
    <w:rsid w:val="00925D1B"/>
    <w:rsid w:val="00926316"/>
    <w:rsid w:val="00926742"/>
    <w:rsid w:val="0092682F"/>
    <w:rsid w:val="00926E8C"/>
    <w:rsid w:val="0092706C"/>
    <w:rsid w:val="0093043A"/>
    <w:rsid w:val="00930A83"/>
    <w:rsid w:val="00932222"/>
    <w:rsid w:val="009334F1"/>
    <w:rsid w:val="00934D26"/>
    <w:rsid w:val="009362A6"/>
    <w:rsid w:val="009365B1"/>
    <w:rsid w:val="00936B86"/>
    <w:rsid w:val="00936BF0"/>
    <w:rsid w:val="009400A0"/>
    <w:rsid w:val="009404CF"/>
    <w:rsid w:val="00941960"/>
    <w:rsid w:val="00941C0B"/>
    <w:rsid w:val="00942044"/>
    <w:rsid w:val="00943161"/>
    <w:rsid w:val="00943767"/>
    <w:rsid w:val="00944776"/>
    <w:rsid w:val="0094515E"/>
    <w:rsid w:val="009451F4"/>
    <w:rsid w:val="0094524D"/>
    <w:rsid w:val="00946E90"/>
    <w:rsid w:val="00946EBA"/>
    <w:rsid w:val="00950084"/>
    <w:rsid w:val="00951C91"/>
    <w:rsid w:val="009544DA"/>
    <w:rsid w:val="00955184"/>
    <w:rsid w:val="009565CB"/>
    <w:rsid w:val="00957657"/>
    <w:rsid w:val="009576EA"/>
    <w:rsid w:val="00961969"/>
    <w:rsid w:val="00962515"/>
    <w:rsid w:val="0096365F"/>
    <w:rsid w:val="009639A6"/>
    <w:rsid w:val="00963D3F"/>
    <w:rsid w:val="00964978"/>
    <w:rsid w:val="0096536D"/>
    <w:rsid w:val="00965B36"/>
    <w:rsid w:val="00965EF8"/>
    <w:rsid w:val="00966DCF"/>
    <w:rsid w:val="00971B24"/>
    <w:rsid w:val="00971FBF"/>
    <w:rsid w:val="009723F2"/>
    <w:rsid w:val="00972771"/>
    <w:rsid w:val="00975717"/>
    <w:rsid w:val="00977554"/>
    <w:rsid w:val="00977927"/>
    <w:rsid w:val="00977AC4"/>
    <w:rsid w:val="00977B69"/>
    <w:rsid w:val="00977BAF"/>
    <w:rsid w:val="00980CAB"/>
    <w:rsid w:val="00984144"/>
    <w:rsid w:val="009851B5"/>
    <w:rsid w:val="0098556B"/>
    <w:rsid w:val="009855FC"/>
    <w:rsid w:val="00985759"/>
    <w:rsid w:val="0098601F"/>
    <w:rsid w:val="0098661C"/>
    <w:rsid w:val="009868A5"/>
    <w:rsid w:val="00987808"/>
    <w:rsid w:val="00987D0B"/>
    <w:rsid w:val="00987FB6"/>
    <w:rsid w:val="0099070F"/>
    <w:rsid w:val="0099265D"/>
    <w:rsid w:val="00992B0F"/>
    <w:rsid w:val="00992F3D"/>
    <w:rsid w:val="009934E3"/>
    <w:rsid w:val="00993F0B"/>
    <w:rsid w:val="00994928"/>
    <w:rsid w:val="00995472"/>
    <w:rsid w:val="00996071"/>
    <w:rsid w:val="009975FA"/>
    <w:rsid w:val="00997A41"/>
    <w:rsid w:val="00997A6E"/>
    <w:rsid w:val="00997BD3"/>
    <w:rsid w:val="009A130B"/>
    <w:rsid w:val="009A13AB"/>
    <w:rsid w:val="009A1C1A"/>
    <w:rsid w:val="009A1D42"/>
    <w:rsid w:val="009A27A7"/>
    <w:rsid w:val="009A2B69"/>
    <w:rsid w:val="009A4609"/>
    <w:rsid w:val="009A469F"/>
    <w:rsid w:val="009A46C4"/>
    <w:rsid w:val="009A492C"/>
    <w:rsid w:val="009A5089"/>
    <w:rsid w:val="009A511B"/>
    <w:rsid w:val="009A5655"/>
    <w:rsid w:val="009A5FDD"/>
    <w:rsid w:val="009A669D"/>
    <w:rsid w:val="009A6907"/>
    <w:rsid w:val="009A74E6"/>
    <w:rsid w:val="009A7644"/>
    <w:rsid w:val="009A7955"/>
    <w:rsid w:val="009B1589"/>
    <w:rsid w:val="009B168A"/>
    <w:rsid w:val="009B1FA1"/>
    <w:rsid w:val="009B330F"/>
    <w:rsid w:val="009B37AE"/>
    <w:rsid w:val="009B4BCE"/>
    <w:rsid w:val="009B4F5E"/>
    <w:rsid w:val="009B5D95"/>
    <w:rsid w:val="009B63CD"/>
    <w:rsid w:val="009C114F"/>
    <w:rsid w:val="009C2B6E"/>
    <w:rsid w:val="009C2D40"/>
    <w:rsid w:val="009C31ED"/>
    <w:rsid w:val="009C3D06"/>
    <w:rsid w:val="009C4252"/>
    <w:rsid w:val="009C4F48"/>
    <w:rsid w:val="009C5354"/>
    <w:rsid w:val="009C583F"/>
    <w:rsid w:val="009C5E33"/>
    <w:rsid w:val="009C691E"/>
    <w:rsid w:val="009D00B5"/>
    <w:rsid w:val="009D07D4"/>
    <w:rsid w:val="009D0B7C"/>
    <w:rsid w:val="009D0FC9"/>
    <w:rsid w:val="009D1535"/>
    <w:rsid w:val="009D20E0"/>
    <w:rsid w:val="009D2888"/>
    <w:rsid w:val="009D2C80"/>
    <w:rsid w:val="009D2CC4"/>
    <w:rsid w:val="009D3696"/>
    <w:rsid w:val="009D4E2A"/>
    <w:rsid w:val="009D5B33"/>
    <w:rsid w:val="009D5E38"/>
    <w:rsid w:val="009D62EA"/>
    <w:rsid w:val="009D697E"/>
    <w:rsid w:val="009D6AD3"/>
    <w:rsid w:val="009D783C"/>
    <w:rsid w:val="009E0977"/>
    <w:rsid w:val="009E1291"/>
    <w:rsid w:val="009E2A4B"/>
    <w:rsid w:val="009E317A"/>
    <w:rsid w:val="009E4B28"/>
    <w:rsid w:val="009E62F1"/>
    <w:rsid w:val="009E7594"/>
    <w:rsid w:val="009E7D08"/>
    <w:rsid w:val="009F0C5E"/>
    <w:rsid w:val="009F1C47"/>
    <w:rsid w:val="009F1E17"/>
    <w:rsid w:val="009F1F00"/>
    <w:rsid w:val="009F223E"/>
    <w:rsid w:val="009F253D"/>
    <w:rsid w:val="009F3802"/>
    <w:rsid w:val="009F3F0E"/>
    <w:rsid w:val="009F423E"/>
    <w:rsid w:val="009F4D9A"/>
    <w:rsid w:val="009F5248"/>
    <w:rsid w:val="009F5C58"/>
    <w:rsid w:val="009F60CF"/>
    <w:rsid w:val="009F69CB"/>
    <w:rsid w:val="009F6DE7"/>
    <w:rsid w:val="009F7168"/>
    <w:rsid w:val="00A01309"/>
    <w:rsid w:val="00A01FAC"/>
    <w:rsid w:val="00A0234F"/>
    <w:rsid w:val="00A025A6"/>
    <w:rsid w:val="00A02D6B"/>
    <w:rsid w:val="00A03733"/>
    <w:rsid w:val="00A03AD4"/>
    <w:rsid w:val="00A046D1"/>
    <w:rsid w:val="00A0487E"/>
    <w:rsid w:val="00A05356"/>
    <w:rsid w:val="00A06552"/>
    <w:rsid w:val="00A07B38"/>
    <w:rsid w:val="00A111FF"/>
    <w:rsid w:val="00A11949"/>
    <w:rsid w:val="00A11B72"/>
    <w:rsid w:val="00A11C38"/>
    <w:rsid w:val="00A11F12"/>
    <w:rsid w:val="00A122FA"/>
    <w:rsid w:val="00A1298C"/>
    <w:rsid w:val="00A13519"/>
    <w:rsid w:val="00A13E18"/>
    <w:rsid w:val="00A13F4D"/>
    <w:rsid w:val="00A149F3"/>
    <w:rsid w:val="00A16C58"/>
    <w:rsid w:val="00A16D66"/>
    <w:rsid w:val="00A172F5"/>
    <w:rsid w:val="00A17DCD"/>
    <w:rsid w:val="00A17F94"/>
    <w:rsid w:val="00A231E1"/>
    <w:rsid w:val="00A25540"/>
    <w:rsid w:val="00A25C04"/>
    <w:rsid w:val="00A26887"/>
    <w:rsid w:val="00A27233"/>
    <w:rsid w:val="00A27F42"/>
    <w:rsid w:val="00A301DA"/>
    <w:rsid w:val="00A312CD"/>
    <w:rsid w:val="00A31A40"/>
    <w:rsid w:val="00A31BCF"/>
    <w:rsid w:val="00A3324A"/>
    <w:rsid w:val="00A3340B"/>
    <w:rsid w:val="00A34A40"/>
    <w:rsid w:val="00A34BAC"/>
    <w:rsid w:val="00A353AB"/>
    <w:rsid w:val="00A3694C"/>
    <w:rsid w:val="00A37C83"/>
    <w:rsid w:val="00A37F4C"/>
    <w:rsid w:val="00A41685"/>
    <w:rsid w:val="00A42178"/>
    <w:rsid w:val="00A42867"/>
    <w:rsid w:val="00A42A84"/>
    <w:rsid w:val="00A43AB7"/>
    <w:rsid w:val="00A44286"/>
    <w:rsid w:val="00A44432"/>
    <w:rsid w:val="00A4494F"/>
    <w:rsid w:val="00A44B33"/>
    <w:rsid w:val="00A451E0"/>
    <w:rsid w:val="00A46B67"/>
    <w:rsid w:val="00A46F0F"/>
    <w:rsid w:val="00A4780D"/>
    <w:rsid w:val="00A47EC4"/>
    <w:rsid w:val="00A50997"/>
    <w:rsid w:val="00A50E06"/>
    <w:rsid w:val="00A5179C"/>
    <w:rsid w:val="00A51891"/>
    <w:rsid w:val="00A523DC"/>
    <w:rsid w:val="00A525E4"/>
    <w:rsid w:val="00A5262F"/>
    <w:rsid w:val="00A530BB"/>
    <w:rsid w:val="00A53E03"/>
    <w:rsid w:val="00A53EFA"/>
    <w:rsid w:val="00A552FE"/>
    <w:rsid w:val="00A553E9"/>
    <w:rsid w:val="00A558EE"/>
    <w:rsid w:val="00A56063"/>
    <w:rsid w:val="00A56C6E"/>
    <w:rsid w:val="00A5764C"/>
    <w:rsid w:val="00A605C4"/>
    <w:rsid w:val="00A614A5"/>
    <w:rsid w:val="00A615CF"/>
    <w:rsid w:val="00A61D5E"/>
    <w:rsid w:val="00A61F09"/>
    <w:rsid w:val="00A621D1"/>
    <w:rsid w:val="00A62285"/>
    <w:rsid w:val="00A62450"/>
    <w:rsid w:val="00A628DF"/>
    <w:rsid w:val="00A632C5"/>
    <w:rsid w:val="00A63593"/>
    <w:rsid w:val="00A63F7F"/>
    <w:rsid w:val="00A64688"/>
    <w:rsid w:val="00A647AC"/>
    <w:rsid w:val="00A65344"/>
    <w:rsid w:val="00A65413"/>
    <w:rsid w:val="00A65848"/>
    <w:rsid w:val="00A65921"/>
    <w:rsid w:val="00A66422"/>
    <w:rsid w:val="00A66743"/>
    <w:rsid w:val="00A6704A"/>
    <w:rsid w:val="00A67C71"/>
    <w:rsid w:val="00A701E3"/>
    <w:rsid w:val="00A7057D"/>
    <w:rsid w:val="00A708C5"/>
    <w:rsid w:val="00A709E3"/>
    <w:rsid w:val="00A70FF6"/>
    <w:rsid w:val="00A71BA6"/>
    <w:rsid w:val="00A71FEF"/>
    <w:rsid w:val="00A72C12"/>
    <w:rsid w:val="00A72D56"/>
    <w:rsid w:val="00A74E76"/>
    <w:rsid w:val="00A7584A"/>
    <w:rsid w:val="00A75E9D"/>
    <w:rsid w:val="00A80EDD"/>
    <w:rsid w:val="00A81D59"/>
    <w:rsid w:val="00A81EEF"/>
    <w:rsid w:val="00A825A8"/>
    <w:rsid w:val="00A829E5"/>
    <w:rsid w:val="00A8318C"/>
    <w:rsid w:val="00A83483"/>
    <w:rsid w:val="00A834DA"/>
    <w:rsid w:val="00A83627"/>
    <w:rsid w:val="00A83678"/>
    <w:rsid w:val="00A83B23"/>
    <w:rsid w:val="00A84677"/>
    <w:rsid w:val="00A84BF7"/>
    <w:rsid w:val="00A85851"/>
    <w:rsid w:val="00A85ADC"/>
    <w:rsid w:val="00A85D23"/>
    <w:rsid w:val="00A86182"/>
    <w:rsid w:val="00A86625"/>
    <w:rsid w:val="00A9030B"/>
    <w:rsid w:val="00A906EA"/>
    <w:rsid w:val="00A91942"/>
    <w:rsid w:val="00A9268C"/>
    <w:rsid w:val="00A9288A"/>
    <w:rsid w:val="00A93DBC"/>
    <w:rsid w:val="00A93EDD"/>
    <w:rsid w:val="00A93F72"/>
    <w:rsid w:val="00A95734"/>
    <w:rsid w:val="00A96043"/>
    <w:rsid w:val="00A9661A"/>
    <w:rsid w:val="00A97575"/>
    <w:rsid w:val="00A975E7"/>
    <w:rsid w:val="00A97FF5"/>
    <w:rsid w:val="00AA0053"/>
    <w:rsid w:val="00AA04A2"/>
    <w:rsid w:val="00AA0A16"/>
    <w:rsid w:val="00AA1280"/>
    <w:rsid w:val="00AA3224"/>
    <w:rsid w:val="00AA3973"/>
    <w:rsid w:val="00AA4386"/>
    <w:rsid w:val="00AA5319"/>
    <w:rsid w:val="00AA53D9"/>
    <w:rsid w:val="00AA60DF"/>
    <w:rsid w:val="00AA740E"/>
    <w:rsid w:val="00AA7F33"/>
    <w:rsid w:val="00AB139A"/>
    <w:rsid w:val="00AB14BC"/>
    <w:rsid w:val="00AB1953"/>
    <w:rsid w:val="00AB1B58"/>
    <w:rsid w:val="00AB405F"/>
    <w:rsid w:val="00AB4615"/>
    <w:rsid w:val="00AB574D"/>
    <w:rsid w:val="00AB577F"/>
    <w:rsid w:val="00AB57F0"/>
    <w:rsid w:val="00AB593E"/>
    <w:rsid w:val="00AB5DB1"/>
    <w:rsid w:val="00AB6A46"/>
    <w:rsid w:val="00AB6E74"/>
    <w:rsid w:val="00AC032E"/>
    <w:rsid w:val="00AC04C3"/>
    <w:rsid w:val="00AC1706"/>
    <w:rsid w:val="00AC18A2"/>
    <w:rsid w:val="00AC213D"/>
    <w:rsid w:val="00AC40B8"/>
    <w:rsid w:val="00AC4D95"/>
    <w:rsid w:val="00AC5759"/>
    <w:rsid w:val="00AC57F7"/>
    <w:rsid w:val="00AC64B5"/>
    <w:rsid w:val="00AC7082"/>
    <w:rsid w:val="00AD1B3D"/>
    <w:rsid w:val="00AD2BAF"/>
    <w:rsid w:val="00AD61ED"/>
    <w:rsid w:val="00AD68B8"/>
    <w:rsid w:val="00AD7AA0"/>
    <w:rsid w:val="00AD7C6A"/>
    <w:rsid w:val="00AE064E"/>
    <w:rsid w:val="00AE0E0A"/>
    <w:rsid w:val="00AE0EF3"/>
    <w:rsid w:val="00AE249F"/>
    <w:rsid w:val="00AE47A6"/>
    <w:rsid w:val="00AE5955"/>
    <w:rsid w:val="00AE77AD"/>
    <w:rsid w:val="00AF0130"/>
    <w:rsid w:val="00AF0145"/>
    <w:rsid w:val="00AF1E04"/>
    <w:rsid w:val="00AF2EC8"/>
    <w:rsid w:val="00AF3646"/>
    <w:rsid w:val="00AF3F24"/>
    <w:rsid w:val="00AF451D"/>
    <w:rsid w:val="00AF4D18"/>
    <w:rsid w:val="00AF4FFB"/>
    <w:rsid w:val="00AF55F0"/>
    <w:rsid w:val="00AF564B"/>
    <w:rsid w:val="00AF5D0D"/>
    <w:rsid w:val="00AF7251"/>
    <w:rsid w:val="00B00912"/>
    <w:rsid w:val="00B00BAC"/>
    <w:rsid w:val="00B014BE"/>
    <w:rsid w:val="00B0213B"/>
    <w:rsid w:val="00B024ED"/>
    <w:rsid w:val="00B03D37"/>
    <w:rsid w:val="00B0465A"/>
    <w:rsid w:val="00B04E3E"/>
    <w:rsid w:val="00B05053"/>
    <w:rsid w:val="00B051C9"/>
    <w:rsid w:val="00B05706"/>
    <w:rsid w:val="00B057AA"/>
    <w:rsid w:val="00B06C3C"/>
    <w:rsid w:val="00B07600"/>
    <w:rsid w:val="00B07CFB"/>
    <w:rsid w:val="00B1039E"/>
    <w:rsid w:val="00B111FC"/>
    <w:rsid w:val="00B11950"/>
    <w:rsid w:val="00B1196D"/>
    <w:rsid w:val="00B11F2A"/>
    <w:rsid w:val="00B1228D"/>
    <w:rsid w:val="00B128DB"/>
    <w:rsid w:val="00B13EA2"/>
    <w:rsid w:val="00B14064"/>
    <w:rsid w:val="00B1413E"/>
    <w:rsid w:val="00B14340"/>
    <w:rsid w:val="00B14A7B"/>
    <w:rsid w:val="00B15397"/>
    <w:rsid w:val="00B15645"/>
    <w:rsid w:val="00B17FFE"/>
    <w:rsid w:val="00B20545"/>
    <w:rsid w:val="00B20850"/>
    <w:rsid w:val="00B2273B"/>
    <w:rsid w:val="00B228A7"/>
    <w:rsid w:val="00B23562"/>
    <w:rsid w:val="00B27332"/>
    <w:rsid w:val="00B27476"/>
    <w:rsid w:val="00B27C7D"/>
    <w:rsid w:val="00B30741"/>
    <w:rsid w:val="00B30E39"/>
    <w:rsid w:val="00B30FB1"/>
    <w:rsid w:val="00B310BA"/>
    <w:rsid w:val="00B31472"/>
    <w:rsid w:val="00B32C39"/>
    <w:rsid w:val="00B34AF3"/>
    <w:rsid w:val="00B34FF7"/>
    <w:rsid w:val="00B35679"/>
    <w:rsid w:val="00B36B91"/>
    <w:rsid w:val="00B373C4"/>
    <w:rsid w:val="00B4038F"/>
    <w:rsid w:val="00B40A50"/>
    <w:rsid w:val="00B40E65"/>
    <w:rsid w:val="00B41399"/>
    <w:rsid w:val="00B41B90"/>
    <w:rsid w:val="00B41DF0"/>
    <w:rsid w:val="00B42D45"/>
    <w:rsid w:val="00B43E87"/>
    <w:rsid w:val="00B4575F"/>
    <w:rsid w:val="00B4626C"/>
    <w:rsid w:val="00B465BB"/>
    <w:rsid w:val="00B46609"/>
    <w:rsid w:val="00B46FED"/>
    <w:rsid w:val="00B472D9"/>
    <w:rsid w:val="00B5062B"/>
    <w:rsid w:val="00B526BB"/>
    <w:rsid w:val="00B528D6"/>
    <w:rsid w:val="00B52B24"/>
    <w:rsid w:val="00B53A5A"/>
    <w:rsid w:val="00B54161"/>
    <w:rsid w:val="00B550FF"/>
    <w:rsid w:val="00B56082"/>
    <w:rsid w:val="00B564F3"/>
    <w:rsid w:val="00B566F2"/>
    <w:rsid w:val="00B56DD8"/>
    <w:rsid w:val="00B5724D"/>
    <w:rsid w:val="00B6059A"/>
    <w:rsid w:val="00B61491"/>
    <w:rsid w:val="00B61A81"/>
    <w:rsid w:val="00B621E7"/>
    <w:rsid w:val="00B626C6"/>
    <w:rsid w:val="00B62819"/>
    <w:rsid w:val="00B63115"/>
    <w:rsid w:val="00B638CD"/>
    <w:rsid w:val="00B63DDA"/>
    <w:rsid w:val="00B64058"/>
    <w:rsid w:val="00B6576A"/>
    <w:rsid w:val="00B65D08"/>
    <w:rsid w:val="00B660D4"/>
    <w:rsid w:val="00B67432"/>
    <w:rsid w:val="00B676D1"/>
    <w:rsid w:val="00B70C2D"/>
    <w:rsid w:val="00B7516E"/>
    <w:rsid w:val="00B756CA"/>
    <w:rsid w:val="00B75CC2"/>
    <w:rsid w:val="00B760F1"/>
    <w:rsid w:val="00B76399"/>
    <w:rsid w:val="00B7650F"/>
    <w:rsid w:val="00B7658E"/>
    <w:rsid w:val="00B7785F"/>
    <w:rsid w:val="00B77AB0"/>
    <w:rsid w:val="00B77BFA"/>
    <w:rsid w:val="00B77EEA"/>
    <w:rsid w:val="00B77F06"/>
    <w:rsid w:val="00B80362"/>
    <w:rsid w:val="00B81026"/>
    <w:rsid w:val="00B81706"/>
    <w:rsid w:val="00B81FFD"/>
    <w:rsid w:val="00B826A6"/>
    <w:rsid w:val="00B83F29"/>
    <w:rsid w:val="00B84B70"/>
    <w:rsid w:val="00B85695"/>
    <w:rsid w:val="00B86806"/>
    <w:rsid w:val="00B86CD0"/>
    <w:rsid w:val="00B870DC"/>
    <w:rsid w:val="00B9021E"/>
    <w:rsid w:val="00B90872"/>
    <w:rsid w:val="00B909D6"/>
    <w:rsid w:val="00B90C7C"/>
    <w:rsid w:val="00B910CC"/>
    <w:rsid w:val="00B9140B"/>
    <w:rsid w:val="00B91F26"/>
    <w:rsid w:val="00B92416"/>
    <w:rsid w:val="00B92D78"/>
    <w:rsid w:val="00B93187"/>
    <w:rsid w:val="00B936A3"/>
    <w:rsid w:val="00B93753"/>
    <w:rsid w:val="00B93B26"/>
    <w:rsid w:val="00B93F59"/>
    <w:rsid w:val="00B94595"/>
    <w:rsid w:val="00B947E9"/>
    <w:rsid w:val="00B95642"/>
    <w:rsid w:val="00B95EC4"/>
    <w:rsid w:val="00B962D2"/>
    <w:rsid w:val="00B9772A"/>
    <w:rsid w:val="00B97811"/>
    <w:rsid w:val="00BA0155"/>
    <w:rsid w:val="00BA1E9A"/>
    <w:rsid w:val="00BA5988"/>
    <w:rsid w:val="00BA6C56"/>
    <w:rsid w:val="00BA6C78"/>
    <w:rsid w:val="00BB0429"/>
    <w:rsid w:val="00BB10FF"/>
    <w:rsid w:val="00BB156A"/>
    <w:rsid w:val="00BB1A8E"/>
    <w:rsid w:val="00BB290E"/>
    <w:rsid w:val="00BB2B25"/>
    <w:rsid w:val="00BB3AFA"/>
    <w:rsid w:val="00BB3C66"/>
    <w:rsid w:val="00BB47C8"/>
    <w:rsid w:val="00BB497B"/>
    <w:rsid w:val="00BB5805"/>
    <w:rsid w:val="00BB5CD0"/>
    <w:rsid w:val="00BB616F"/>
    <w:rsid w:val="00BB7A55"/>
    <w:rsid w:val="00BC010D"/>
    <w:rsid w:val="00BC0427"/>
    <w:rsid w:val="00BC1318"/>
    <w:rsid w:val="00BC29C8"/>
    <w:rsid w:val="00BC2D12"/>
    <w:rsid w:val="00BC379B"/>
    <w:rsid w:val="00BC37A7"/>
    <w:rsid w:val="00BC3E22"/>
    <w:rsid w:val="00BC47C6"/>
    <w:rsid w:val="00BC4DDB"/>
    <w:rsid w:val="00BC4F08"/>
    <w:rsid w:val="00BC518E"/>
    <w:rsid w:val="00BC5305"/>
    <w:rsid w:val="00BC61C2"/>
    <w:rsid w:val="00BC63AC"/>
    <w:rsid w:val="00BD0E3E"/>
    <w:rsid w:val="00BD0EC2"/>
    <w:rsid w:val="00BD12C7"/>
    <w:rsid w:val="00BD1A21"/>
    <w:rsid w:val="00BD2208"/>
    <w:rsid w:val="00BD27E1"/>
    <w:rsid w:val="00BD2826"/>
    <w:rsid w:val="00BD3431"/>
    <w:rsid w:val="00BD398F"/>
    <w:rsid w:val="00BD4504"/>
    <w:rsid w:val="00BD4783"/>
    <w:rsid w:val="00BD4813"/>
    <w:rsid w:val="00BD6206"/>
    <w:rsid w:val="00BD621A"/>
    <w:rsid w:val="00BD69B6"/>
    <w:rsid w:val="00BE00B7"/>
    <w:rsid w:val="00BE056D"/>
    <w:rsid w:val="00BE0608"/>
    <w:rsid w:val="00BE0A28"/>
    <w:rsid w:val="00BE0E36"/>
    <w:rsid w:val="00BE13A6"/>
    <w:rsid w:val="00BE182C"/>
    <w:rsid w:val="00BE1AE2"/>
    <w:rsid w:val="00BE234D"/>
    <w:rsid w:val="00BE2443"/>
    <w:rsid w:val="00BE283F"/>
    <w:rsid w:val="00BE3A62"/>
    <w:rsid w:val="00BE3DE4"/>
    <w:rsid w:val="00BE4CE0"/>
    <w:rsid w:val="00BE5055"/>
    <w:rsid w:val="00BE5187"/>
    <w:rsid w:val="00BE53DB"/>
    <w:rsid w:val="00BE54FA"/>
    <w:rsid w:val="00BE5FD9"/>
    <w:rsid w:val="00BE7326"/>
    <w:rsid w:val="00BF04B1"/>
    <w:rsid w:val="00BF108D"/>
    <w:rsid w:val="00BF1157"/>
    <w:rsid w:val="00BF1173"/>
    <w:rsid w:val="00BF18BB"/>
    <w:rsid w:val="00BF191B"/>
    <w:rsid w:val="00BF22BF"/>
    <w:rsid w:val="00BF2D06"/>
    <w:rsid w:val="00BF33E3"/>
    <w:rsid w:val="00BF3885"/>
    <w:rsid w:val="00BF3F55"/>
    <w:rsid w:val="00BF3F9A"/>
    <w:rsid w:val="00BF55D5"/>
    <w:rsid w:val="00BF5C8D"/>
    <w:rsid w:val="00BF62E2"/>
    <w:rsid w:val="00BF65E9"/>
    <w:rsid w:val="00BF6A6A"/>
    <w:rsid w:val="00C00848"/>
    <w:rsid w:val="00C008A0"/>
    <w:rsid w:val="00C008E3"/>
    <w:rsid w:val="00C00ED0"/>
    <w:rsid w:val="00C0114D"/>
    <w:rsid w:val="00C01554"/>
    <w:rsid w:val="00C01770"/>
    <w:rsid w:val="00C023A0"/>
    <w:rsid w:val="00C0260F"/>
    <w:rsid w:val="00C02D73"/>
    <w:rsid w:val="00C0374E"/>
    <w:rsid w:val="00C03AA4"/>
    <w:rsid w:val="00C03EEC"/>
    <w:rsid w:val="00C045D6"/>
    <w:rsid w:val="00C0466B"/>
    <w:rsid w:val="00C0475D"/>
    <w:rsid w:val="00C053A9"/>
    <w:rsid w:val="00C055B6"/>
    <w:rsid w:val="00C05F0F"/>
    <w:rsid w:val="00C07CAA"/>
    <w:rsid w:val="00C1059D"/>
    <w:rsid w:val="00C10F9E"/>
    <w:rsid w:val="00C10FD4"/>
    <w:rsid w:val="00C11B6B"/>
    <w:rsid w:val="00C11C08"/>
    <w:rsid w:val="00C11D5C"/>
    <w:rsid w:val="00C123A8"/>
    <w:rsid w:val="00C14261"/>
    <w:rsid w:val="00C155DF"/>
    <w:rsid w:val="00C15F85"/>
    <w:rsid w:val="00C16E61"/>
    <w:rsid w:val="00C174AD"/>
    <w:rsid w:val="00C20280"/>
    <w:rsid w:val="00C218E2"/>
    <w:rsid w:val="00C22E18"/>
    <w:rsid w:val="00C23EAC"/>
    <w:rsid w:val="00C2538A"/>
    <w:rsid w:val="00C25451"/>
    <w:rsid w:val="00C257B2"/>
    <w:rsid w:val="00C27561"/>
    <w:rsid w:val="00C27893"/>
    <w:rsid w:val="00C31A95"/>
    <w:rsid w:val="00C31D4A"/>
    <w:rsid w:val="00C32854"/>
    <w:rsid w:val="00C32FAF"/>
    <w:rsid w:val="00C332A9"/>
    <w:rsid w:val="00C33AB0"/>
    <w:rsid w:val="00C33CB8"/>
    <w:rsid w:val="00C352E2"/>
    <w:rsid w:val="00C357AC"/>
    <w:rsid w:val="00C35ED6"/>
    <w:rsid w:val="00C3677C"/>
    <w:rsid w:val="00C374C8"/>
    <w:rsid w:val="00C3785D"/>
    <w:rsid w:val="00C400A0"/>
    <w:rsid w:val="00C40438"/>
    <w:rsid w:val="00C4187C"/>
    <w:rsid w:val="00C41D37"/>
    <w:rsid w:val="00C4202D"/>
    <w:rsid w:val="00C4257D"/>
    <w:rsid w:val="00C42BC3"/>
    <w:rsid w:val="00C42C4C"/>
    <w:rsid w:val="00C43870"/>
    <w:rsid w:val="00C4398D"/>
    <w:rsid w:val="00C43DF7"/>
    <w:rsid w:val="00C45258"/>
    <w:rsid w:val="00C45B60"/>
    <w:rsid w:val="00C46713"/>
    <w:rsid w:val="00C467F5"/>
    <w:rsid w:val="00C46A31"/>
    <w:rsid w:val="00C46EF9"/>
    <w:rsid w:val="00C51410"/>
    <w:rsid w:val="00C5192E"/>
    <w:rsid w:val="00C51FF1"/>
    <w:rsid w:val="00C52B26"/>
    <w:rsid w:val="00C5470A"/>
    <w:rsid w:val="00C55FCE"/>
    <w:rsid w:val="00C564C2"/>
    <w:rsid w:val="00C6029E"/>
    <w:rsid w:val="00C6102C"/>
    <w:rsid w:val="00C611F6"/>
    <w:rsid w:val="00C633F6"/>
    <w:rsid w:val="00C643D3"/>
    <w:rsid w:val="00C650C0"/>
    <w:rsid w:val="00C659BE"/>
    <w:rsid w:val="00C668C3"/>
    <w:rsid w:val="00C66BD0"/>
    <w:rsid w:val="00C67258"/>
    <w:rsid w:val="00C678E3"/>
    <w:rsid w:val="00C7077E"/>
    <w:rsid w:val="00C72903"/>
    <w:rsid w:val="00C73080"/>
    <w:rsid w:val="00C734C5"/>
    <w:rsid w:val="00C7407A"/>
    <w:rsid w:val="00C742CC"/>
    <w:rsid w:val="00C74CAB"/>
    <w:rsid w:val="00C75A24"/>
    <w:rsid w:val="00C7658A"/>
    <w:rsid w:val="00C80049"/>
    <w:rsid w:val="00C80066"/>
    <w:rsid w:val="00C80135"/>
    <w:rsid w:val="00C80182"/>
    <w:rsid w:val="00C80505"/>
    <w:rsid w:val="00C8082F"/>
    <w:rsid w:val="00C8127D"/>
    <w:rsid w:val="00C81D72"/>
    <w:rsid w:val="00C8211B"/>
    <w:rsid w:val="00C82723"/>
    <w:rsid w:val="00C82840"/>
    <w:rsid w:val="00C82EBA"/>
    <w:rsid w:val="00C84B13"/>
    <w:rsid w:val="00C85498"/>
    <w:rsid w:val="00C85FC0"/>
    <w:rsid w:val="00C865B5"/>
    <w:rsid w:val="00C87903"/>
    <w:rsid w:val="00C87B2F"/>
    <w:rsid w:val="00C90ED6"/>
    <w:rsid w:val="00C91B02"/>
    <w:rsid w:val="00C91C17"/>
    <w:rsid w:val="00C94481"/>
    <w:rsid w:val="00C946D7"/>
    <w:rsid w:val="00C95837"/>
    <w:rsid w:val="00C95B6D"/>
    <w:rsid w:val="00C965DE"/>
    <w:rsid w:val="00C96A91"/>
    <w:rsid w:val="00C97285"/>
    <w:rsid w:val="00C97474"/>
    <w:rsid w:val="00C975CB"/>
    <w:rsid w:val="00C97BAC"/>
    <w:rsid w:val="00C97C31"/>
    <w:rsid w:val="00C97FC8"/>
    <w:rsid w:val="00CA0E6A"/>
    <w:rsid w:val="00CA112B"/>
    <w:rsid w:val="00CA198A"/>
    <w:rsid w:val="00CA1D5B"/>
    <w:rsid w:val="00CA1ECC"/>
    <w:rsid w:val="00CA2052"/>
    <w:rsid w:val="00CA2BBA"/>
    <w:rsid w:val="00CA34AF"/>
    <w:rsid w:val="00CA35D0"/>
    <w:rsid w:val="00CA3B02"/>
    <w:rsid w:val="00CA438B"/>
    <w:rsid w:val="00CA4B58"/>
    <w:rsid w:val="00CA4DD2"/>
    <w:rsid w:val="00CA5177"/>
    <w:rsid w:val="00CA678A"/>
    <w:rsid w:val="00CA75D1"/>
    <w:rsid w:val="00CA7FC6"/>
    <w:rsid w:val="00CB0309"/>
    <w:rsid w:val="00CB05FD"/>
    <w:rsid w:val="00CB0AC8"/>
    <w:rsid w:val="00CB1407"/>
    <w:rsid w:val="00CB1EC8"/>
    <w:rsid w:val="00CB239A"/>
    <w:rsid w:val="00CB4104"/>
    <w:rsid w:val="00CB4AD0"/>
    <w:rsid w:val="00CB6573"/>
    <w:rsid w:val="00CB73A3"/>
    <w:rsid w:val="00CB7898"/>
    <w:rsid w:val="00CB7F29"/>
    <w:rsid w:val="00CB7FE3"/>
    <w:rsid w:val="00CC0451"/>
    <w:rsid w:val="00CC0BD1"/>
    <w:rsid w:val="00CC2A1B"/>
    <w:rsid w:val="00CC36A6"/>
    <w:rsid w:val="00CC3C7A"/>
    <w:rsid w:val="00CC44B6"/>
    <w:rsid w:val="00CC4793"/>
    <w:rsid w:val="00CC5019"/>
    <w:rsid w:val="00CC676F"/>
    <w:rsid w:val="00CC6A14"/>
    <w:rsid w:val="00CD0536"/>
    <w:rsid w:val="00CD0944"/>
    <w:rsid w:val="00CD0FF4"/>
    <w:rsid w:val="00CD102D"/>
    <w:rsid w:val="00CD1135"/>
    <w:rsid w:val="00CD14A4"/>
    <w:rsid w:val="00CD1823"/>
    <w:rsid w:val="00CD1E3C"/>
    <w:rsid w:val="00CD2890"/>
    <w:rsid w:val="00CD2EB6"/>
    <w:rsid w:val="00CD3794"/>
    <w:rsid w:val="00CD3C77"/>
    <w:rsid w:val="00CD54E3"/>
    <w:rsid w:val="00CD5790"/>
    <w:rsid w:val="00CD5CF8"/>
    <w:rsid w:val="00CD6251"/>
    <w:rsid w:val="00CD6A0A"/>
    <w:rsid w:val="00CD714F"/>
    <w:rsid w:val="00CE1035"/>
    <w:rsid w:val="00CE24C3"/>
    <w:rsid w:val="00CE257B"/>
    <w:rsid w:val="00CE2D5D"/>
    <w:rsid w:val="00CE4223"/>
    <w:rsid w:val="00CE4842"/>
    <w:rsid w:val="00CE48FF"/>
    <w:rsid w:val="00CE49A6"/>
    <w:rsid w:val="00CE4F02"/>
    <w:rsid w:val="00CE722D"/>
    <w:rsid w:val="00CE7D87"/>
    <w:rsid w:val="00CE7F93"/>
    <w:rsid w:val="00CF0AD7"/>
    <w:rsid w:val="00CF1B5C"/>
    <w:rsid w:val="00CF1CFB"/>
    <w:rsid w:val="00CF38DF"/>
    <w:rsid w:val="00CF403E"/>
    <w:rsid w:val="00CF552D"/>
    <w:rsid w:val="00CF5D3D"/>
    <w:rsid w:val="00CF6C22"/>
    <w:rsid w:val="00CF7A6C"/>
    <w:rsid w:val="00D01042"/>
    <w:rsid w:val="00D011DB"/>
    <w:rsid w:val="00D018EF"/>
    <w:rsid w:val="00D02859"/>
    <w:rsid w:val="00D031F0"/>
    <w:rsid w:val="00D03688"/>
    <w:rsid w:val="00D06509"/>
    <w:rsid w:val="00D06858"/>
    <w:rsid w:val="00D075EA"/>
    <w:rsid w:val="00D1037C"/>
    <w:rsid w:val="00D113F7"/>
    <w:rsid w:val="00D1256E"/>
    <w:rsid w:val="00D12830"/>
    <w:rsid w:val="00D1318F"/>
    <w:rsid w:val="00D133B7"/>
    <w:rsid w:val="00D13D32"/>
    <w:rsid w:val="00D1400B"/>
    <w:rsid w:val="00D1407C"/>
    <w:rsid w:val="00D1418A"/>
    <w:rsid w:val="00D145C5"/>
    <w:rsid w:val="00D14D56"/>
    <w:rsid w:val="00D16AF4"/>
    <w:rsid w:val="00D16B7A"/>
    <w:rsid w:val="00D17546"/>
    <w:rsid w:val="00D17A39"/>
    <w:rsid w:val="00D216C4"/>
    <w:rsid w:val="00D2355F"/>
    <w:rsid w:val="00D23F8D"/>
    <w:rsid w:val="00D24996"/>
    <w:rsid w:val="00D2592C"/>
    <w:rsid w:val="00D25BAA"/>
    <w:rsid w:val="00D2656C"/>
    <w:rsid w:val="00D2689B"/>
    <w:rsid w:val="00D26D30"/>
    <w:rsid w:val="00D27293"/>
    <w:rsid w:val="00D275A4"/>
    <w:rsid w:val="00D27E28"/>
    <w:rsid w:val="00D27E39"/>
    <w:rsid w:val="00D27FC3"/>
    <w:rsid w:val="00D30249"/>
    <w:rsid w:val="00D30735"/>
    <w:rsid w:val="00D30D61"/>
    <w:rsid w:val="00D30D64"/>
    <w:rsid w:val="00D311C0"/>
    <w:rsid w:val="00D3209B"/>
    <w:rsid w:val="00D32C0E"/>
    <w:rsid w:val="00D334AE"/>
    <w:rsid w:val="00D341AD"/>
    <w:rsid w:val="00D34CDE"/>
    <w:rsid w:val="00D34F13"/>
    <w:rsid w:val="00D35559"/>
    <w:rsid w:val="00D35853"/>
    <w:rsid w:val="00D35B10"/>
    <w:rsid w:val="00D35CA6"/>
    <w:rsid w:val="00D3697F"/>
    <w:rsid w:val="00D3743A"/>
    <w:rsid w:val="00D418F6"/>
    <w:rsid w:val="00D41942"/>
    <w:rsid w:val="00D4300D"/>
    <w:rsid w:val="00D432C0"/>
    <w:rsid w:val="00D43587"/>
    <w:rsid w:val="00D43650"/>
    <w:rsid w:val="00D4371E"/>
    <w:rsid w:val="00D448AA"/>
    <w:rsid w:val="00D44D2D"/>
    <w:rsid w:val="00D44E05"/>
    <w:rsid w:val="00D45284"/>
    <w:rsid w:val="00D4547D"/>
    <w:rsid w:val="00D459C9"/>
    <w:rsid w:val="00D45A1C"/>
    <w:rsid w:val="00D45F70"/>
    <w:rsid w:val="00D46EEB"/>
    <w:rsid w:val="00D509C0"/>
    <w:rsid w:val="00D50E1C"/>
    <w:rsid w:val="00D51CD0"/>
    <w:rsid w:val="00D51E2B"/>
    <w:rsid w:val="00D524D7"/>
    <w:rsid w:val="00D53224"/>
    <w:rsid w:val="00D53379"/>
    <w:rsid w:val="00D537E0"/>
    <w:rsid w:val="00D54161"/>
    <w:rsid w:val="00D55E5E"/>
    <w:rsid w:val="00D55FCF"/>
    <w:rsid w:val="00D56A82"/>
    <w:rsid w:val="00D56E1E"/>
    <w:rsid w:val="00D60B0A"/>
    <w:rsid w:val="00D60FB6"/>
    <w:rsid w:val="00D61362"/>
    <w:rsid w:val="00D63A5D"/>
    <w:rsid w:val="00D65A06"/>
    <w:rsid w:val="00D66C4D"/>
    <w:rsid w:val="00D67491"/>
    <w:rsid w:val="00D67EF7"/>
    <w:rsid w:val="00D67FBA"/>
    <w:rsid w:val="00D701CA"/>
    <w:rsid w:val="00D706E8"/>
    <w:rsid w:val="00D7255B"/>
    <w:rsid w:val="00D73A9F"/>
    <w:rsid w:val="00D750E4"/>
    <w:rsid w:val="00D7774A"/>
    <w:rsid w:val="00D77882"/>
    <w:rsid w:val="00D80488"/>
    <w:rsid w:val="00D81FC6"/>
    <w:rsid w:val="00D821E2"/>
    <w:rsid w:val="00D82EA4"/>
    <w:rsid w:val="00D83438"/>
    <w:rsid w:val="00D83865"/>
    <w:rsid w:val="00D83C4A"/>
    <w:rsid w:val="00D84134"/>
    <w:rsid w:val="00D856C9"/>
    <w:rsid w:val="00D85A56"/>
    <w:rsid w:val="00D85B82"/>
    <w:rsid w:val="00D8695D"/>
    <w:rsid w:val="00D877CE"/>
    <w:rsid w:val="00D87C25"/>
    <w:rsid w:val="00D90A75"/>
    <w:rsid w:val="00D91C07"/>
    <w:rsid w:val="00D92E03"/>
    <w:rsid w:val="00D93C48"/>
    <w:rsid w:val="00D95DDD"/>
    <w:rsid w:val="00D96026"/>
    <w:rsid w:val="00D960AC"/>
    <w:rsid w:val="00D9660C"/>
    <w:rsid w:val="00D9686E"/>
    <w:rsid w:val="00D96AD7"/>
    <w:rsid w:val="00DA015B"/>
    <w:rsid w:val="00DA01DF"/>
    <w:rsid w:val="00DA1F86"/>
    <w:rsid w:val="00DA2502"/>
    <w:rsid w:val="00DA681D"/>
    <w:rsid w:val="00DA6B15"/>
    <w:rsid w:val="00DA6C1C"/>
    <w:rsid w:val="00DA7123"/>
    <w:rsid w:val="00DA7564"/>
    <w:rsid w:val="00DA7910"/>
    <w:rsid w:val="00DB0A82"/>
    <w:rsid w:val="00DB0B07"/>
    <w:rsid w:val="00DB16B4"/>
    <w:rsid w:val="00DB2DB4"/>
    <w:rsid w:val="00DB32DF"/>
    <w:rsid w:val="00DB3A4D"/>
    <w:rsid w:val="00DB400F"/>
    <w:rsid w:val="00DB4B94"/>
    <w:rsid w:val="00DB6039"/>
    <w:rsid w:val="00DB6397"/>
    <w:rsid w:val="00DB76AF"/>
    <w:rsid w:val="00DC0210"/>
    <w:rsid w:val="00DC036D"/>
    <w:rsid w:val="00DC2ED3"/>
    <w:rsid w:val="00DC358D"/>
    <w:rsid w:val="00DC412C"/>
    <w:rsid w:val="00DC5DE6"/>
    <w:rsid w:val="00DC6561"/>
    <w:rsid w:val="00DC6BB9"/>
    <w:rsid w:val="00DD06F6"/>
    <w:rsid w:val="00DD0D6C"/>
    <w:rsid w:val="00DD278D"/>
    <w:rsid w:val="00DD38FB"/>
    <w:rsid w:val="00DD5AEF"/>
    <w:rsid w:val="00DD5EBB"/>
    <w:rsid w:val="00DD6366"/>
    <w:rsid w:val="00DD74A8"/>
    <w:rsid w:val="00DD7541"/>
    <w:rsid w:val="00DE08CA"/>
    <w:rsid w:val="00DE14F5"/>
    <w:rsid w:val="00DE225D"/>
    <w:rsid w:val="00DE30A7"/>
    <w:rsid w:val="00DE335F"/>
    <w:rsid w:val="00DE50B4"/>
    <w:rsid w:val="00DE51DD"/>
    <w:rsid w:val="00DE59B0"/>
    <w:rsid w:val="00DE6FE9"/>
    <w:rsid w:val="00DE7787"/>
    <w:rsid w:val="00DE7D98"/>
    <w:rsid w:val="00DF1AD3"/>
    <w:rsid w:val="00DF20E0"/>
    <w:rsid w:val="00DF2159"/>
    <w:rsid w:val="00DF2D90"/>
    <w:rsid w:val="00DF39B2"/>
    <w:rsid w:val="00DF455B"/>
    <w:rsid w:val="00DF4BB8"/>
    <w:rsid w:val="00DF52F0"/>
    <w:rsid w:val="00DF5BF1"/>
    <w:rsid w:val="00DF6DC2"/>
    <w:rsid w:val="00DF726A"/>
    <w:rsid w:val="00DF74E6"/>
    <w:rsid w:val="00DF767B"/>
    <w:rsid w:val="00E00234"/>
    <w:rsid w:val="00E00A2C"/>
    <w:rsid w:val="00E016E5"/>
    <w:rsid w:val="00E02364"/>
    <w:rsid w:val="00E031F0"/>
    <w:rsid w:val="00E03A57"/>
    <w:rsid w:val="00E03D88"/>
    <w:rsid w:val="00E044AD"/>
    <w:rsid w:val="00E04D56"/>
    <w:rsid w:val="00E0608E"/>
    <w:rsid w:val="00E06903"/>
    <w:rsid w:val="00E06A96"/>
    <w:rsid w:val="00E06B10"/>
    <w:rsid w:val="00E07968"/>
    <w:rsid w:val="00E07BFC"/>
    <w:rsid w:val="00E10045"/>
    <w:rsid w:val="00E11E25"/>
    <w:rsid w:val="00E12881"/>
    <w:rsid w:val="00E13A74"/>
    <w:rsid w:val="00E13E81"/>
    <w:rsid w:val="00E153E2"/>
    <w:rsid w:val="00E160F5"/>
    <w:rsid w:val="00E16375"/>
    <w:rsid w:val="00E168D8"/>
    <w:rsid w:val="00E17B80"/>
    <w:rsid w:val="00E2068B"/>
    <w:rsid w:val="00E20887"/>
    <w:rsid w:val="00E21520"/>
    <w:rsid w:val="00E23782"/>
    <w:rsid w:val="00E2669C"/>
    <w:rsid w:val="00E27C56"/>
    <w:rsid w:val="00E30565"/>
    <w:rsid w:val="00E30C03"/>
    <w:rsid w:val="00E314DB"/>
    <w:rsid w:val="00E3186D"/>
    <w:rsid w:val="00E3198D"/>
    <w:rsid w:val="00E32746"/>
    <w:rsid w:val="00E34707"/>
    <w:rsid w:val="00E351AF"/>
    <w:rsid w:val="00E3540B"/>
    <w:rsid w:val="00E36608"/>
    <w:rsid w:val="00E3710C"/>
    <w:rsid w:val="00E3773E"/>
    <w:rsid w:val="00E3781E"/>
    <w:rsid w:val="00E4020F"/>
    <w:rsid w:val="00E404F5"/>
    <w:rsid w:val="00E406C4"/>
    <w:rsid w:val="00E4070C"/>
    <w:rsid w:val="00E42F64"/>
    <w:rsid w:val="00E43794"/>
    <w:rsid w:val="00E43B65"/>
    <w:rsid w:val="00E44C20"/>
    <w:rsid w:val="00E4648D"/>
    <w:rsid w:val="00E47612"/>
    <w:rsid w:val="00E4791D"/>
    <w:rsid w:val="00E50093"/>
    <w:rsid w:val="00E51452"/>
    <w:rsid w:val="00E51738"/>
    <w:rsid w:val="00E51D76"/>
    <w:rsid w:val="00E52641"/>
    <w:rsid w:val="00E52C01"/>
    <w:rsid w:val="00E53B1F"/>
    <w:rsid w:val="00E54839"/>
    <w:rsid w:val="00E54943"/>
    <w:rsid w:val="00E55C64"/>
    <w:rsid w:val="00E56951"/>
    <w:rsid w:val="00E56CDB"/>
    <w:rsid w:val="00E57042"/>
    <w:rsid w:val="00E57316"/>
    <w:rsid w:val="00E57DF3"/>
    <w:rsid w:val="00E60605"/>
    <w:rsid w:val="00E61F63"/>
    <w:rsid w:val="00E62EB4"/>
    <w:rsid w:val="00E636F3"/>
    <w:rsid w:val="00E64E74"/>
    <w:rsid w:val="00E65AC3"/>
    <w:rsid w:val="00E65E2C"/>
    <w:rsid w:val="00E66284"/>
    <w:rsid w:val="00E676BB"/>
    <w:rsid w:val="00E70121"/>
    <w:rsid w:val="00E702DD"/>
    <w:rsid w:val="00E71038"/>
    <w:rsid w:val="00E71494"/>
    <w:rsid w:val="00E7218B"/>
    <w:rsid w:val="00E7251F"/>
    <w:rsid w:val="00E729F6"/>
    <w:rsid w:val="00E730D1"/>
    <w:rsid w:val="00E75025"/>
    <w:rsid w:val="00E75059"/>
    <w:rsid w:val="00E753CD"/>
    <w:rsid w:val="00E76F98"/>
    <w:rsid w:val="00E77779"/>
    <w:rsid w:val="00E77DE3"/>
    <w:rsid w:val="00E816CB"/>
    <w:rsid w:val="00E82B48"/>
    <w:rsid w:val="00E83C65"/>
    <w:rsid w:val="00E83FC7"/>
    <w:rsid w:val="00E86F26"/>
    <w:rsid w:val="00E86F91"/>
    <w:rsid w:val="00E9223C"/>
    <w:rsid w:val="00E9227B"/>
    <w:rsid w:val="00E9232D"/>
    <w:rsid w:val="00E93A9F"/>
    <w:rsid w:val="00E948C7"/>
    <w:rsid w:val="00E94C41"/>
    <w:rsid w:val="00E951B1"/>
    <w:rsid w:val="00E95298"/>
    <w:rsid w:val="00E9531F"/>
    <w:rsid w:val="00E95D28"/>
    <w:rsid w:val="00EA043C"/>
    <w:rsid w:val="00EA0CAD"/>
    <w:rsid w:val="00EA2208"/>
    <w:rsid w:val="00EA270A"/>
    <w:rsid w:val="00EA2716"/>
    <w:rsid w:val="00EA40F2"/>
    <w:rsid w:val="00EA4F5F"/>
    <w:rsid w:val="00EA4F83"/>
    <w:rsid w:val="00EA7B05"/>
    <w:rsid w:val="00EB0832"/>
    <w:rsid w:val="00EB0E33"/>
    <w:rsid w:val="00EB1053"/>
    <w:rsid w:val="00EB120C"/>
    <w:rsid w:val="00EB4A65"/>
    <w:rsid w:val="00EB66F0"/>
    <w:rsid w:val="00EB680F"/>
    <w:rsid w:val="00EB6B71"/>
    <w:rsid w:val="00EB7531"/>
    <w:rsid w:val="00EC0550"/>
    <w:rsid w:val="00EC0FAD"/>
    <w:rsid w:val="00EC1446"/>
    <w:rsid w:val="00EC18C7"/>
    <w:rsid w:val="00EC3B88"/>
    <w:rsid w:val="00EC589F"/>
    <w:rsid w:val="00EC7704"/>
    <w:rsid w:val="00ED2DE7"/>
    <w:rsid w:val="00ED34A3"/>
    <w:rsid w:val="00ED44F0"/>
    <w:rsid w:val="00ED5A95"/>
    <w:rsid w:val="00ED60C2"/>
    <w:rsid w:val="00ED69D8"/>
    <w:rsid w:val="00ED6A05"/>
    <w:rsid w:val="00EE0669"/>
    <w:rsid w:val="00EE0AFF"/>
    <w:rsid w:val="00EE2255"/>
    <w:rsid w:val="00EE2E74"/>
    <w:rsid w:val="00EE3637"/>
    <w:rsid w:val="00EE3741"/>
    <w:rsid w:val="00EE4848"/>
    <w:rsid w:val="00EE50BE"/>
    <w:rsid w:val="00EE692E"/>
    <w:rsid w:val="00EE6B9F"/>
    <w:rsid w:val="00EE72B1"/>
    <w:rsid w:val="00EF35CE"/>
    <w:rsid w:val="00EF3BCB"/>
    <w:rsid w:val="00EF45C8"/>
    <w:rsid w:val="00EF4D15"/>
    <w:rsid w:val="00EF4EC8"/>
    <w:rsid w:val="00EF5280"/>
    <w:rsid w:val="00EF548C"/>
    <w:rsid w:val="00EF583B"/>
    <w:rsid w:val="00EF5BD1"/>
    <w:rsid w:val="00EF641C"/>
    <w:rsid w:val="00EF67F7"/>
    <w:rsid w:val="00EF74ED"/>
    <w:rsid w:val="00EF76A3"/>
    <w:rsid w:val="00EF76E2"/>
    <w:rsid w:val="00F006A9"/>
    <w:rsid w:val="00F0078F"/>
    <w:rsid w:val="00F00B93"/>
    <w:rsid w:val="00F01626"/>
    <w:rsid w:val="00F0216C"/>
    <w:rsid w:val="00F04754"/>
    <w:rsid w:val="00F06065"/>
    <w:rsid w:val="00F07D81"/>
    <w:rsid w:val="00F07FDF"/>
    <w:rsid w:val="00F10304"/>
    <w:rsid w:val="00F11075"/>
    <w:rsid w:val="00F13075"/>
    <w:rsid w:val="00F135B7"/>
    <w:rsid w:val="00F135B8"/>
    <w:rsid w:val="00F138AB"/>
    <w:rsid w:val="00F1430C"/>
    <w:rsid w:val="00F148D5"/>
    <w:rsid w:val="00F156B0"/>
    <w:rsid w:val="00F16D89"/>
    <w:rsid w:val="00F17AF2"/>
    <w:rsid w:val="00F22590"/>
    <w:rsid w:val="00F225E4"/>
    <w:rsid w:val="00F22A5D"/>
    <w:rsid w:val="00F22A6B"/>
    <w:rsid w:val="00F22CC7"/>
    <w:rsid w:val="00F2329D"/>
    <w:rsid w:val="00F23969"/>
    <w:rsid w:val="00F23A97"/>
    <w:rsid w:val="00F255FF"/>
    <w:rsid w:val="00F2602C"/>
    <w:rsid w:val="00F26B03"/>
    <w:rsid w:val="00F27771"/>
    <w:rsid w:val="00F30D23"/>
    <w:rsid w:val="00F31B1C"/>
    <w:rsid w:val="00F31D48"/>
    <w:rsid w:val="00F31E66"/>
    <w:rsid w:val="00F33695"/>
    <w:rsid w:val="00F35558"/>
    <w:rsid w:val="00F36567"/>
    <w:rsid w:val="00F37452"/>
    <w:rsid w:val="00F40A44"/>
    <w:rsid w:val="00F414ED"/>
    <w:rsid w:val="00F41583"/>
    <w:rsid w:val="00F41CBD"/>
    <w:rsid w:val="00F41DBE"/>
    <w:rsid w:val="00F42DA7"/>
    <w:rsid w:val="00F42F7E"/>
    <w:rsid w:val="00F43685"/>
    <w:rsid w:val="00F4406D"/>
    <w:rsid w:val="00F442B9"/>
    <w:rsid w:val="00F44F71"/>
    <w:rsid w:val="00F454A2"/>
    <w:rsid w:val="00F45654"/>
    <w:rsid w:val="00F46290"/>
    <w:rsid w:val="00F50E58"/>
    <w:rsid w:val="00F51826"/>
    <w:rsid w:val="00F51874"/>
    <w:rsid w:val="00F519F6"/>
    <w:rsid w:val="00F5233D"/>
    <w:rsid w:val="00F524F8"/>
    <w:rsid w:val="00F52608"/>
    <w:rsid w:val="00F526F6"/>
    <w:rsid w:val="00F5287D"/>
    <w:rsid w:val="00F53484"/>
    <w:rsid w:val="00F535A0"/>
    <w:rsid w:val="00F535F2"/>
    <w:rsid w:val="00F546D0"/>
    <w:rsid w:val="00F55073"/>
    <w:rsid w:val="00F550E3"/>
    <w:rsid w:val="00F55606"/>
    <w:rsid w:val="00F55656"/>
    <w:rsid w:val="00F55AFD"/>
    <w:rsid w:val="00F55C80"/>
    <w:rsid w:val="00F56FCB"/>
    <w:rsid w:val="00F600A5"/>
    <w:rsid w:val="00F60B04"/>
    <w:rsid w:val="00F614EA"/>
    <w:rsid w:val="00F63BA0"/>
    <w:rsid w:val="00F64221"/>
    <w:rsid w:val="00F645B5"/>
    <w:rsid w:val="00F64E89"/>
    <w:rsid w:val="00F6607E"/>
    <w:rsid w:val="00F66C3C"/>
    <w:rsid w:val="00F66F55"/>
    <w:rsid w:val="00F66FF1"/>
    <w:rsid w:val="00F6729B"/>
    <w:rsid w:val="00F6752A"/>
    <w:rsid w:val="00F675E2"/>
    <w:rsid w:val="00F67881"/>
    <w:rsid w:val="00F67C37"/>
    <w:rsid w:val="00F709CF"/>
    <w:rsid w:val="00F71949"/>
    <w:rsid w:val="00F72872"/>
    <w:rsid w:val="00F728BC"/>
    <w:rsid w:val="00F74521"/>
    <w:rsid w:val="00F7597C"/>
    <w:rsid w:val="00F7645C"/>
    <w:rsid w:val="00F76AF6"/>
    <w:rsid w:val="00F7771C"/>
    <w:rsid w:val="00F804DF"/>
    <w:rsid w:val="00F81446"/>
    <w:rsid w:val="00F8148B"/>
    <w:rsid w:val="00F820B5"/>
    <w:rsid w:val="00F824AB"/>
    <w:rsid w:val="00F83581"/>
    <w:rsid w:val="00F836A1"/>
    <w:rsid w:val="00F8493E"/>
    <w:rsid w:val="00F85287"/>
    <w:rsid w:val="00F9010E"/>
    <w:rsid w:val="00F910B6"/>
    <w:rsid w:val="00F91181"/>
    <w:rsid w:val="00F94577"/>
    <w:rsid w:val="00F94BB8"/>
    <w:rsid w:val="00F9559B"/>
    <w:rsid w:val="00F95D3F"/>
    <w:rsid w:val="00F96E71"/>
    <w:rsid w:val="00F96EA3"/>
    <w:rsid w:val="00F97C68"/>
    <w:rsid w:val="00FA05EF"/>
    <w:rsid w:val="00FA0A54"/>
    <w:rsid w:val="00FA157D"/>
    <w:rsid w:val="00FA3526"/>
    <w:rsid w:val="00FA38E9"/>
    <w:rsid w:val="00FA48EB"/>
    <w:rsid w:val="00FA4A5C"/>
    <w:rsid w:val="00FA4FED"/>
    <w:rsid w:val="00FA50EA"/>
    <w:rsid w:val="00FA5742"/>
    <w:rsid w:val="00FA57BF"/>
    <w:rsid w:val="00FA5A2D"/>
    <w:rsid w:val="00FA5F9B"/>
    <w:rsid w:val="00FA616B"/>
    <w:rsid w:val="00FA6685"/>
    <w:rsid w:val="00FA683B"/>
    <w:rsid w:val="00FB008A"/>
    <w:rsid w:val="00FB0340"/>
    <w:rsid w:val="00FB189C"/>
    <w:rsid w:val="00FB2453"/>
    <w:rsid w:val="00FB345A"/>
    <w:rsid w:val="00FB3A12"/>
    <w:rsid w:val="00FB3D04"/>
    <w:rsid w:val="00FB4431"/>
    <w:rsid w:val="00FB5593"/>
    <w:rsid w:val="00FB585E"/>
    <w:rsid w:val="00FB65EA"/>
    <w:rsid w:val="00FB6ED3"/>
    <w:rsid w:val="00FB75E0"/>
    <w:rsid w:val="00FB7F40"/>
    <w:rsid w:val="00FC0EE7"/>
    <w:rsid w:val="00FC1593"/>
    <w:rsid w:val="00FC1825"/>
    <w:rsid w:val="00FC1D7E"/>
    <w:rsid w:val="00FC1ED2"/>
    <w:rsid w:val="00FC2E27"/>
    <w:rsid w:val="00FC30B8"/>
    <w:rsid w:val="00FC3368"/>
    <w:rsid w:val="00FC36E4"/>
    <w:rsid w:val="00FC4635"/>
    <w:rsid w:val="00FC4A26"/>
    <w:rsid w:val="00FC63D4"/>
    <w:rsid w:val="00FC655E"/>
    <w:rsid w:val="00FC6C80"/>
    <w:rsid w:val="00FD0875"/>
    <w:rsid w:val="00FD17A5"/>
    <w:rsid w:val="00FD1850"/>
    <w:rsid w:val="00FD26DE"/>
    <w:rsid w:val="00FD26E6"/>
    <w:rsid w:val="00FD379D"/>
    <w:rsid w:val="00FD3EE5"/>
    <w:rsid w:val="00FD48D4"/>
    <w:rsid w:val="00FD4FDC"/>
    <w:rsid w:val="00FD52FD"/>
    <w:rsid w:val="00FD6101"/>
    <w:rsid w:val="00FD6691"/>
    <w:rsid w:val="00FE026A"/>
    <w:rsid w:val="00FE18B5"/>
    <w:rsid w:val="00FE1D6A"/>
    <w:rsid w:val="00FE1F80"/>
    <w:rsid w:val="00FE24B6"/>
    <w:rsid w:val="00FE3E4A"/>
    <w:rsid w:val="00FE49ED"/>
    <w:rsid w:val="00FE554A"/>
    <w:rsid w:val="00FE5C05"/>
    <w:rsid w:val="00FE5DEC"/>
    <w:rsid w:val="00FE62AD"/>
    <w:rsid w:val="00FE6307"/>
    <w:rsid w:val="00FE6641"/>
    <w:rsid w:val="00FE67A7"/>
    <w:rsid w:val="00FE7BFB"/>
    <w:rsid w:val="00FF0131"/>
    <w:rsid w:val="00FF0F67"/>
    <w:rsid w:val="00FF1497"/>
    <w:rsid w:val="00FF17AA"/>
    <w:rsid w:val="00FF2E6C"/>
    <w:rsid w:val="00FF31F0"/>
    <w:rsid w:val="00FF3F56"/>
    <w:rsid w:val="00FF3FE5"/>
    <w:rsid w:val="00FF4792"/>
    <w:rsid w:val="00FF5248"/>
    <w:rsid w:val="00FF62DC"/>
    <w:rsid w:val="0F6B7550"/>
    <w:rsid w:val="2B6D7C8B"/>
    <w:rsid w:val="38F4EBC4"/>
    <w:rsid w:val="556B13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D8DD9"/>
  <w15:docId w15:val="{E29F8EF8-09D8-4010-BC33-5B16024D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544"/>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13363F"/>
    <w:pPr>
      <w:keepNext/>
      <w:keepLines/>
      <w:spacing w:before="400" w:after="40"/>
      <w:jc w:val="left"/>
      <w:outlineLvl w:val="0"/>
    </w:pPr>
    <w:rPr>
      <w:rFonts w:ascii="Calibri Light" w:eastAsia="Times New Roman" w:hAnsi="Calibri Light" w:cs="Times New Roman"/>
      <w:color w:val="1F3864"/>
      <w:sz w:val="36"/>
      <w:szCs w:val="36"/>
    </w:rPr>
  </w:style>
  <w:style w:type="paragraph" w:styleId="Heading2">
    <w:name w:val="heading 2"/>
    <w:basedOn w:val="Normal"/>
    <w:next w:val="Normal"/>
    <w:link w:val="Heading2Char"/>
    <w:unhideWhenUsed/>
    <w:qFormat/>
    <w:rsid w:val="0013363F"/>
    <w:pPr>
      <w:keepNext/>
      <w:keepLines/>
      <w:spacing w:before="40"/>
      <w:jc w:val="left"/>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unhideWhenUsed/>
    <w:qFormat/>
    <w:rsid w:val="008609D6"/>
    <w:pPr>
      <w:keepNext/>
      <w:spacing w:before="240" w:after="60" w:line="360" w:lineRule="auto"/>
      <w:jc w:val="center"/>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13363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1"/>
    <w:next w:val="Normal"/>
    <w:link w:val="Heading5Char"/>
    <w:uiPriority w:val="9"/>
    <w:unhideWhenUsed/>
    <w:qFormat/>
    <w:rsid w:val="008609D6"/>
    <w:pPr>
      <w:spacing w:before="240" w:after="60" w:line="360" w:lineRule="auto"/>
      <w:outlineLvl w:val="4"/>
    </w:pPr>
    <w:rPr>
      <w:rFonts w:ascii="Times New Roman" w:hAnsi="Times New Roman"/>
      <w:bCs/>
      <w:iCs/>
      <w:szCs w:val="26"/>
    </w:rPr>
  </w:style>
  <w:style w:type="paragraph" w:styleId="Heading6">
    <w:name w:val="heading 6"/>
    <w:basedOn w:val="Normal"/>
    <w:next w:val="Normal"/>
    <w:link w:val="Heading6Char"/>
    <w:uiPriority w:val="9"/>
    <w:unhideWhenUsed/>
    <w:qFormat/>
    <w:rsid w:val="008609D6"/>
    <w:pPr>
      <w:spacing w:before="240" w:after="60" w:line="276" w:lineRule="auto"/>
      <w:jc w:val="center"/>
      <w:outlineLvl w:val="5"/>
    </w:pPr>
    <w:rPr>
      <w:rFonts w:ascii="Calibri" w:eastAsia="Times New Roman" w:hAnsi="Calibri" w:cs="Times New Roman"/>
      <w:b/>
      <w:bCs/>
      <w:sz w:val="22"/>
    </w:rPr>
  </w:style>
  <w:style w:type="paragraph" w:styleId="Heading7">
    <w:name w:val="heading 7"/>
    <w:basedOn w:val="Normal"/>
    <w:next w:val="Normal"/>
    <w:link w:val="Heading7Char"/>
    <w:uiPriority w:val="9"/>
    <w:unhideWhenUsed/>
    <w:qFormat/>
    <w:rsid w:val="008609D6"/>
    <w:pPr>
      <w:spacing w:before="240" w:after="60" w:line="276" w:lineRule="auto"/>
      <w:jc w:val="center"/>
      <w:outlineLvl w:val="6"/>
    </w:pPr>
    <w:rPr>
      <w:rFonts w:ascii="Calibri" w:eastAsia="Times New Roman" w:hAnsi="Calibri" w:cs="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363F"/>
    <w:rPr>
      <w:rFonts w:ascii="Calibri Light" w:eastAsia="Times New Roman" w:hAnsi="Calibri Light" w:cs="Times New Roman"/>
      <w:color w:val="1F3864"/>
      <w:sz w:val="36"/>
      <w:szCs w:val="36"/>
    </w:rPr>
  </w:style>
  <w:style w:type="character" w:customStyle="1" w:styleId="Heading2Char">
    <w:name w:val="Heading 2 Char"/>
    <w:basedOn w:val="DefaultParagraphFont"/>
    <w:link w:val="Heading2"/>
    <w:rsid w:val="0013363F"/>
    <w:rPr>
      <w:rFonts w:ascii="Calibri Light" w:eastAsia="Times New Roman" w:hAnsi="Calibri Light" w:cs="Times New Roman"/>
      <w:color w:val="2F5496"/>
      <w:sz w:val="32"/>
      <w:szCs w:val="32"/>
    </w:rPr>
  </w:style>
  <w:style w:type="character" w:customStyle="1" w:styleId="Heading4Char">
    <w:name w:val="Heading 4 Char"/>
    <w:basedOn w:val="DefaultParagraphFont"/>
    <w:link w:val="Heading4"/>
    <w:uiPriority w:val="9"/>
    <w:rsid w:val="0013363F"/>
    <w:rPr>
      <w:rFonts w:asciiTheme="majorHAnsi" w:eastAsiaTheme="majorEastAsia" w:hAnsiTheme="majorHAnsi" w:cstheme="majorBidi"/>
      <w:i/>
      <w:iCs/>
      <w:color w:val="2E74B5" w:themeColor="accent1" w:themeShade="BF"/>
      <w:sz w:val="24"/>
    </w:rPr>
  </w:style>
  <w:style w:type="paragraph" w:styleId="BalloonText">
    <w:name w:val="Balloon Text"/>
    <w:basedOn w:val="Normal"/>
    <w:link w:val="BalloonTextChar"/>
    <w:uiPriority w:val="99"/>
    <w:semiHidden/>
    <w:unhideWhenUsed/>
    <w:rsid w:val="001336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63F"/>
    <w:rPr>
      <w:rFonts w:ascii="Segoe UI" w:hAnsi="Segoe UI" w:cs="Segoe UI"/>
      <w:sz w:val="18"/>
      <w:szCs w:val="18"/>
    </w:rPr>
  </w:style>
  <w:style w:type="character" w:styleId="CommentReference">
    <w:name w:val="annotation reference"/>
    <w:basedOn w:val="DefaultParagraphFont"/>
    <w:uiPriority w:val="99"/>
    <w:semiHidden/>
    <w:unhideWhenUsed/>
    <w:rsid w:val="0013363F"/>
    <w:rPr>
      <w:sz w:val="16"/>
      <w:szCs w:val="16"/>
    </w:rPr>
  </w:style>
  <w:style w:type="paragraph" w:styleId="CommentText">
    <w:name w:val="annotation text"/>
    <w:basedOn w:val="Normal"/>
    <w:link w:val="CommentTextChar"/>
    <w:uiPriority w:val="99"/>
    <w:unhideWhenUsed/>
    <w:rsid w:val="0013363F"/>
    <w:rPr>
      <w:sz w:val="20"/>
      <w:szCs w:val="20"/>
    </w:rPr>
  </w:style>
  <w:style w:type="character" w:customStyle="1" w:styleId="CommentTextChar">
    <w:name w:val="Comment Text Char"/>
    <w:basedOn w:val="DefaultParagraphFont"/>
    <w:link w:val="CommentText"/>
    <w:uiPriority w:val="99"/>
    <w:rsid w:val="0013363F"/>
    <w:rPr>
      <w:rFonts w:ascii="Times New Roman" w:hAnsi="Times New Roman"/>
      <w:sz w:val="20"/>
      <w:szCs w:val="20"/>
    </w:rPr>
  </w:style>
  <w:style w:type="character" w:customStyle="1" w:styleId="CommentSubjectChar">
    <w:name w:val="Comment Subject Char"/>
    <w:basedOn w:val="CommentTextChar"/>
    <w:link w:val="CommentSubject"/>
    <w:uiPriority w:val="99"/>
    <w:semiHidden/>
    <w:rsid w:val="0013363F"/>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13363F"/>
    <w:rPr>
      <w:b/>
      <w:bCs/>
    </w:rPr>
  </w:style>
  <w:style w:type="character" w:customStyle="1" w:styleId="PredmetkomentaraChar1">
    <w:name w:val="Predmet komentara Char1"/>
    <w:basedOn w:val="CommentTextChar"/>
    <w:uiPriority w:val="99"/>
    <w:semiHidden/>
    <w:rsid w:val="0013363F"/>
    <w:rPr>
      <w:rFonts w:ascii="Times New Roman" w:hAnsi="Times New Roman"/>
      <w:b/>
      <w:bCs/>
      <w:sz w:val="20"/>
      <w:szCs w:val="20"/>
    </w:rPr>
  </w:style>
  <w:style w:type="paragraph" w:styleId="Title">
    <w:name w:val="Title"/>
    <w:basedOn w:val="Normal"/>
    <w:next w:val="Normal"/>
    <w:link w:val="TitleChar"/>
    <w:uiPriority w:val="10"/>
    <w:qFormat/>
    <w:rsid w:val="0013363F"/>
    <w:pPr>
      <w:spacing w:line="204" w:lineRule="auto"/>
      <w:contextualSpacing/>
      <w:jc w:val="left"/>
    </w:pPr>
    <w:rPr>
      <w:rFonts w:ascii="Calibri Light" w:eastAsia="Times New Roman" w:hAnsi="Calibri Light" w:cs="Times New Roman"/>
      <w:caps/>
      <w:color w:val="44546A"/>
      <w:spacing w:val="-15"/>
      <w:sz w:val="72"/>
      <w:szCs w:val="72"/>
    </w:rPr>
  </w:style>
  <w:style w:type="character" w:customStyle="1" w:styleId="TitleChar">
    <w:name w:val="Title Char"/>
    <w:basedOn w:val="DefaultParagraphFont"/>
    <w:link w:val="Title"/>
    <w:uiPriority w:val="10"/>
    <w:rsid w:val="0013363F"/>
    <w:rPr>
      <w:rFonts w:ascii="Calibri Light" w:eastAsia="Times New Roman" w:hAnsi="Calibri Light" w:cs="Times New Roman"/>
      <w:caps/>
      <w:color w:val="44546A"/>
      <w:spacing w:val="-15"/>
      <w:sz w:val="72"/>
      <w:szCs w:val="72"/>
    </w:rPr>
  </w:style>
  <w:style w:type="paragraph" w:customStyle="1" w:styleId="box458207">
    <w:name w:val="box_458207"/>
    <w:basedOn w:val="Normal"/>
    <w:rsid w:val="0013363F"/>
    <w:pPr>
      <w:spacing w:before="100" w:beforeAutospacing="1" w:after="100" w:afterAutospacing="1"/>
      <w:jc w:val="left"/>
    </w:pPr>
    <w:rPr>
      <w:rFonts w:eastAsia="Times New Roman" w:cs="Times New Roman"/>
      <w:szCs w:val="24"/>
      <w:lang w:eastAsia="hr-HR"/>
    </w:rPr>
  </w:style>
  <w:style w:type="paragraph" w:styleId="ListParagraph">
    <w:name w:val="List Paragraph"/>
    <w:basedOn w:val="Normal"/>
    <w:uiPriority w:val="34"/>
    <w:qFormat/>
    <w:rsid w:val="0013363F"/>
    <w:pPr>
      <w:ind w:left="720"/>
      <w:contextualSpacing/>
    </w:pPr>
  </w:style>
  <w:style w:type="paragraph" w:customStyle="1" w:styleId="normal1">
    <w:name w:val="normal1"/>
    <w:basedOn w:val="Normal"/>
    <w:rsid w:val="0013363F"/>
    <w:pPr>
      <w:spacing w:before="120" w:line="312" w:lineRule="atLeast"/>
    </w:pPr>
    <w:rPr>
      <w:rFonts w:eastAsia="Times New Roman" w:cs="Times New Roman"/>
      <w:szCs w:val="24"/>
      <w:lang w:eastAsia="hr-HR"/>
    </w:rPr>
  </w:style>
  <w:style w:type="paragraph" w:customStyle="1" w:styleId="Normal10">
    <w:name w:val="Normal1"/>
    <w:basedOn w:val="Normal"/>
    <w:rsid w:val="0013363F"/>
    <w:pPr>
      <w:spacing w:before="120"/>
    </w:pPr>
    <w:rPr>
      <w:rFonts w:eastAsia="Times New Roman" w:cs="Times New Roman"/>
      <w:szCs w:val="24"/>
      <w:lang w:eastAsia="hr-HR"/>
    </w:rPr>
  </w:style>
  <w:style w:type="paragraph" w:customStyle="1" w:styleId="t-9-8">
    <w:name w:val="t-9-8"/>
    <w:basedOn w:val="Normal"/>
    <w:uiPriority w:val="99"/>
    <w:rsid w:val="0013363F"/>
    <w:pPr>
      <w:spacing w:before="100" w:beforeAutospacing="1" w:after="100" w:afterAutospacing="1"/>
      <w:jc w:val="left"/>
    </w:pPr>
    <w:rPr>
      <w:rFonts w:eastAsia="Times New Roman" w:cs="Times New Roman"/>
      <w:szCs w:val="24"/>
      <w:lang w:eastAsia="hr-HR"/>
    </w:rPr>
  </w:style>
  <w:style w:type="paragraph" w:customStyle="1" w:styleId="box459189">
    <w:name w:val="box_459189"/>
    <w:basedOn w:val="Normal"/>
    <w:rsid w:val="0013363F"/>
    <w:pPr>
      <w:spacing w:before="100" w:beforeAutospacing="1" w:after="100" w:afterAutospacing="1"/>
      <w:jc w:val="left"/>
    </w:pPr>
    <w:rPr>
      <w:rFonts w:eastAsia="Times New Roman" w:cs="Times New Roman"/>
      <w:szCs w:val="24"/>
      <w:lang w:eastAsia="hr-HR"/>
    </w:rPr>
  </w:style>
  <w:style w:type="paragraph" w:customStyle="1" w:styleId="box460257">
    <w:name w:val="box_460257"/>
    <w:basedOn w:val="Normal"/>
    <w:rsid w:val="0013363F"/>
    <w:pPr>
      <w:spacing w:before="100" w:beforeAutospacing="1" w:after="100" w:afterAutospacing="1"/>
      <w:jc w:val="left"/>
    </w:pPr>
    <w:rPr>
      <w:rFonts w:eastAsia="Times New Roman" w:cs="Times New Roman"/>
      <w:szCs w:val="24"/>
      <w:lang w:eastAsia="hr-HR"/>
    </w:rPr>
  </w:style>
  <w:style w:type="character" w:customStyle="1" w:styleId="referenca-komentara">
    <w:name w:val="referenca-komentara"/>
    <w:basedOn w:val="DefaultParagraphFont"/>
    <w:rsid w:val="0013363F"/>
  </w:style>
  <w:style w:type="character" w:customStyle="1" w:styleId="kurziv">
    <w:name w:val="kurziv"/>
    <w:basedOn w:val="DefaultParagraphFont"/>
    <w:rsid w:val="0013363F"/>
  </w:style>
  <w:style w:type="character" w:styleId="Emphasis">
    <w:name w:val="Emphasis"/>
    <w:basedOn w:val="DefaultParagraphFont"/>
    <w:uiPriority w:val="20"/>
    <w:qFormat/>
    <w:rsid w:val="0013363F"/>
    <w:rPr>
      <w:i/>
      <w:iCs/>
    </w:rPr>
  </w:style>
  <w:style w:type="paragraph" w:styleId="NormalWeb">
    <w:name w:val="Normal (Web)"/>
    <w:basedOn w:val="Normal"/>
    <w:unhideWhenUsed/>
    <w:rsid w:val="0013363F"/>
    <w:pPr>
      <w:jc w:val="left"/>
    </w:pPr>
    <w:rPr>
      <w:rFonts w:cs="Times New Roman"/>
      <w:szCs w:val="24"/>
      <w:lang w:eastAsia="hr-HR"/>
    </w:rPr>
  </w:style>
  <w:style w:type="character" w:customStyle="1" w:styleId="bold">
    <w:name w:val="bold"/>
    <w:basedOn w:val="DefaultParagraphFont"/>
    <w:rsid w:val="0013363F"/>
  </w:style>
  <w:style w:type="paragraph" w:customStyle="1" w:styleId="t-9">
    <w:name w:val="t-9"/>
    <w:basedOn w:val="Normal"/>
    <w:rsid w:val="0013363F"/>
    <w:pPr>
      <w:spacing w:before="100" w:beforeAutospacing="1" w:after="100" w:afterAutospacing="1"/>
      <w:jc w:val="left"/>
    </w:pPr>
    <w:rPr>
      <w:rFonts w:eastAsia="Times New Roman" w:cs="Times New Roman"/>
      <w:szCs w:val="24"/>
      <w:lang w:eastAsia="hr-HR"/>
    </w:rPr>
  </w:style>
  <w:style w:type="paragraph" w:styleId="Header">
    <w:name w:val="header"/>
    <w:basedOn w:val="Normal"/>
    <w:link w:val="HeaderChar"/>
    <w:unhideWhenUsed/>
    <w:rsid w:val="0013363F"/>
    <w:pPr>
      <w:tabs>
        <w:tab w:val="center" w:pos="4536"/>
        <w:tab w:val="right" w:pos="9072"/>
      </w:tabs>
    </w:pPr>
  </w:style>
  <w:style w:type="character" w:customStyle="1" w:styleId="HeaderChar">
    <w:name w:val="Header Char"/>
    <w:basedOn w:val="DefaultParagraphFont"/>
    <w:link w:val="Header"/>
    <w:uiPriority w:val="99"/>
    <w:rsid w:val="0013363F"/>
    <w:rPr>
      <w:rFonts w:ascii="Times New Roman" w:hAnsi="Times New Roman"/>
      <w:sz w:val="24"/>
    </w:rPr>
  </w:style>
  <w:style w:type="paragraph" w:styleId="Footer">
    <w:name w:val="footer"/>
    <w:basedOn w:val="Normal"/>
    <w:link w:val="FooterChar"/>
    <w:unhideWhenUsed/>
    <w:rsid w:val="0013363F"/>
    <w:pPr>
      <w:tabs>
        <w:tab w:val="center" w:pos="4536"/>
        <w:tab w:val="right" w:pos="9072"/>
      </w:tabs>
    </w:pPr>
  </w:style>
  <w:style w:type="character" w:customStyle="1" w:styleId="FooterChar">
    <w:name w:val="Footer Char"/>
    <w:basedOn w:val="DefaultParagraphFont"/>
    <w:link w:val="Footer"/>
    <w:uiPriority w:val="99"/>
    <w:rsid w:val="0013363F"/>
    <w:rPr>
      <w:rFonts w:ascii="Times New Roman" w:hAnsi="Times New Roman"/>
      <w:sz w:val="24"/>
    </w:rPr>
  </w:style>
  <w:style w:type="paragraph" w:styleId="Revision">
    <w:name w:val="Revision"/>
    <w:hidden/>
    <w:uiPriority w:val="99"/>
    <w:semiHidden/>
    <w:rsid w:val="00841A75"/>
    <w:pPr>
      <w:spacing w:line="240" w:lineRule="auto"/>
    </w:pPr>
    <w:rPr>
      <w:rFonts w:ascii="Times New Roman" w:hAnsi="Times New Roman"/>
      <w:sz w:val="24"/>
    </w:rPr>
  </w:style>
  <w:style w:type="character" w:styleId="Hyperlink">
    <w:name w:val="Hyperlink"/>
    <w:uiPriority w:val="99"/>
    <w:unhideWhenUsed/>
    <w:rsid w:val="004A0698"/>
    <w:rPr>
      <w:color w:val="0000FF"/>
      <w:u w:val="single"/>
    </w:rPr>
  </w:style>
  <w:style w:type="paragraph" w:customStyle="1" w:styleId="oj-normal">
    <w:name w:val="oj-normal"/>
    <w:basedOn w:val="Normal"/>
    <w:rsid w:val="008F1C46"/>
    <w:pPr>
      <w:spacing w:before="100" w:beforeAutospacing="1" w:after="100" w:afterAutospacing="1"/>
      <w:jc w:val="left"/>
    </w:pPr>
    <w:rPr>
      <w:rFonts w:eastAsia="Times New Roman" w:cs="Times New Roman"/>
      <w:szCs w:val="24"/>
      <w:lang w:eastAsia="hr-HR"/>
    </w:rPr>
  </w:style>
  <w:style w:type="character" w:customStyle="1" w:styleId="Heading3Char">
    <w:name w:val="Heading 3 Char"/>
    <w:basedOn w:val="DefaultParagraphFont"/>
    <w:link w:val="Heading3"/>
    <w:rsid w:val="008609D6"/>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uiPriority w:val="9"/>
    <w:rsid w:val="008609D6"/>
    <w:rPr>
      <w:rFonts w:ascii="Times New Roman" w:eastAsia="Calibri" w:hAnsi="Times New Roman" w:cs="Times New Roman"/>
      <w:b/>
      <w:bCs/>
      <w:iCs/>
      <w:szCs w:val="26"/>
    </w:rPr>
  </w:style>
  <w:style w:type="character" w:customStyle="1" w:styleId="Heading6Char">
    <w:name w:val="Heading 6 Char"/>
    <w:basedOn w:val="DefaultParagraphFont"/>
    <w:link w:val="Heading6"/>
    <w:uiPriority w:val="9"/>
    <w:rsid w:val="008609D6"/>
    <w:rPr>
      <w:rFonts w:ascii="Calibri" w:eastAsia="Times New Roman" w:hAnsi="Calibri" w:cs="Times New Roman"/>
      <w:b/>
      <w:bCs/>
    </w:rPr>
  </w:style>
  <w:style w:type="character" w:customStyle="1" w:styleId="Heading7Char">
    <w:name w:val="Heading 7 Char"/>
    <w:basedOn w:val="DefaultParagraphFont"/>
    <w:link w:val="Heading7"/>
    <w:uiPriority w:val="9"/>
    <w:rsid w:val="008609D6"/>
    <w:rPr>
      <w:rFonts w:ascii="Calibri" w:eastAsia="Times New Roman" w:hAnsi="Calibri" w:cs="Times New Roman"/>
      <w:b/>
      <w:sz w:val="20"/>
    </w:rPr>
  </w:style>
  <w:style w:type="paragraph" w:customStyle="1" w:styleId="1">
    <w:name w:val="1"/>
    <w:basedOn w:val="Normal"/>
    <w:rsid w:val="008609D6"/>
    <w:pPr>
      <w:spacing w:after="200" w:line="276" w:lineRule="auto"/>
      <w:jc w:val="center"/>
    </w:pPr>
    <w:rPr>
      <w:rFonts w:ascii="Calibri" w:eastAsia="Calibri" w:hAnsi="Calibri" w:cs="Times New Roman"/>
      <w:b/>
      <w:sz w:val="22"/>
    </w:rPr>
  </w:style>
  <w:style w:type="paragraph" w:customStyle="1" w:styleId="11">
    <w:name w:val="1.1."/>
    <w:basedOn w:val="Normal"/>
    <w:rsid w:val="008609D6"/>
    <w:pPr>
      <w:spacing w:after="200" w:line="276" w:lineRule="auto"/>
      <w:jc w:val="center"/>
    </w:pPr>
    <w:rPr>
      <w:rFonts w:ascii="Calibri" w:eastAsia="Calibri" w:hAnsi="Calibri" w:cs="Times New Roman"/>
      <w:b/>
      <w:sz w:val="22"/>
    </w:rPr>
  </w:style>
  <w:style w:type="paragraph" w:customStyle="1" w:styleId="111">
    <w:name w:val="1.1.1"/>
    <w:basedOn w:val="Normal"/>
    <w:rsid w:val="008609D6"/>
    <w:pPr>
      <w:jc w:val="center"/>
    </w:pPr>
    <w:rPr>
      <w:rFonts w:eastAsia="Times New Roman" w:cs="Times New Roman"/>
      <w:b/>
      <w:sz w:val="20"/>
      <w:szCs w:val="20"/>
    </w:rPr>
  </w:style>
  <w:style w:type="character" w:styleId="PageNumber">
    <w:name w:val="page number"/>
    <w:basedOn w:val="DefaultParagraphFont"/>
    <w:rsid w:val="008609D6"/>
  </w:style>
  <w:style w:type="character" w:customStyle="1" w:styleId="FootnoteTextChar">
    <w:name w:val="Footnote Text Char"/>
    <w:link w:val="FootnoteText"/>
    <w:semiHidden/>
    <w:rsid w:val="008609D6"/>
    <w:rPr>
      <w:rFonts w:ascii="Times New Roman" w:eastAsia="Times New Roman" w:hAnsi="Times New Roman"/>
      <w:lang w:val="en-US"/>
    </w:rPr>
  </w:style>
  <w:style w:type="paragraph" w:styleId="FootnoteText">
    <w:name w:val="footnote text"/>
    <w:basedOn w:val="Normal"/>
    <w:link w:val="FootnoteTextChar"/>
    <w:semiHidden/>
    <w:rsid w:val="008609D6"/>
    <w:pPr>
      <w:jc w:val="left"/>
    </w:pPr>
    <w:rPr>
      <w:rFonts w:eastAsia="Times New Roman"/>
      <w:sz w:val="22"/>
      <w:lang w:val="en-US"/>
    </w:rPr>
  </w:style>
  <w:style w:type="character" w:customStyle="1" w:styleId="TekstfusnoteChar1">
    <w:name w:val="Tekst fusnote Char1"/>
    <w:basedOn w:val="DefaultParagraphFont"/>
    <w:uiPriority w:val="99"/>
    <w:semiHidden/>
    <w:rsid w:val="008609D6"/>
    <w:rPr>
      <w:rFonts w:ascii="Times New Roman" w:hAnsi="Times New Roman"/>
      <w:sz w:val="20"/>
      <w:szCs w:val="20"/>
    </w:rPr>
  </w:style>
  <w:style w:type="character" w:customStyle="1" w:styleId="FootnoteTextChar1">
    <w:name w:val="Footnote Text Char1"/>
    <w:uiPriority w:val="99"/>
    <w:semiHidden/>
    <w:rsid w:val="008609D6"/>
    <w:rPr>
      <w:lang w:eastAsia="en-US"/>
    </w:rPr>
  </w:style>
  <w:style w:type="paragraph" w:customStyle="1" w:styleId="brojdesno2">
    <w:name w:val="brojdesno2"/>
    <w:basedOn w:val="Normal"/>
    <w:rsid w:val="008609D6"/>
    <w:pPr>
      <w:spacing w:before="100" w:beforeAutospacing="1" w:after="100" w:afterAutospacing="1"/>
      <w:jc w:val="left"/>
    </w:pPr>
    <w:rPr>
      <w:rFonts w:eastAsia="Times New Roman" w:cs="Times New Roman"/>
      <w:szCs w:val="24"/>
      <w:lang w:eastAsia="hr-HR"/>
    </w:rPr>
  </w:style>
  <w:style w:type="paragraph" w:customStyle="1" w:styleId="t-98-2">
    <w:name w:val="t-98-2"/>
    <w:basedOn w:val="Normal"/>
    <w:rsid w:val="008609D6"/>
    <w:pPr>
      <w:spacing w:before="100" w:beforeAutospacing="1" w:after="100" w:afterAutospacing="1"/>
      <w:jc w:val="left"/>
    </w:pPr>
    <w:rPr>
      <w:rFonts w:eastAsia="Times New Roman" w:cs="Times New Roman"/>
      <w:szCs w:val="24"/>
      <w:lang w:eastAsia="hr-HR"/>
    </w:rPr>
  </w:style>
  <w:style w:type="paragraph" w:customStyle="1" w:styleId="klasa2">
    <w:name w:val="klasa2"/>
    <w:basedOn w:val="Normal"/>
    <w:rsid w:val="008609D6"/>
    <w:pPr>
      <w:spacing w:before="100" w:beforeAutospacing="1" w:after="100" w:afterAutospacing="1"/>
      <w:jc w:val="left"/>
    </w:pPr>
    <w:rPr>
      <w:rFonts w:eastAsia="Times New Roman" w:cs="Times New Roman"/>
      <w:szCs w:val="24"/>
      <w:lang w:eastAsia="hr-HR"/>
    </w:rPr>
  </w:style>
  <w:style w:type="paragraph" w:customStyle="1" w:styleId="potpisnik">
    <w:name w:val="potpisnik"/>
    <w:basedOn w:val="Normal"/>
    <w:rsid w:val="008609D6"/>
    <w:pPr>
      <w:spacing w:before="100" w:beforeAutospacing="1" w:after="100" w:afterAutospacing="1"/>
      <w:jc w:val="left"/>
    </w:pPr>
    <w:rPr>
      <w:rFonts w:eastAsia="Times New Roman" w:cs="Times New Roman"/>
      <w:szCs w:val="24"/>
      <w:lang w:eastAsia="hr-HR"/>
    </w:rPr>
  </w:style>
  <w:style w:type="character" w:customStyle="1" w:styleId="apple-converted-space">
    <w:name w:val="apple-converted-space"/>
    <w:basedOn w:val="DefaultParagraphFont"/>
    <w:rsid w:val="008609D6"/>
  </w:style>
  <w:style w:type="paragraph" w:customStyle="1" w:styleId="t-119sred">
    <w:name w:val="t-119sred"/>
    <w:basedOn w:val="Normal"/>
    <w:rsid w:val="008609D6"/>
    <w:pPr>
      <w:spacing w:before="100" w:beforeAutospacing="1" w:after="100" w:afterAutospacing="1"/>
      <w:jc w:val="left"/>
    </w:pPr>
    <w:rPr>
      <w:rFonts w:eastAsia="Times New Roman" w:cs="Times New Roman"/>
      <w:szCs w:val="24"/>
      <w:lang w:eastAsia="hr-HR"/>
    </w:rPr>
  </w:style>
  <w:style w:type="paragraph" w:customStyle="1" w:styleId="t-109curz">
    <w:name w:val="t-109curz"/>
    <w:basedOn w:val="Normal"/>
    <w:rsid w:val="008609D6"/>
    <w:pPr>
      <w:spacing w:before="100" w:beforeAutospacing="1" w:after="100" w:afterAutospacing="1"/>
      <w:jc w:val="left"/>
    </w:pPr>
    <w:rPr>
      <w:rFonts w:eastAsia="Times New Roman" w:cs="Times New Roman"/>
      <w:szCs w:val="24"/>
      <w:lang w:eastAsia="hr-HR"/>
    </w:rPr>
  </w:style>
  <w:style w:type="paragraph" w:customStyle="1" w:styleId="clanak">
    <w:name w:val="clanak"/>
    <w:basedOn w:val="Normal"/>
    <w:rsid w:val="008609D6"/>
    <w:pPr>
      <w:spacing w:before="100" w:beforeAutospacing="1" w:after="100" w:afterAutospacing="1"/>
      <w:jc w:val="left"/>
    </w:pPr>
    <w:rPr>
      <w:rFonts w:eastAsia="Times New Roman" w:cs="Times New Roman"/>
      <w:szCs w:val="24"/>
      <w:lang w:eastAsia="hr-HR"/>
    </w:rPr>
  </w:style>
  <w:style w:type="paragraph" w:customStyle="1" w:styleId="n1">
    <w:name w:val="n1"/>
    <w:basedOn w:val="Normal"/>
    <w:rsid w:val="008609D6"/>
    <w:pPr>
      <w:spacing w:before="100" w:beforeAutospacing="1" w:after="100" w:afterAutospacing="1"/>
      <w:jc w:val="left"/>
    </w:pPr>
    <w:rPr>
      <w:rFonts w:eastAsia="Times New Roman" w:cs="Times New Roman"/>
      <w:szCs w:val="24"/>
      <w:lang w:eastAsia="hr-HR"/>
    </w:rPr>
  </w:style>
  <w:style w:type="paragraph" w:customStyle="1" w:styleId="n2">
    <w:name w:val="n2"/>
    <w:basedOn w:val="Normal"/>
    <w:rsid w:val="008609D6"/>
    <w:pPr>
      <w:spacing w:before="100" w:beforeAutospacing="1" w:after="100" w:afterAutospacing="1"/>
      <w:jc w:val="left"/>
    </w:pPr>
    <w:rPr>
      <w:rFonts w:eastAsia="Times New Roman" w:cs="Times New Roman"/>
      <w:szCs w:val="24"/>
      <w:lang w:eastAsia="hr-HR"/>
    </w:rPr>
  </w:style>
  <w:style w:type="paragraph" w:customStyle="1" w:styleId="n1a">
    <w:name w:val="n1a"/>
    <w:basedOn w:val="Normal"/>
    <w:rsid w:val="008609D6"/>
    <w:pPr>
      <w:spacing w:before="100" w:beforeAutospacing="1" w:after="100" w:afterAutospacing="1"/>
      <w:jc w:val="left"/>
    </w:pPr>
    <w:rPr>
      <w:rFonts w:eastAsia="Times New Roman" w:cs="Times New Roman"/>
      <w:szCs w:val="24"/>
      <w:lang w:eastAsia="hr-HR"/>
    </w:rPr>
  </w:style>
  <w:style w:type="paragraph" w:customStyle="1" w:styleId="n2a">
    <w:name w:val="n2a"/>
    <w:basedOn w:val="Normal"/>
    <w:rsid w:val="008609D6"/>
    <w:pPr>
      <w:spacing w:before="100" w:beforeAutospacing="1" w:after="100" w:afterAutospacing="1"/>
      <w:jc w:val="left"/>
    </w:pPr>
    <w:rPr>
      <w:rFonts w:eastAsia="Times New Roman" w:cs="Times New Roman"/>
      <w:szCs w:val="24"/>
      <w:lang w:eastAsia="hr-HR"/>
    </w:rPr>
  </w:style>
  <w:style w:type="paragraph" w:customStyle="1" w:styleId="T-98-20">
    <w:name w:val="T-9/8-2"/>
    <w:basedOn w:val="Normal"/>
    <w:rsid w:val="008609D6"/>
    <w:pPr>
      <w:widowControl w:val="0"/>
      <w:tabs>
        <w:tab w:val="left" w:pos="2153"/>
      </w:tabs>
      <w:autoSpaceDE w:val="0"/>
      <w:autoSpaceDN w:val="0"/>
      <w:adjustRightInd w:val="0"/>
      <w:spacing w:after="43"/>
      <w:ind w:firstLine="342"/>
    </w:pPr>
    <w:rPr>
      <w:rFonts w:ascii="Times-NewRoman" w:eastAsia="Times New Roman" w:hAnsi="Times-NewRoman" w:cs="Times New Roman"/>
      <w:sz w:val="19"/>
      <w:szCs w:val="19"/>
      <w:lang w:val="en-GB"/>
    </w:rPr>
  </w:style>
  <w:style w:type="paragraph" w:customStyle="1" w:styleId="Clanak0">
    <w:name w:val="Clanak"/>
    <w:next w:val="T-98-20"/>
    <w:rsid w:val="008609D6"/>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en-GB"/>
    </w:rPr>
  </w:style>
  <w:style w:type="paragraph" w:customStyle="1" w:styleId="T-109curz0">
    <w:name w:val="T-10/9 curz"/>
    <w:rsid w:val="008609D6"/>
    <w:pPr>
      <w:widowControl w:val="0"/>
      <w:autoSpaceDE w:val="0"/>
      <w:autoSpaceDN w:val="0"/>
      <w:adjustRightInd w:val="0"/>
      <w:spacing w:before="85" w:after="43" w:line="240" w:lineRule="auto"/>
      <w:jc w:val="center"/>
    </w:pPr>
    <w:rPr>
      <w:rFonts w:ascii="Times-NewRoman" w:eastAsia="Times New Roman" w:hAnsi="Times-NewRoman" w:cs="Times New Roman"/>
      <w:i/>
      <w:iCs/>
      <w:sz w:val="21"/>
      <w:szCs w:val="21"/>
      <w:lang w:val="en-GB"/>
    </w:rPr>
  </w:style>
  <w:style w:type="paragraph" w:styleId="BodyText">
    <w:name w:val="Body Text"/>
    <w:basedOn w:val="Normal"/>
    <w:link w:val="BodyTextChar"/>
    <w:rsid w:val="008609D6"/>
    <w:rPr>
      <w:rFonts w:ascii="Arial" w:eastAsia="Times New Roman" w:hAnsi="Arial" w:cs="Arial"/>
      <w:sz w:val="28"/>
      <w:szCs w:val="24"/>
    </w:rPr>
  </w:style>
  <w:style w:type="character" w:customStyle="1" w:styleId="BodyTextChar">
    <w:name w:val="Body Text Char"/>
    <w:basedOn w:val="DefaultParagraphFont"/>
    <w:link w:val="BodyText"/>
    <w:rsid w:val="008609D6"/>
    <w:rPr>
      <w:rFonts w:ascii="Arial" w:eastAsia="Times New Roman" w:hAnsi="Arial" w:cs="Arial"/>
      <w:sz w:val="28"/>
      <w:szCs w:val="24"/>
    </w:rPr>
  </w:style>
  <w:style w:type="paragraph" w:customStyle="1" w:styleId="T-109fett">
    <w:name w:val="T-10/9 fett"/>
    <w:rsid w:val="008609D6"/>
    <w:pPr>
      <w:widowControl w:val="0"/>
      <w:autoSpaceDE w:val="0"/>
      <w:autoSpaceDN w:val="0"/>
      <w:adjustRightInd w:val="0"/>
      <w:spacing w:before="128" w:after="43" w:line="240" w:lineRule="auto"/>
      <w:jc w:val="center"/>
    </w:pPr>
    <w:rPr>
      <w:rFonts w:ascii="Times-NewRoman" w:eastAsia="Times New Roman" w:hAnsi="Times-NewRoman" w:cs="Times New Roman"/>
      <w:b/>
      <w:bCs/>
      <w:sz w:val="21"/>
      <w:szCs w:val="21"/>
      <w:lang w:val="en-US"/>
    </w:rPr>
  </w:style>
  <w:style w:type="paragraph" w:customStyle="1" w:styleId="T-109sred">
    <w:name w:val="T-10/9 sred"/>
    <w:rsid w:val="008609D6"/>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val="en-US"/>
    </w:rPr>
  </w:style>
  <w:style w:type="paragraph" w:customStyle="1" w:styleId="T-119fett">
    <w:name w:val="T-11/9 fett"/>
    <w:rsid w:val="008609D6"/>
    <w:pPr>
      <w:widowControl w:val="0"/>
      <w:autoSpaceDE w:val="0"/>
      <w:autoSpaceDN w:val="0"/>
      <w:adjustRightInd w:val="0"/>
      <w:spacing w:before="128" w:after="43" w:line="240" w:lineRule="auto"/>
      <w:jc w:val="center"/>
    </w:pPr>
    <w:rPr>
      <w:rFonts w:ascii="Times-NewRoman" w:eastAsia="Times New Roman" w:hAnsi="Times-NewRoman" w:cs="Times New Roman"/>
      <w:b/>
      <w:bCs/>
      <w:sz w:val="23"/>
      <w:szCs w:val="23"/>
      <w:lang w:val="en-US"/>
    </w:rPr>
  </w:style>
  <w:style w:type="paragraph" w:customStyle="1" w:styleId="T-119sred0">
    <w:name w:val="T-11/9 sred"/>
    <w:next w:val="T-98-20"/>
    <w:rsid w:val="008609D6"/>
    <w:pPr>
      <w:widowControl w:val="0"/>
      <w:autoSpaceDE w:val="0"/>
      <w:autoSpaceDN w:val="0"/>
      <w:adjustRightInd w:val="0"/>
      <w:spacing w:before="128" w:after="43" w:line="240" w:lineRule="auto"/>
      <w:jc w:val="center"/>
    </w:pPr>
    <w:rPr>
      <w:rFonts w:ascii="Times-NewRoman" w:eastAsia="Times New Roman" w:hAnsi="Times-NewRoman" w:cs="Times New Roman"/>
      <w:sz w:val="23"/>
      <w:szCs w:val="23"/>
      <w:lang w:val="en-US"/>
    </w:rPr>
  </w:style>
  <w:style w:type="character" w:styleId="HTMLTypewriter">
    <w:name w:val="HTML Typewriter"/>
    <w:rsid w:val="008609D6"/>
    <w:rPr>
      <w:rFonts w:ascii="Courier New" w:eastAsia="Times New Roman" w:hAnsi="Courier New" w:cs="Courier New"/>
      <w:sz w:val="20"/>
      <w:szCs w:val="20"/>
    </w:rPr>
  </w:style>
  <w:style w:type="paragraph" w:styleId="BodyText2">
    <w:name w:val="Body Text 2"/>
    <w:basedOn w:val="Normal"/>
    <w:link w:val="BodyText2Char"/>
    <w:rsid w:val="008609D6"/>
    <w:pPr>
      <w:spacing w:after="120" w:line="480" w:lineRule="auto"/>
      <w:jc w:val="left"/>
    </w:pPr>
    <w:rPr>
      <w:rFonts w:eastAsia="Times New Roman" w:cs="Times New Roman"/>
      <w:szCs w:val="24"/>
    </w:rPr>
  </w:style>
  <w:style w:type="character" w:customStyle="1" w:styleId="BodyText2Char">
    <w:name w:val="Body Text 2 Char"/>
    <w:basedOn w:val="DefaultParagraphFont"/>
    <w:link w:val="BodyText2"/>
    <w:rsid w:val="008609D6"/>
    <w:rPr>
      <w:rFonts w:ascii="Times New Roman" w:eastAsia="Times New Roman" w:hAnsi="Times New Roman" w:cs="Times New Roman"/>
      <w:sz w:val="24"/>
      <w:szCs w:val="24"/>
    </w:rPr>
  </w:style>
  <w:style w:type="paragraph" w:styleId="PlainText">
    <w:name w:val="Plain Text"/>
    <w:basedOn w:val="Normal"/>
    <w:link w:val="PlainTextChar"/>
    <w:rsid w:val="008609D6"/>
    <w:pPr>
      <w:jc w:val="left"/>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8609D6"/>
    <w:rPr>
      <w:rFonts w:ascii="Courier New" w:eastAsia="Times New Roman" w:hAnsi="Courier New" w:cs="Courier New"/>
      <w:sz w:val="20"/>
      <w:szCs w:val="20"/>
      <w:lang w:val="en-US"/>
    </w:rPr>
  </w:style>
  <w:style w:type="paragraph" w:styleId="TOC1">
    <w:name w:val="toc 1"/>
    <w:basedOn w:val="Normal"/>
    <w:next w:val="Normal"/>
    <w:autoRedefine/>
    <w:uiPriority w:val="39"/>
    <w:rsid w:val="008609D6"/>
    <w:pPr>
      <w:jc w:val="left"/>
    </w:pPr>
    <w:rPr>
      <w:rFonts w:eastAsia="Times New Roman" w:cs="Times New Roman"/>
      <w:szCs w:val="24"/>
      <w:lang w:val="en-US"/>
    </w:rPr>
  </w:style>
  <w:style w:type="paragraph" w:styleId="TOC2">
    <w:name w:val="toc 2"/>
    <w:basedOn w:val="Normal"/>
    <w:next w:val="Normal"/>
    <w:autoRedefine/>
    <w:uiPriority w:val="39"/>
    <w:rsid w:val="008609D6"/>
    <w:pPr>
      <w:ind w:left="240"/>
      <w:jc w:val="left"/>
    </w:pPr>
    <w:rPr>
      <w:rFonts w:eastAsia="Times New Roman" w:cs="Times New Roman"/>
      <w:szCs w:val="24"/>
      <w:lang w:val="en-US"/>
    </w:rPr>
  </w:style>
  <w:style w:type="paragraph" w:styleId="TOC3">
    <w:name w:val="toc 3"/>
    <w:basedOn w:val="Normal"/>
    <w:next w:val="Normal"/>
    <w:autoRedefine/>
    <w:uiPriority w:val="39"/>
    <w:rsid w:val="008609D6"/>
    <w:pPr>
      <w:ind w:left="480"/>
      <w:jc w:val="left"/>
    </w:pPr>
    <w:rPr>
      <w:rFonts w:eastAsia="Times New Roman" w:cs="Times New Roman"/>
      <w:szCs w:val="24"/>
      <w:lang w:val="en-US"/>
    </w:rPr>
  </w:style>
  <w:style w:type="character" w:styleId="FollowedHyperlink">
    <w:name w:val="FollowedHyperlink"/>
    <w:uiPriority w:val="99"/>
    <w:semiHidden/>
    <w:unhideWhenUsed/>
    <w:rsid w:val="008609D6"/>
    <w:rPr>
      <w:color w:val="800080"/>
      <w:u w:val="single"/>
    </w:rPr>
  </w:style>
  <w:style w:type="character" w:customStyle="1" w:styleId="v207invalidact">
    <w:name w:val="v207invalidact"/>
    <w:basedOn w:val="DefaultParagraphFont"/>
    <w:rsid w:val="008609D6"/>
  </w:style>
  <w:style w:type="paragraph" w:customStyle="1" w:styleId="tb-na18">
    <w:name w:val="tb-na18"/>
    <w:basedOn w:val="Normal"/>
    <w:rsid w:val="008609D6"/>
    <w:pPr>
      <w:spacing w:before="100" w:beforeAutospacing="1" w:after="100" w:afterAutospacing="1"/>
      <w:jc w:val="left"/>
    </w:pPr>
    <w:rPr>
      <w:rFonts w:eastAsia="Times New Roman" w:cs="Times New Roman"/>
      <w:szCs w:val="24"/>
      <w:lang w:eastAsia="hr-HR"/>
    </w:rPr>
  </w:style>
  <w:style w:type="paragraph" w:customStyle="1" w:styleId="broj-d">
    <w:name w:val="broj-d"/>
    <w:basedOn w:val="Normal"/>
    <w:rsid w:val="008609D6"/>
    <w:pPr>
      <w:spacing w:before="100" w:beforeAutospacing="1" w:after="100" w:afterAutospacing="1"/>
      <w:jc w:val="left"/>
    </w:pPr>
    <w:rPr>
      <w:rFonts w:eastAsia="Times New Roman" w:cs="Times New Roman"/>
      <w:szCs w:val="24"/>
      <w:lang w:eastAsia="hr-HR"/>
    </w:rPr>
  </w:style>
  <w:style w:type="paragraph" w:customStyle="1" w:styleId="tb-na16">
    <w:name w:val="tb-na16"/>
    <w:basedOn w:val="Normal"/>
    <w:rsid w:val="008609D6"/>
    <w:pPr>
      <w:spacing w:before="100" w:beforeAutospacing="1" w:after="100" w:afterAutospacing="1"/>
      <w:jc w:val="left"/>
    </w:pPr>
    <w:rPr>
      <w:rFonts w:eastAsia="Times New Roman" w:cs="Times New Roman"/>
      <w:szCs w:val="24"/>
      <w:lang w:eastAsia="hr-HR"/>
    </w:rPr>
  </w:style>
  <w:style w:type="paragraph" w:customStyle="1" w:styleId="t-12-9-fett-s">
    <w:name w:val="t-12-9-fett-s"/>
    <w:basedOn w:val="Normal"/>
    <w:rsid w:val="008609D6"/>
    <w:pPr>
      <w:spacing w:before="100" w:beforeAutospacing="1" w:after="100" w:afterAutospacing="1"/>
      <w:jc w:val="left"/>
    </w:pPr>
    <w:rPr>
      <w:rFonts w:eastAsia="Times New Roman" w:cs="Times New Roman"/>
      <w:szCs w:val="24"/>
      <w:lang w:eastAsia="hr-HR"/>
    </w:rPr>
  </w:style>
  <w:style w:type="paragraph" w:customStyle="1" w:styleId="t-9-8-potpis">
    <w:name w:val="t-9-8-potpis"/>
    <w:basedOn w:val="Normal"/>
    <w:rsid w:val="008609D6"/>
    <w:pPr>
      <w:spacing w:before="100" w:beforeAutospacing="1" w:after="100" w:afterAutospacing="1"/>
      <w:jc w:val="left"/>
    </w:pPr>
    <w:rPr>
      <w:rFonts w:eastAsia="Times New Roman" w:cs="Times New Roman"/>
      <w:szCs w:val="24"/>
      <w:lang w:eastAsia="hr-HR"/>
    </w:rPr>
  </w:style>
  <w:style w:type="paragraph" w:customStyle="1" w:styleId="t-11-9-sred">
    <w:name w:val="t-11-9-sred"/>
    <w:basedOn w:val="Normal"/>
    <w:rsid w:val="008609D6"/>
    <w:pPr>
      <w:spacing w:before="100" w:beforeAutospacing="1" w:after="100" w:afterAutospacing="1"/>
      <w:jc w:val="left"/>
    </w:pPr>
    <w:rPr>
      <w:rFonts w:eastAsia="Times New Roman" w:cs="Times New Roman"/>
      <w:szCs w:val="24"/>
      <w:lang w:eastAsia="hr-HR"/>
    </w:rPr>
  </w:style>
  <w:style w:type="paragraph" w:customStyle="1" w:styleId="t-10-9-kurz-s-ispod">
    <w:name w:val="t-10-9-kurz-s-ispod"/>
    <w:basedOn w:val="Normal"/>
    <w:rsid w:val="008609D6"/>
    <w:pPr>
      <w:spacing w:before="100" w:beforeAutospacing="1" w:after="100" w:afterAutospacing="1"/>
      <w:jc w:val="left"/>
    </w:pPr>
    <w:rPr>
      <w:rFonts w:eastAsia="Times New Roman" w:cs="Times New Roman"/>
      <w:szCs w:val="24"/>
      <w:lang w:eastAsia="hr-HR"/>
    </w:rPr>
  </w:style>
  <w:style w:type="paragraph" w:customStyle="1" w:styleId="clanak-">
    <w:name w:val="clanak-"/>
    <w:basedOn w:val="Normal"/>
    <w:rsid w:val="008609D6"/>
    <w:pPr>
      <w:spacing w:before="100" w:beforeAutospacing="1" w:after="100" w:afterAutospacing="1"/>
      <w:jc w:val="left"/>
    </w:pPr>
    <w:rPr>
      <w:rFonts w:eastAsia="Times New Roman" w:cs="Times New Roman"/>
      <w:szCs w:val="24"/>
      <w:lang w:eastAsia="hr-HR"/>
    </w:rPr>
  </w:style>
  <w:style w:type="paragraph" w:customStyle="1" w:styleId="t-10-9-kurz-s">
    <w:name w:val="t-10-9-kurz-s"/>
    <w:basedOn w:val="Normal"/>
    <w:rsid w:val="008609D6"/>
    <w:pPr>
      <w:spacing w:before="100" w:beforeAutospacing="1" w:after="100" w:afterAutospacing="1"/>
      <w:jc w:val="left"/>
    </w:pPr>
    <w:rPr>
      <w:rFonts w:eastAsia="Times New Roman" w:cs="Times New Roman"/>
      <w:szCs w:val="24"/>
      <w:lang w:eastAsia="hr-HR"/>
    </w:rPr>
  </w:style>
  <w:style w:type="character" w:customStyle="1" w:styleId="hiperveza">
    <w:name w:val="hiperveza"/>
    <w:basedOn w:val="DefaultParagraphFont"/>
    <w:rsid w:val="008609D6"/>
  </w:style>
  <w:style w:type="paragraph" w:customStyle="1" w:styleId="t-9-8-sredina">
    <w:name w:val="t-9-8-sredina"/>
    <w:basedOn w:val="Normal"/>
    <w:rsid w:val="008609D6"/>
    <w:pPr>
      <w:spacing w:before="100" w:beforeAutospacing="1" w:after="100" w:afterAutospacing="1"/>
      <w:jc w:val="left"/>
    </w:pPr>
    <w:rPr>
      <w:rFonts w:eastAsia="Times New Roman" w:cs="Times New Roman"/>
      <w:szCs w:val="24"/>
      <w:lang w:eastAsia="hr-HR"/>
    </w:rPr>
  </w:style>
  <w:style w:type="character" w:styleId="UnresolvedMention">
    <w:name w:val="Unresolved Mention"/>
    <w:uiPriority w:val="99"/>
    <w:semiHidden/>
    <w:unhideWhenUsed/>
    <w:rsid w:val="008609D6"/>
    <w:rPr>
      <w:color w:val="605E5C"/>
      <w:shd w:val="clear" w:color="auto" w:fill="E1DFDD"/>
    </w:rPr>
  </w:style>
  <w:style w:type="paragraph" w:customStyle="1" w:styleId="box462901">
    <w:name w:val="box_462901"/>
    <w:basedOn w:val="Normal"/>
    <w:rsid w:val="008609D6"/>
    <w:pPr>
      <w:spacing w:before="100" w:beforeAutospacing="1" w:after="100" w:afterAutospacing="1"/>
      <w:jc w:val="left"/>
    </w:pPr>
    <w:rPr>
      <w:rFonts w:eastAsia="Times New Roman" w:cs="Times New Roman"/>
      <w:szCs w:val="24"/>
      <w:lang w:eastAsia="hr-HR"/>
    </w:rPr>
  </w:style>
  <w:style w:type="character" w:styleId="Mention">
    <w:name w:val="Mention"/>
    <w:basedOn w:val="DefaultParagraphFont"/>
    <w:uiPriority w:val="99"/>
    <w:unhideWhenUsed/>
    <w:rsid w:val="008609D6"/>
    <w:rPr>
      <w:color w:val="2B579A"/>
      <w:shd w:val="clear" w:color="auto" w:fill="E1DFDD"/>
    </w:rPr>
  </w:style>
  <w:style w:type="paragraph" w:customStyle="1" w:styleId="Default">
    <w:name w:val="Default"/>
    <w:rsid w:val="00675A9C"/>
    <w:pPr>
      <w:autoSpaceDE w:val="0"/>
      <w:autoSpaceDN w:val="0"/>
      <w:adjustRightInd w:val="0"/>
      <w:spacing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A97F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danifontodlomka">
    <w:name w:val="zadanifontodlomka"/>
    <w:basedOn w:val="DefaultParagraphFont"/>
    <w:rsid w:val="00A97FF5"/>
    <w:rPr>
      <w:rFonts w:ascii="Times New Roman" w:hAnsi="Times New Roman" w:cs="Times New Roman" w:hint="default"/>
      <w:b w:val="0"/>
      <w:bCs w:val="0"/>
      <w:sz w:val="24"/>
      <w:szCs w:val="24"/>
    </w:rPr>
  </w:style>
  <w:style w:type="table" w:styleId="TableGrid">
    <w:name w:val="Table Grid"/>
    <w:basedOn w:val="TableNormal"/>
    <w:uiPriority w:val="59"/>
    <w:rsid w:val="00A97F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4655">
      <w:bodyDiv w:val="1"/>
      <w:marLeft w:val="0"/>
      <w:marRight w:val="0"/>
      <w:marTop w:val="0"/>
      <w:marBottom w:val="0"/>
      <w:divBdr>
        <w:top w:val="none" w:sz="0" w:space="0" w:color="auto"/>
        <w:left w:val="none" w:sz="0" w:space="0" w:color="auto"/>
        <w:bottom w:val="none" w:sz="0" w:space="0" w:color="auto"/>
        <w:right w:val="none" w:sz="0" w:space="0" w:color="auto"/>
      </w:divBdr>
    </w:div>
    <w:div w:id="291400580">
      <w:bodyDiv w:val="1"/>
      <w:marLeft w:val="0"/>
      <w:marRight w:val="0"/>
      <w:marTop w:val="0"/>
      <w:marBottom w:val="0"/>
      <w:divBdr>
        <w:top w:val="none" w:sz="0" w:space="0" w:color="auto"/>
        <w:left w:val="none" w:sz="0" w:space="0" w:color="auto"/>
        <w:bottom w:val="none" w:sz="0" w:space="0" w:color="auto"/>
        <w:right w:val="none" w:sz="0" w:space="0" w:color="auto"/>
      </w:divBdr>
    </w:div>
    <w:div w:id="295911230">
      <w:bodyDiv w:val="1"/>
      <w:marLeft w:val="0"/>
      <w:marRight w:val="0"/>
      <w:marTop w:val="0"/>
      <w:marBottom w:val="0"/>
      <w:divBdr>
        <w:top w:val="none" w:sz="0" w:space="0" w:color="auto"/>
        <w:left w:val="none" w:sz="0" w:space="0" w:color="auto"/>
        <w:bottom w:val="none" w:sz="0" w:space="0" w:color="auto"/>
        <w:right w:val="none" w:sz="0" w:space="0" w:color="auto"/>
      </w:divBdr>
    </w:div>
    <w:div w:id="569311838">
      <w:bodyDiv w:val="1"/>
      <w:marLeft w:val="0"/>
      <w:marRight w:val="0"/>
      <w:marTop w:val="0"/>
      <w:marBottom w:val="0"/>
      <w:divBdr>
        <w:top w:val="none" w:sz="0" w:space="0" w:color="auto"/>
        <w:left w:val="none" w:sz="0" w:space="0" w:color="auto"/>
        <w:bottom w:val="none" w:sz="0" w:space="0" w:color="auto"/>
        <w:right w:val="none" w:sz="0" w:space="0" w:color="auto"/>
      </w:divBdr>
    </w:div>
    <w:div w:id="571474940">
      <w:bodyDiv w:val="1"/>
      <w:marLeft w:val="0"/>
      <w:marRight w:val="0"/>
      <w:marTop w:val="0"/>
      <w:marBottom w:val="0"/>
      <w:divBdr>
        <w:top w:val="none" w:sz="0" w:space="0" w:color="auto"/>
        <w:left w:val="none" w:sz="0" w:space="0" w:color="auto"/>
        <w:bottom w:val="none" w:sz="0" w:space="0" w:color="auto"/>
        <w:right w:val="none" w:sz="0" w:space="0" w:color="auto"/>
      </w:divBdr>
    </w:div>
    <w:div w:id="711347319">
      <w:bodyDiv w:val="1"/>
      <w:marLeft w:val="0"/>
      <w:marRight w:val="0"/>
      <w:marTop w:val="0"/>
      <w:marBottom w:val="0"/>
      <w:divBdr>
        <w:top w:val="none" w:sz="0" w:space="0" w:color="auto"/>
        <w:left w:val="none" w:sz="0" w:space="0" w:color="auto"/>
        <w:bottom w:val="none" w:sz="0" w:space="0" w:color="auto"/>
        <w:right w:val="none" w:sz="0" w:space="0" w:color="auto"/>
      </w:divBdr>
    </w:div>
    <w:div w:id="756444305">
      <w:bodyDiv w:val="1"/>
      <w:marLeft w:val="0"/>
      <w:marRight w:val="0"/>
      <w:marTop w:val="0"/>
      <w:marBottom w:val="0"/>
      <w:divBdr>
        <w:top w:val="none" w:sz="0" w:space="0" w:color="auto"/>
        <w:left w:val="none" w:sz="0" w:space="0" w:color="auto"/>
        <w:bottom w:val="none" w:sz="0" w:space="0" w:color="auto"/>
        <w:right w:val="none" w:sz="0" w:space="0" w:color="auto"/>
      </w:divBdr>
    </w:div>
    <w:div w:id="882861674">
      <w:bodyDiv w:val="1"/>
      <w:marLeft w:val="0"/>
      <w:marRight w:val="0"/>
      <w:marTop w:val="0"/>
      <w:marBottom w:val="0"/>
      <w:divBdr>
        <w:top w:val="none" w:sz="0" w:space="0" w:color="auto"/>
        <w:left w:val="none" w:sz="0" w:space="0" w:color="auto"/>
        <w:bottom w:val="none" w:sz="0" w:space="0" w:color="auto"/>
        <w:right w:val="none" w:sz="0" w:space="0" w:color="auto"/>
      </w:divBdr>
    </w:div>
    <w:div w:id="1267544178">
      <w:bodyDiv w:val="1"/>
      <w:marLeft w:val="0"/>
      <w:marRight w:val="0"/>
      <w:marTop w:val="0"/>
      <w:marBottom w:val="0"/>
      <w:divBdr>
        <w:top w:val="none" w:sz="0" w:space="0" w:color="auto"/>
        <w:left w:val="none" w:sz="0" w:space="0" w:color="auto"/>
        <w:bottom w:val="none" w:sz="0" w:space="0" w:color="auto"/>
        <w:right w:val="none" w:sz="0" w:space="0" w:color="auto"/>
      </w:divBdr>
    </w:div>
    <w:div w:id="1285846250">
      <w:bodyDiv w:val="1"/>
      <w:marLeft w:val="0"/>
      <w:marRight w:val="0"/>
      <w:marTop w:val="0"/>
      <w:marBottom w:val="0"/>
      <w:divBdr>
        <w:top w:val="none" w:sz="0" w:space="0" w:color="auto"/>
        <w:left w:val="none" w:sz="0" w:space="0" w:color="auto"/>
        <w:bottom w:val="none" w:sz="0" w:space="0" w:color="auto"/>
        <w:right w:val="none" w:sz="0" w:space="0" w:color="auto"/>
      </w:divBdr>
    </w:div>
    <w:div w:id="1597327372">
      <w:bodyDiv w:val="1"/>
      <w:marLeft w:val="0"/>
      <w:marRight w:val="0"/>
      <w:marTop w:val="0"/>
      <w:marBottom w:val="0"/>
      <w:divBdr>
        <w:top w:val="none" w:sz="0" w:space="0" w:color="auto"/>
        <w:left w:val="none" w:sz="0" w:space="0" w:color="auto"/>
        <w:bottom w:val="none" w:sz="0" w:space="0" w:color="auto"/>
        <w:right w:val="none" w:sz="0" w:space="0" w:color="auto"/>
      </w:divBdr>
    </w:div>
    <w:div w:id="1598364510">
      <w:bodyDiv w:val="1"/>
      <w:marLeft w:val="0"/>
      <w:marRight w:val="0"/>
      <w:marTop w:val="0"/>
      <w:marBottom w:val="0"/>
      <w:divBdr>
        <w:top w:val="none" w:sz="0" w:space="0" w:color="auto"/>
        <w:left w:val="none" w:sz="0" w:space="0" w:color="auto"/>
        <w:bottom w:val="none" w:sz="0" w:space="0" w:color="auto"/>
        <w:right w:val="none" w:sz="0" w:space="0" w:color="auto"/>
      </w:divBdr>
    </w:div>
    <w:div w:id="1778601044">
      <w:bodyDiv w:val="1"/>
      <w:marLeft w:val="0"/>
      <w:marRight w:val="0"/>
      <w:marTop w:val="0"/>
      <w:marBottom w:val="0"/>
      <w:divBdr>
        <w:top w:val="none" w:sz="0" w:space="0" w:color="auto"/>
        <w:left w:val="none" w:sz="0" w:space="0" w:color="auto"/>
        <w:bottom w:val="none" w:sz="0" w:space="0" w:color="auto"/>
        <w:right w:val="none" w:sz="0" w:space="0" w:color="auto"/>
      </w:divBdr>
    </w:div>
    <w:div w:id="2000501647">
      <w:bodyDiv w:val="1"/>
      <w:marLeft w:val="0"/>
      <w:marRight w:val="0"/>
      <w:marTop w:val="0"/>
      <w:marBottom w:val="0"/>
      <w:divBdr>
        <w:top w:val="none" w:sz="0" w:space="0" w:color="auto"/>
        <w:left w:val="none" w:sz="0" w:space="0" w:color="auto"/>
        <w:bottom w:val="none" w:sz="0" w:space="0" w:color="auto"/>
        <w:right w:val="none" w:sz="0" w:space="0" w:color="auto"/>
      </w:divBdr>
    </w:div>
    <w:div w:id="2000838114">
      <w:bodyDiv w:val="1"/>
      <w:marLeft w:val="0"/>
      <w:marRight w:val="0"/>
      <w:marTop w:val="0"/>
      <w:marBottom w:val="0"/>
      <w:divBdr>
        <w:top w:val="none" w:sz="0" w:space="0" w:color="auto"/>
        <w:left w:val="none" w:sz="0" w:space="0" w:color="auto"/>
        <w:bottom w:val="none" w:sz="0" w:space="0" w:color="auto"/>
        <w:right w:val="none" w:sz="0" w:space="0" w:color="auto"/>
      </w:divBdr>
    </w:div>
    <w:div w:id="2046711258">
      <w:bodyDiv w:val="1"/>
      <w:marLeft w:val="0"/>
      <w:marRight w:val="0"/>
      <w:marTop w:val="0"/>
      <w:marBottom w:val="0"/>
      <w:divBdr>
        <w:top w:val="none" w:sz="0" w:space="0" w:color="auto"/>
        <w:left w:val="none" w:sz="0" w:space="0" w:color="auto"/>
        <w:bottom w:val="none" w:sz="0" w:space="0" w:color="auto"/>
        <w:right w:val="none" w:sz="0" w:space="0" w:color="auto"/>
      </w:divBdr>
    </w:div>
    <w:div w:id="2095277380">
      <w:bodyDiv w:val="1"/>
      <w:marLeft w:val="0"/>
      <w:marRight w:val="0"/>
      <w:marTop w:val="0"/>
      <w:marBottom w:val="0"/>
      <w:divBdr>
        <w:top w:val="none" w:sz="0" w:space="0" w:color="auto"/>
        <w:left w:val="none" w:sz="0" w:space="0" w:color="auto"/>
        <w:bottom w:val="none" w:sz="0" w:space="0" w:color="auto"/>
        <w:right w:val="none" w:sz="0" w:space="0" w:color="auto"/>
      </w:divBdr>
    </w:div>
    <w:div w:id="21154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HR/TXT/HTML/?uri=CELEX:32023L179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HR/TXT/HTML/?uri=CELEX:32023L179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02FBB01204CF641AB7929FD97DAF7AC" ma:contentTypeVersion="4" ma:contentTypeDescription="Stvaranje novog dokumenta." ma:contentTypeScope="" ma:versionID="8d868349f9b11ed715381af2ddd75e54">
  <xsd:schema xmlns:xsd="http://www.w3.org/2001/XMLSchema" xmlns:xs="http://www.w3.org/2001/XMLSchema" xmlns:p="http://schemas.microsoft.com/office/2006/metadata/properties" xmlns:ns2="0cb34ffd-7e93-4dbc-b131-5795854b1578" targetNamespace="http://schemas.microsoft.com/office/2006/metadata/properties" ma:root="true" ma:fieldsID="0314f01c0469594e353e5ce4d185e1c5" ns2:_="">
    <xsd:import namespace="0cb34ffd-7e93-4dbc-b131-5795854b15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34ffd-7e93-4dbc-b131-5795854b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7AABB-8146-408F-A6DD-1960C60DA4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80D196-3BE2-4430-B59A-942E60134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34ffd-7e93-4dbc-b131-5795854b1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AAE8F-2B0C-4365-88F1-36BDBF52BAF5}">
  <ds:schemaRefs>
    <ds:schemaRef ds:uri="http://schemas.openxmlformats.org/officeDocument/2006/bibliography"/>
  </ds:schemaRefs>
</ds:datastoreItem>
</file>

<file path=customXml/itemProps4.xml><?xml version="1.0" encoding="utf-8"?>
<ds:datastoreItem xmlns:ds="http://schemas.openxmlformats.org/officeDocument/2006/customXml" ds:itemID="{3A0BF93D-D6B8-4791-9615-EEBE7593EE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76</Pages>
  <Words>34592</Words>
  <Characters>197176</Characters>
  <Application>Microsoft Office Word</Application>
  <DocSecurity>0</DocSecurity>
  <Lines>1643</Lines>
  <Paragraphs>462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231306</CharactersWithSpaces>
  <SharedDoc>false</SharedDoc>
  <HLinks>
    <vt:vector size="168" baseType="variant">
      <vt:variant>
        <vt:i4>4915229</vt:i4>
      </vt:variant>
      <vt:variant>
        <vt:i4>0</vt:i4>
      </vt:variant>
      <vt:variant>
        <vt:i4>0</vt:i4>
      </vt:variant>
      <vt:variant>
        <vt:i4>5</vt:i4>
      </vt:variant>
      <vt:variant>
        <vt:lpwstr>https://eur-lex.europa.eu/legal-content/HR/TXT/HTML/?uri=CELEX:32023L1791</vt:lpwstr>
      </vt:variant>
      <vt:variant>
        <vt:lpwstr/>
      </vt:variant>
      <vt:variant>
        <vt:i4>5570669</vt:i4>
      </vt:variant>
      <vt:variant>
        <vt:i4>78</vt:i4>
      </vt:variant>
      <vt:variant>
        <vt:i4>0</vt:i4>
      </vt:variant>
      <vt:variant>
        <vt:i4>5</vt:i4>
      </vt:variant>
      <vt:variant>
        <vt:lpwstr>mailto:msalopek@eihp.hr</vt:lpwstr>
      </vt:variant>
      <vt:variant>
        <vt:lpwstr/>
      </vt:variant>
      <vt:variant>
        <vt:i4>5570669</vt:i4>
      </vt:variant>
      <vt:variant>
        <vt:i4>75</vt:i4>
      </vt:variant>
      <vt:variant>
        <vt:i4>0</vt:i4>
      </vt:variant>
      <vt:variant>
        <vt:i4>5</vt:i4>
      </vt:variant>
      <vt:variant>
        <vt:lpwstr>mailto:msalopek@eihp.hr</vt:lpwstr>
      </vt:variant>
      <vt:variant>
        <vt:lpwstr/>
      </vt:variant>
      <vt:variant>
        <vt:i4>5570669</vt:i4>
      </vt:variant>
      <vt:variant>
        <vt:i4>72</vt:i4>
      </vt:variant>
      <vt:variant>
        <vt:i4>0</vt:i4>
      </vt:variant>
      <vt:variant>
        <vt:i4>5</vt:i4>
      </vt:variant>
      <vt:variant>
        <vt:lpwstr>mailto:msalopek@eihp.hr</vt:lpwstr>
      </vt:variant>
      <vt:variant>
        <vt:lpwstr/>
      </vt:variant>
      <vt:variant>
        <vt:i4>5570669</vt:i4>
      </vt:variant>
      <vt:variant>
        <vt:i4>69</vt:i4>
      </vt:variant>
      <vt:variant>
        <vt:i4>0</vt:i4>
      </vt:variant>
      <vt:variant>
        <vt:i4>5</vt:i4>
      </vt:variant>
      <vt:variant>
        <vt:lpwstr>mailto:msalopek@eihp.hr</vt:lpwstr>
      </vt:variant>
      <vt:variant>
        <vt:lpwstr/>
      </vt:variant>
      <vt:variant>
        <vt:i4>5505078</vt:i4>
      </vt:variant>
      <vt:variant>
        <vt:i4>66</vt:i4>
      </vt:variant>
      <vt:variant>
        <vt:i4>0</vt:i4>
      </vt:variant>
      <vt:variant>
        <vt:i4>5</vt:i4>
      </vt:variant>
      <vt:variant>
        <vt:lpwstr>https://narodne-novine.nn.hr/clanci/sluzbeni/2015_05_50_982.html</vt:lpwstr>
      </vt:variant>
      <vt:variant>
        <vt:lpwstr/>
      </vt:variant>
      <vt:variant>
        <vt:i4>5570669</vt:i4>
      </vt:variant>
      <vt:variant>
        <vt:i4>63</vt:i4>
      </vt:variant>
      <vt:variant>
        <vt:i4>0</vt:i4>
      </vt:variant>
      <vt:variant>
        <vt:i4>5</vt:i4>
      </vt:variant>
      <vt:variant>
        <vt:lpwstr>mailto:msalopek@eihp.hr</vt:lpwstr>
      </vt:variant>
      <vt:variant>
        <vt:lpwstr/>
      </vt:variant>
      <vt:variant>
        <vt:i4>5570669</vt:i4>
      </vt:variant>
      <vt:variant>
        <vt:i4>60</vt:i4>
      </vt:variant>
      <vt:variant>
        <vt:i4>0</vt:i4>
      </vt:variant>
      <vt:variant>
        <vt:i4>5</vt:i4>
      </vt:variant>
      <vt:variant>
        <vt:lpwstr>mailto:msalopek@eihp.hr</vt:lpwstr>
      </vt:variant>
      <vt:variant>
        <vt:lpwstr/>
      </vt:variant>
      <vt:variant>
        <vt:i4>5832803</vt:i4>
      </vt:variant>
      <vt:variant>
        <vt:i4>57</vt:i4>
      </vt:variant>
      <vt:variant>
        <vt:i4>0</vt:i4>
      </vt:variant>
      <vt:variant>
        <vt:i4>5</vt:i4>
      </vt:variant>
      <vt:variant>
        <vt:lpwstr>mailto:vbukarica@eihp.hr</vt:lpwstr>
      </vt:variant>
      <vt:variant>
        <vt:lpwstr/>
      </vt:variant>
      <vt:variant>
        <vt:i4>5570669</vt:i4>
      </vt:variant>
      <vt:variant>
        <vt:i4>54</vt:i4>
      </vt:variant>
      <vt:variant>
        <vt:i4>0</vt:i4>
      </vt:variant>
      <vt:variant>
        <vt:i4>5</vt:i4>
      </vt:variant>
      <vt:variant>
        <vt:lpwstr>mailto:msalopek@eihp.hr</vt:lpwstr>
      </vt:variant>
      <vt:variant>
        <vt:lpwstr/>
      </vt:variant>
      <vt:variant>
        <vt:i4>5832803</vt:i4>
      </vt:variant>
      <vt:variant>
        <vt:i4>51</vt:i4>
      </vt:variant>
      <vt:variant>
        <vt:i4>0</vt:i4>
      </vt:variant>
      <vt:variant>
        <vt:i4>5</vt:i4>
      </vt:variant>
      <vt:variant>
        <vt:lpwstr>mailto:vbukarica@eihp.hr</vt:lpwstr>
      </vt:variant>
      <vt:variant>
        <vt:lpwstr/>
      </vt:variant>
      <vt:variant>
        <vt:i4>5570669</vt:i4>
      </vt:variant>
      <vt:variant>
        <vt:i4>48</vt:i4>
      </vt:variant>
      <vt:variant>
        <vt:i4>0</vt:i4>
      </vt:variant>
      <vt:variant>
        <vt:i4>5</vt:i4>
      </vt:variant>
      <vt:variant>
        <vt:lpwstr>mailto:msalopek@eihp.hr</vt:lpwstr>
      </vt:variant>
      <vt:variant>
        <vt:lpwstr/>
      </vt:variant>
      <vt:variant>
        <vt:i4>5570669</vt:i4>
      </vt:variant>
      <vt:variant>
        <vt:i4>45</vt:i4>
      </vt:variant>
      <vt:variant>
        <vt:i4>0</vt:i4>
      </vt:variant>
      <vt:variant>
        <vt:i4>5</vt:i4>
      </vt:variant>
      <vt:variant>
        <vt:lpwstr>mailto:msalopek@eihp.hr</vt:lpwstr>
      </vt:variant>
      <vt:variant>
        <vt:lpwstr/>
      </vt:variant>
      <vt:variant>
        <vt:i4>5832803</vt:i4>
      </vt:variant>
      <vt:variant>
        <vt:i4>42</vt:i4>
      </vt:variant>
      <vt:variant>
        <vt:i4>0</vt:i4>
      </vt:variant>
      <vt:variant>
        <vt:i4>5</vt:i4>
      </vt:variant>
      <vt:variant>
        <vt:lpwstr>mailto:vbukarica@eihp.hr</vt:lpwstr>
      </vt:variant>
      <vt:variant>
        <vt:lpwstr/>
      </vt:variant>
      <vt:variant>
        <vt:i4>5570669</vt:i4>
      </vt:variant>
      <vt:variant>
        <vt:i4>39</vt:i4>
      </vt:variant>
      <vt:variant>
        <vt:i4>0</vt:i4>
      </vt:variant>
      <vt:variant>
        <vt:i4>5</vt:i4>
      </vt:variant>
      <vt:variant>
        <vt:lpwstr>mailto:msalopek@eihp.hr</vt:lpwstr>
      </vt:variant>
      <vt:variant>
        <vt:lpwstr/>
      </vt:variant>
      <vt:variant>
        <vt:i4>5570669</vt:i4>
      </vt:variant>
      <vt:variant>
        <vt:i4>36</vt:i4>
      </vt:variant>
      <vt:variant>
        <vt:i4>0</vt:i4>
      </vt:variant>
      <vt:variant>
        <vt:i4>5</vt:i4>
      </vt:variant>
      <vt:variant>
        <vt:lpwstr>mailto:msalopek@eihp.hr</vt:lpwstr>
      </vt:variant>
      <vt:variant>
        <vt:lpwstr/>
      </vt:variant>
      <vt:variant>
        <vt:i4>5570669</vt:i4>
      </vt:variant>
      <vt:variant>
        <vt:i4>33</vt:i4>
      </vt:variant>
      <vt:variant>
        <vt:i4>0</vt:i4>
      </vt:variant>
      <vt:variant>
        <vt:i4>5</vt:i4>
      </vt:variant>
      <vt:variant>
        <vt:lpwstr>mailto:msalopek@eihp.hr</vt:lpwstr>
      </vt:variant>
      <vt:variant>
        <vt:lpwstr/>
      </vt:variant>
      <vt:variant>
        <vt:i4>5570669</vt:i4>
      </vt:variant>
      <vt:variant>
        <vt:i4>30</vt:i4>
      </vt:variant>
      <vt:variant>
        <vt:i4>0</vt:i4>
      </vt:variant>
      <vt:variant>
        <vt:i4>5</vt:i4>
      </vt:variant>
      <vt:variant>
        <vt:lpwstr>mailto:msalopek@eihp.hr</vt:lpwstr>
      </vt:variant>
      <vt:variant>
        <vt:lpwstr/>
      </vt:variant>
      <vt:variant>
        <vt:i4>5570669</vt:i4>
      </vt:variant>
      <vt:variant>
        <vt:i4>27</vt:i4>
      </vt:variant>
      <vt:variant>
        <vt:i4>0</vt:i4>
      </vt:variant>
      <vt:variant>
        <vt:i4>5</vt:i4>
      </vt:variant>
      <vt:variant>
        <vt:lpwstr>mailto:msalopek@eihp.hr</vt:lpwstr>
      </vt:variant>
      <vt:variant>
        <vt:lpwstr/>
      </vt:variant>
      <vt:variant>
        <vt:i4>5570669</vt:i4>
      </vt:variant>
      <vt:variant>
        <vt:i4>24</vt:i4>
      </vt:variant>
      <vt:variant>
        <vt:i4>0</vt:i4>
      </vt:variant>
      <vt:variant>
        <vt:i4>5</vt:i4>
      </vt:variant>
      <vt:variant>
        <vt:lpwstr>mailto:msalopek@eihp.hr</vt:lpwstr>
      </vt:variant>
      <vt:variant>
        <vt:lpwstr/>
      </vt:variant>
      <vt:variant>
        <vt:i4>5570669</vt:i4>
      </vt:variant>
      <vt:variant>
        <vt:i4>21</vt:i4>
      </vt:variant>
      <vt:variant>
        <vt:i4>0</vt:i4>
      </vt:variant>
      <vt:variant>
        <vt:i4>5</vt:i4>
      </vt:variant>
      <vt:variant>
        <vt:lpwstr>mailto:msalopek@eihp.hr</vt:lpwstr>
      </vt:variant>
      <vt:variant>
        <vt:lpwstr/>
      </vt:variant>
      <vt:variant>
        <vt:i4>5570669</vt:i4>
      </vt:variant>
      <vt:variant>
        <vt:i4>18</vt:i4>
      </vt:variant>
      <vt:variant>
        <vt:i4>0</vt:i4>
      </vt:variant>
      <vt:variant>
        <vt:i4>5</vt:i4>
      </vt:variant>
      <vt:variant>
        <vt:lpwstr>mailto:msalopek@eihp.hr</vt:lpwstr>
      </vt:variant>
      <vt:variant>
        <vt:lpwstr/>
      </vt:variant>
      <vt:variant>
        <vt:i4>5570669</vt:i4>
      </vt:variant>
      <vt:variant>
        <vt:i4>15</vt:i4>
      </vt:variant>
      <vt:variant>
        <vt:i4>0</vt:i4>
      </vt:variant>
      <vt:variant>
        <vt:i4>5</vt:i4>
      </vt:variant>
      <vt:variant>
        <vt:lpwstr>mailto:msalopek@eihp.hr</vt:lpwstr>
      </vt:variant>
      <vt:variant>
        <vt:lpwstr/>
      </vt:variant>
      <vt:variant>
        <vt:i4>5570669</vt:i4>
      </vt:variant>
      <vt:variant>
        <vt:i4>12</vt:i4>
      </vt:variant>
      <vt:variant>
        <vt:i4>0</vt:i4>
      </vt:variant>
      <vt:variant>
        <vt:i4>5</vt:i4>
      </vt:variant>
      <vt:variant>
        <vt:lpwstr>mailto:msalopek@eihp.hr</vt:lpwstr>
      </vt:variant>
      <vt:variant>
        <vt:lpwstr/>
      </vt:variant>
      <vt:variant>
        <vt:i4>5570669</vt:i4>
      </vt:variant>
      <vt:variant>
        <vt:i4>9</vt:i4>
      </vt:variant>
      <vt:variant>
        <vt:i4>0</vt:i4>
      </vt:variant>
      <vt:variant>
        <vt:i4>5</vt:i4>
      </vt:variant>
      <vt:variant>
        <vt:lpwstr>mailto:msalopek@eihp.hr</vt:lpwstr>
      </vt:variant>
      <vt:variant>
        <vt:lpwstr/>
      </vt:variant>
      <vt:variant>
        <vt:i4>5570669</vt:i4>
      </vt:variant>
      <vt:variant>
        <vt:i4>6</vt:i4>
      </vt:variant>
      <vt:variant>
        <vt:i4>0</vt:i4>
      </vt:variant>
      <vt:variant>
        <vt:i4>5</vt:i4>
      </vt:variant>
      <vt:variant>
        <vt:lpwstr>mailto:msalopek@eihp.hr</vt:lpwstr>
      </vt:variant>
      <vt:variant>
        <vt:lpwstr/>
      </vt:variant>
      <vt:variant>
        <vt:i4>5570669</vt:i4>
      </vt:variant>
      <vt:variant>
        <vt:i4>3</vt:i4>
      </vt:variant>
      <vt:variant>
        <vt:i4>0</vt:i4>
      </vt:variant>
      <vt:variant>
        <vt:i4>5</vt:i4>
      </vt:variant>
      <vt:variant>
        <vt:lpwstr>mailto:msalopek@eihp.hr</vt:lpwstr>
      </vt:variant>
      <vt:variant>
        <vt:lpwstr/>
      </vt:variant>
      <vt:variant>
        <vt:i4>5570669</vt:i4>
      </vt:variant>
      <vt:variant>
        <vt:i4>0</vt:i4>
      </vt:variant>
      <vt:variant>
        <vt:i4>0</vt:i4>
      </vt:variant>
      <vt:variant>
        <vt:i4>5</vt:i4>
      </vt:variant>
      <vt:variant>
        <vt:lpwstr>mailto:msalopek@eihp.hr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Ognjen Vidacek</dc:creator>
  <cp:keywords/>
  <dc:description/>
  <cp:lastModifiedBy>Beata Gabrić</cp:lastModifiedBy>
  <cp:revision>16</cp:revision>
  <cp:lastPrinted>2025-06-11T16:50:00Z</cp:lastPrinted>
  <dcterms:created xsi:type="dcterms:W3CDTF">2025-09-11T09:15:00Z</dcterms:created>
  <dcterms:modified xsi:type="dcterms:W3CDTF">2025-09-24T05:18:00Z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38a7d6c4-391b-41aa-8d42-374d584c0c5e</vt:lpwstr>
  </property>
  <property fmtid="{D5CDD505-2E9C-101B-9397-08002B2CF9AE}" pid="3" name="ContentTypeId">
    <vt:lpwstr>0x010100802FBB01204CF641AB7929FD97DAF7AC</vt:lpwstr>
  </property>
  <property fmtid="{D5CDD505-2E9C-101B-9397-08002B2CF9AE}" pid="4" name="docLang">
    <vt:lpwstr>hr</vt:lpwstr>
  </property>
</Properties>
</file>