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301E" w14:textId="5F66276E" w:rsidR="00F5617A" w:rsidRDefault="00DC5A63" w:rsidP="007777D0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  <w:r>
        <w:rPr>
          <w:rFonts w:ascii="Times New Roman" w:hAnsi="Times New Roman" w:cs="Times New Roman"/>
          <w:sz w:val="52"/>
          <w:szCs w:val="44"/>
        </w:rPr>
        <w:t xml:space="preserve"> </w:t>
      </w:r>
      <w:r w:rsidR="007777D0">
        <w:rPr>
          <w:rFonts w:ascii="Times New Roman" w:hAnsi="Times New Roman" w:cs="Times New Roman"/>
          <w:noProof/>
          <w:sz w:val="52"/>
          <w:szCs w:val="44"/>
        </w:rPr>
        <w:drawing>
          <wp:inline distT="0" distB="0" distL="0" distR="0" wp14:anchorId="7D83225E" wp14:editId="5F90CBE3">
            <wp:extent cx="2475230" cy="792480"/>
            <wp:effectExtent l="0" t="0" r="1270" b="7620"/>
            <wp:docPr id="18838462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76EE79" w14:textId="77777777" w:rsidR="00F5617A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66C519C2" w14:textId="77777777" w:rsidR="00F5617A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128D98AE" w14:textId="77777777" w:rsidR="00F5617A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0AFC7E12" w14:textId="77777777" w:rsidR="00F5617A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sz w:val="52"/>
          <w:szCs w:val="44"/>
        </w:rPr>
      </w:pPr>
    </w:p>
    <w:p w14:paraId="0F10D59D" w14:textId="77777777" w:rsidR="00CF744B" w:rsidRDefault="00CF744B" w:rsidP="00F5617A">
      <w:pPr>
        <w:pStyle w:val="Naslov"/>
        <w:spacing w:after="0"/>
        <w:jc w:val="center"/>
        <w:rPr>
          <w:rFonts w:ascii="Times New Roman" w:hAnsi="Times New Roman" w:cs="Times New Roman"/>
          <w:sz w:val="48"/>
          <w:szCs w:val="40"/>
        </w:rPr>
      </w:pPr>
    </w:p>
    <w:p w14:paraId="7F577156" w14:textId="77777777" w:rsidR="00CF744B" w:rsidRDefault="00CF744B" w:rsidP="00F5617A">
      <w:pPr>
        <w:pStyle w:val="Naslov"/>
        <w:spacing w:after="0"/>
        <w:jc w:val="center"/>
        <w:rPr>
          <w:rFonts w:ascii="Times New Roman" w:hAnsi="Times New Roman" w:cs="Times New Roman"/>
          <w:sz w:val="48"/>
          <w:szCs w:val="40"/>
        </w:rPr>
      </w:pPr>
    </w:p>
    <w:p w14:paraId="5B7D586B" w14:textId="440E9ADA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color w:val="4472C4" w:themeColor="accent1"/>
          <w:sz w:val="48"/>
          <w:szCs w:val="40"/>
        </w:rPr>
      </w:pPr>
      <w:r w:rsidRPr="00FA18FB">
        <w:rPr>
          <w:rFonts w:ascii="Times New Roman" w:hAnsi="Times New Roman" w:cs="Times New Roman"/>
          <w:color w:val="4472C4" w:themeColor="accent1"/>
          <w:sz w:val="48"/>
          <w:szCs w:val="40"/>
        </w:rPr>
        <w:t xml:space="preserve">Prijedlog Akcijskog plana 2025.-2027. </w:t>
      </w:r>
    </w:p>
    <w:p w14:paraId="22BA3388" w14:textId="13217171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color w:val="4472C4" w:themeColor="accent1"/>
          <w:sz w:val="48"/>
          <w:szCs w:val="40"/>
        </w:rPr>
      </w:pPr>
      <w:r w:rsidRPr="00FA18FB">
        <w:rPr>
          <w:rFonts w:ascii="Times New Roman" w:hAnsi="Times New Roman" w:cs="Times New Roman"/>
          <w:color w:val="4472C4" w:themeColor="accent1"/>
          <w:sz w:val="48"/>
          <w:szCs w:val="40"/>
        </w:rPr>
        <w:t xml:space="preserve">za provedbu Nacionalnog plana razvoja </w:t>
      </w:r>
      <w:r w:rsidR="00124246" w:rsidRPr="00FA18FB">
        <w:rPr>
          <w:rFonts w:ascii="Times New Roman" w:hAnsi="Times New Roman" w:cs="Times New Roman"/>
          <w:color w:val="4472C4" w:themeColor="accent1"/>
          <w:sz w:val="48"/>
          <w:szCs w:val="40"/>
        </w:rPr>
        <w:t>javne uprave</w:t>
      </w:r>
      <w:r w:rsidRPr="00FA18FB">
        <w:rPr>
          <w:rFonts w:ascii="Times New Roman" w:hAnsi="Times New Roman" w:cs="Times New Roman"/>
          <w:color w:val="4472C4" w:themeColor="accent1"/>
          <w:sz w:val="48"/>
          <w:szCs w:val="40"/>
        </w:rPr>
        <w:t xml:space="preserve"> </w:t>
      </w:r>
      <w:r w:rsidR="002C12EA">
        <w:rPr>
          <w:rFonts w:ascii="Times New Roman" w:hAnsi="Times New Roman" w:cs="Times New Roman"/>
          <w:color w:val="4472C4" w:themeColor="accent1"/>
          <w:sz w:val="48"/>
          <w:szCs w:val="40"/>
        </w:rPr>
        <w:t xml:space="preserve">za razdoblje </w:t>
      </w:r>
      <w:r w:rsidR="00E052D2">
        <w:rPr>
          <w:rFonts w:ascii="Times New Roman" w:hAnsi="Times New Roman" w:cs="Times New Roman"/>
          <w:color w:val="4472C4" w:themeColor="accent1"/>
          <w:sz w:val="48"/>
          <w:szCs w:val="40"/>
        </w:rPr>
        <w:t xml:space="preserve">od </w:t>
      </w:r>
      <w:r w:rsidRPr="00FA18FB">
        <w:rPr>
          <w:rFonts w:ascii="Times New Roman" w:hAnsi="Times New Roman" w:cs="Times New Roman"/>
          <w:color w:val="4472C4" w:themeColor="accent1"/>
          <w:sz w:val="48"/>
          <w:szCs w:val="40"/>
        </w:rPr>
        <w:t>2022.</w:t>
      </w:r>
      <w:r w:rsidR="00E052D2">
        <w:rPr>
          <w:rFonts w:ascii="Times New Roman" w:hAnsi="Times New Roman" w:cs="Times New Roman"/>
          <w:color w:val="4472C4" w:themeColor="accent1"/>
          <w:sz w:val="48"/>
          <w:szCs w:val="40"/>
        </w:rPr>
        <w:t xml:space="preserve"> do </w:t>
      </w:r>
      <w:r w:rsidRPr="00FA18FB">
        <w:rPr>
          <w:rFonts w:ascii="Times New Roman" w:hAnsi="Times New Roman" w:cs="Times New Roman"/>
          <w:color w:val="4472C4" w:themeColor="accent1"/>
          <w:sz w:val="48"/>
          <w:szCs w:val="40"/>
        </w:rPr>
        <w:t>2027.</w:t>
      </w:r>
      <w:r w:rsidR="00E052D2">
        <w:rPr>
          <w:rFonts w:ascii="Times New Roman" w:hAnsi="Times New Roman" w:cs="Times New Roman"/>
          <w:color w:val="4472C4" w:themeColor="accent1"/>
          <w:sz w:val="48"/>
          <w:szCs w:val="40"/>
        </w:rPr>
        <w:t xml:space="preserve"> godine</w:t>
      </w:r>
    </w:p>
    <w:p w14:paraId="5AE0F231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color w:val="4472C4" w:themeColor="accent1"/>
          <w:sz w:val="52"/>
          <w:szCs w:val="44"/>
        </w:rPr>
      </w:pPr>
    </w:p>
    <w:p w14:paraId="6E674346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06A34C74" w14:textId="7C007D54" w:rsidR="004E12CA" w:rsidRPr="00FA18FB" w:rsidRDefault="004E12CA" w:rsidP="004E12C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</w:pPr>
      <w:r w:rsidRPr="00FA18FB"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  <w:t xml:space="preserve">Verzija </w:t>
      </w:r>
      <w:r w:rsidR="00A76131"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  <w:t>4.</w:t>
      </w:r>
      <w:r w:rsidR="00BD7549"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  <w:t>3</w:t>
      </w:r>
    </w:p>
    <w:p w14:paraId="530ED2EA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6FA4C77E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74DDB996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370B633E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39A28B55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36F2FA23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2AF0FA0A" w14:textId="77777777" w:rsidR="00F5617A" w:rsidRPr="00FA18FB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40"/>
          <w:szCs w:val="32"/>
        </w:rPr>
      </w:pPr>
    </w:p>
    <w:p w14:paraId="24323867" w14:textId="77777777" w:rsidR="00CF744B" w:rsidRPr="00FA18FB" w:rsidRDefault="00CF744B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32"/>
          <w:szCs w:val="24"/>
        </w:rPr>
      </w:pPr>
    </w:p>
    <w:p w14:paraId="6A0DFFC8" w14:textId="77777777" w:rsidR="00CF744B" w:rsidRPr="00FA18FB" w:rsidRDefault="00CF744B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32"/>
          <w:szCs w:val="24"/>
        </w:rPr>
      </w:pPr>
    </w:p>
    <w:p w14:paraId="32DA9B20" w14:textId="77777777" w:rsidR="00CF744B" w:rsidRPr="00FA18FB" w:rsidRDefault="00CF744B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32"/>
          <w:szCs w:val="24"/>
        </w:rPr>
      </w:pPr>
    </w:p>
    <w:p w14:paraId="043280C3" w14:textId="77777777" w:rsidR="00CF744B" w:rsidRPr="00FA18FB" w:rsidRDefault="00CF744B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32"/>
          <w:szCs w:val="24"/>
        </w:rPr>
      </w:pPr>
    </w:p>
    <w:p w14:paraId="6E453A83" w14:textId="0B38BCEB" w:rsidR="00F5617A" w:rsidRPr="00FA18FB" w:rsidRDefault="00F04219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</w:pPr>
      <w:r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  <w:t>Kolovoz</w:t>
      </w:r>
      <w:r w:rsidR="004E12CA" w:rsidRPr="00FA18FB"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  <w:t xml:space="preserve"> </w:t>
      </w:r>
      <w:r w:rsidR="00F5617A" w:rsidRPr="00FA18FB">
        <w:rPr>
          <w:rFonts w:ascii="Times New Roman" w:hAnsi="Times New Roman" w:cs="Times New Roman"/>
          <w:b w:val="0"/>
          <w:bCs w:val="0"/>
          <w:color w:val="4472C4" w:themeColor="accent1"/>
          <w:sz w:val="28"/>
          <w:szCs w:val="22"/>
        </w:rPr>
        <w:t>2025.</w:t>
      </w:r>
    </w:p>
    <w:p w14:paraId="11F888C3" w14:textId="77777777" w:rsidR="004E12CA" w:rsidRDefault="004E12CA">
      <w:pPr>
        <w:pStyle w:val="TOCNaslov"/>
        <w:rPr>
          <w:rFonts w:ascii="Times New Roman" w:eastAsiaTheme="minorHAnsi" w:hAnsi="Times New Roman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</w:p>
    <w:sdt>
      <w:sdtPr>
        <w:rPr>
          <w:rFonts w:ascii="Times New Roman" w:eastAsiaTheme="minorHAnsi" w:hAnsi="Times New Roman" w:cs="Times New Roman"/>
          <w:color w:val="4472C4" w:themeColor="accent1"/>
          <w:kern w:val="2"/>
          <w:sz w:val="22"/>
          <w:szCs w:val="22"/>
          <w:lang w:eastAsia="en-US"/>
          <w14:ligatures w14:val="standardContextual"/>
        </w:rPr>
        <w:id w:val="-712656935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color w:val="auto"/>
        </w:rPr>
      </w:sdtEndPr>
      <w:sdtContent>
        <w:p w14:paraId="3BA590A6" w14:textId="3FC209A3" w:rsidR="00F5617A" w:rsidRPr="00FA18FB" w:rsidRDefault="00F5617A">
          <w:pPr>
            <w:pStyle w:val="TOCNaslov"/>
            <w:rPr>
              <w:rFonts w:ascii="Times New Roman" w:hAnsi="Times New Roman" w:cs="Times New Roman"/>
              <w:color w:val="4472C4" w:themeColor="accent1"/>
              <w:sz w:val="36"/>
              <w:szCs w:val="28"/>
              <w:lang w:eastAsia="en-US"/>
            </w:rPr>
          </w:pPr>
          <w:r w:rsidRPr="00FA18FB">
            <w:rPr>
              <w:rFonts w:ascii="Times New Roman" w:hAnsi="Times New Roman" w:cs="Times New Roman"/>
              <w:color w:val="4472C4" w:themeColor="accent1"/>
              <w:sz w:val="36"/>
              <w:szCs w:val="28"/>
              <w:lang w:eastAsia="en-US"/>
            </w:rPr>
            <w:t>Sadržaj</w:t>
          </w:r>
        </w:p>
        <w:p w14:paraId="39DA384E" w14:textId="728F5F12" w:rsidR="007E3DDE" w:rsidRDefault="00F5617A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0D1FE3">
            <w:rPr>
              <w:rFonts w:ascii="Times New Roman" w:hAnsi="Times New Roman" w:cs="Times New Roman"/>
            </w:rPr>
            <w:fldChar w:fldCharType="begin"/>
          </w:r>
          <w:r w:rsidRPr="000D1FE3">
            <w:rPr>
              <w:rFonts w:ascii="Times New Roman" w:hAnsi="Times New Roman" w:cs="Times New Roman"/>
            </w:rPr>
            <w:instrText xml:space="preserve"> TOC \o "1-3" \h \z \u </w:instrText>
          </w:r>
          <w:r w:rsidRPr="000D1FE3">
            <w:rPr>
              <w:rFonts w:ascii="Times New Roman" w:hAnsi="Times New Roman" w:cs="Times New Roman"/>
            </w:rPr>
            <w:fldChar w:fldCharType="separate"/>
          </w:r>
          <w:hyperlink w:anchor="_Toc204850912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Sažetak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_Toc204850912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3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03AED60A" w14:textId="784F73F2" w:rsidR="007E3DDE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4850913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7E3DDE">
              <w:rPr>
                <w:rFonts w:eastAsiaTheme="minorEastAsia"/>
                <w:noProof/>
                <w:lang w:eastAsia="hr-HR"/>
              </w:rPr>
              <w:tab/>
            </w:r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Uvod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_Toc204850913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5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6555FEF8" w14:textId="350A0A3C" w:rsidR="007E3DDE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4850914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7E3DDE">
              <w:rPr>
                <w:rFonts w:eastAsiaTheme="minorEastAsia"/>
                <w:noProof/>
                <w:lang w:eastAsia="hr-HR"/>
              </w:rPr>
              <w:tab/>
            </w:r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Mjere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_Toc204850914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6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2F2358EB" w14:textId="30A77D67" w:rsidR="007E3DDE" w:rsidRDefault="0000000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850915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Posebni cilj 1. Korisnički orijentirana javna uprava i učinkovito pružanje javnih usluga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_Toc204850915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6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7A170DA1" w14:textId="41F262B2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16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Unaprjeđenje kvalitete javnih usluga po mjeri građana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_Toc204850916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6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6172C6A8" w14:textId="2E9B5FF1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17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2.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Rasterećenje gospodarstva za brže i jednostavnije poslovanje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_Toc204850917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7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0B3C0DE6" w14:textId="6BDEA075" w:rsidR="007E3DDE" w:rsidRDefault="0000000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850918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Posebni cilj 2. Digitalna transformacija javne uprave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_Toc204850918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9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19EDF57E" w14:textId="6B131CCE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19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3.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Unaprjeđenje digitalne infrastrukture i podataka – temelj za brze, povezane i pouzdane javne usluge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_Toc204850919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9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58EF9A72" w14:textId="0EFBEE00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20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4.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Jačanje kibernetičke otpornosti (javnih) informacijskih sustava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_Toc204850920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10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7B04DFAD" w14:textId="279B0A6E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21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5.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Modernizacija baza podataka o osobnim stanjima građana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_Toc204850921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12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0505EF01" w14:textId="540A0B18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22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6.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e-Građani 2.0 – Digitalizacija životnih situacija i interoperabilni (europski) digitalni identitet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_Toc204850922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13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4FAEB648" w14:textId="7BA1E847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23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7.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Elektroničke javne usluge dostupne svima – podizanje razine pristupačnosti i korisničke podrške za e-Građane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_Toc204850923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15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7C93B57B" w14:textId="2531E087" w:rsidR="007E3DDE" w:rsidRDefault="0000000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850924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Posebni cilj 3. Razvoj ljudskih potencijala u javnoj upravi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_Toc204850924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16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49A61AE8" w14:textId="0554F80C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25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8.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Modernizacija sustava upravljanja ljudskim potencijalima za učinkovitiju javnu upravu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_Toc204850925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16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04630D6D" w14:textId="066ABD54" w:rsidR="007E3DDE" w:rsidRDefault="00000000">
          <w:pPr>
            <w:pStyle w:val="Sadraj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204850926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9.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Kompetentna javna uprava – razvoj vještina za budućnost i razmjena znanja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_Toc204850926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17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6706CB96" w14:textId="0C9E8252" w:rsidR="007E3DDE" w:rsidRDefault="0000000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850927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Posebni cilj 4. Jačanje kapaciteta javne uprave za oblikovanje i provedbu javnih politika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_Toc204850927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19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0ABD3427" w14:textId="1871377C" w:rsidR="007E3DDE" w:rsidRDefault="00000000">
          <w:pPr>
            <w:pStyle w:val="Sadraj3"/>
            <w:tabs>
              <w:tab w:val="left" w:pos="1100"/>
              <w:tab w:val="right" w:leader="dot" w:pos="9062"/>
            </w:tabs>
            <w:rPr>
              <w:noProof/>
            </w:rPr>
          </w:pPr>
          <w:hyperlink w:anchor="_Toc204850928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10.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Djelotvorno i učinkovito upravljanje sustavom strateškog planiranja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_Toc204850928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19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17867CE9" w14:textId="6CA13B56" w:rsidR="007E3DDE" w:rsidRDefault="00000000">
          <w:pPr>
            <w:pStyle w:val="Sadraj3"/>
            <w:tabs>
              <w:tab w:val="left" w:pos="1100"/>
              <w:tab w:val="right" w:leader="dot" w:pos="9062"/>
            </w:tabs>
            <w:rPr>
              <w:noProof/>
            </w:rPr>
          </w:pPr>
          <w:hyperlink w:anchor="_Toc204850929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11.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Razvoj kompetencija za strateško planiranje i provedbu javnih politika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_Toc204850929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20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1D72A7BA" w14:textId="21D9A28C" w:rsidR="007E3DDE" w:rsidRDefault="00000000">
          <w:pPr>
            <w:pStyle w:val="Sadraj3"/>
            <w:tabs>
              <w:tab w:val="left" w:pos="1100"/>
              <w:tab w:val="right" w:leader="dot" w:pos="9062"/>
            </w:tabs>
            <w:rPr>
              <w:noProof/>
            </w:rPr>
          </w:pPr>
          <w:hyperlink w:anchor="_Toc204850930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12.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Transparentna javna uprava – unaprjeđenje zakonodavnog okvira za bolji pristup informacijama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_Toc204850930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21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52993D12" w14:textId="240F1253" w:rsidR="007E3DDE" w:rsidRDefault="00000000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04850931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Posebni cilj 5. Unaprjeđenje funkcionalnosti i održivosti jedinica lokalne i područne (regionalne) samouprave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_Toc204850931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23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5BC8C5B6" w14:textId="75330CB5" w:rsidR="007E3DDE" w:rsidRDefault="00000000">
          <w:pPr>
            <w:pStyle w:val="Sadraj3"/>
            <w:tabs>
              <w:tab w:val="left" w:pos="1100"/>
              <w:tab w:val="right" w:leader="dot" w:pos="9062"/>
            </w:tabs>
            <w:rPr>
              <w:noProof/>
            </w:rPr>
          </w:pPr>
          <w:hyperlink w:anchor="_Toc204850932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13.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Etična javna uprava – jačanje povjerenja građana kroz jasna pravila i odgovornost na lokalnoj razini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_Toc204850932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23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4055BFB8" w14:textId="427B7F54" w:rsidR="007E3DDE" w:rsidRDefault="00000000">
          <w:pPr>
            <w:pStyle w:val="Sadraj3"/>
            <w:tabs>
              <w:tab w:val="left" w:pos="1100"/>
              <w:tab w:val="right" w:leader="dot" w:pos="9062"/>
            </w:tabs>
            <w:rPr>
              <w:noProof/>
            </w:rPr>
          </w:pPr>
          <w:hyperlink w:anchor="_Toc204850933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14.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Zajedno učinkovitiji – poticanje funkcionalnog spajanja jedinica lokalne samouprave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_Toc204850933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24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34A8BF33" w14:textId="592077A6" w:rsidR="007E3DDE" w:rsidRDefault="00000000">
          <w:pPr>
            <w:pStyle w:val="Sadraj3"/>
            <w:tabs>
              <w:tab w:val="left" w:pos="1100"/>
              <w:tab w:val="right" w:leader="dot" w:pos="9062"/>
            </w:tabs>
            <w:rPr>
              <w:noProof/>
            </w:rPr>
          </w:pPr>
          <w:hyperlink w:anchor="_Toc204850934" w:history="1"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15.</w:t>
            </w:r>
            <w:r w:rsidR="007E3DDE">
              <w:rPr>
                <w:noProof/>
              </w:rPr>
              <w:tab/>
            </w:r>
            <w:r w:rsidR="007E3DDE" w:rsidRPr="00E61D6D">
              <w:rPr>
                <w:rStyle w:val="Hiperveza"/>
                <w:rFonts w:ascii="Times New Roman" w:eastAsia="Times New Roman" w:hAnsi="Times New Roman" w:cs="Times New Roman"/>
                <w:b/>
                <w:bCs/>
                <w:noProof/>
                <w:kern w:val="0"/>
                <w14:ligatures w14:val="none"/>
              </w:rPr>
              <w:t>Digitalna lokalna samouprava – e-usluge bliže građanima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_Toc204850934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25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48BBDAB3" w14:textId="50F2BD97" w:rsidR="007E3DDE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4850935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="007E3DDE">
              <w:rPr>
                <w:rFonts w:eastAsiaTheme="minorEastAsia"/>
                <w:noProof/>
                <w:lang w:eastAsia="hr-HR"/>
              </w:rPr>
              <w:tab/>
            </w:r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Pokazatelji ishoda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_Toc204850935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27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69C1D054" w14:textId="00CAC669" w:rsidR="007E3DDE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204850936" w:history="1"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4.</w:t>
            </w:r>
            <w:r w:rsidR="007E3DDE">
              <w:rPr>
                <w:rFonts w:eastAsiaTheme="minorEastAsia"/>
                <w:noProof/>
                <w:lang w:eastAsia="hr-HR"/>
              </w:rPr>
              <w:tab/>
            </w:r>
            <w:r w:rsidR="007E3DDE" w:rsidRPr="00E61D6D">
              <w:rPr>
                <w:rStyle w:val="Hiperveza"/>
                <w:rFonts w:ascii="Times New Roman" w:hAnsi="Times New Roman" w:cs="Times New Roman"/>
                <w:noProof/>
              </w:rPr>
              <w:t>Indikativne godišnje alokacije za provedbu posebnih ciljeva</w:t>
            </w:r>
            <w:r w:rsidR="007E3DDE">
              <w:rPr>
                <w:noProof/>
                <w:webHidden/>
              </w:rPr>
              <w:tab/>
            </w:r>
            <w:r w:rsidR="007E3DDE">
              <w:rPr>
                <w:noProof/>
                <w:webHidden/>
              </w:rPr>
              <w:fldChar w:fldCharType="begin"/>
            </w:r>
            <w:r w:rsidR="007E3DDE">
              <w:rPr>
                <w:noProof/>
                <w:webHidden/>
              </w:rPr>
              <w:instrText xml:space="preserve"> PAGEREF _Toc204850936 \h </w:instrText>
            </w:r>
            <w:r w:rsidR="007E3DDE">
              <w:rPr>
                <w:noProof/>
                <w:webHidden/>
              </w:rPr>
            </w:r>
            <w:r w:rsidR="007E3DDE">
              <w:rPr>
                <w:noProof/>
                <w:webHidden/>
              </w:rPr>
              <w:fldChar w:fldCharType="separate"/>
            </w:r>
            <w:r w:rsidR="000976C2">
              <w:rPr>
                <w:noProof/>
                <w:webHidden/>
              </w:rPr>
              <w:t>29</w:t>
            </w:r>
            <w:r w:rsidR="007E3DDE">
              <w:rPr>
                <w:noProof/>
                <w:webHidden/>
              </w:rPr>
              <w:fldChar w:fldCharType="end"/>
            </w:r>
          </w:hyperlink>
        </w:p>
        <w:p w14:paraId="59AB0C17" w14:textId="2917C8FC" w:rsidR="00F5617A" w:rsidRPr="00C35839" w:rsidRDefault="00F5617A">
          <w:pPr>
            <w:pStyle w:val="Sadraj2"/>
            <w:rPr>
              <w:rFonts w:eastAsiaTheme="minorEastAsia"/>
              <w:noProof/>
              <w:lang w:eastAsia="hr-HR"/>
            </w:rPr>
          </w:pPr>
          <w:r w:rsidRPr="000D1FE3">
            <w:fldChar w:fldCharType="end"/>
          </w:r>
        </w:p>
      </w:sdtContent>
    </w:sdt>
    <w:p w14:paraId="4CEA7651" w14:textId="77777777" w:rsidR="00F5617A" w:rsidRPr="00F5617A" w:rsidRDefault="00F5617A" w:rsidP="00F5617A">
      <w:pPr>
        <w:pStyle w:val="Naslov"/>
        <w:spacing w:after="0"/>
        <w:jc w:val="center"/>
        <w:rPr>
          <w:rFonts w:ascii="Times New Roman" w:hAnsi="Times New Roman" w:cs="Times New Roman"/>
          <w:b w:val="0"/>
          <w:bCs w:val="0"/>
          <w:sz w:val="40"/>
          <w:szCs w:val="32"/>
        </w:rPr>
      </w:pPr>
    </w:p>
    <w:p w14:paraId="52CF59FE" w14:textId="77777777" w:rsidR="00F5617A" w:rsidRDefault="00F5617A" w:rsidP="00F5617A">
      <w:pPr>
        <w:jc w:val="center"/>
        <w:rPr>
          <w:rFonts w:ascii="Times New Roman" w:hAnsi="Times New Roman" w:cs="Times New Roman"/>
        </w:rPr>
        <w:sectPr w:rsidR="00F5617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DD1AF" w14:textId="73CC8EE0" w:rsidR="00867493" w:rsidRPr="008E6376" w:rsidRDefault="00867493" w:rsidP="00867493">
      <w:pPr>
        <w:pStyle w:val="Naslov1"/>
        <w:rPr>
          <w:rFonts w:ascii="Times New Roman" w:hAnsi="Times New Roman" w:cs="Times New Roman"/>
          <w:color w:val="0070C0"/>
          <w:sz w:val="40"/>
          <w:szCs w:val="40"/>
        </w:rPr>
      </w:pPr>
      <w:bookmarkStart w:id="0" w:name="_Toc204850912"/>
      <w:r w:rsidRPr="008E6376">
        <w:rPr>
          <w:rFonts w:ascii="Times New Roman" w:hAnsi="Times New Roman" w:cs="Times New Roman"/>
          <w:color w:val="0070C0"/>
          <w:sz w:val="40"/>
          <w:szCs w:val="40"/>
        </w:rPr>
        <w:lastRenderedPageBreak/>
        <w:t>Sažetak</w:t>
      </w:r>
      <w:bookmarkEnd w:id="0"/>
    </w:p>
    <w:p w14:paraId="44A0F186" w14:textId="77777777" w:rsidR="00867493" w:rsidRDefault="00867493" w:rsidP="00867493"/>
    <w:p w14:paraId="5328383B" w14:textId="77777777" w:rsidR="00867493" w:rsidRPr="00867493" w:rsidRDefault="00867493" w:rsidP="00FA18FB">
      <w:pPr>
        <w:pStyle w:val="StandardWeb"/>
        <w:spacing w:line="360" w:lineRule="auto"/>
        <w:jc w:val="both"/>
      </w:pPr>
      <w:r w:rsidRPr="00FA18FB">
        <w:rPr>
          <w:b/>
          <w:bCs/>
        </w:rPr>
        <w:t>Javna uprava u službi građana i razvoja</w:t>
      </w:r>
    </w:p>
    <w:p w14:paraId="49020CA5" w14:textId="10BA8FF6" w:rsidR="00867493" w:rsidRPr="00867493" w:rsidRDefault="00867493" w:rsidP="00867493">
      <w:pPr>
        <w:pStyle w:val="StandardWeb"/>
        <w:spacing w:line="360" w:lineRule="auto"/>
        <w:jc w:val="both"/>
      </w:pPr>
      <w:r w:rsidRPr="00867493">
        <w:t xml:space="preserve">Akcijski plan za razvoj javne uprave za razdoblje 2025.–2027. ključan je reformski dokument kojim se nastavlja modernizacija hrvatske javne uprave u skladu s potrebama građana, </w:t>
      </w:r>
      <w:r w:rsidR="00A66BE7">
        <w:t>gospodarstva</w:t>
      </w:r>
      <w:r w:rsidR="00A66BE7" w:rsidRPr="00867493">
        <w:t xml:space="preserve"> </w:t>
      </w:r>
      <w:r w:rsidRPr="00867493">
        <w:t>i društva u cjelini.</w:t>
      </w:r>
    </w:p>
    <w:p w14:paraId="6EABEE48" w14:textId="60319BD1" w:rsidR="00867493" w:rsidRPr="00867493" w:rsidRDefault="00867493" w:rsidP="00867493">
      <w:pPr>
        <w:pStyle w:val="StandardWeb"/>
        <w:spacing w:line="360" w:lineRule="auto"/>
        <w:jc w:val="both"/>
      </w:pPr>
      <w:r w:rsidRPr="00867493">
        <w:t xml:space="preserve">U fokusu novog </w:t>
      </w:r>
      <w:r>
        <w:t xml:space="preserve">trogodišnjeg </w:t>
      </w:r>
      <w:r w:rsidRPr="00867493">
        <w:t xml:space="preserve">Akcijskog plana su </w:t>
      </w:r>
      <w:r w:rsidRPr="00867493">
        <w:rPr>
          <w:rStyle w:val="Naglaeno"/>
          <w:rFonts w:eastAsiaTheme="majorEastAsia"/>
        </w:rPr>
        <w:t>učinkovitost, digitalna transformacija, upravljanje ljudskim potencijalima, otvorenost i dostupnost usluga</w:t>
      </w:r>
      <w:r w:rsidRPr="00867493">
        <w:t xml:space="preserve">, te jačanje kapaciteta za strateško planiranje i upravljanje razvojem. Zajednički cilj je stvoriti </w:t>
      </w:r>
      <w:r w:rsidRPr="00867493">
        <w:rPr>
          <w:rStyle w:val="Naglaeno"/>
          <w:rFonts w:eastAsiaTheme="majorEastAsia"/>
        </w:rPr>
        <w:t>kompetentnu, odgovornu i povezanu upravu</w:t>
      </w:r>
      <w:r w:rsidRPr="00867493">
        <w:t xml:space="preserve"> koja donosi konkretne koristi svakom korisniku javnih usluga – građanima i </w:t>
      </w:r>
      <w:r w:rsidR="00A66BE7">
        <w:t>gospodarstvu</w:t>
      </w:r>
      <w:r w:rsidR="00A66BE7" w:rsidRPr="00867493">
        <w:t xml:space="preserve"> </w:t>
      </w:r>
      <w:r w:rsidRPr="00867493">
        <w:t>- bez obzira koriste li usluge na lokalnoj ili nacionalnoj razini, u fizičkom obliku ili digitalnim putem, unutar Republike Hrvatskoj ili u EU-u.</w:t>
      </w:r>
    </w:p>
    <w:p w14:paraId="5A08F8FB" w14:textId="77777777" w:rsidR="00867493" w:rsidRDefault="00867493" w:rsidP="00867493">
      <w:pPr>
        <w:pStyle w:val="StandardWeb"/>
        <w:spacing w:line="360" w:lineRule="auto"/>
        <w:jc w:val="both"/>
      </w:pPr>
      <w:r>
        <w:t xml:space="preserve">Novi trogodišnji </w:t>
      </w:r>
      <w:r w:rsidRPr="00867493">
        <w:t xml:space="preserve">Akcijski plan sadrži </w:t>
      </w:r>
      <w:r w:rsidRPr="00867493">
        <w:rPr>
          <w:rStyle w:val="Naglaeno"/>
          <w:rFonts w:eastAsiaTheme="majorEastAsia"/>
        </w:rPr>
        <w:t>15 konkretnih mjera</w:t>
      </w:r>
      <w:r w:rsidRPr="00867493">
        <w:t xml:space="preserve"> koje se nadovezuju na već započete reforme i postavljaju jasne temelje za </w:t>
      </w:r>
      <w:r w:rsidRPr="00867493">
        <w:rPr>
          <w:rStyle w:val="Naglaeno"/>
          <w:rFonts w:eastAsiaTheme="majorEastAsia"/>
        </w:rPr>
        <w:t>funkcionalnu, pristupačnu i podatkovno vođenu upravu</w:t>
      </w:r>
      <w:r w:rsidRPr="00867493">
        <w:t xml:space="preserve">. </w:t>
      </w:r>
    </w:p>
    <w:p w14:paraId="5B92333E" w14:textId="4E241A12" w:rsidR="00867493" w:rsidRPr="00867493" w:rsidRDefault="00867493" w:rsidP="00867493">
      <w:pPr>
        <w:pStyle w:val="StandardWeb"/>
        <w:spacing w:line="360" w:lineRule="auto"/>
        <w:jc w:val="both"/>
      </w:pPr>
      <w:r w:rsidRPr="00867493">
        <w:t>Mjere su usmjerene na:</w:t>
      </w:r>
    </w:p>
    <w:p w14:paraId="12C4A632" w14:textId="77777777" w:rsidR="00867493" w:rsidRPr="008E6376" w:rsidRDefault="00867493" w:rsidP="00867493">
      <w:pPr>
        <w:pStyle w:val="Naslov4"/>
        <w:spacing w:line="360" w:lineRule="auto"/>
        <w:rPr>
          <w:rFonts w:ascii="Times New Roman" w:hAnsi="Times New Roman" w:cs="Times New Roman"/>
          <w:b/>
          <w:bCs/>
          <w:i w:val="0"/>
          <w:iCs w:val="0"/>
          <w:color w:val="0070C0"/>
          <w:sz w:val="24"/>
          <w:szCs w:val="24"/>
        </w:rPr>
      </w:pPr>
      <w:r w:rsidRPr="008E6376">
        <w:rPr>
          <w:rFonts w:ascii="Times New Roman" w:hAnsi="Times New Roman" w:cs="Times New Roman"/>
          <w:b/>
          <w:bCs/>
          <w:i w:val="0"/>
          <w:iCs w:val="0"/>
          <w:color w:val="0070C0"/>
          <w:sz w:val="24"/>
          <w:szCs w:val="24"/>
        </w:rPr>
        <w:t xml:space="preserve"> </w:t>
      </w:r>
      <w:r w:rsidRPr="008E6376">
        <w:rPr>
          <w:rStyle w:val="Naglaeno"/>
          <w:rFonts w:ascii="Times New Roman" w:hAnsi="Times New Roman" w:cs="Times New Roman"/>
          <w:b w:val="0"/>
          <w:bCs w:val="0"/>
          <w:i w:val="0"/>
          <w:iCs w:val="0"/>
          <w:color w:val="0070C0"/>
          <w:sz w:val="24"/>
          <w:szCs w:val="24"/>
        </w:rPr>
        <w:t>Jednostavnije i korisnički usmjereno iskustvo za građane i poduzetnike:</w:t>
      </w:r>
    </w:p>
    <w:p w14:paraId="1D288962" w14:textId="2544AA39" w:rsidR="00867493" w:rsidRPr="00867493" w:rsidRDefault="00867493" w:rsidP="0073327B">
      <w:pPr>
        <w:pStyle w:val="StandardWeb"/>
        <w:numPr>
          <w:ilvl w:val="0"/>
          <w:numId w:val="3"/>
        </w:numPr>
        <w:spacing w:line="360" w:lineRule="auto"/>
      </w:pPr>
      <w:r w:rsidRPr="00867493">
        <w:t>Smanjuje se administrativno opterećenje za građane i gospodarstvo</w:t>
      </w:r>
    </w:p>
    <w:p w14:paraId="7BBA883B" w14:textId="77777777" w:rsidR="00867493" w:rsidRPr="00867493" w:rsidRDefault="00867493" w:rsidP="0073327B">
      <w:pPr>
        <w:pStyle w:val="StandardWeb"/>
        <w:numPr>
          <w:ilvl w:val="0"/>
          <w:numId w:val="3"/>
        </w:numPr>
        <w:spacing w:line="360" w:lineRule="auto"/>
      </w:pPr>
      <w:r w:rsidRPr="00867493">
        <w:t xml:space="preserve">Uvodi se </w:t>
      </w:r>
      <w:r w:rsidRPr="00867493">
        <w:rPr>
          <w:rStyle w:val="Naglaeno"/>
          <w:rFonts w:eastAsiaTheme="majorEastAsia"/>
        </w:rPr>
        <w:t>anketa zadovoljstva korisnika javnim uslugama</w:t>
      </w:r>
      <w:r w:rsidRPr="00867493">
        <w:t>, koja postaje alat za daljnje oblikovanje javnih usluga</w:t>
      </w:r>
    </w:p>
    <w:p w14:paraId="372B3770" w14:textId="60947146" w:rsidR="00867493" w:rsidRPr="00867493" w:rsidRDefault="00867493" w:rsidP="0073327B">
      <w:pPr>
        <w:pStyle w:val="StandardWeb"/>
        <w:numPr>
          <w:ilvl w:val="0"/>
          <w:numId w:val="3"/>
        </w:numPr>
        <w:spacing w:line="360" w:lineRule="auto"/>
      </w:pPr>
      <w:r w:rsidRPr="00867493">
        <w:t xml:space="preserve">Javne usluge se digitaliziraju kroz ključne </w:t>
      </w:r>
      <w:r w:rsidRPr="00867493">
        <w:rPr>
          <w:rStyle w:val="Naglaeno"/>
          <w:rFonts w:eastAsiaTheme="majorEastAsia"/>
        </w:rPr>
        <w:t>životne situacije</w:t>
      </w:r>
      <w:r w:rsidRPr="00867493">
        <w:t xml:space="preserve"> – bez potrebe za </w:t>
      </w:r>
      <w:r w:rsidR="009E6EAC">
        <w:t>dokument</w:t>
      </w:r>
      <w:r w:rsidR="00D02AE5">
        <w:t>acijom</w:t>
      </w:r>
      <w:r w:rsidR="009E6EAC">
        <w:t xml:space="preserve"> u fizičkom obliku </w:t>
      </w:r>
      <w:r w:rsidRPr="00867493">
        <w:t>i fizičkim dolascima</w:t>
      </w:r>
    </w:p>
    <w:p w14:paraId="0FFA9E6E" w14:textId="67926CE5" w:rsidR="00867493" w:rsidRPr="00867493" w:rsidRDefault="00867493" w:rsidP="0073327B">
      <w:pPr>
        <w:pStyle w:val="StandardWeb"/>
        <w:numPr>
          <w:ilvl w:val="0"/>
          <w:numId w:val="3"/>
        </w:numPr>
        <w:spacing w:line="360" w:lineRule="auto"/>
      </w:pPr>
      <w:r w:rsidRPr="00867493">
        <w:t xml:space="preserve">Uvodi se </w:t>
      </w:r>
      <w:r w:rsidRPr="00867493">
        <w:rPr>
          <w:rStyle w:val="Naglaeno"/>
          <w:rFonts w:eastAsiaTheme="majorEastAsia"/>
        </w:rPr>
        <w:t>Europska lisnica digitalnog identiteta</w:t>
      </w:r>
      <w:r w:rsidRPr="00867493">
        <w:t xml:space="preserve"> za pristup uslugama u cijeloj EU</w:t>
      </w:r>
    </w:p>
    <w:p w14:paraId="1C9C942A" w14:textId="77687052" w:rsidR="00867493" w:rsidRPr="00867493" w:rsidRDefault="00867493" w:rsidP="0073327B">
      <w:pPr>
        <w:pStyle w:val="StandardWeb"/>
        <w:numPr>
          <w:ilvl w:val="0"/>
          <w:numId w:val="3"/>
        </w:numPr>
        <w:spacing w:line="360" w:lineRule="auto"/>
      </w:pPr>
      <w:r w:rsidRPr="00867493">
        <w:t xml:space="preserve">Jačaju se </w:t>
      </w:r>
      <w:r w:rsidRPr="00867493">
        <w:rPr>
          <w:rStyle w:val="Naglaeno"/>
          <w:rFonts w:eastAsiaTheme="majorEastAsia"/>
        </w:rPr>
        <w:t>korisnička podrška i digitalna pristupačnost</w:t>
      </w:r>
      <w:r w:rsidRPr="00867493">
        <w:t>, posebno za starije i osobe s invaliditetom</w:t>
      </w:r>
    </w:p>
    <w:p w14:paraId="3DECDD8F" w14:textId="77777777" w:rsidR="00867493" w:rsidRPr="008E6376" w:rsidRDefault="00867493" w:rsidP="00867493">
      <w:pPr>
        <w:pStyle w:val="Naslov4"/>
        <w:spacing w:line="360" w:lineRule="auto"/>
        <w:rPr>
          <w:rFonts w:ascii="Times New Roman" w:hAnsi="Times New Roman" w:cs="Times New Roman"/>
          <w:i w:val="0"/>
          <w:iCs w:val="0"/>
          <w:color w:val="0070C0"/>
          <w:sz w:val="24"/>
          <w:szCs w:val="24"/>
        </w:rPr>
      </w:pPr>
      <w:r w:rsidRPr="008E6376">
        <w:rPr>
          <w:rStyle w:val="Naglaeno"/>
          <w:rFonts w:ascii="Times New Roman" w:hAnsi="Times New Roman" w:cs="Times New Roman"/>
          <w:b w:val="0"/>
          <w:bCs w:val="0"/>
          <w:i w:val="0"/>
          <w:iCs w:val="0"/>
          <w:color w:val="0070C0"/>
          <w:sz w:val="24"/>
          <w:szCs w:val="24"/>
        </w:rPr>
        <w:t>Učinkovitu i sigurnu digitalnu infrastrukturu:</w:t>
      </w:r>
    </w:p>
    <w:p w14:paraId="42FC89AC" w14:textId="5B997671" w:rsidR="00867493" w:rsidRPr="00867493" w:rsidRDefault="00867493" w:rsidP="0073327B">
      <w:pPr>
        <w:pStyle w:val="StandardWeb"/>
        <w:numPr>
          <w:ilvl w:val="0"/>
          <w:numId w:val="4"/>
        </w:numPr>
        <w:spacing w:line="360" w:lineRule="auto"/>
      </w:pPr>
      <w:r w:rsidRPr="00867493">
        <w:t xml:space="preserve">Nadograđuje se </w:t>
      </w:r>
      <w:r w:rsidRPr="00867493">
        <w:rPr>
          <w:rStyle w:val="Naglaeno"/>
          <w:rFonts w:eastAsiaTheme="majorEastAsia"/>
        </w:rPr>
        <w:t>Državni oblak (CDU)</w:t>
      </w:r>
      <w:r w:rsidRPr="00867493">
        <w:t xml:space="preserve"> i </w:t>
      </w:r>
      <w:r>
        <w:t xml:space="preserve">državna </w:t>
      </w:r>
      <w:r w:rsidRPr="00867493">
        <w:t>informacijska infrastruktura (DII)</w:t>
      </w:r>
    </w:p>
    <w:p w14:paraId="6D3A5357" w14:textId="2961C2B1" w:rsidR="00867493" w:rsidRPr="00867493" w:rsidRDefault="00867493" w:rsidP="0073327B">
      <w:pPr>
        <w:pStyle w:val="StandardWeb"/>
        <w:numPr>
          <w:ilvl w:val="0"/>
          <w:numId w:val="4"/>
        </w:numPr>
        <w:spacing w:line="360" w:lineRule="auto"/>
      </w:pPr>
      <w:r w:rsidRPr="00867493">
        <w:lastRenderedPageBreak/>
        <w:t xml:space="preserve">Uspostavlja se </w:t>
      </w:r>
      <w:r w:rsidRPr="00867493">
        <w:rPr>
          <w:rStyle w:val="Naglaeno"/>
          <w:rFonts w:eastAsiaTheme="majorEastAsia"/>
        </w:rPr>
        <w:t>centralizirani sustav upravljanja podacima</w:t>
      </w:r>
    </w:p>
    <w:p w14:paraId="719C11DC" w14:textId="2676BA86" w:rsidR="00867493" w:rsidRPr="00867493" w:rsidRDefault="00867493" w:rsidP="0073327B">
      <w:pPr>
        <w:pStyle w:val="StandardWeb"/>
        <w:numPr>
          <w:ilvl w:val="0"/>
          <w:numId w:val="4"/>
        </w:numPr>
        <w:spacing w:line="360" w:lineRule="auto"/>
      </w:pPr>
      <w:r w:rsidRPr="00867493">
        <w:t xml:space="preserve">Jača se </w:t>
      </w:r>
      <w:r w:rsidRPr="00867493">
        <w:rPr>
          <w:rStyle w:val="Naglaeno"/>
          <w:rFonts w:eastAsiaTheme="majorEastAsia"/>
        </w:rPr>
        <w:t>kibernetička sigurnost</w:t>
      </w:r>
      <w:r w:rsidRPr="00867493">
        <w:t>, čime se štite sustavi i osobni podaci građana</w:t>
      </w:r>
    </w:p>
    <w:p w14:paraId="39FC81E0" w14:textId="1ACBCBA1" w:rsidR="00867493" w:rsidRPr="008E6376" w:rsidRDefault="00867493" w:rsidP="00867493">
      <w:pPr>
        <w:pStyle w:val="Naslov4"/>
        <w:spacing w:after="240" w:line="360" w:lineRule="auto"/>
        <w:rPr>
          <w:rStyle w:val="Naglaeno"/>
          <w:rFonts w:ascii="Times New Roman" w:hAnsi="Times New Roman" w:cs="Times New Roman"/>
          <w:b w:val="0"/>
          <w:bCs w:val="0"/>
          <w:i w:val="0"/>
          <w:iCs w:val="0"/>
          <w:color w:val="0070C0"/>
          <w:sz w:val="24"/>
          <w:szCs w:val="24"/>
        </w:rPr>
      </w:pPr>
      <w:r w:rsidRPr="008E6376">
        <w:rPr>
          <w:rStyle w:val="Naglaeno"/>
          <w:rFonts w:ascii="Times New Roman" w:hAnsi="Times New Roman" w:cs="Times New Roman"/>
          <w:b w:val="0"/>
          <w:bCs w:val="0"/>
          <w:i w:val="0"/>
          <w:iCs w:val="0"/>
          <w:color w:val="0070C0"/>
          <w:sz w:val="24"/>
          <w:szCs w:val="24"/>
        </w:rPr>
        <w:t>Javnu upravu koja konstanto unaprjeđuje vještine zaposlenih i koja uči:</w:t>
      </w:r>
    </w:p>
    <w:p w14:paraId="675D9D5F" w14:textId="3D351269" w:rsidR="00867493" w:rsidRPr="00867493" w:rsidRDefault="00867493" w:rsidP="0073327B">
      <w:pPr>
        <w:pStyle w:val="StandardWeb"/>
        <w:numPr>
          <w:ilvl w:val="0"/>
          <w:numId w:val="5"/>
        </w:numPr>
        <w:spacing w:before="0" w:beforeAutospacing="0" w:line="360" w:lineRule="auto"/>
      </w:pPr>
      <w:r w:rsidRPr="00867493">
        <w:t>Razvija se</w:t>
      </w:r>
      <w:r w:rsidR="00D054C2">
        <w:t xml:space="preserve"> i uvodi</w:t>
      </w:r>
      <w:r w:rsidRPr="00867493">
        <w:t xml:space="preserve"> </w:t>
      </w:r>
      <w:r w:rsidRPr="00867493">
        <w:rPr>
          <w:b/>
          <w:bCs/>
        </w:rPr>
        <w:t>HRM sustav</w:t>
      </w:r>
      <w:r w:rsidRPr="00867493">
        <w:t xml:space="preserve"> za digital</w:t>
      </w:r>
      <w:r w:rsidR="00D054C2">
        <w:t>izaciju</w:t>
      </w:r>
      <w:r w:rsidRPr="00867493">
        <w:t xml:space="preserve"> upravljanj</w:t>
      </w:r>
      <w:r w:rsidR="00D054C2">
        <w:t>a</w:t>
      </w:r>
      <w:r w:rsidRPr="00867493">
        <w:t xml:space="preserve"> </w:t>
      </w:r>
      <w:r w:rsidR="00D054C2">
        <w:t>ljudskim potencijalima</w:t>
      </w:r>
      <w:r w:rsidR="00D054C2" w:rsidRPr="00867493">
        <w:t xml:space="preserve"> </w:t>
      </w:r>
      <w:r w:rsidRPr="00867493">
        <w:t>u državnoj upravi</w:t>
      </w:r>
    </w:p>
    <w:p w14:paraId="653F0798" w14:textId="74FBD947" w:rsidR="00867493" w:rsidRPr="00867493" w:rsidRDefault="00867493" w:rsidP="0073327B">
      <w:pPr>
        <w:pStyle w:val="StandardWeb"/>
        <w:numPr>
          <w:ilvl w:val="0"/>
          <w:numId w:val="5"/>
        </w:numPr>
        <w:spacing w:before="0" w:beforeAutospacing="0" w:line="360" w:lineRule="auto"/>
      </w:pPr>
      <w:r w:rsidRPr="00867493">
        <w:t xml:space="preserve">Jačaju se </w:t>
      </w:r>
      <w:r w:rsidRPr="00867493">
        <w:rPr>
          <w:rStyle w:val="Naglaeno"/>
          <w:rFonts w:eastAsiaTheme="majorEastAsia"/>
        </w:rPr>
        <w:t>digitalne, rukovodeće i specifične kompetencije</w:t>
      </w:r>
      <w:r w:rsidRPr="00867493">
        <w:t xml:space="preserve"> službenika kroz suvremene i e-</w:t>
      </w:r>
      <w:proofErr w:type="spellStart"/>
      <w:r w:rsidRPr="00867493">
        <w:t>learning</w:t>
      </w:r>
      <w:proofErr w:type="spellEnd"/>
      <w:r w:rsidRPr="00867493">
        <w:t xml:space="preserve"> oblike izobrazbe</w:t>
      </w:r>
    </w:p>
    <w:p w14:paraId="3E133739" w14:textId="6A339DC1" w:rsidR="00867493" w:rsidRPr="00867493" w:rsidRDefault="00867493" w:rsidP="0073327B">
      <w:pPr>
        <w:pStyle w:val="StandardWeb"/>
        <w:numPr>
          <w:ilvl w:val="0"/>
          <w:numId w:val="5"/>
        </w:numPr>
        <w:spacing w:before="0" w:beforeAutospacing="0" w:line="360" w:lineRule="auto"/>
      </w:pPr>
      <w:r w:rsidRPr="00867493">
        <w:t xml:space="preserve">Pokreće se </w:t>
      </w:r>
      <w:r w:rsidRPr="00867493">
        <w:rPr>
          <w:rStyle w:val="Naglaeno"/>
          <w:rFonts w:eastAsiaTheme="majorEastAsia"/>
        </w:rPr>
        <w:t>međunarodna razmjena znanja i dobrih praksi</w:t>
      </w:r>
      <w:r w:rsidRPr="00867493">
        <w:t>, posebno u području javnih financija</w:t>
      </w:r>
    </w:p>
    <w:p w14:paraId="023A59DB" w14:textId="5DEAEF9C" w:rsidR="00867493" w:rsidRPr="008E6376" w:rsidRDefault="00867493" w:rsidP="00867493">
      <w:pPr>
        <w:pStyle w:val="Naslov4"/>
        <w:spacing w:line="360" w:lineRule="auto"/>
        <w:rPr>
          <w:rFonts w:ascii="Times New Roman" w:hAnsi="Times New Roman" w:cs="Times New Roman"/>
          <w:i w:val="0"/>
          <w:iCs w:val="0"/>
          <w:color w:val="0070C0"/>
          <w:sz w:val="24"/>
          <w:szCs w:val="24"/>
        </w:rPr>
      </w:pPr>
      <w:r w:rsidRPr="008E6376">
        <w:rPr>
          <w:rStyle w:val="Naglaeno"/>
          <w:rFonts w:ascii="Times New Roman" w:hAnsi="Times New Roman" w:cs="Times New Roman"/>
          <w:b w:val="0"/>
          <w:bCs w:val="0"/>
          <w:i w:val="0"/>
          <w:iCs w:val="0"/>
          <w:color w:val="0070C0"/>
          <w:sz w:val="24"/>
          <w:szCs w:val="24"/>
        </w:rPr>
        <w:t>Otvorenu i odgovornu javnu upravu:</w:t>
      </w:r>
    </w:p>
    <w:p w14:paraId="1395D95D" w14:textId="77777777" w:rsidR="00867493" w:rsidRPr="00867493" w:rsidRDefault="00867493" w:rsidP="0073327B">
      <w:pPr>
        <w:pStyle w:val="StandardWeb"/>
        <w:numPr>
          <w:ilvl w:val="0"/>
          <w:numId w:val="6"/>
        </w:numPr>
        <w:spacing w:line="360" w:lineRule="auto"/>
      </w:pPr>
      <w:r w:rsidRPr="00867493">
        <w:t xml:space="preserve">Unaprjeđuje se </w:t>
      </w:r>
      <w:r w:rsidRPr="00867493">
        <w:rPr>
          <w:rStyle w:val="Naglaeno"/>
          <w:rFonts w:eastAsiaTheme="majorEastAsia"/>
        </w:rPr>
        <w:t>zakonski okvir za pravo na pristup informacijama</w:t>
      </w:r>
      <w:r w:rsidRPr="00867493">
        <w:t>, temeljen na evaluaciji i preporukama.</w:t>
      </w:r>
    </w:p>
    <w:p w14:paraId="76C07E1B" w14:textId="77777777" w:rsidR="00867493" w:rsidRPr="00867493" w:rsidRDefault="00867493" w:rsidP="0073327B">
      <w:pPr>
        <w:pStyle w:val="StandardWeb"/>
        <w:numPr>
          <w:ilvl w:val="0"/>
          <w:numId w:val="6"/>
        </w:numPr>
        <w:spacing w:line="360" w:lineRule="auto"/>
      </w:pPr>
      <w:r w:rsidRPr="00867493">
        <w:t xml:space="preserve">Uvode se </w:t>
      </w:r>
      <w:r w:rsidRPr="00867493">
        <w:rPr>
          <w:rStyle w:val="Naglaeno"/>
          <w:rFonts w:eastAsiaTheme="majorEastAsia"/>
        </w:rPr>
        <w:t>etički standardi</w:t>
      </w:r>
      <w:r w:rsidRPr="00867493">
        <w:t xml:space="preserve"> i povjerenici za etiku u lokalnim jedinicama.</w:t>
      </w:r>
    </w:p>
    <w:p w14:paraId="51B2C0ED" w14:textId="77777777" w:rsidR="00867493" w:rsidRPr="00867493" w:rsidRDefault="00867493" w:rsidP="0073327B">
      <w:pPr>
        <w:pStyle w:val="StandardWeb"/>
        <w:numPr>
          <w:ilvl w:val="0"/>
          <w:numId w:val="6"/>
        </w:numPr>
        <w:spacing w:line="360" w:lineRule="auto"/>
      </w:pPr>
      <w:r w:rsidRPr="00867493">
        <w:t xml:space="preserve">Jača se </w:t>
      </w:r>
      <w:r w:rsidRPr="00867493">
        <w:rPr>
          <w:rStyle w:val="Naglaeno"/>
          <w:rFonts w:eastAsiaTheme="majorEastAsia"/>
        </w:rPr>
        <w:t>strateško planiranje</w:t>
      </w:r>
      <w:r w:rsidRPr="00867493">
        <w:t>, uz digitalizirane procese i vrednovanje učinaka javnih politika.</w:t>
      </w:r>
    </w:p>
    <w:p w14:paraId="51A02C52" w14:textId="77777777" w:rsidR="00867493" w:rsidRPr="008E6376" w:rsidRDefault="00867493" w:rsidP="00867493">
      <w:pPr>
        <w:pStyle w:val="Naslov4"/>
        <w:spacing w:line="360" w:lineRule="auto"/>
        <w:rPr>
          <w:rFonts w:ascii="Times New Roman" w:hAnsi="Times New Roman" w:cs="Times New Roman"/>
          <w:i w:val="0"/>
          <w:iCs w:val="0"/>
          <w:color w:val="0070C0"/>
          <w:sz w:val="24"/>
          <w:szCs w:val="24"/>
        </w:rPr>
      </w:pPr>
      <w:r w:rsidRPr="008E6376">
        <w:rPr>
          <w:rStyle w:val="Naglaeno"/>
          <w:rFonts w:ascii="Times New Roman" w:hAnsi="Times New Roman" w:cs="Times New Roman"/>
          <w:b w:val="0"/>
          <w:bCs w:val="0"/>
          <w:i w:val="0"/>
          <w:iCs w:val="0"/>
          <w:color w:val="0070C0"/>
          <w:sz w:val="24"/>
          <w:szCs w:val="24"/>
        </w:rPr>
        <w:t>Snažniju i funkcionalnu lokalnu samoupravu:</w:t>
      </w:r>
    </w:p>
    <w:p w14:paraId="08D13908" w14:textId="77777777" w:rsidR="00867493" w:rsidRPr="00867493" w:rsidRDefault="00867493" w:rsidP="0073327B">
      <w:pPr>
        <w:pStyle w:val="StandardWeb"/>
        <w:numPr>
          <w:ilvl w:val="0"/>
          <w:numId w:val="7"/>
        </w:numPr>
        <w:spacing w:line="360" w:lineRule="auto"/>
      </w:pPr>
      <w:r w:rsidRPr="00867493">
        <w:t xml:space="preserve">Potpomaže se </w:t>
      </w:r>
      <w:r w:rsidRPr="00867493">
        <w:rPr>
          <w:rStyle w:val="Naglaeno"/>
          <w:rFonts w:eastAsiaTheme="majorEastAsia"/>
        </w:rPr>
        <w:t>digitalna transformacija općina i gradova</w:t>
      </w:r>
      <w:r w:rsidRPr="00867493">
        <w:t xml:space="preserve"> kroz razvoj lokalnih e-usluga.</w:t>
      </w:r>
    </w:p>
    <w:p w14:paraId="5D85A951" w14:textId="77777777" w:rsidR="00867493" w:rsidRPr="00867493" w:rsidRDefault="00867493" w:rsidP="0073327B">
      <w:pPr>
        <w:pStyle w:val="StandardWeb"/>
        <w:numPr>
          <w:ilvl w:val="0"/>
          <w:numId w:val="7"/>
        </w:numPr>
        <w:spacing w:line="360" w:lineRule="auto"/>
      </w:pPr>
      <w:r w:rsidRPr="00867493">
        <w:t xml:space="preserve">Financijski i stručno se potiče </w:t>
      </w:r>
      <w:r w:rsidRPr="00867493">
        <w:rPr>
          <w:rStyle w:val="Naglaeno"/>
          <w:rFonts w:eastAsiaTheme="majorEastAsia"/>
        </w:rPr>
        <w:t>dobrovoljno funkcionalno povezivanje jedinica lokalne samouprave</w:t>
      </w:r>
      <w:r w:rsidRPr="00867493">
        <w:t xml:space="preserve"> kako bi zajedno pružale kvalitetnije usluge.</w:t>
      </w:r>
    </w:p>
    <w:p w14:paraId="6BBD7837" w14:textId="04DA1020" w:rsidR="00867493" w:rsidRPr="00FA18FB" w:rsidRDefault="00867493" w:rsidP="00375091">
      <w:pPr>
        <w:pStyle w:val="Naslov4"/>
        <w:spacing w:line="360" w:lineRule="auto"/>
        <w:jc w:val="both"/>
        <w:rPr>
          <w:rStyle w:val="Naglaeno"/>
          <w:rFonts w:ascii="Times New Roman" w:hAnsi="Times New Roman" w:cs="Times New Roman"/>
          <w:i w:val="0"/>
          <w:iCs w:val="0"/>
          <w:color w:val="auto"/>
          <w:kern w:val="0"/>
          <w:sz w:val="24"/>
          <w:szCs w:val="24"/>
          <w:lang w:eastAsia="hr-HR"/>
          <w14:ligatures w14:val="none"/>
        </w:rPr>
      </w:pPr>
      <w:r w:rsidRPr="00FA18FB">
        <w:rPr>
          <w:rStyle w:val="Naglaeno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Provedba ovog Akcijskog plana rezultirat će transformacijom javne uprave u javni servis po mjeri građana i </w:t>
      </w:r>
      <w:r w:rsidR="0074678C">
        <w:rPr>
          <w:rStyle w:val="Naglaeno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gospodarstva</w:t>
      </w:r>
      <w:r w:rsidR="0074678C" w:rsidRPr="00FA18FB">
        <w:rPr>
          <w:rStyle w:val="Naglaeno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FA18FB">
        <w:rPr>
          <w:rStyle w:val="Naglaeno"/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odnosno javnom upravom koja radi bolje za sve nas.</w:t>
      </w:r>
    </w:p>
    <w:p w14:paraId="5EB9D67B" w14:textId="77777777" w:rsidR="00867493" w:rsidRPr="00867493" w:rsidRDefault="00867493" w:rsidP="00867493">
      <w:pPr>
        <w:pStyle w:val="StandardWeb"/>
        <w:spacing w:line="360" w:lineRule="auto"/>
        <w:jc w:val="both"/>
      </w:pPr>
      <w:r w:rsidRPr="00867493">
        <w:t xml:space="preserve">Akcijski plan za razvoj javne uprave 2025.–2027. stavlja građanina i korisnika usluga u središte javne uprave. Kroz digitalizaciju, jačanje ljudskih kapaciteta, bolju organizaciju i veću transparentnost stvaramo javnu upravu </w:t>
      </w:r>
      <w:r w:rsidRPr="00867493">
        <w:rPr>
          <w:rStyle w:val="Naglaeno"/>
          <w:rFonts w:eastAsiaTheme="majorEastAsia"/>
        </w:rPr>
        <w:t>kojoj se vjeruje, koja daje rezultate i koja je spremna za budućnost</w:t>
      </w:r>
      <w:r w:rsidRPr="00867493">
        <w:t xml:space="preserve">. Javna uprava koja </w:t>
      </w:r>
      <w:r w:rsidRPr="00867493">
        <w:rPr>
          <w:rStyle w:val="Naglaeno"/>
          <w:rFonts w:eastAsiaTheme="majorEastAsia"/>
        </w:rPr>
        <w:t>štedi vrijeme, štiti podatke i pruža rješenja</w:t>
      </w:r>
      <w:r w:rsidRPr="00867493">
        <w:t xml:space="preserve"> – to je javna uprava do kraja 2027. godine. </w:t>
      </w:r>
    </w:p>
    <w:p w14:paraId="5BCC9976" w14:textId="77777777" w:rsidR="00867493" w:rsidRPr="00867493" w:rsidRDefault="00867493" w:rsidP="00867493"/>
    <w:p w14:paraId="338536F3" w14:textId="111DD5C0" w:rsidR="00336787" w:rsidRPr="008E6376" w:rsidRDefault="00767C05" w:rsidP="0073327B">
      <w:pPr>
        <w:pStyle w:val="Naslov1"/>
        <w:numPr>
          <w:ilvl w:val="0"/>
          <w:numId w:val="2"/>
        </w:numPr>
        <w:rPr>
          <w:rFonts w:ascii="Times New Roman" w:hAnsi="Times New Roman" w:cs="Times New Roman"/>
          <w:color w:val="0070C0"/>
          <w:sz w:val="40"/>
          <w:szCs w:val="40"/>
        </w:rPr>
      </w:pPr>
      <w:bookmarkStart w:id="1" w:name="_Toc204850913"/>
      <w:r w:rsidRPr="008E6376">
        <w:rPr>
          <w:rFonts w:ascii="Times New Roman" w:hAnsi="Times New Roman" w:cs="Times New Roman"/>
          <w:color w:val="0070C0"/>
          <w:sz w:val="40"/>
          <w:szCs w:val="40"/>
        </w:rPr>
        <w:lastRenderedPageBreak/>
        <w:t>Uvod</w:t>
      </w:r>
      <w:bookmarkEnd w:id="1"/>
    </w:p>
    <w:p w14:paraId="0C34FFC9" w14:textId="77777777" w:rsidR="004930F3" w:rsidRDefault="004930F3" w:rsidP="004930F3">
      <w:pPr>
        <w:jc w:val="both"/>
        <w:rPr>
          <w:rFonts w:ascii="Times New Roman" w:hAnsi="Times New Roman" w:cs="Times New Roman"/>
        </w:rPr>
      </w:pPr>
    </w:p>
    <w:p w14:paraId="733E5002" w14:textId="65C686FA" w:rsidR="004930F3" w:rsidRPr="00DE4342" w:rsidRDefault="004930F3" w:rsidP="00DE43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342">
        <w:rPr>
          <w:rFonts w:ascii="Times New Roman" w:hAnsi="Times New Roman" w:cs="Times New Roman"/>
          <w:sz w:val="24"/>
          <w:szCs w:val="24"/>
        </w:rPr>
        <w:t xml:space="preserve">Odlukom Vlade Republike Hrvatske iz ožujka 2022. godine usvojen je </w:t>
      </w:r>
      <w:r w:rsidRPr="00DE4342">
        <w:rPr>
          <w:rFonts w:ascii="Times New Roman" w:hAnsi="Times New Roman" w:cs="Times New Roman"/>
          <w:b/>
          <w:bCs/>
          <w:sz w:val="24"/>
          <w:szCs w:val="24"/>
        </w:rPr>
        <w:t>Nacionalni plan razvoja javne uprave za razdoblje od 2022. do 2027. godine</w:t>
      </w:r>
      <w:r w:rsidRPr="00DE4342">
        <w:rPr>
          <w:rFonts w:ascii="Times New Roman" w:hAnsi="Times New Roman" w:cs="Times New Roman"/>
          <w:sz w:val="24"/>
          <w:szCs w:val="24"/>
        </w:rPr>
        <w:t xml:space="preserve"> zajedno s prvim </w:t>
      </w:r>
      <w:r w:rsidRPr="00DE4342">
        <w:rPr>
          <w:rFonts w:ascii="Times New Roman" w:hAnsi="Times New Roman" w:cs="Times New Roman"/>
          <w:b/>
          <w:bCs/>
          <w:sz w:val="24"/>
          <w:szCs w:val="24"/>
        </w:rPr>
        <w:t xml:space="preserve">Akcijskim planom razvoja javne uprave za razdoblje od 2022. do 2024. godine. </w:t>
      </w:r>
    </w:p>
    <w:p w14:paraId="1DFB9DEF" w14:textId="467B728F" w:rsidR="004930F3" w:rsidRPr="00DE4342" w:rsidRDefault="004930F3" w:rsidP="00DE4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42">
        <w:rPr>
          <w:rFonts w:ascii="Times New Roman" w:hAnsi="Times New Roman" w:cs="Times New Roman"/>
          <w:sz w:val="24"/>
          <w:szCs w:val="24"/>
        </w:rPr>
        <w:t xml:space="preserve">Nacionalnim planom razvoja javne uprave za razdoblje od 2022. do 2027. godine (u daljnjem tekstu: Nacionalni plan) usmjerava se </w:t>
      </w:r>
      <w:r w:rsidRPr="00DE4342">
        <w:rPr>
          <w:rFonts w:ascii="Times New Roman" w:hAnsi="Times New Roman" w:cs="Times New Roman"/>
          <w:b/>
          <w:bCs/>
          <w:sz w:val="24"/>
          <w:szCs w:val="24"/>
        </w:rPr>
        <w:t>razvoj javne uprave u srednjoročnom razdoblju</w:t>
      </w:r>
      <w:r w:rsidRPr="00DE4342">
        <w:rPr>
          <w:rFonts w:ascii="Times New Roman" w:hAnsi="Times New Roman" w:cs="Times New Roman"/>
          <w:sz w:val="24"/>
          <w:szCs w:val="24"/>
        </w:rPr>
        <w:t>, uzimajući u obzir strateške ciljeve i prioritete utvrđene Nacionalnom razvojnom strategijom Republike Hrvatske za razdoblje do 2030. godine.</w:t>
      </w:r>
    </w:p>
    <w:p w14:paraId="58E6ABA5" w14:textId="4C9A43E7" w:rsidR="004930F3" w:rsidRPr="00DE4342" w:rsidRDefault="004930F3" w:rsidP="00DE4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42">
        <w:rPr>
          <w:rFonts w:ascii="Times New Roman" w:hAnsi="Times New Roman" w:cs="Times New Roman"/>
          <w:sz w:val="24"/>
          <w:szCs w:val="24"/>
        </w:rPr>
        <w:t>Posebni ciljevi i srednjoročni prioriteti utvrđeni u Nacionalnom planu provode se kroz mjere definirane u akcijskim planovima. Za šestogodišnje razdoblje provedbe Nacionalnog plana predviđeno je donošenje dva akcijska plana</w:t>
      </w:r>
      <w:r w:rsidR="00DE4342">
        <w:rPr>
          <w:rFonts w:ascii="Times New Roman" w:hAnsi="Times New Roman" w:cs="Times New Roman"/>
          <w:sz w:val="24"/>
          <w:szCs w:val="24"/>
        </w:rPr>
        <w:t>.</w:t>
      </w:r>
      <w:r w:rsidRPr="00DE4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3C045" w14:textId="75AF6B1E" w:rsidR="004930F3" w:rsidRPr="00DE4342" w:rsidRDefault="00DE4342" w:rsidP="00DE4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 </w:t>
      </w:r>
      <w:r w:rsidR="004930F3" w:rsidRPr="00DE4342">
        <w:rPr>
          <w:rFonts w:ascii="Times New Roman" w:hAnsi="Times New Roman" w:cs="Times New Roman"/>
          <w:sz w:val="24"/>
          <w:szCs w:val="24"/>
        </w:rPr>
        <w:t xml:space="preserve">Akcijski plan usvojen zajedno s Nacionalnim planom objedinjavao je mjere za provedbu posebnih ciljeva Nacionalnog plana do kraja 2024. godine. Uspješnost provedbe mjera iz Akcijskog plana 2022.-2024. praćena je kroz </w:t>
      </w:r>
      <w:r>
        <w:rPr>
          <w:rFonts w:ascii="Times New Roman" w:hAnsi="Times New Roman" w:cs="Times New Roman"/>
          <w:sz w:val="24"/>
          <w:szCs w:val="24"/>
        </w:rPr>
        <w:t>Godišnja i</w:t>
      </w:r>
      <w:r w:rsidR="004930F3" w:rsidRPr="00DE4342">
        <w:rPr>
          <w:rFonts w:ascii="Times New Roman" w:hAnsi="Times New Roman" w:cs="Times New Roman"/>
          <w:sz w:val="24"/>
          <w:szCs w:val="24"/>
        </w:rPr>
        <w:t>zvješća o provedbi</w:t>
      </w:r>
      <w:r>
        <w:rPr>
          <w:rFonts w:ascii="Times New Roman" w:hAnsi="Times New Roman" w:cs="Times New Roman"/>
          <w:sz w:val="24"/>
          <w:szCs w:val="24"/>
        </w:rPr>
        <w:t xml:space="preserve"> koja su objavljena na </w:t>
      </w:r>
      <w:r w:rsidR="004930F3" w:rsidRPr="00DE4342">
        <w:rPr>
          <w:rFonts w:ascii="Times New Roman" w:hAnsi="Times New Roman" w:cs="Times New Roman"/>
          <w:sz w:val="24"/>
          <w:szCs w:val="24"/>
        </w:rPr>
        <w:t>mrežnim stranicama Ministarstva pravosuđa, uprave i digitalne transformacije.</w:t>
      </w:r>
    </w:p>
    <w:p w14:paraId="2162AE57" w14:textId="77777777" w:rsidR="00A36AF1" w:rsidRPr="00DE4342" w:rsidRDefault="00A36AF1" w:rsidP="00A36A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42">
        <w:rPr>
          <w:rFonts w:ascii="Times New Roman" w:hAnsi="Times New Roman" w:cs="Times New Roman"/>
          <w:sz w:val="24"/>
          <w:szCs w:val="24"/>
        </w:rPr>
        <w:t xml:space="preserve">Nacionalnim planom predviđeno je osnivanje Savjeta za razvoj javne uprave s ciljem uključivanja svih institucija i drugih dionika u pitanja od značaja za razvoj i reformu javne uprave u Republici Hrvatskoj. </w:t>
      </w:r>
      <w:r w:rsidRPr="00911B9F">
        <w:rPr>
          <w:rFonts w:ascii="Times New Roman" w:hAnsi="Times New Roman" w:cs="Times New Roman"/>
          <w:b/>
          <w:bCs/>
          <w:sz w:val="24"/>
          <w:szCs w:val="24"/>
        </w:rPr>
        <w:t>Savjet za razvoj javne uprave</w:t>
      </w:r>
      <w:r w:rsidRPr="00DE4342">
        <w:rPr>
          <w:rFonts w:ascii="Times New Roman" w:hAnsi="Times New Roman" w:cs="Times New Roman"/>
          <w:sz w:val="24"/>
          <w:szCs w:val="24"/>
        </w:rPr>
        <w:t xml:space="preserve"> uključen je u izradu Akcijskog plana za razdoblje od 2025. do 2027. godine.</w:t>
      </w:r>
    </w:p>
    <w:p w14:paraId="3C03DD0D" w14:textId="4394B3E4" w:rsidR="004930F3" w:rsidRPr="00DE4342" w:rsidRDefault="004930F3" w:rsidP="00DE43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42">
        <w:rPr>
          <w:rFonts w:ascii="Times New Roman" w:hAnsi="Times New Roman" w:cs="Times New Roman"/>
          <w:sz w:val="24"/>
          <w:szCs w:val="24"/>
        </w:rPr>
        <w:t xml:space="preserve">Akcijski plan sadrži konkretne mjere u okviru posebnih ciljeva Nacionalnog plana sukladno prioritetnim područjima za razvoj javne uprave do kraja provedbe Nacionalnog plana. U okviru mjera definirana su nadležna tijela za provedbu, rokovi, financijska sredstva </w:t>
      </w:r>
      <w:r w:rsidR="00DE4342">
        <w:rPr>
          <w:rFonts w:ascii="Times New Roman" w:hAnsi="Times New Roman" w:cs="Times New Roman"/>
          <w:sz w:val="24"/>
          <w:szCs w:val="24"/>
        </w:rPr>
        <w:t xml:space="preserve">i </w:t>
      </w:r>
      <w:r w:rsidRPr="00DE4342">
        <w:rPr>
          <w:rFonts w:ascii="Times New Roman" w:hAnsi="Times New Roman" w:cs="Times New Roman"/>
          <w:sz w:val="24"/>
          <w:szCs w:val="24"/>
        </w:rPr>
        <w:t>pokazatelji rezultata</w:t>
      </w:r>
      <w:r w:rsidR="00DE4342">
        <w:rPr>
          <w:rFonts w:ascii="Times New Roman" w:hAnsi="Times New Roman" w:cs="Times New Roman"/>
          <w:sz w:val="24"/>
          <w:szCs w:val="24"/>
        </w:rPr>
        <w:t xml:space="preserve"> za svaku mjeru. </w:t>
      </w:r>
      <w:r w:rsidRPr="00DE4342">
        <w:rPr>
          <w:rFonts w:ascii="Times New Roman" w:hAnsi="Times New Roman" w:cs="Times New Roman"/>
          <w:sz w:val="24"/>
          <w:szCs w:val="24"/>
        </w:rPr>
        <w:t>Akcijski plan sadrži i popis pokazatelja ishoda svakog definiranog posebnog cilja Nacionalnog plana, s pripadajućim početnim i ciljnim vrijednostima za ukupno razdoblje važenja plana.</w:t>
      </w:r>
    </w:p>
    <w:p w14:paraId="0FCE90A8" w14:textId="77777777" w:rsidR="00767C05" w:rsidRDefault="00767C05" w:rsidP="00F5617A">
      <w:pPr>
        <w:rPr>
          <w:rFonts w:ascii="Times New Roman" w:hAnsi="Times New Roman" w:cs="Times New Roman"/>
        </w:rPr>
      </w:pPr>
    </w:p>
    <w:p w14:paraId="73819BCA" w14:textId="685A090C" w:rsidR="00767C05" w:rsidRDefault="00767C05" w:rsidP="00F561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B519E9" w14:textId="40565D75" w:rsidR="00767C05" w:rsidRPr="00FA18FB" w:rsidRDefault="00E12694" w:rsidP="0073327B">
      <w:pPr>
        <w:pStyle w:val="Naslov1"/>
        <w:numPr>
          <w:ilvl w:val="0"/>
          <w:numId w:val="2"/>
        </w:numPr>
        <w:rPr>
          <w:rFonts w:ascii="Times New Roman" w:hAnsi="Times New Roman" w:cs="Times New Roman"/>
          <w:color w:val="4472C4" w:themeColor="accent1"/>
          <w:sz w:val="40"/>
          <w:szCs w:val="40"/>
        </w:rPr>
      </w:pPr>
      <w:bookmarkStart w:id="2" w:name="_Toc204850914"/>
      <w:r w:rsidRPr="00FA18FB">
        <w:rPr>
          <w:rFonts w:ascii="Times New Roman" w:hAnsi="Times New Roman" w:cs="Times New Roman"/>
          <w:color w:val="4472C4" w:themeColor="accent1"/>
          <w:sz w:val="40"/>
          <w:szCs w:val="40"/>
        </w:rPr>
        <w:lastRenderedPageBreak/>
        <w:t>Mjere</w:t>
      </w:r>
      <w:bookmarkEnd w:id="2"/>
    </w:p>
    <w:p w14:paraId="01779567" w14:textId="77777777" w:rsidR="00767C05" w:rsidRPr="00E12694" w:rsidRDefault="00767C05" w:rsidP="00F5617A">
      <w:p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</w:pPr>
    </w:p>
    <w:p w14:paraId="59100C84" w14:textId="441C1023" w:rsidR="0032150E" w:rsidRPr="00FA18FB" w:rsidRDefault="00F36DCF" w:rsidP="00E12694">
      <w:pPr>
        <w:pStyle w:val="Naslov2"/>
        <w:rPr>
          <w:rFonts w:ascii="Times New Roman" w:hAnsi="Times New Roman" w:cs="Times New Roman"/>
          <w:color w:val="4472C4" w:themeColor="accent1"/>
          <w:sz w:val="32"/>
          <w:szCs w:val="24"/>
        </w:rPr>
      </w:pPr>
      <w:bookmarkStart w:id="3" w:name="_Toc204850915"/>
      <w:r w:rsidRPr="00FA18FB">
        <w:rPr>
          <w:rFonts w:ascii="Times New Roman" w:hAnsi="Times New Roman" w:cs="Times New Roman"/>
          <w:color w:val="4472C4" w:themeColor="accent1"/>
          <w:sz w:val="32"/>
          <w:szCs w:val="24"/>
        </w:rPr>
        <w:t xml:space="preserve">Posebni cilj </w:t>
      </w:r>
      <w:r w:rsidR="00767C05" w:rsidRPr="00FA18FB">
        <w:rPr>
          <w:rFonts w:ascii="Times New Roman" w:hAnsi="Times New Roman" w:cs="Times New Roman"/>
          <w:color w:val="4472C4" w:themeColor="accent1"/>
          <w:sz w:val="32"/>
          <w:szCs w:val="24"/>
        </w:rPr>
        <w:t xml:space="preserve">1. </w:t>
      </w:r>
      <w:r w:rsidR="00124246" w:rsidRPr="00FA18FB">
        <w:rPr>
          <w:rFonts w:ascii="Times New Roman" w:hAnsi="Times New Roman" w:cs="Times New Roman"/>
          <w:color w:val="4472C4" w:themeColor="accent1"/>
          <w:sz w:val="32"/>
          <w:szCs w:val="24"/>
        </w:rPr>
        <w:t>Korisnički orijentirana javna uprava i učinkovito pružanje javnih usluga</w:t>
      </w:r>
      <w:bookmarkEnd w:id="3"/>
    </w:p>
    <w:p w14:paraId="03304A98" w14:textId="77777777" w:rsidR="00F36DCF" w:rsidRPr="008639B1" w:rsidRDefault="00F36DC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4" w:name="_Toc204850916"/>
      <w:r w:rsidRPr="008639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Unaprjeđenje kvalitete javnih usluga po mjeri građana</w:t>
      </w:r>
      <w:bookmarkEnd w:id="4"/>
      <w:r w:rsidRPr="008639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p w14:paraId="6EAA4936" w14:textId="77777777" w:rsidR="00F36DCF" w:rsidRPr="008639B1" w:rsidRDefault="00F36DCF" w:rsidP="0078464C">
      <w:pPr>
        <w:pStyle w:val="StandardWeb"/>
        <w:spacing w:line="360" w:lineRule="auto"/>
        <w:jc w:val="both"/>
        <w:rPr>
          <w:b/>
          <w:bCs/>
        </w:rPr>
      </w:pPr>
      <w:r w:rsidRPr="008639B1">
        <w:rPr>
          <w:b/>
          <w:bCs/>
        </w:rPr>
        <w:t>Opis mjere:</w:t>
      </w:r>
    </w:p>
    <w:p w14:paraId="15C78BF7" w14:textId="77777777" w:rsidR="00F36DCF" w:rsidRPr="00C056A2" w:rsidRDefault="00F36DCF" w:rsidP="00F36DC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Cilj ove mjere je poboljšati svakodnevnu interakciju građana s javnom upravom tako da usluge budu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jednostavnije, brže i prilagođene stvarnim potrebama korisnika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Kroz tri komplemen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tarna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smjera djelovanja –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smanjenje administrativnih opterećenja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mjerenje zadovoljstva korisnika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širenje primjene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sustava upravljanja kvalitetom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sva državna i javna tijela, 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sustavno se povećava učinkovitost, transparentnost i odgovornost tijela državne uprave.</w:t>
      </w:r>
    </w:p>
    <w:p w14:paraId="23514A24" w14:textId="77777777" w:rsidR="00F36DCF" w:rsidRPr="00C056A2" w:rsidRDefault="00F36DCF" w:rsidP="00F36DC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doprinosi većem povjerenju građana u institucije jer se javne usluge razvijaju na temelju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podataka, povratnih informacija i stvarnih iskustava korisnika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 ne proizvoljno. Uvođenjem standarda kvalitete osigurava se da svaka promjena donosi trajnu korist i bolju uslugu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svakog građanina, u svakom dijelu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Hrvatske.</w:t>
      </w:r>
    </w:p>
    <w:p w14:paraId="0095FE87" w14:textId="77777777" w:rsidR="00F36DCF" w:rsidRPr="00C056A2" w:rsidRDefault="00F36DCF" w:rsidP="0078464C">
      <w:pPr>
        <w:pStyle w:val="StandardWeb"/>
        <w:spacing w:line="360" w:lineRule="auto"/>
        <w:jc w:val="both"/>
        <w:rPr>
          <w:b/>
          <w:bCs/>
        </w:rPr>
      </w:pPr>
      <w:r w:rsidRPr="00C056A2">
        <w:rPr>
          <w:b/>
          <w:bCs/>
        </w:rPr>
        <w:t>Ključne točke ostvarenja:</w:t>
      </w:r>
    </w:p>
    <w:p w14:paraId="15524468" w14:textId="77777777" w:rsidR="00F36DCF" w:rsidRPr="00C056A2" w:rsidRDefault="00F36DCF" w:rsidP="007D1EE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Provedba i praćenje provedbe mjera prema Akcijskom planu za administrativno rasterećenje građana s ciljem ostvarivanja administrativnog rasterećenja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&gt;25% </w:t>
      </w:r>
    </w:p>
    <w:p w14:paraId="10170893" w14:textId="77777777" w:rsidR="00F36DCF" w:rsidRPr="00C056A2" w:rsidRDefault="00F36DCF" w:rsidP="007D1EE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Provedba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anketa zadovoljstva građana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ključnim javnim uslugama i uvođenje mehanizama za poboljšanja temeljem povratnih informacija</w:t>
      </w:r>
    </w:p>
    <w:p w14:paraId="5EB0B69F" w14:textId="77777777" w:rsidR="00F36DCF" w:rsidRPr="00C056A2" w:rsidRDefault="00F36DCF" w:rsidP="007D1EE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Provedba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edukacija službenika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korisnički orijentiranom dizajnu javnih usluga i upravljanju kvalitetom</w:t>
      </w:r>
    </w:p>
    <w:p w14:paraId="3C5AD155" w14:textId="52188885" w:rsidR="00F36DCF" w:rsidRPr="00C056A2" w:rsidRDefault="00F36DCF" w:rsidP="007D1EE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Uspostava Odbora za upravljanje kvalitetom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javnoj upravi i provođenje samoprocjena </w:t>
      </w:r>
      <w:r w:rsidR="00D054C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sustava upravljanja kvalitetom 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tijelima državne uprave</w:t>
      </w:r>
    </w:p>
    <w:p w14:paraId="031D8AB1" w14:textId="77777777" w:rsidR="00F36DCF" w:rsidRPr="00C056A2" w:rsidRDefault="00F36DCF" w:rsidP="007D1EE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Razvoj i primjena IT sustava </w:t>
      </w:r>
      <w:proofErr w:type="spellStart"/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eSUK</w:t>
      </w:r>
      <w:proofErr w:type="spellEnd"/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praćenje kvalitete usluga i unošenje podataka o standardima i procesima</w:t>
      </w:r>
    </w:p>
    <w:p w14:paraId="1F5E4F7E" w14:textId="54F9DE2C" w:rsidR="00F36DCF" w:rsidRPr="00C056A2" w:rsidRDefault="00F36DCF" w:rsidP="007D1EE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Izrada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Kataloga usluga i poslova</w:t>
      </w:r>
      <w:r w:rsidR="00D05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 Vodiča za usluge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kojim se usluge čine preglednijima i lakšima za korištenje građanima</w:t>
      </w:r>
    </w:p>
    <w:p w14:paraId="001C482E" w14:textId="77777777" w:rsidR="00F36DCF" w:rsidRPr="00C056A2" w:rsidRDefault="00F36DCF" w:rsidP="0078464C">
      <w:pPr>
        <w:pStyle w:val="StandardWeb"/>
        <w:spacing w:line="360" w:lineRule="auto"/>
        <w:jc w:val="both"/>
        <w:rPr>
          <w:b/>
          <w:bCs/>
        </w:rPr>
      </w:pPr>
      <w:r w:rsidRPr="00C056A2">
        <w:rPr>
          <w:b/>
          <w:bCs/>
        </w:rPr>
        <w:t>Pokazatelji rezultata:</w:t>
      </w:r>
    </w:p>
    <w:p w14:paraId="5809C80E" w14:textId="6B6B3D76" w:rsidR="00F36DCF" w:rsidRPr="00C056A2" w:rsidRDefault="00E01084" w:rsidP="0073327B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Udio smanjenja </w:t>
      </w:r>
      <w:r w:rsidR="001120C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F36DCF"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dministrativnog opterećenja građana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  </w:t>
      </w:r>
      <w:r w:rsidR="00F36DCF"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najmanje </w:t>
      </w:r>
      <w:r w:rsidR="00F36DCF"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F36DCF"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F36DCF"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 u odnosu na 2019.</w:t>
      </w:r>
    </w:p>
    <w:p w14:paraId="0A4C9589" w14:textId="436B3FD7" w:rsidR="00F36DCF" w:rsidRPr="00C056A2" w:rsidRDefault="00E01084" w:rsidP="0073327B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Udio</w:t>
      </w:r>
      <w:r w:rsidR="00F36DCF"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građana zadovoljnih javnim uslugama</w:t>
      </w:r>
    </w:p>
    <w:p w14:paraId="37115F78" w14:textId="047CED28" w:rsidR="00F36DCF" w:rsidRPr="00C056A2" w:rsidRDefault="00E01084" w:rsidP="0073327B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</w:t>
      </w:r>
      <w:r w:rsidR="00F36DCF"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tijela javne uprave koja provode smjernice za upravljanje kvalitetom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6"/>
        <w:gridCol w:w="2081"/>
        <w:gridCol w:w="2045"/>
        <w:gridCol w:w="2950"/>
      </w:tblGrid>
      <w:tr w:rsidR="00F36DCF" w:rsidRPr="0078464C" w14:paraId="732EBC2D" w14:textId="77777777" w:rsidTr="00A37B6B">
        <w:tc>
          <w:tcPr>
            <w:tcW w:w="2265" w:type="dxa"/>
          </w:tcPr>
          <w:p w14:paraId="30884900" w14:textId="77777777" w:rsidR="00F36DCF" w:rsidRPr="001420B6" w:rsidRDefault="00F36DCF" w:rsidP="0078464C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lastRenderedPageBreak/>
              <w:t>Rok provedbe:</w:t>
            </w:r>
          </w:p>
        </w:tc>
        <w:tc>
          <w:tcPr>
            <w:tcW w:w="2265" w:type="dxa"/>
          </w:tcPr>
          <w:p w14:paraId="776546A2" w14:textId="77777777" w:rsidR="00F36DCF" w:rsidRDefault="00F36DCF" w:rsidP="0078464C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266" w:type="dxa"/>
          </w:tcPr>
          <w:p w14:paraId="0353B98E" w14:textId="77777777" w:rsidR="00F36DCF" w:rsidRDefault="00F36DCF" w:rsidP="0078464C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2266" w:type="dxa"/>
          </w:tcPr>
          <w:p w14:paraId="3E022413" w14:textId="77777777" w:rsidR="00F36DCF" w:rsidRDefault="00F36DCF" w:rsidP="0078464C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F36DCF" w14:paraId="1DC9374D" w14:textId="77777777" w:rsidTr="00A37B6B">
        <w:tc>
          <w:tcPr>
            <w:tcW w:w="2265" w:type="dxa"/>
          </w:tcPr>
          <w:p w14:paraId="62F601EE" w14:textId="77777777" w:rsidR="00F36DCF" w:rsidRPr="001420B6" w:rsidRDefault="00F36DC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2025.-2027.</w:t>
            </w:r>
          </w:p>
        </w:tc>
        <w:tc>
          <w:tcPr>
            <w:tcW w:w="2265" w:type="dxa"/>
          </w:tcPr>
          <w:p w14:paraId="12B503C5" w14:textId="77777777" w:rsidR="00F36DCF" w:rsidRPr="001420B6" w:rsidRDefault="00F36DC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2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 (MPUDT), tijela državne i javne uprave</w:t>
            </w:r>
          </w:p>
        </w:tc>
        <w:tc>
          <w:tcPr>
            <w:tcW w:w="2266" w:type="dxa"/>
          </w:tcPr>
          <w:p w14:paraId="2E3B0638" w14:textId="77777777" w:rsidR="00F36DCF" w:rsidRDefault="00F36DC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2">
              <w:rPr>
                <w:rFonts w:ascii="Times New Roman" w:eastAsia="Times New Roman" w:hAnsi="Times New Roman" w:cs="Times New Roman"/>
                <w:lang w:eastAsia="hr-HR"/>
              </w:rPr>
              <w:t xml:space="preserve">800.000 EUR </w:t>
            </w:r>
          </w:p>
          <w:p w14:paraId="455E5D28" w14:textId="47D93329" w:rsidR="00F36DCF" w:rsidRPr="001420B6" w:rsidRDefault="00F36DC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200.000 EUR 2025., 400.000 EUR 2026., 200.000 EUR 2027.) </w:t>
            </w:r>
            <w:r w:rsidRPr="00C056A2">
              <w:rPr>
                <w:rFonts w:ascii="Times New Roman" w:eastAsia="Times New Roman" w:hAnsi="Times New Roman" w:cs="Times New Roman"/>
                <w:lang w:eastAsia="hr-HR"/>
              </w:rPr>
              <w:t xml:space="preserve">+ redovite aktivnosti 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MPUDT-a</w:t>
            </w:r>
          </w:p>
        </w:tc>
        <w:tc>
          <w:tcPr>
            <w:tcW w:w="2266" w:type="dxa"/>
          </w:tcPr>
          <w:p w14:paraId="50289109" w14:textId="77777777" w:rsidR="00F36DCF" w:rsidRPr="00C056A2" w:rsidRDefault="00F36DCF" w:rsidP="0073327B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2">
              <w:rPr>
                <w:rFonts w:ascii="Times New Roman" w:eastAsia="Times New Roman" w:hAnsi="Times New Roman" w:cs="Times New Roman"/>
                <w:lang w:eastAsia="hr-HR"/>
              </w:rPr>
              <w:t>A677016 ELEKTRONIČKO PRAVOSUĐE I UPRAVA</w:t>
            </w:r>
          </w:p>
          <w:p w14:paraId="3F50E761" w14:textId="77777777" w:rsidR="00F36DCF" w:rsidRPr="001420B6" w:rsidRDefault="00F36DCF" w:rsidP="0073327B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056A2">
              <w:rPr>
                <w:rFonts w:ascii="Times New Roman" w:eastAsia="Times New Roman" w:hAnsi="Times New Roman" w:cs="Times New Roman"/>
                <w:lang w:eastAsia="hr-HR"/>
              </w:rPr>
              <w:t>A629000 ADMINISTRACIJA I UPRAVLJANJE MINISTARSTVA</w:t>
            </w:r>
          </w:p>
        </w:tc>
      </w:tr>
    </w:tbl>
    <w:p w14:paraId="4B5B4E41" w14:textId="77777777" w:rsidR="00F36DCF" w:rsidRPr="00CC1F99" w:rsidRDefault="00F36DCF" w:rsidP="0078464C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građane:</w:t>
      </w:r>
    </w:p>
    <w:p w14:paraId="08D5DFD2" w14:textId="77777777" w:rsidR="00F36DCF" w:rsidRPr="00C056A2" w:rsidRDefault="00F36DCF" w:rsidP="00F36DC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Manje administracije (transformacija javne uprave u javni servis), 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brža i pristupačnija usluga, veće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zadovoljstvo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građana ključnim javnim uslugama</w:t>
      </w:r>
      <w:r w:rsidRPr="00C056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Javna uprava mijenja se u suradnji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prema potrebama </w:t>
      </w:r>
      <w:r w:rsidRPr="00C056A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vojih korisnika.</w:t>
      </w:r>
    </w:p>
    <w:p w14:paraId="75814858" w14:textId="77777777" w:rsidR="00F36DCF" w:rsidRPr="00A90F5A" w:rsidRDefault="00F36DC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5" w:name="_Toc204850917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Rasterećenje gospodarstva za brže i jednostavnije poslovanje</w:t>
      </w:r>
      <w:bookmarkEnd w:id="5"/>
    </w:p>
    <w:p w14:paraId="7BC14DFA" w14:textId="77777777" w:rsidR="00F36DCF" w:rsidRPr="002C5215" w:rsidRDefault="00F36DCF" w:rsidP="00BF40F7">
      <w:pPr>
        <w:pStyle w:val="StandardWeb"/>
        <w:spacing w:line="360" w:lineRule="auto"/>
        <w:jc w:val="both"/>
        <w:rPr>
          <w:b/>
          <w:bCs/>
        </w:rPr>
      </w:pPr>
      <w:r w:rsidRPr="002C5215">
        <w:rPr>
          <w:b/>
          <w:bCs/>
        </w:rPr>
        <w:t>Opis mjere:</w:t>
      </w:r>
    </w:p>
    <w:p w14:paraId="41D97352" w14:textId="77777777" w:rsidR="00F36DCF" w:rsidRPr="002C5215" w:rsidRDefault="00F36DCF" w:rsidP="001120C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usmjerena je na konkretno i mjerljivo 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smanjenje birokratskih prepreka koje otežavaju poslovanje poduzećima u Hrvatskoj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Provodi se kroz peti Akcijski plan za administrativno rasterećenje gospodarstva i dio je reformskih obveza Republike Hrvatske u okviru Nacionalnog plana oporavka i otpornosti.</w:t>
      </w:r>
    </w:p>
    <w:p w14:paraId="4E29E23C" w14:textId="7072F549" w:rsidR="00F36DCF" w:rsidRPr="002C5215" w:rsidRDefault="00F36DCF" w:rsidP="001120C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Mjerom se provodi 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optimizacija i digitalizacija opterećujućih administrativnih postupaka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 suradnji s privatnim sektorom, kako bi poduzetnici 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manje vremena i novca trošili na</w:t>
      </w:r>
      <w:r w:rsidR="009E6E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dokument</w:t>
      </w:r>
      <w:r w:rsidR="003B63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aciju</w:t>
      </w:r>
      <w:r w:rsidR="009E6E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 fizičkom obliku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, a više na razvoj i zapošljavanje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Riječ je o snažnom zamahu prema 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modernom i predvidivom poslovnom okruženju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temeljenom na učinkovitosti, transparentnosti i dijalogu s gospodarstvom.</w:t>
      </w:r>
    </w:p>
    <w:p w14:paraId="37D902A5" w14:textId="77777777" w:rsidR="00F36DCF" w:rsidRPr="002C5215" w:rsidRDefault="00F36DCF" w:rsidP="008E6376">
      <w:pPr>
        <w:pStyle w:val="StandardWeb"/>
        <w:spacing w:line="360" w:lineRule="auto"/>
        <w:jc w:val="both"/>
        <w:rPr>
          <w:b/>
          <w:bCs/>
        </w:rPr>
      </w:pPr>
      <w:r w:rsidRPr="002C5215">
        <w:rPr>
          <w:b/>
          <w:bCs/>
        </w:rPr>
        <w:t>Ključne točke ostvarenja:</w:t>
      </w:r>
    </w:p>
    <w:p w14:paraId="1B474E88" w14:textId="77777777" w:rsidR="00F36DCF" w:rsidRPr="002C5215" w:rsidRDefault="00F36DCF" w:rsidP="007D1EE8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Provedba drugog skupa mjera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petog Akcijskog plana za administrativno rasterećenje gospodarstva u ukupnom iznosu rasterećenja od 132,7 milijuna eura do kraja 2025.</w:t>
      </w:r>
    </w:p>
    <w:p w14:paraId="199C820A" w14:textId="3CA94609" w:rsidR="00F36DCF" w:rsidRPr="002C5215" w:rsidRDefault="00F36DCF" w:rsidP="007D1EE8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Sustavna 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optimizacija i digitalizacija administrativnih postupaka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su najviše opterećujući za </w:t>
      </w:r>
      <w:r w:rsidR="00A66B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gospodarstvo</w:t>
      </w:r>
      <w:r w:rsidR="00A66BE7"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prema prethodno provedenim konzultacijama s gospodarstvom</w:t>
      </w:r>
    </w:p>
    <w:p w14:paraId="243569D0" w14:textId="77777777" w:rsidR="00F36DCF" w:rsidRPr="002C5215" w:rsidRDefault="00F36DCF" w:rsidP="007D1EE8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Aktivna koordinacija i provedba rasterećenja kroz 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sve resore državne uprave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pod vodstvom MINGO-a</w:t>
      </w:r>
    </w:p>
    <w:p w14:paraId="30292289" w14:textId="77777777" w:rsidR="00F36DCF" w:rsidRPr="002C5215" w:rsidRDefault="00F36DCF" w:rsidP="0073327B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Praćenje rezultata i objava podataka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ostvarenom rasterećenju kao pokazatelj stvarnog utjecaja na gospodarstvo</w:t>
      </w:r>
    </w:p>
    <w:p w14:paraId="351EB0AC" w14:textId="77777777" w:rsidR="00F36DCF" w:rsidRPr="002C5215" w:rsidRDefault="00F36DCF" w:rsidP="008E6376">
      <w:pPr>
        <w:pStyle w:val="StandardWeb"/>
        <w:spacing w:line="360" w:lineRule="auto"/>
        <w:jc w:val="both"/>
        <w:rPr>
          <w:b/>
          <w:bCs/>
        </w:rPr>
      </w:pPr>
      <w:r w:rsidRPr="002C5215">
        <w:rPr>
          <w:b/>
          <w:bCs/>
        </w:rPr>
        <w:t>Pokazatelji rezultata:</w:t>
      </w:r>
    </w:p>
    <w:p w14:paraId="5CB3A252" w14:textId="5C17D6F2" w:rsidR="00F36DCF" w:rsidRPr="002C5215" w:rsidRDefault="00F36DCF" w:rsidP="0073327B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Ukupan iznos ostvarenog rasterećenja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265,4 milijuna eura do kraja 2025. (kumulativno)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F36DCF" w:rsidRPr="008E6376" w14:paraId="0F9AA174" w14:textId="77777777" w:rsidTr="00A37B6B">
        <w:tc>
          <w:tcPr>
            <w:tcW w:w="1946" w:type="dxa"/>
          </w:tcPr>
          <w:p w14:paraId="7267081E" w14:textId="77777777" w:rsidR="00F36DCF" w:rsidRPr="001420B6" w:rsidRDefault="00F36DC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75AF490D" w14:textId="77777777" w:rsidR="00F36DCF" w:rsidRDefault="00F36DC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60927620" w14:textId="77777777" w:rsidR="00F36DCF" w:rsidRDefault="00F36DC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6DCA93F2" w14:textId="77777777" w:rsidR="00F36DCF" w:rsidRDefault="00F36DC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F36DCF" w14:paraId="6865B77F" w14:textId="77777777" w:rsidTr="00A37B6B">
        <w:tc>
          <w:tcPr>
            <w:tcW w:w="1946" w:type="dxa"/>
          </w:tcPr>
          <w:p w14:paraId="3A30A067" w14:textId="53A25E8A" w:rsidR="00F36DCF" w:rsidRPr="001420B6" w:rsidRDefault="00FA18FB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</w:t>
            </w:r>
          </w:p>
        </w:tc>
        <w:tc>
          <w:tcPr>
            <w:tcW w:w="2018" w:type="dxa"/>
          </w:tcPr>
          <w:p w14:paraId="76867145" w14:textId="77777777" w:rsidR="00F36DCF" w:rsidRPr="002C5215" w:rsidRDefault="00F36DC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C5215">
              <w:rPr>
                <w:rFonts w:ascii="Times New Roman" w:eastAsia="Times New Roman" w:hAnsi="Times New Roman" w:cs="Times New Roman"/>
                <w:lang w:eastAsia="hr-HR"/>
              </w:rPr>
              <w:t>Ministarstvo gospodarstva (MINGO)</w:t>
            </w:r>
          </w:p>
          <w:p w14:paraId="1EB46CD0" w14:textId="77777777" w:rsidR="00F36DCF" w:rsidRPr="001420B6" w:rsidRDefault="00F36DC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0ABF2E13" w14:textId="77777777" w:rsidR="00F36DCF" w:rsidRPr="002C5215" w:rsidRDefault="00F36DC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16.962.965 EUR</w:t>
            </w:r>
            <w:r w:rsidRPr="002C5215">
              <w:rPr>
                <w:rFonts w:ascii="Times New Roman" w:eastAsia="Times New Roman" w:hAnsi="Times New Roman" w:cs="Times New Roman"/>
                <w:lang w:eastAsia="hr-HR"/>
              </w:rPr>
              <w:t xml:space="preserve"> (osigurano iz proračuna nadležnih tijela</w:t>
            </w:r>
            <w:r w:rsidRPr="00B64CAE">
              <w:rPr>
                <w:rStyle w:val="Referencafusnote"/>
                <w:rFonts w:ascii="Times New Roman" w:eastAsia="Times New Roman" w:hAnsi="Times New Roman" w:cs="Times New Roman"/>
                <w:lang w:eastAsia="hr-HR"/>
              </w:rPr>
              <w:footnoteReference w:id="1"/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63573F74" w14:textId="77777777" w:rsidR="00F36DCF" w:rsidRPr="001420B6" w:rsidRDefault="00F36DC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84" w:type="dxa"/>
          </w:tcPr>
          <w:p w14:paraId="252A39F5" w14:textId="77777777" w:rsidR="00F36DCF" w:rsidRPr="002C5215" w:rsidRDefault="00F36DCF" w:rsidP="0073327B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C5215">
              <w:rPr>
                <w:rFonts w:ascii="Times New Roman" w:eastAsia="Times New Roman" w:hAnsi="Times New Roman" w:cs="Times New Roman"/>
                <w:lang w:eastAsia="hr-HR"/>
              </w:rPr>
              <w:t>K541046 DIGITALNA TRANSFORMACIJA – NPOO</w:t>
            </w:r>
          </w:p>
          <w:p w14:paraId="5FFE264C" w14:textId="77777777" w:rsidR="00F36DCF" w:rsidRDefault="00F36DCF" w:rsidP="0073327B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C5215">
              <w:rPr>
                <w:rFonts w:ascii="Times New Roman" w:eastAsia="Times New Roman" w:hAnsi="Times New Roman" w:cs="Times New Roman"/>
                <w:lang w:eastAsia="hr-HR"/>
              </w:rPr>
              <w:t>K680056 TEHNIČKA POMOĆ – Program konkurentnost i kohezija / ITP 2021.–2027.</w:t>
            </w:r>
          </w:p>
          <w:p w14:paraId="34101796" w14:textId="77777777" w:rsidR="00F36DCF" w:rsidRPr="001420B6" w:rsidRDefault="00F36DCF" w:rsidP="0073327B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2C5215">
              <w:rPr>
                <w:rFonts w:ascii="Times New Roman" w:eastAsia="Times New Roman" w:hAnsi="Times New Roman" w:cs="Times New Roman"/>
                <w:lang w:eastAsia="hr-HR"/>
              </w:rPr>
              <w:t>K761018 / K842004 / K865027 – informatizacija i digitalna transformacija resornih tijela</w:t>
            </w:r>
          </w:p>
        </w:tc>
      </w:tr>
    </w:tbl>
    <w:p w14:paraId="213D7375" w14:textId="77777777" w:rsidR="00F36DCF" w:rsidRPr="00CC1F99" w:rsidRDefault="00F36DC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gospodarstvo:</w:t>
      </w:r>
    </w:p>
    <w:p w14:paraId="4D830DB2" w14:textId="4E31066A" w:rsidR="00F36DCF" w:rsidRPr="002C5215" w:rsidRDefault="00F36DCF" w:rsidP="00F36DC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Manje </w:t>
      </w:r>
      <w:r w:rsidR="00AA2C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dokumentacije u fizičkom obliku</w:t>
      </w:r>
      <w:r w:rsidRPr="002C52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= više vremena i novca za rast.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Poduzetnici će lakše poslovati, brže ostvarivati prava i jednostavnije komunicirati s državom,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javna uprava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postaje</w:t>
      </w:r>
      <w:r w:rsidRPr="002C52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predvidljiv, učinkovit i transparentan partner razvoju gospodarstva.</w:t>
      </w:r>
    </w:p>
    <w:p w14:paraId="749FBFA1" w14:textId="56CEB40A" w:rsidR="00767C05" w:rsidRPr="00FA18FB" w:rsidRDefault="007B5F47" w:rsidP="000B2E36">
      <w:pPr>
        <w:pStyle w:val="Naslov2"/>
        <w:rPr>
          <w:rFonts w:ascii="Times New Roman" w:hAnsi="Times New Roman" w:cs="Times New Roman"/>
          <w:color w:val="4472C4" w:themeColor="accent1"/>
          <w:sz w:val="32"/>
          <w:szCs w:val="32"/>
        </w:rPr>
      </w:pPr>
      <w:bookmarkStart w:id="6" w:name="_Toc204850918"/>
      <w:r w:rsidRPr="00FA18FB">
        <w:rPr>
          <w:rFonts w:ascii="Times New Roman" w:hAnsi="Times New Roman" w:cs="Times New Roman"/>
          <w:color w:val="4472C4" w:themeColor="accent1"/>
          <w:sz w:val="32"/>
          <w:szCs w:val="32"/>
        </w:rPr>
        <w:lastRenderedPageBreak/>
        <w:t xml:space="preserve">Posebni cilj </w:t>
      </w:r>
      <w:r w:rsidR="00767C05" w:rsidRPr="00FA18FB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2. </w:t>
      </w:r>
      <w:r w:rsidR="00124246" w:rsidRPr="00FA18FB">
        <w:rPr>
          <w:rFonts w:ascii="Times New Roman" w:hAnsi="Times New Roman" w:cs="Times New Roman"/>
          <w:color w:val="4472C4" w:themeColor="accent1"/>
          <w:sz w:val="32"/>
          <w:szCs w:val="32"/>
        </w:rPr>
        <w:t>Digitalna transformacija javne uprave</w:t>
      </w:r>
      <w:bookmarkEnd w:id="6"/>
    </w:p>
    <w:p w14:paraId="1F11FB30" w14:textId="77777777" w:rsidR="00FA18FB" w:rsidRPr="00A90F5A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7" w:name="_Toc204850919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Unaprjeđenje digitalne infrastrukture i podataka – temelj za brze, povezane i pouzdane javne usluge</w:t>
      </w:r>
      <w:bookmarkEnd w:id="7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p w14:paraId="494B0CD0" w14:textId="1711C07B" w:rsidR="00CD509F" w:rsidRPr="00FA18FB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FA18FB">
        <w:rPr>
          <w:b/>
          <w:bCs/>
        </w:rPr>
        <w:t>Opis mjere:</w:t>
      </w:r>
    </w:p>
    <w:p w14:paraId="5F375FD4" w14:textId="7F7CE5A3" w:rsidR="00CD509F" w:rsidRPr="00AA22EA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Cilj ove mjere je izgradnja modernih digitalnih temelja za javnu upravu koja omogućuje brže, sigurnije i povezane usluge građanima i </w:t>
      </w:r>
      <w:r w:rsidR="00746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gospodarstvu</w:t>
      </w: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Nadogradnjom Centra dijeljenih usluga (CDU), modernizacijom državne informacijske infrastrukture (DII) i uspostavom učinkovitog upravljanja podacima stvaraju se uvjeti za digitalnu upravu koja koristi podatke odgovorno, a sustavi međusobno komuniciraju.</w:t>
      </w:r>
    </w:p>
    <w:p w14:paraId="6A6420CE" w14:textId="77777777" w:rsidR="00CD509F" w:rsidRPr="00AA22EA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Građani i poduzetnici više neće morati prikupljati dokumente koje država već ima, a tijela uprave moći će koristiti podatke i analitiku za donošenje pametnijih odluka i bolje oblikovanje javnih politika.</w:t>
      </w:r>
    </w:p>
    <w:p w14:paraId="1E4B620B" w14:textId="77777777" w:rsidR="00CD509F" w:rsidRPr="00AA22EA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AA22EA">
        <w:rPr>
          <w:b/>
          <w:bCs/>
        </w:rPr>
        <w:t>Ključne točke ostvarenja:</w:t>
      </w:r>
    </w:p>
    <w:p w14:paraId="4CFD065A" w14:textId="77777777" w:rsidR="00CD509F" w:rsidRPr="00AA22EA" w:rsidRDefault="00CD509F" w:rsidP="00893712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Nadogradnja </w:t>
      </w:r>
      <w:r w:rsidRPr="00AA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Državnog oblaka (CDU)</w:t>
      </w: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omogućavanje većeg broja korisnika te integracija s europskim podatkovnim prostorima</w:t>
      </w:r>
    </w:p>
    <w:p w14:paraId="21E99A0A" w14:textId="77777777" w:rsidR="00CD509F" w:rsidRPr="00AA22EA" w:rsidRDefault="00CD509F" w:rsidP="00893712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Modernizacija </w:t>
      </w:r>
      <w:r w:rsidRPr="00AA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državne mreže DII</w:t>
      </w: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veća sigurnost, dostupnost i kapacitet za pružanje usluga tijela javne vlasti</w:t>
      </w:r>
    </w:p>
    <w:p w14:paraId="19C74854" w14:textId="33A904A0" w:rsidR="00CD509F" w:rsidRPr="00AA22EA" w:rsidRDefault="00CD509F" w:rsidP="00893712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Uspostava </w:t>
      </w:r>
      <w:r w:rsidR="00D44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učinkovitog </w:t>
      </w:r>
      <w:r w:rsidR="004F59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sustava </w:t>
      </w:r>
      <w:r w:rsidRPr="00AA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upravljanja podacima</w:t>
      </w: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javne uprave u skladu s europskim standardima i načelima (sigurna, odgovorna i transparentna uporaba)</w:t>
      </w:r>
    </w:p>
    <w:p w14:paraId="0D2E7810" w14:textId="77777777" w:rsidR="00CD509F" w:rsidRPr="00AA22EA" w:rsidRDefault="00CD509F" w:rsidP="00893712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Razvoj i automatizacija objave </w:t>
      </w:r>
      <w:r w:rsidRPr="00AA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visokovrijednih skupova otvorenih podataka</w:t>
      </w:r>
    </w:p>
    <w:p w14:paraId="4AC0C478" w14:textId="77777777" w:rsidR="00CD509F" w:rsidRPr="00AA22EA" w:rsidRDefault="00CD509F" w:rsidP="00893712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Provedba edukacija službenika o obradi, dijeljenju i ponovnoj uporabi podataka</w:t>
      </w:r>
    </w:p>
    <w:p w14:paraId="603E1472" w14:textId="77777777" w:rsidR="00CD509F" w:rsidRPr="00AA22EA" w:rsidRDefault="00CD509F" w:rsidP="00893712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Jačanje interoperabilnosti i digitalne povezanosti tijela javne uprave</w:t>
      </w:r>
    </w:p>
    <w:p w14:paraId="48A345FC" w14:textId="77777777" w:rsidR="00CD509F" w:rsidRPr="00AA22EA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AA22EA">
        <w:rPr>
          <w:b/>
          <w:bCs/>
        </w:rPr>
        <w:t>Pokazatelji rezultata:</w:t>
      </w:r>
    </w:p>
    <w:p w14:paraId="3AC0B5F4" w14:textId="77777777" w:rsidR="00CD509F" w:rsidRPr="00AA22EA" w:rsidRDefault="00CD509F" w:rsidP="0073327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novih korisnika integriranih u CDU</w:t>
      </w:r>
    </w:p>
    <w:p w14:paraId="0E113094" w14:textId="77777777" w:rsidR="00CD509F" w:rsidRPr="00AA22EA" w:rsidRDefault="00CD509F" w:rsidP="0073327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novih korisnika povezanih s mrežom DII</w:t>
      </w:r>
    </w:p>
    <w:p w14:paraId="44815690" w14:textId="77777777" w:rsidR="00CD509F" w:rsidRPr="00AA22EA" w:rsidRDefault="00CD509F" w:rsidP="0073327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objavljenih skupova otvorenih podataka</w:t>
      </w:r>
    </w:p>
    <w:p w14:paraId="30E2A004" w14:textId="77777777" w:rsidR="00CD509F" w:rsidRPr="00AA22EA" w:rsidRDefault="00CD509F" w:rsidP="0073327B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educiranih službenika za rad s podacima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5"/>
        <w:gridCol w:w="2018"/>
        <w:gridCol w:w="2016"/>
        <w:gridCol w:w="3083"/>
      </w:tblGrid>
      <w:tr w:rsidR="00CD509F" w:rsidRPr="008E6376" w14:paraId="30284E5B" w14:textId="77777777" w:rsidTr="00A37B6B">
        <w:tc>
          <w:tcPr>
            <w:tcW w:w="1946" w:type="dxa"/>
          </w:tcPr>
          <w:p w14:paraId="01217ACB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7C708034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02F34F85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4B3E4D4D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2BADC7C9" w14:textId="77777777" w:rsidTr="00A37B6B">
        <w:tc>
          <w:tcPr>
            <w:tcW w:w="1946" w:type="dxa"/>
          </w:tcPr>
          <w:p w14:paraId="1552B933" w14:textId="38221376" w:rsidR="00CD509F" w:rsidRPr="00AA22EA" w:rsidRDefault="00FA18FB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2025.-2026.</w:t>
            </w:r>
          </w:p>
          <w:p w14:paraId="21979F96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50D210F6" w14:textId="77777777" w:rsidR="00CD509F" w:rsidRPr="00AA22EA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 xml:space="preserve">Ministarstvo pravosuđa, uprave i digitalne </w:t>
            </w: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transformacije (MPUDT)</w:t>
            </w:r>
          </w:p>
          <w:p w14:paraId="25E1948C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5A0C76E8" w14:textId="77777777" w:rsidR="00CD509F" w:rsidRPr="00B64CA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36.903.670 EUR</w:t>
            </w: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 xml:space="preserve"> za razdoblje 2025.–2026.</w:t>
            </w:r>
          </w:p>
          <w:p w14:paraId="2B3A7707" w14:textId="77777777" w:rsidR="00CD509F" w:rsidRPr="00B64CAE" w:rsidRDefault="00CD509F" w:rsidP="0073327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B64CAE">
              <w:rPr>
                <w:rFonts w:ascii="Times New Roman" w:eastAsiaTheme="majorEastAsia" w:hAnsi="Times New Roman" w:cs="Times New Roman"/>
                <w:bCs/>
                <w:szCs w:val="20"/>
              </w:rPr>
              <w:lastRenderedPageBreak/>
              <w:t>NPOO za CDU: 7.402.000 EUR 2025., 3.790.000 EUR 2026.</w:t>
            </w:r>
          </w:p>
          <w:p w14:paraId="7CF50BB9" w14:textId="77777777" w:rsidR="00CD509F" w:rsidRPr="00B64CAE" w:rsidRDefault="00CD509F" w:rsidP="0073327B">
            <w:pPr>
              <w:pStyle w:val="Odlomakpopisa"/>
              <w:numPr>
                <w:ilvl w:val="0"/>
                <w:numId w:val="15"/>
              </w:numPr>
              <w:spacing w:line="276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B64CAE">
              <w:rPr>
                <w:rFonts w:ascii="Times New Roman" w:eastAsiaTheme="majorEastAsia" w:hAnsi="Times New Roman" w:cs="Times New Roman"/>
                <w:bCs/>
                <w:szCs w:val="20"/>
              </w:rPr>
              <w:t>NPOO za DII: 19.940.797 EUR 2025., 1.642.873 EUR 2026.</w:t>
            </w:r>
          </w:p>
          <w:p w14:paraId="5FCFC3A6" w14:textId="77777777" w:rsidR="00CD509F" w:rsidRPr="00464C57" w:rsidRDefault="00CD509F" w:rsidP="0073327B">
            <w:pPr>
              <w:pStyle w:val="Odlomakpopisa"/>
              <w:numPr>
                <w:ilvl w:val="0"/>
                <w:numId w:val="15"/>
              </w:numPr>
              <w:spacing w:after="160" w:line="276" w:lineRule="auto"/>
              <w:rPr>
                <w:rFonts w:ascii="Times New Roman" w:eastAsiaTheme="majorEastAsia" w:hAnsi="Times New Roman" w:cs="Times New Roman"/>
                <w:bCs/>
                <w:szCs w:val="20"/>
              </w:rPr>
            </w:pPr>
            <w:r w:rsidRPr="00B64CAE">
              <w:rPr>
                <w:rFonts w:ascii="Times New Roman" w:eastAsiaTheme="majorEastAsia" w:hAnsi="Times New Roman" w:cs="Times New Roman"/>
                <w:bCs/>
                <w:szCs w:val="20"/>
              </w:rPr>
              <w:t>NPOO za Data Lake: 2.978.000 EUR 2025., 1.150.000 EUR 2026.</w:t>
            </w:r>
          </w:p>
        </w:tc>
        <w:tc>
          <w:tcPr>
            <w:tcW w:w="3084" w:type="dxa"/>
          </w:tcPr>
          <w:p w14:paraId="4091927E" w14:textId="77777777" w:rsidR="00CD509F" w:rsidRPr="00464C57" w:rsidRDefault="00CD509F" w:rsidP="00A37B6B">
            <w:pPr>
              <w:spacing w:before="100" w:beforeAutospacing="1" w:after="100" w:afterAutospacing="1" w:line="276" w:lineRule="auto"/>
              <w:ind w:left="141"/>
              <w:rPr>
                <w:rFonts w:ascii="Times New Roman" w:eastAsia="Times New Roman" w:hAnsi="Times New Roman" w:cs="Times New Roman"/>
                <w:lang w:eastAsia="hr-HR"/>
              </w:rPr>
            </w:pP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T830027 – 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NPOO - </w:t>
            </w: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 xml:space="preserve">Nadogradnja CDU 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i </w:t>
            </w: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 xml:space="preserve">DII, uspostava 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sustava za </w:t>
            </w: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>upravljanja podacima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 Data lake</w:t>
            </w:r>
          </w:p>
        </w:tc>
      </w:tr>
    </w:tbl>
    <w:p w14:paraId="44D645F5" w14:textId="758289BC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 xml:space="preserve">Glavna korist za građane i </w:t>
      </w:r>
      <w:r w:rsidR="0074678C">
        <w:rPr>
          <w:b/>
          <w:bCs/>
          <w:u w:val="single"/>
        </w:rPr>
        <w:t>gospodarstvo</w:t>
      </w:r>
      <w:r w:rsidRPr="00CC1F99">
        <w:rPr>
          <w:b/>
          <w:bCs/>
          <w:u w:val="single"/>
        </w:rPr>
        <w:t>:</w:t>
      </w:r>
    </w:p>
    <w:p w14:paraId="6B469CF8" w14:textId="2BEAE450" w:rsidR="00CD509F" w:rsidRPr="00AA22EA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A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Više digitalnih usluga, manje </w:t>
      </w:r>
      <w:r w:rsidR="007467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administracije</w:t>
      </w:r>
      <w:r w:rsidRPr="00AA22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Podaci se razmjenjuju unutar sustava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državne informacijske infrastrukture i Centra dijeljenih usluga (CDU)</w:t>
      </w: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građani ne moraju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podnositi dokumente i podatke kojima država već raspolaže</w:t>
      </w:r>
      <w:r w:rsidRPr="00AA22E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Sve je brže, sigurnije i dostupno online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0F7C966D" w14:textId="77777777" w:rsidR="00CD509F" w:rsidRPr="00B64CAE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8" w:name="_Toc204850920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Jačanje kibernetičke otpornosti (javnih) informacijskih sustava</w:t>
      </w:r>
      <w:bookmarkEnd w:id="8"/>
    </w:p>
    <w:p w14:paraId="39A39CF4" w14:textId="77777777" w:rsidR="00CD509F" w:rsidRPr="00331940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331940">
        <w:rPr>
          <w:b/>
          <w:bCs/>
        </w:rPr>
        <w:t>Opis mjere:</w:t>
      </w:r>
    </w:p>
    <w:p w14:paraId="54C90FCF" w14:textId="77777777" w:rsidR="00CD509F" w:rsidRPr="00331940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osigurava da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informacijski sustavi Republike Hrvatske budu zaštićeni od sve učestalijih kibernetičkih napada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koji mogu ugroziti osobne podatke građana, rad državnih institucija i sigurnost digitalnih usluga.</w:t>
      </w:r>
    </w:p>
    <w:p w14:paraId="407069DE" w14:textId="1F4C4E9A" w:rsidR="00CD509F" w:rsidRPr="00331940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 razvoj </w:t>
      </w:r>
      <w:r w:rsidR="00D441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Sigurnosno 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operativn</w:t>
      </w:r>
      <w:r w:rsidR="00D441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ih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centa</w:t>
      </w:r>
      <w:r w:rsidR="00D441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r w:rsidR="00D441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OC), mjera uključuje i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edukaciju državnih službenika za prepoznavanje i sprječavanje sigurnosnih prijetnji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čime se jača cijeli sustav obrane – ne samo tehnologijom, nego i ljudima.</w:t>
      </w:r>
    </w:p>
    <w:p w14:paraId="339A322E" w14:textId="74BF3973" w:rsidR="00CD509F" w:rsidRPr="00331940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Građanima ova mjera jamči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sigurne javne </w:t>
      </w:r>
      <w:r w:rsidR="007E3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elektroničke</w:t>
      </w:r>
      <w:r w:rsidR="007E3DDE"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usluge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</w:t>
      </w:r>
      <w:r w:rsidR="00746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gospodarstvu</w:t>
      </w:r>
      <w:r w:rsidR="0074678C"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stabilno poslovno okruženje u kojem je povjerenje u sustave javne uprave zajamčeno.</w:t>
      </w:r>
    </w:p>
    <w:p w14:paraId="3D83E1F5" w14:textId="77777777" w:rsidR="00CD509F" w:rsidRPr="00331940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331940">
        <w:rPr>
          <w:b/>
          <w:bCs/>
        </w:rPr>
        <w:lastRenderedPageBreak/>
        <w:t>Ključne točke ostvarenja:</w:t>
      </w:r>
    </w:p>
    <w:p w14:paraId="07804647" w14:textId="3FF652C2" w:rsidR="00CD509F" w:rsidRPr="00331940" w:rsidRDefault="00CD509F" w:rsidP="007D1EE8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Definiranje arhitekture </w:t>
      </w:r>
      <w:r w:rsidR="00D44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Sigurnosnog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operativnog centra (</w:t>
      </w:r>
      <w:r w:rsidR="00D441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OC)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kibernetičku sigurnost državnih informacijskih sustava</w:t>
      </w:r>
    </w:p>
    <w:p w14:paraId="5F14D633" w14:textId="77777777" w:rsidR="00CD509F" w:rsidRPr="00331940" w:rsidRDefault="00CD509F" w:rsidP="007D1EE8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Postavljanje temelja za razvoj i implementaciju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središnjeg mehanizma detekcije, odgovora i prevencije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napada u svim ključnim sustavima</w:t>
      </w:r>
    </w:p>
    <w:p w14:paraId="3D6A5C83" w14:textId="77777777" w:rsidR="00CD509F" w:rsidRPr="00331940" w:rsidRDefault="00CD509F" w:rsidP="007D1EE8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Edukacija državnih i javnih službenika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području kibernetičke sigurnosti i sigurnog upravljanja podacima</w:t>
      </w:r>
    </w:p>
    <w:p w14:paraId="346BDC57" w14:textId="77777777" w:rsidR="00CD509F" w:rsidRPr="00331940" w:rsidRDefault="00CD509F" w:rsidP="007D1EE8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Provedba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simulacija i testiranja sigurnosnih incidenata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radi jačanja pripravnosti sustava i korisnika</w:t>
      </w:r>
    </w:p>
    <w:p w14:paraId="28F0CBC6" w14:textId="77777777" w:rsidR="00CD509F" w:rsidRPr="00331940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331940">
        <w:rPr>
          <w:b/>
          <w:bCs/>
        </w:rPr>
        <w:t>Pokazatelji rezultata:</w:t>
      </w:r>
    </w:p>
    <w:p w14:paraId="38C6406C" w14:textId="77777777" w:rsidR="00CD509F" w:rsidRPr="00331940" w:rsidRDefault="00CD509F" w:rsidP="0073327B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registriranih i spriječenih kibernetičkih napada</w:t>
      </w:r>
    </w:p>
    <w:p w14:paraId="28A252BE" w14:textId="77777777" w:rsidR="00CD509F" w:rsidRPr="00331940" w:rsidRDefault="00CD509F" w:rsidP="0073327B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educiranih službenika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osnovne i napredne kompetencije u području kibernetičke sigurnosti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5"/>
        <w:gridCol w:w="2018"/>
        <w:gridCol w:w="2016"/>
        <w:gridCol w:w="3083"/>
      </w:tblGrid>
      <w:tr w:rsidR="00CD509F" w:rsidRPr="008E6376" w14:paraId="7F42314E" w14:textId="77777777" w:rsidTr="00A37B6B">
        <w:tc>
          <w:tcPr>
            <w:tcW w:w="1946" w:type="dxa"/>
          </w:tcPr>
          <w:p w14:paraId="764CFEE3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02DB4FB1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328CEB47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632AE28D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02B90FDD" w14:textId="77777777" w:rsidTr="00A37B6B">
        <w:tc>
          <w:tcPr>
            <w:tcW w:w="1946" w:type="dxa"/>
          </w:tcPr>
          <w:p w14:paraId="296A87BB" w14:textId="442B327C" w:rsidR="00CD509F" w:rsidRPr="00331940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>2025. –2029.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464C57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FA18FB">
              <w:rPr>
                <w:rFonts w:ascii="Times New Roman" w:eastAsia="Times New Roman" w:hAnsi="Times New Roman" w:cs="Times New Roman"/>
                <w:lang w:eastAsia="hr-HR"/>
              </w:rPr>
              <w:t xml:space="preserve">NB: </w:t>
            </w:r>
            <w:r w:rsidRPr="00464C57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 xml:space="preserve">rovedba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će se nastaviti </w:t>
            </w: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 xml:space="preserve">nakon isteka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ovog </w:t>
            </w: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>Akcijskog plana</w:t>
            </w:r>
            <w:r w:rsidRPr="00464C57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76E5D74A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6A812139" w14:textId="77777777" w:rsidR="00CD509F" w:rsidRPr="00AA22EA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</w:t>
            </w:r>
          </w:p>
          <w:p w14:paraId="76E484E9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37CBCC7E" w14:textId="77777777" w:rsidR="00CD509F" w:rsidRPr="003E717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7.416.000 EUR</w:t>
            </w:r>
          </w:p>
          <w:p w14:paraId="2070BC57" w14:textId="77777777" w:rsidR="00CD509F" w:rsidRPr="00B64CAE" w:rsidRDefault="00CD509F" w:rsidP="0073327B">
            <w:pPr>
              <w:pStyle w:val="Odlomakpopisa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1.836.000 EUR 2025., 3.040.000 EUR 2026., 2.540.000 EUR 2027.</w:t>
            </w:r>
          </w:p>
          <w:p w14:paraId="1FF622C9" w14:textId="77777777" w:rsidR="00CD509F" w:rsidRPr="00464C57" w:rsidRDefault="00CD509F" w:rsidP="0073327B">
            <w:pPr>
              <w:pStyle w:val="Odlomakpopisa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Ukupna planirana vrijednost mjere: </w:t>
            </w:r>
            <w:r w:rsidRPr="00B64CA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30.000.000 EUR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 (s nastavkom do 2029.)</w:t>
            </w:r>
          </w:p>
        </w:tc>
        <w:tc>
          <w:tcPr>
            <w:tcW w:w="3084" w:type="dxa"/>
          </w:tcPr>
          <w:p w14:paraId="40A12FF1" w14:textId="77777777" w:rsidR="00CD509F" w:rsidRPr="0075056E" w:rsidRDefault="00CD509F" w:rsidP="00A37B6B">
            <w:pPr>
              <w:spacing w:before="100" w:beforeAutospacing="1" w:after="100" w:afterAutospacing="1" w:line="276" w:lineRule="auto"/>
              <w:ind w:left="141"/>
              <w:rPr>
                <w:rFonts w:ascii="Times New Roman" w:eastAsia="Times New Roman" w:hAnsi="Times New Roman" w:cs="Times New Roman"/>
                <w:lang w:eastAsia="hr-HR"/>
              </w:rPr>
            </w:pP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>A912008 – KIBERNETIČKA SIGURNOS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</w:tr>
    </w:tbl>
    <w:p w14:paraId="10A24690" w14:textId="0D25D1A2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građane i institucije:</w:t>
      </w:r>
    </w:p>
    <w:p w14:paraId="3C79BB69" w14:textId="75E3CD4D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 xml:space="preserve">Zaštita osobnih podataka, sigurnost </w:t>
      </w:r>
      <w:r w:rsidR="00044D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elektroničkih</w:t>
      </w:r>
      <w:r w:rsidRPr="003319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usluga i povjerenje u državni sustav.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vremenu kada su hakerski napadi svakodnevica, država mora biti spremna i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tehničke strane i sa strane administrativnih (ljudskih) kapaciteta. </w:t>
      </w:r>
      <w:r w:rsidRPr="003319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mjera to osigurava.</w:t>
      </w:r>
    </w:p>
    <w:p w14:paraId="5DA308DE" w14:textId="6EB3F142" w:rsidR="00CD509F" w:rsidRPr="00A90F5A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9" w:name="_Toc204850921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Modernizacija </w:t>
      </w:r>
      <w:r w:rsidR="002966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baza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podataka o osobn</w:t>
      </w:r>
      <w:r w:rsidR="002966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im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sta</w:t>
      </w:r>
      <w:r w:rsidR="003079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njima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građana</w:t>
      </w:r>
      <w:bookmarkEnd w:id="9"/>
    </w:p>
    <w:p w14:paraId="52980A62" w14:textId="77777777" w:rsidR="00CD509F" w:rsidRPr="00E53FD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E53FD1">
        <w:rPr>
          <w:b/>
          <w:bCs/>
        </w:rPr>
        <w:t>Opis mjere:</w:t>
      </w:r>
    </w:p>
    <w:p w14:paraId="2DD3345C" w14:textId="1CF15067" w:rsidR="00CD509F" w:rsidRPr="00E53FD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Cilj ove mjere je izgradnja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jedinstvenog i pouzdanog registra osobnih stanja građana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zamjenjuje pet </w:t>
      </w:r>
      <w:r w:rsidR="00307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postojećih</w:t>
      </w:r>
      <w:r w:rsidR="00307929"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evidencija: matice rođenih, </w:t>
      </w:r>
      <w:r w:rsidR="0030792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matice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vjenčanih, </w:t>
      </w:r>
      <w:r w:rsidR="00FE35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matice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umrlih, </w:t>
      </w:r>
      <w:r w:rsidR="00FE35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evidencija o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državljanstv</w:t>
      </w:r>
      <w:r w:rsidR="00FE35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 w:rsidR="00FE35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registra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životnog partnerstva.</w:t>
      </w:r>
    </w:p>
    <w:p w14:paraId="1A8C7056" w14:textId="099082E9" w:rsidR="00CD509F" w:rsidRPr="00E53FD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Trenutni sustav dovodi do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ponavljanja, nesklada i sporosti u obradi podataka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Reforma donosi jedinstvenu bazu podataka, povezanu s drugim ključnim sustavima</w:t>
      </w:r>
      <w:r w:rsidR="00FE35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poput e-Spisa, i omogućuje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automatsku razmjenu strukturiranih podataka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što za građane znači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brže i jednostavnije ostvarivanje prava, bez nepotrebnog dostavljanja podataka koje država već ima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8BE4E97" w14:textId="77777777" w:rsidR="00CD509F" w:rsidRPr="00E53FD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Konačan cilj je primjena načela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„samo jednom“ (</w:t>
      </w:r>
      <w:proofErr w:type="spellStart"/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once-only</w:t>
      </w:r>
      <w:proofErr w:type="spellEnd"/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)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građanin svoje podatke daje samo jednom, a sustavi dalje međusobno komuniciraju – sigurno i automatski.</w:t>
      </w:r>
    </w:p>
    <w:p w14:paraId="57D9A4EF" w14:textId="77777777" w:rsidR="00CD509F" w:rsidRPr="00E53FD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E53FD1">
        <w:rPr>
          <w:b/>
          <w:bCs/>
        </w:rPr>
        <w:t>Ključne točke ostvarenja:</w:t>
      </w:r>
    </w:p>
    <w:p w14:paraId="539959DD" w14:textId="77777777" w:rsidR="00CD509F" w:rsidRPr="00E53FD1" w:rsidRDefault="00CD509F" w:rsidP="007D1EE8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Integracija pet postojećih evidencija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jedinstveni registar osobnih stanja građana</w:t>
      </w:r>
    </w:p>
    <w:p w14:paraId="3D19427C" w14:textId="3BE2F84C" w:rsidR="00CD509F" w:rsidRPr="00E53FD1" w:rsidRDefault="00CD509F" w:rsidP="007D1EE8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Pretvaranje opisnih podataka u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strukturirani digitalni oblik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724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– pogodan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automatsku obradu i razmjenu</w:t>
      </w:r>
    </w:p>
    <w:p w14:paraId="0D1868AA" w14:textId="77777777" w:rsidR="00CD509F" w:rsidRPr="00E53FD1" w:rsidRDefault="00CD509F" w:rsidP="007D1EE8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Razvoj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novog informacijskog sustava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državnih matica povezanog s drugim relevantnim sustavima javne uprave (npr. e-Spis)</w:t>
      </w:r>
    </w:p>
    <w:p w14:paraId="7C73FE85" w14:textId="6F141D09" w:rsidR="00CD509F" w:rsidRPr="00E53FD1" w:rsidRDefault="00CD509F" w:rsidP="007D1EE8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Omogućavanje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automatske razmjene podataka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između </w:t>
      </w:r>
      <w:r w:rsidR="002724A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javnopravnih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tijela uz poštivanje </w:t>
      </w:r>
      <w:r w:rsidR="007149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zaštite osobnih podataka</w:t>
      </w:r>
    </w:p>
    <w:p w14:paraId="08F84070" w14:textId="77777777" w:rsidR="00CD509F" w:rsidRPr="00E53FD1" w:rsidRDefault="00CD509F" w:rsidP="007D1EE8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Podizanje kvalitete podataka i usklađivanje evidencija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radi bržeg rješavanja zahtjeva građana i poduzetnika</w:t>
      </w:r>
    </w:p>
    <w:p w14:paraId="36CCAF94" w14:textId="77777777" w:rsidR="00CD509F" w:rsidRPr="00E53FD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E53FD1">
        <w:rPr>
          <w:b/>
          <w:bCs/>
        </w:rPr>
        <w:t>Pokazatelji rezultata:</w:t>
      </w:r>
    </w:p>
    <w:p w14:paraId="65787EA8" w14:textId="5ACDEB8E" w:rsidR="00CD509F" w:rsidRDefault="00CD509F" w:rsidP="00550429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korisnika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novih digitalnih javnih usluga i aplikacija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temeljenih na jedinstvenom registru osobnih stanja </w:t>
      </w:r>
      <w:r w:rsidR="0071493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građana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(RC11)</w:t>
      </w:r>
    </w:p>
    <w:p w14:paraId="4904B134" w14:textId="03586184" w:rsidR="00074D88" w:rsidRDefault="00074D88" w:rsidP="00550429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74D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novih digitalnih usluga za građane temeljen</w:t>
      </w:r>
      <w:r w:rsidR="009F4C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ih</w:t>
      </w:r>
      <w:r w:rsidRPr="00074D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jedinstvenom registru osobnih stanja </w:t>
      </w:r>
    </w:p>
    <w:p w14:paraId="75CD9F03" w14:textId="4D1CF0EB" w:rsidR="00074D88" w:rsidRPr="00E53FD1" w:rsidRDefault="00074D88" w:rsidP="00550429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74D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tijela javne uprave koja redovno koriste i razmjenjuju podatke iz jedinstvenog registra osobnih stanja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8E6376" w14:paraId="52E76E8C" w14:textId="77777777" w:rsidTr="00A37B6B">
        <w:tc>
          <w:tcPr>
            <w:tcW w:w="1946" w:type="dxa"/>
          </w:tcPr>
          <w:p w14:paraId="5A9FCE38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lastRenderedPageBreak/>
              <w:t>Rok provedbe:</w:t>
            </w:r>
          </w:p>
        </w:tc>
        <w:tc>
          <w:tcPr>
            <w:tcW w:w="2018" w:type="dxa"/>
          </w:tcPr>
          <w:p w14:paraId="3FB7165B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6DE17CFE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7E85179A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5DEE244F" w14:textId="77777777" w:rsidTr="00A37B6B">
        <w:tc>
          <w:tcPr>
            <w:tcW w:w="1946" w:type="dxa"/>
          </w:tcPr>
          <w:p w14:paraId="1388D797" w14:textId="07CD30C9" w:rsidR="00CD509F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202</w:t>
            </w:r>
            <w:r w:rsidR="009F4C18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.-</w:t>
            </w:r>
            <w:r w:rsidRPr="00E53FD1">
              <w:rPr>
                <w:rFonts w:ascii="Times New Roman" w:eastAsia="Times New Roman" w:hAnsi="Times New Roman" w:cs="Times New Roman"/>
                <w:lang w:eastAsia="hr-HR"/>
              </w:rPr>
              <w:t>2028.</w:t>
            </w:r>
          </w:p>
          <w:p w14:paraId="7BBDFF9C" w14:textId="58EFE08E" w:rsidR="00CD509F" w:rsidRDefault="00FA18FB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64C57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NB: </w:t>
            </w:r>
            <w:r w:rsidRPr="00464C57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 xml:space="preserve">rovedba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će se nastaviti </w:t>
            </w: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 xml:space="preserve">nakon isteka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ovog </w:t>
            </w:r>
            <w:r w:rsidRPr="00331940">
              <w:rPr>
                <w:rFonts w:ascii="Times New Roman" w:eastAsia="Times New Roman" w:hAnsi="Times New Roman" w:cs="Times New Roman"/>
                <w:lang w:eastAsia="hr-HR"/>
              </w:rPr>
              <w:t>Akcijskog plana</w:t>
            </w:r>
            <w:r w:rsidRPr="00464C57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14:paraId="288596E4" w14:textId="054EBF1F" w:rsidR="00951A19" w:rsidRPr="00E53FD1" w:rsidRDefault="00951A19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51A19">
              <w:rPr>
                <w:rFonts w:ascii="Times New Roman" w:eastAsia="Times New Roman" w:hAnsi="Times New Roman" w:cs="Times New Roman"/>
                <w:lang w:eastAsia="hr-HR"/>
              </w:rPr>
              <w:t xml:space="preserve">Sredstva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su </w:t>
            </w:r>
            <w:r w:rsidRPr="00951A19">
              <w:rPr>
                <w:rFonts w:ascii="Times New Roman" w:eastAsia="Times New Roman" w:hAnsi="Times New Roman" w:cs="Times New Roman"/>
                <w:lang w:eastAsia="hr-HR"/>
              </w:rPr>
              <w:t>planirana u 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kcijskom planu </w:t>
            </w:r>
            <w:r w:rsidRPr="00951A19">
              <w:rPr>
                <w:rFonts w:ascii="Times New Roman" w:eastAsia="Times New Roman" w:hAnsi="Times New Roman" w:cs="Times New Roman"/>
                <w:lang w:eastAsia="hr-HR"/>
              </w:rPr>
              <w:t>za razvoj pravosudnog sustava</w:t>
            </w:r>
            <w:r w:rsidR="00270DF7">
              <w:rPr>
                <w:rFonts w:ascii="Times New Roman" w:eastAsia="Times New Roman" w:hAnsi="Times New Roman" w:cs="Times New Roman"/>
                <w:lang w:eastAsia="hr-HR"/>
              </w:rPr>
              <w:t xml:space="preserve"> 2025.-2027.</w:t>
            </w:r>
          </w:p>
          <w:p w14:paraId="4303EBF9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0880834E" w14:textId="77777777" w:rsidR="00CD509F" w:rsidRPr="00AA22EA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</w:t>
            </w:r>
          </w:p>
          <w:p w14:paraId="453A04A1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5DD05E4B" w14:textId="77777777" w:rsidR="00CD509F" w:rsidRPr="00B2016D" w:rsidRDefault="00CD509F" w:rsidP="00B2016D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2.669.872 EUR</w:t>
            </w:r>
            <w:r w:rsidRPr="00B2016D">
              <w:rPr>
                <w:rFonts w:ascii="Times New Roman" w:eastAsia="Times New Roman" w:hAnsi="Times New Roman" w:cs="Times New Roman"/>
                <w:lang w:eastAsia="hr-HR"/>
              </w:rPr>
              <w:t xml:space="preserve"> (2025.–2027.):</w:t>
            </w:r>
          </w:p>
          <w:p w14:paraId="1DBE39DE" w14:textId="77777777" w:rsidR="00CD509F" w:rsidRPr="0092276E" w:rsidRDefault="00CD509F" w:rsidP="0073327B">
            <w:pPr>
              <w:pStyle w:val="Odlomakpopisa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Ukupni planirani iznos do završetka: </w:t>
            </w:r>
            <w:r w:rsidRPr="00B64CA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4.045.262 EUR</w:t>
            </w:r>
          </w:p>
        </w:tc>
        <w:tc>
          <w:tcPr>
            <w:tcW w:w="3084" w:type="dxa"/>
          </w:tcPr>
          <w:p w14:paraId="25BEAC3A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53FD1">
              <w:rPr>
                <w:rFonts w:ascii="Times New Roman" w:eastAsia="Times New Roman" w:hAnsi="Times New Roman" w:cs="Times New Roman"/>
                <w:lang w:eastAsia="hr-HR"/>
              </w:rPr>
              <w:t>K830028 – PROGRAM KONKURENTNOST I KOHEZIJA 2021.–2027.</w:t>
            </w:r>
          </w:p>
          <w:p w14:paraId="1EE1F7DA" w14:textId="77777777" w:rsidR="00CD509F" w:rsidRPr="0075056E" w:rsidRDefault="00CD509F" w:rsidP="00A37B6B">
            <w:pPr>
              <w:spacing w:before="100" w:beforeAutospacing="1" w:after="100" w:afterAutospacing="1" w:line="276" w:lineRule="auto"/>
              <w:ind w:left="14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3F3DACC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građane:</w:t>
      </w:r>
    </w:p>
    <w:p w14:paraId="0D1D6D66" w14:textId="77777777" w:rsidR="00CD509F" w:rsidRPr="00E53FD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Građani više neće morati prikupljati potvrde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 davati podatke </w:t>
      </w:r>
      <w:r w:rsidRPr="00E53F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koje država već ima.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E53FD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Smanjuje se administrativno opterećenje, povećava brzina obrade zahtjeva i jamči veća točnost podataka. Javna uprava postaje učinkovitija, podatci ažurniji, a usluge jednostavnije.</w:t>
      </w:r>
    </w:p>
    <w:p w14:paraId="611A11F1" w14:textId="77777777" w:rsidR="00CD509F" w:rsidRPr="00B64CAE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10" w:name="_Toc204850922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e-Građani 2.0 – Digitalizacija životnih situacija i </w:t>
      </w:r>
      <w:proofErr w:type="spellStart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interoperabilni</w:t>
      </w:r>
      <w:proofErr w:type="spellEnd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(europski) digitalni identitet</w:t>
      </w:r>
      <w:bookmarkEnd w:id="10"/>
    </w:p>
    <w:p w14:paraId="402F3254" w14:textId="77777777" w:rsidR="00CD509F" w:rsidRPr="00E312B4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E312B4">
        <w:rPr>
          <w:b/>
          <w:bCs/>
        </w:rPr>
        <w:t>Opis mjere:</w:t>
      </w:r>
    </w:p>
    <w:p w14:paraId="6DAA89F1" w14:textId="77777777" w:rsidR="00CD509F" w:rsidRPr="00E312B4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usmjerena je na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potpunu digitalizaciju ključnih javnih usluga koje građani koriste tijekom najvažnijih životnih situacija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od rođenja djeteta, upisa u školu, zapošljavanja, do mirovine – kao i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uvođenje europski priznatog digitalnog identiteta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putem mobilne lisnice.</w:t>
      </w:r>
    </w:p>
    <w:p w14:paraId="427AE30E" w14:textId="77777777" w:rsidR="00CD509F" w:rsidRPr="00E312B4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Korištenjem suvremenih digitalnih rješenja, javne usluge postaju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brže, personaliziranije i dostupne u samo nekoliko klikova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bez potrebe za fizičkim dolaskom ili prikupljanjem dokumenata.</w:t>
      </w:r>
    </w:p>
    <w:p w14:paraId="7F655757" w14:textId="77777777" w:rsidR="00CD509F" w:rsidRPr="00E312B4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Istodobno, Europska lisnica digitalnog identiteta (EUDIW) omogućuje građanima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jedinstveni, sigurni i mobilni pristup uslugama u cijeloj EU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uz punu kontrolu nad vlastitim podacima.</w:t>
      </w:r>
    </w:p>
    <w:p w14:paraId="6DD49AD7" w14:textId="77777777" w:rsidR="00CD509F" w:rsidRPr="00E312B4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E312B4">
        <w:rPr>
          <w:b/>
          <w:bCs/>
        </w:rPr>
        <w:t>Ključne točke ostvarenja:</w:t>
      </w:r>
    </w:p>
    <w:p w14:paraId="10451C39" w14:textId="77777777" w:rsidR="00CD509F" w:rsidRPr="00E312B4" w:rsidRDefault="00CD509F" w:rsidP="0073327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Izrada i objava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kataloga životnih situacija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obuhvaća najčešće i najvažnije interakcije građana s državom</w:t>
      </w:r>
    </w:p>
    <w:p w14:paraId="465882C2" w14:textId="77777777" w:rsidR="00CD509F" w:rsidRPr="00E312B4" w:rsidRDefault="00CD509F" w:rsidP="0073327B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Digitalizacija usluga povezanih s tim životnim situacijama unutar sustava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e-Građani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prema propisanim standardima</w:t>
      </w:r>
    </w:p>
    <w:p w14:paraId="4C9D3454" w14:textId="77777777" w:rsidR="00CD509F" w:rsidRPr="00E312B4" w:rsidRDefault="00CD509F" w:rsidP="00550429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Razvoj i testiranje Europske lisnice digitalnog identiteta (EUDIW)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korištenje javnih i privatnih usluga u Hrvatskoj i EU</w:t>
      </w:r>
    </w:p>
    <w:p w14:paraId="45ED4AEA" w14:textId="77777777" w:rsidR="00CD509F" w:rsidRPr="00E312B4" w:rsidRDefault="00CD509F" w:rsidP="00550429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Povezivanje lisnice s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izvorištima atributa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(npr. identitet, prebivalište, akademske kvalifikacije) radi potpune funkcionalnosti</w:t>
      </w:r>
    </w:p>
    <w:p w14:paraId="3B5FC907" w14:textId="77777777" w:rsidR="00CD509F" w:rsidRPr="00E312B4" w:rsidRDefault="00CD509F" w:rsidP="00550429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Promicanje upotrebe EUDIW kroz praktične primjere korištenja i edukaciju građana</w:t>
      </w:r>
    </w:p>
    <w:p w14:paraId="64AFD919" w14:textId="77777777" w:rsidR="00CD509F" w:rsidRPr="00E312B4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E312B4">
        <w:rPr>
          <w:b/>
          <w:bCs/>
        </w:rPr>
        <w:t>Pokazatelji rezultata:</w:t>
      </w:r>
    </w:p>
    <w:p w14:paraId="49287FD4" w14:textId="77777777" w:rsidR="00CD509F" w:rsidRPr="00E312B4" w:rsidRDefault="00CD509F" w:rsidP="0073327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uspostavljenih ključnih javnih usluga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koje odgovaraju na cjelovite životne situacije</w:t>
      </w:r>
    </w:p>
    <w:p w14:paraId="31BCC980" w14:textId="77777777" w:rsidR="00CD509F" w:rsidRDefault="00CD509F" w:rsidP="0073327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uspostavljenih europskih lisnica digitalnog identiteta (EUDIW)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RH</w:t>
      </w:r>
    </w:p>
    <w:p w14:paraId="1E271AD6" w14:textId="56FB1F2A" w:rsidR="00687C7C" w:rsidRPr="00E312B4" w:rsidRDefault="00687C7C" w:rsidP="0073327B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7C7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Ukupni broj digitalnih javnih usluga dostupnih putem sustava e-Građani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0"/>
        <w:gridCol w:w="2003"/>
        <w:gridCol w:w="2076"/>
        <w:gridCol w:w="3063"/>
      </w:tblGrid>
      <w:tr w:rsidR="00572007" w:rsidRPr="008E6376" w14:paraId="3E10E935" w14:textId="77777777" w:rsidTr="00A37B6B">
        <w:tc>
          <w:tcPr>
            <w:tcW w:w="1946" w:type="dxa"/>
          </w:tcPr>
          <w:p w14:paraId="328AF30A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179AA1AC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22391190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02637F22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572007" w14:paraId="7DCE7725" w14:textId="77777777" w:rsidTr="00A37B6B">
        <w:tc>
          <w:tcPr>
            <w:tcW w:w="1946" w:type="dxa"/>
          </w:tcPr>
          <w:p w14:paraId="29CF7664" w14:textId="77777777" w:rsidR="00CD509F" w:rsidRPr="00E312B4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2025.-</w:t>
            </w:r>
            <w:r w:rsidRPr="00E312B4">
              <w:rPr>
                <w:rFonts w:ascii="Times New Roman" w:eastAsia="Times New Roman" w:hAnsi="Times New Roman" w:cs="Times New Roman"/>
                <w:lang w:eastAsia="hr-HR"/>
              </w:rPr>
              <w:t>2027.</w:t>
            </w:r>
          </w:p>
          <w:p w14:paraId="16FDA688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A7ED5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0E10798A" w14:textId="77777777" w:rsidR="00CD509F" w:rsidRPr="00AA22EA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</w:t>
            </w:r>
          </w:p>
          <w:p w14:paraId="2913538A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74777768" w14:textId="07505A39" w:rsidR="00572007" w:rsidRPr="003E7171" w:rsidRDefault="00572007" w:rsidP="003E717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51.126.000 EUR</w:t>
            </w:r>
          </w:p>
          <w:p w14:paraId="07BEE16C" w14:textId="293D43DB" w:rsidR="008C3CF9" w:rsidRDefault="00CD509F" w:rsidP="00E826D4">
            <w:pPr>
              <w:pStyle w:val="Odlomakpopisa"/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11.926.000 EUR</w:t>
            </w:r>
            <w:r w:rsidRPr="003E717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C3CF9"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r w:rsidR="008C3CF9" w:rsidRPr="003E7171">
              <w:rPr>
                <w:rFonts w:ascii="Times New Roman" w:eastAsia="Times New Roman" w:hAnsi="Times New Roman" w:cs="Times New Roman"/>
                <w:lang w:eastAsia="hr-HR"/>
              </w:rPr>
              <w:t>2025.: 3.546.000</w:t>
            </w:r>
            <w:r w:rsidR="00E826D4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8C3CF9" w:rsidRPr="003E7171">
              <w:rPr>
                <w:rFonts w:ascii="Times New Roman" w:eastAsia="Times New Roman" w:hAnsi="Times New Roman" w:cs="Times New Roman"/>
                <w:lang w:eastAsia="hr-HR"/>
              </w:rPr>
              <w:t>2026.: 4.140.000</w:t>
            </w:r>
            <w:r w:rsidR="00E826D4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8C3CF9" w:rsidRPr="003E7171">
              <w:rPr>
                <w:rFonts w:ascii="Times New Roman" w:eastAsia="Times New Roman" w:hAnsi="Times New Roman" w:cs="Times New Roman"/>
                <w:lang w:eastAsia="hr-HR"/>
              </w:rPr>
              <w:t>2027.: 4.240.000</w:t>
            </w:r>
          </w:p>
          <w:p w14:paraId="52789305" w14:textId="7EA0EB3C" w:rsidR="00572007" w:rsidRPr="003E7171" w:rsidRDefault="00572007" w:rsidP="003E7171">
            <w:pPr>
              <w:spacing w:before="100" w:beforeAutospacing="1"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</w:t>
            </w:r>
          </w:p>
          <w:p w14:paraId="5E11C3D7" w14:textId="719949BC" w:rsidR="008C3CF9" w:rsidRPr="008D6A1E" w:rsidRDefault="00CD509F" w:rsidP="008C3CF9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312B4">
              <w:rPr>
                <w:rFonts w:ascii="Times New Roman" w:eastAsia="Times New Roman" w:hAnsi="Times New Roman" w:cs="Times New Roman"/>
                <w:lang w:eastAsia="hr-HR"/>
              </w:rPr>
              <w:t>za razvoj EUDIW</w:t>
            </w:r>
            <w:r w:rsidR="008C3CF9">
              <w:rPr>
                <w:rFonts w:ascii="Times New Roman" w:eastAsia="Times New Roman" w:hAnsi="Times New Roman" w:cs="Times New Roman"/>
                <w:lang w:eastAsia="hr-HR"/>
              </w:rPr>
              <w:t xml:space="preserve">: </w:t>
            </w:r>
            <w:r w:rsidR="008C3CF9"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39.200.000 EUR</w:t>
            </w:r>
            <w:r w:rsidR="008C3CF9">
              <w:rPr>
                <w:rFonts w:ascii="Times New Roman" w:eastAsia="Times New Roman" w:hAnsi="Times New Roman" w:cs="Times New Roman"/>
                <w:lang w:eastAsia="hr-HR"/>
              </w:rPr>
              <w:t xml:space="preserve"> - 2025. </w:t>
            </w:r>
            <w:r w:rsidR="008C3CF9" w:rsidRPr="008C3CF9">
              <w:rPr>
                <w:rFonts w:ascii="Times New Roman" w:eastAsia="Times New Roman" w:hAnsi="Times New Roman" w:cs="Times New Roman"/>
                <w:lang w:eastAsia="hr-HR"/>
              </w:rPr>
              <w:t>7.200.000</w:t>
            </w:r>
            <w:r w:rsidR="008C3CF9">
              <w:rPr>
                <w:rFonts w:ascii="Times New Roman" w:eastAsia="Times New Roman" w:hAnsi="Times New Roman" w:cs="Times New Roman"/>
                <w:lang w:eastAsia="hr-HR"/>
              </w:rPr>
              <w:t>, 2026.:</w:t>
            </w:r>
            <w:r w:rsidR="00E826D4" w:rsidRPr="008C3CF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C3CF9" w:rsidRPr="008C3CF9">
              <w:rPr>
                <w:rFonts w:ascii="Times New Roman" w:eastAsia="Times New Roman" w:hAnsi="Times New Roman" w:cs="Times New Roman"/>
                <w:lang w:eastAsia="hr-HR"/>
              </w:rPr>
              <w:t>13.000.000</w:t>
            </w:r>
            <w:r w:rsidR="008C3CF9">
              <w:rPr>
                <w:rFonts w:ascii="Times New Roman" w:eastAsia="Times New Roman" w:hAnsi="Times New Roman" w:cs="Times New Roman"/>
                <w:lang w:eastAsia="hr-HR"/>
              </w:rPr>
              <w:t xml:space="preserve">, 2027.: </w:t>
            </w:r>
            <w:r w:rsidR="008C3CF9" w:rsidRPr="008C3CF9">
              <w:rPr>
                <w:rFonts w:ascii="Times New Roman" w:eastAsia="Times New Roman" w:hAnsi="Times New Roman" w:cs="Times New Roman"/>
                <w:lang w:eastAsia="hr-HR"/>
              </w:rPr>
              <w:t>19.000.000</w:t>
            </w:r>
          </w:p>
        </w:tc>
        <w:tc>
          <w:tcPr>
            <w:tcW w:w="3084" w:type="dxa"/>
          </w:tcPr>
          <w:p w14:paraId="6A92F455" w14:textId="77777777" w:rsidR="00CD509F" w:rsidRPr="00E312B4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E312B4">
              <w:rPr>
                <w:rFonts w:ascii="Times New Roman" w:eastAsia="Times New Roman" w:hAnsi="Times New Roman" w:cs="Times New Roman"/>
                <w:lang w:eastAsia="hr-HR"/>
              </w:rPr>
              <w:t>A830019 – USPOSTAVA I ODRŽAVANJE USLUGE e-GRAĐANI</w:t>
            </w:r>
          </w:p>
          <w:p w14:paraId="1414A3C8" w14:textId="557471CD" w:rsidR="008C3CF9" w:rsidRPr="00E312B4" w:rsidRDefault="008C3CF9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3CF9">
              <w:rPr>
                <w:rFonts w:ascii="Times New Roman" w:eastAsia="Times New Roman" w:hAnsi="Times New Roman" w:cs="Times New Roman"/>
                <w:lang w:eastAsia="hr-HR"/>
              </w:rPr>
              <w:t>T757029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C3CF9">
              <w:rPr>
                <w:rFonts w:ascii="Times New Roman" w:eastAsia="Times New Roman" w:hAnsi="Times New Roman" w:cs="Times New Roman"/>
                <w:lang w:eastAsia="hr-HR"/>
              </w:rPr>
              <w:t>UVOĐENJE NOVOG EUROPSKOG OKVIRA ZA DIGITALNI INDENTITET</w:t>
            </w:r>
          </w:p>
          <w:p w14:paraId="7984FC42" w14:textId="77777777" w:rsidR="00CD509F" w:rsidRPr="0075056E" w:rsidRDefault="00CD509F" w:rsidP="00A37B6B">
            <w:pPr>
              <w:spacing w:before="100" w:beforeAutospacing="1" w:after="100" w:afterAutospacing="1" w:line="276" w:lineRule="auto"/>
              <w:ind w:left="14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74BDBA5A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lastRenderedPageBreak/>
        <w:t>Glavna korist za građane:</w:t>
      </w:r>
    </w:p>
    <w:p w14:paraId="2DA30EE6" w14:textId="77777777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E312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Javne usluge prilagođene stvarnim potrebama i dostupne u svakom trenutku – kod kuće, na poslu ili u inozemstvu.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E312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Lisnica digitalnog identiteta omogućuje siguran i jednostavan pristup svim e-uslugama, a digitalizirane životne situacije štede vrijeme i uklanjaju administrativne prepreke.</w:t>
      </w:r>
    </w:p>
    <w:p w14:paraId="05EE69B9" w14:textId="670BF732" w:rsidR="00CD509F" w:rsidRPr="00A90F5A" w:rsidRDefault="007E3DDE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11" w:name="_Toc204850923"/>
      <w:bookmarkStart w:id="12" w:name="_Hlk204850769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Elektroničke </w:t>
      </w:r>
      <w:r w:rsidR="00CD509F"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javne usluge dostupne svima – podizanje razine pristupačnosti i korisničke podršk</w:t>
      </w:r>
      <w:r w:rsidR="00CD50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e</w:t>
      </w:r>
      <w:r w:rsidR="00CD509F"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za e-Građane</w:t>
      </w:r>
      <w:bookmarkEnd w:id="11"/>
      <w:r w:rsidR="00CD509F"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bookmarkEnd w:id="12"/>
    <w:p w14:paraId="265A9E59" w14:textId="77777777" w:rsidR="00CD509F" w:rsidRPr="00B64CAE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B64CAE">
        <w:rPr>
          <w:b/>
          <w:bCs/>
        </w:rPr>
        <w:t>Opis mjere:</w:t>
      </w:r>
    </w:p>
    <w:p w14:paraId="7D798263" w14:textId="77777777" w:rsidR="00CD509F" w:rsidRPr="004F73B3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Cilj ove mjere je osigurati da </w:t>
      </w: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svi građani – bez obzira na dob, sposobnosti ili digitalne vještine – mogu ravnopravno koristiti javne elektroničke usluge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398C09CD" w14:textId="77777777" w:rsidR="00CD509F" w:rsidRPr="004F73B3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jedne strane, osigurava se </w:t>
      </w: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digitalna pristupačnost mrežnih stranica i aplikacija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osobito za osobe s invaliditetom i starije građane, u skladu sa zakonskim obvezama. S druge strane, poboljšava se </w:t>
      </w: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kvaliteta korisničke podrške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uspostavu centraliziranog kontakt centra i edukaciju službenika.</w:t>
      </w:r>
    </w:p>
    <w:p w14:paraId="4C60BE6F" w14:textId="77777777" w:rsidR="00CD509F" w:rsidRPr="004F73B3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mjera osnažuje građane za digitalno uključivanje i istovremeno jača kapacitete javne uprave da odgovori na njihove potrebe – brzo, jasno i dostupno.</w:t>
      </w:r>
    </w:p>
    <w:p w14:paraId="367694AC" w14:textId="77777777" w:rsidR="00CD509F" w:rsidRPr="004F73B3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4F73B3">
        <w:rPr>
          <w:b/>
          <w:bCs/>
        </w:rPr>
        <w:t>Ključne točke ostvarenja:</w:t>
      </w:r>
    </w:p>
    <w:p w14:paraId="7E3256FC" w14:textId="77777777" w:rsidR="00CD509F" w:rsidRPr="004F73B3" w:rsidRDefault="00CD509F" w:rsidP="0073327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Edukacije i osvještavanje službenika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šire javnosti o važnosti digitalne pristupačnosti i njezinim koristima za korisnike i tijela javne vlasti</w:t>
      </w:r>
    </w:p>
    <w:p w14:paraId="6C3FECD8" w14:textId="77777777" w:rsidR="00CD509F" w:rsidRPr="004F73B3" w:rsidRDefault="00CD509F" w:rsidP="0073327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Organizacija stručnih događanja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poput okruglog stola na temu digitalne pristupačnosti</w:t>
      </w:r>
    </w:p>
    <w:p w14:paraId="6B6DF880" w14:textId="77777777" w:rsidR="00CD509F" w:rsidRPr="004F73B3" w:rsidRDefault="00CD509F" w:rsidP="0073327B">
      <w:pPr>
        <w:numPr>
          <w:ilvl w:val="0"/>
          <w:numId w:val="2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Provedba edukacija za službenike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javnim tijelima koji pružaju podršku korisnicima sustava e-Građani</w:t>
      </w:r>
    </w:p>
    <w:p w14:paraId="4DE2BBB9" w14:textId="77777777" w:rsidR="00CD509F" w:rsidRPr="004F73B3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4F73B3">
        <w:rPr>
          <w:b/>
          <w:bCs/>
        </w:rPr>
        <w:t>Pokazatelji rezultata:</w:t>
      </w:r>
    </w:p>
    <w:p w14:paraId="0E488E56" w14:textId="77777777" w:rsidR="00CD509F" w:rsidRPr="004F73B3" w:rsidRDefault="00CD509F" w:rsidP="0073327B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educiranih korisnika i službenika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temu digitalne pristupačnosti</w:t>
      </w:r>
    </w:p>
    <w:p w14:paraId="108942D3" w14:textId="77777777" w:rsidR="00CD509F" w:rsidRPr="004F73B3" w:rsidRDefault="00CD509F" w:rsidP="0073327B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održanih edukacija</w:t>
      </w:r>
      <w:r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namijenjenih tijelima koja koriste jedinstveni kontakt centar za e-usluge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8E6376" w14:paraId="741894BF" w14:textId="77777777" w:rsidTr="00A37B6B">
        <w:tc>
          <w:tcPr>
            <w:tcW w:w="1946" w:type="dxa"/>
          </w:tcPr>
          <w:p w14:paraId="7CD55A5C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1FF88717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1C634703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27A806C6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5763D2ED" w14:textId="77777777" w:rsidTr="00A37B6B">
        <w:tc>
          <w:tcPr>
            <w:tcW w:w="1946" w:type="dxa"/>
          </w:tcPr>
          <w:p w14:paraId="6E0F53C7" w14:textId="0A59D5E8" w:rsidR="00CD509F" w:rsidRPr="004F73B3" w:rsidRDefault="00FA18FB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2025.-2027.</w:t>
            </w:r>
          </w:p>
          <w:p w14:paraId="5D0DE4D0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90FF293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73D9EAA2" w14:textId="77777777" w:rsidR="00CD509F" w:rsidRPr="00AA22EA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</w:t>
            </w:r>
          </w:p>
          <w:p w14:paraId="0A0B4529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099AD974" w14:textId="4D71EDA6" w:rsidR="000E077A" w:rsidRDefault="000E077A" w:rsidP="000E077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U okviru redovnog poslovanja MPUDT-a.</w:t>
            </w:r>
          </w:p>
          <w:p w14:paraId="6EC79C6B" w14:textId="62391D6D" w:rsidR="00CD509F" w:rsidRPr="008D6A1E" w:rsidRDefault="00CD509F" w:rsidP="00107E0C">
            <w:pPr>
              <w:spacing w:before="100" w:beforeAutospacing="1" w:after="100" w:afterAutospacing="1" w:line="276" w:lineRule="auto"/>
              <w:ind w:left="72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84" w:type="dxa"/>
          </w:tcPr>
          <w:p w14:paraId="0155E5F7" w14:textId="77777777" w:rsidR="00CD509F" w:rsidRPr="008D6A1E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F73B3">
              <w:rPr>
                <w:rFonts w:ascii="Times New Roman" w:eastAsia="Times New Roman" w:hAnsi="Times New Roman" w:cs="Times New Roman"/>
                <w:lang w:eastAsia="hr-HR"/>
              </w:rPr>
              <w:t>A629000 – ADMINISTRACIJA I UPRAVLJANJE MINISTARSTVA</w:t>
            </w:r>
          </w:p>
        </w:tc>
      </w:tr>
    </w:tbl>
    <w:p w14:paraId="2B9FAFA8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građane:</w:t>
      </w:r>
    </w:p>
    <w:p w14:paraId="4864F106" w14:textId="7C69E5F4" w:rsidR="007B5F47" w:rsidRDefault="007E3DDE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Elektroničke</w:t>
      </w:r>
      <w:r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CD509F" w:rsidRPr="004F73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usluge moraju biti dostupne svima, bez iznimke.</w:t>
      </w:r>
      <w:r w:rsidR="00CD509F"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D509F" w:rsidRPr="004F73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mjera omogućuje bolju podršku korisnicima i uklanja digitalne barijere za starije osobe, osobe s invaliditetom i sve koji se slabije snalaze u digitalnom okruženju.</w:t>
      </w:r>
    </w:p>
    <w:p w14:paraId="4FC9274E" w14:textId="378BF55D" w:rsidR="00CD509F" w:rsidRPr="00FA18FB" w:rsidRDefault="007B5F47" w:rsidP="00FA18FB">
      <w:pPr>
        <w:pStyle w:val="Naslov2"/>
        <w:rPr>
          <w:rFonts w:ascii="Times New Roman" w:hAnsi="Times New Roman" w:cs="Times New Roman"/>
          <w:color w:val="4472C4" w:themeColor="accent1"/>
          <w:sz w:val="32"/>
          <w:szCs w:val="32"/>
        </w:rPr>
      </w:pPr>
      <w:bookmarkStart w:id="13" w:name="_Toc204850924"/>
      <w:r w:rsidRPr="00FA18FB">
        <w:rPr>
          <w:rFonts w:ascii="Times New Roman" w:hAnsi="Times New Roman" w:cs="Times New Roman"/>
          <w:color w:val="4472C4" w:themeColor="accent1"/>
          <w:sz w:val="32"/>
          <w:szCs w:val="32"/>
        </w:rPr>
        <w:t>Posebni cilj</w:t>
      </w:r>
      <w:r w:rsidR="00767C05" w:rsidRPr="00FA18FB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 3. </w:t>
      </w:r>
      <w:r w:rsidR="006C199A" w:rsidRPr="00FA18FB">
        <w:rPr>
          <w:rFonts w:ascii="Times New Roman" w:hAnsi="Times New Roman" w:cs="Times New Roman"/>
          <w:color w:val="4472C4" w:themeColor="accent1"/>
          <w:sz w:val="32"/>
          <w:szCs w:val="32"/>
        </w:rPr>
        <w:t>Razvoj ljudskih potencijala u javnoj upravi</w:t>
      </w:r>
      <w:bookmarkEnd w:id="13"/>
    </w:p>
    <w:p w14:paraId="014E5695" w14:textId="77777777" w:rsidR="00CD509F" w:rsidRPr="00B64CAE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14" w:name="_Toc204850925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Modernizacija sustava upravljanja ljudskim potencijalima za učinkovitiju javnu upravu</w:t>
      </w:r>
      <w:bookmarkEnd w:id="14"/>
    </w:p>
    <w:p w14:paraId="355C3918" w14:textId="77777777" w:rsidR="00CD509F" w:rsidRPr="00A146B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A146B1">
        <w:rPr>
          <w:b/>
          <w:bCs/>
        </w:rPr>
        <w:t>Opis mjere:</w:t>
      </w:r>
    </w:p>
    <w:p w14:paraId="2E071295" w14:textId="77777777" w:rsidR="00CD509F" w:rsidRPr="00A146B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omogućuje sveobuhvatnu modernizaciju sustava upravljanja ljudskim potencijalima u državnoj upravi kroz 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tri ključna stupa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</w:p>
    <w:p w14:paraId="60609A55" w14:textId="77777777" w:rsidR="00CD509F" w:rsidRPr="00A146B1" w:rsidRDefault="00CD509F" w:rsidP="0073327B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Korištenje podataka i analiza za donošenje odluka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(ankete i evidencije)</w:t>
      </w:r>
    </w:p>
    <w:p w14:paraId="750D99E9" w14:textId="1A4A6583" w:rsidR="00CD509F" w:rsidRPr="00A146B1" w:rsidRDefault="00CD509F" w:rsidP="0073327B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Sustavno i kvalitetno obrazovanje </w:t>
      </w:r>
      <w:r w:rsidR="00D05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državnih 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službenika</w:t>
      </w:r>
    </w:p>
    <w:p w14:paraId="25D67EE0" w14:textId="77777777" w:rsidR="00CD509F" w:rsidRPr="00A146B1" w:rsidRDefault="00CD509F" w:rsidP="0073327B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Digitalizacija upravljanja ljudima kroz centralizirani HRM sustav</w:t>
      </w:r>
    </w:p>
    <w:p w14:paraId="30CE1B56" w14:textId="7A5F12BF" w:rsidR="00CD509F" w:rsidRPr="00A146B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Uprava koja se razvija mora ulagati u 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svoje </w:t>
      </w:r>
      <w:r w:rsidR="00D054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zaposlenike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prateći njihovo zadovoljstvo, nudeći kvalitetne programe izobrazbe i koristeći 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moderne digitalne alate za upravljanje radnim ciklusom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 zapošljavanja do razvoja karijere. Time se povećava učinkovitost, transparentnost i privlačnost rada u državnoj službi.</w:t>
      </w:r>
    </w:p>
    <w:p w14:paraId="6DFB826A" w14:textId="77777777" w:rsidR="00CD509F" w:rsidRPr="00A146B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A146B1">
        <w:rPr>
          <w:b/>
          <w:bCs/>
        </w:rPr>
        <w:t>Ključne točke ostvarenja:</w:t>
      </w:r>
    </w:p>
    <w:p w14:paraId="64C703FB" w14:textId="77777777" w:rsidR="00CD509F" w:rsidRPr="00A146B1" w:rsidRDefault="00CD509F" w:rsidP="0073327B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Provedba nacionalne ankete za državne službenike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zadovoljstvu i radnim uvjetima</w:t>
      </w:r>
    </w:p>
    <w:p w14:paraId="41F0AE8B" w14:textId="53B8B1D6" w:rsidR="00CD509F" w:rsidRPr="00A146B1" w:rsidRDefault="00CD509F" w:rsidP="0073327B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nove Uredbe o izobrazbi državnih službenika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jasnim standardima, oblicima i načinima provedbe</w:t>
      </w:r>
      <w:r w:rsidR="005441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="00544111" w:rsidRPr="00F86A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izobrazbe</w:t>
      </w:r>
    </w:p>
    <w:p w14:paraId="4964D5B9" w14:textId="39B07A22" w:rsidR="00CD509F" w:rsidRPr="00A146B1" w:rsidRDefault="00C567D4" w:rsidP="0073327B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Razvoj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CD509F"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HRM sustava</w:t>
      </w:r>
      <w:r w:rsidR="00CD509F"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digitalizira devet ključnih procesa upravljanja ljudskim potencijalima u državnoj upravi</w:t>
      </w:r>
    </w:p>
    <w:p w14:paraId="3C680222" w14:textId="424A404B" w:rsidR="00CD509F" w:rsidRPr="00A146B1" w:rsidRDefault="00C567D4" w:rsidP="0073327B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Digitalizacija upravljanja učinkom, </w:t>
      </w:r>
      <w:r w:rsidR="00CD509F"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izobrazbe i kadrovskih evidencija</w:t>
      </w:r>
      <w:r w:rsidR="00CD509F"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HRM sustav radi praćenja karijernog razvoja službenika</w:t>
      </w:r>
    </w:p>
    <w:p w14:paraId="7D26A9B7" w14:textId="77777777" w:rsidR="00CD509F" w:rsidRPr="00A146B1" w:rsidRDefault="00CD509F" w:rsidP="0073327B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Edukacije za korištenje HRM sustava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svim tijelima državne uprave</w:t>
      </w:r>
    </w:p>
    <w:p w14:paraId="4F49C9BD" w14:textId="25BDC209" w:rsidR="00CD509F" w:rsidRPr="00A146B1" w:rsidRDefault="00CD509F" w:rsidP="0073327B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Prikupljanje i korištenje podataka za 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planiranje, analizu i reformu politike </w:t>
      </w:r>
      <w:r w:rsidR="00C567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ljudskim potencijalima</w:t>
      </w:r>
      <w:r w:rsidR="00C567D4"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utemeljeno na dokazima</w:t>
      </w:r>
    </w:p>
    <w:p w14:paraId="5CCD4607" w14:textId="77777777" w:rsidR="00CD509F" w:rsidRPr="00A146B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A146B1">
        <w:rPr>
          <w:b/>
          <w:bCs/>
        </w:rPr>
        <w:t>Pokazatelji rezultata:</w:t>
      </w:r>
    </w:p>
    <w:p w14:paraId="19041CA6" w14:textId="464A5C56" w:rsidR="00687C7C" w:rsidRPr="00F86A62" w:rsidRDefault="00687C7C" w:rsidP="0073327B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Udio državnih službenika koji su ispunili anketu o zadovoljstvu i radnim uvjetima</w:t>
      </w:r>
    </w:p>
    <w:p w14:paraId="7AEABB4D" w14:textId="5FECC310" w:rsidR="00CD509F" w:rsidRPr="00F86A62" w:rsidRDefault="00CD509F" w:rsidP="0073327B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Broj tijela državne uprave koja koriste HRM sustav</w:t>
      </w:r>
    </w:p>
    <w:p w14:paraId="56145117" w14:textId="229403AD" w:rsidR="00687C7C" w:rsidRPr="00A146B1" w:rsidRDefault="00687C7C" w:rsidP="0073327B">
      <w:pPr>
        <w:numPr>
          <w:ilvl w:val="0"/>
          <w:numId w:val="2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Broj provedenih edukacija za korištenje HRM sustava u tijelima državne uprave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8E6376" w14:paraId="75745A6F" w14:textId="77777777" w:rsidTr="00A37B6B">
        <w:tc>
          <w:tcPr>
            <w:tcW w:w="1946" w:type="dxa"/>
          </w:tcPr>
          <w:p w14:paraId="1A2064DF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67CA8811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5FD2D1D6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35C8DA88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1C8387EF" w14:textId="77777777" w:rsidTr="00A37B6B">
        <w:tc>
          <w:tcPr>
            <w:tcW w:w="1946" w:type="dxa"/>
          </w:tcPr>
          <w:p w14:paraId="0BBE5C06" w14:textId="2A6C8F67" w:rsidR="00CD509F" w:rsidRPr="004F73B3" w:rsidRDefault="00FA18FB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2025.-2027.</w:t>
            </w:r>
          </w:p>
          <w:p w14:paraId="20DD03DC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9E9D2CE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7A491867" w14:textId="77777777" w:rsidR="00CD509F" w:rsidRPr="00AA22EA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22EA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</w:t>
            </w:r>
          </w:p>
          <w:p w14:paraId="613A1303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50BB4BC8" w14:textId="14D345BD" w:rsidR="00CD509F" w:rsidRPr="008D6A1E" w:rsidRDefault="00D054C2" w:rsidP="0095667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1.721.400</w:t>
            </w:r>
            <w:r w:rsidR="00CD509F" w:rsidRPr="00A146B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EUR</w:t>
            </w:r>
            <w:r w:rsidR="00CD509F" w:rsidRPr="00A146B1">
              <w:rPr>
                <w:rFonts w:ascii="Times New Roman" w:eastAsia="Times New Roman" w:hAnsi="Times New Roman" w:cs="Times New Roman"/>
                <w:lang w:eastAsia="hr-HR"/>
              </w:rPr>
              <w:t xml:space="preserve"> (za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razvoj i uvođenje</w:t>
            </w:r>
            <w:r w:rsidRPr="00A146B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D509F" w:rsidRPr="00A146B1">
              <w:rPr>
                <w:rFonts w:ascii="Times New Roman" w:eastAsia="Times New Roman" w:hAnsi="Times New Roman" w:cs="Times New Roman"/>
                <w:lang w:eastAsia="hr-HR"/>
              </w:rPr>
              <w:t>HRM sustava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tijela državne uprave</w:t>
            </w:r>
            <w:r w:rsidR="00CD509F" w:rsidRPr="00A146B1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3084" w:type="dxa"/>
          </w:tcPr>
          <w:p w14:paraId="575410EF" w14:textId="0ADA9CB1" w:rsidR="00D054C2" w:rsidRPr="00D054C2" w:rsidRDefault="00D054C2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46B1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757</w:t>
            </w:r>
            <w:r w:rsidR="005A0E9E">
              <w:rPr>
                <w:rFonts w:ascii="Times New Roman" w:eastAsia="Times New Roman" w:hAnsi="Times New Roman" w:cs="Times New Roman"/>
                <w:lang w:eastAsia="hr-HR"/>
              </w:rPr>
              <w:t>020</w:t>
            </w:r>
            <w:r w:rsidRPr="00A146B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D509F" w:rsidRPr="00A146B1">
              <w:rPr>
                <w:rFonts w:ascii="Times New Roman" w:eastAsia="Times New Roman" w:hAnsi="Times New Roman" w:cs="Times New Roman"/>
                <w:lang w:eastAsia="hr-HR"/>
              </w:rPr>
              <w:t xml:space="preserve">– </w:t>
            </w:r>
            <w:r w:rsidRPr="00D054C2">
              <w:rPr>
                <w:rFonts w:ascii="Times New Roman" w:eastAsia="Times New Roman" w:hAnsi="Times New Roman" w:cs="Times New Roman"/>
                <w:lang w:eastAsia="hr-HR"/>
              </w:rPr>
              <w:t>USPOSTAVA I ODRŽAVANJE USLUGE CENTRALNOG OBRAČUNA PLAĆA I UPRAVLJANJA LJUDSKIM RESURSIMA</w:t>
            </w:r>
          </w:p>
          <w:p w14:paraId="73584608" w14:textId="77777777" w:rsidR="00CD509F" w:rsidRPr="008D6A1E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146B1">
              <w:rPr>
                <w:rFonts w:ascii="Times New Roman" w:eastAsia="Times New Roman" w:hAnsi="Times New Roman" w:cs="Times New Roman"/>
                <w:lang w:eastAsia="hr-HR"/>
              </w:rPr>
              <w:t>A629000 – ADMINISTRACIJA I UPRAVLJANJE MINISTARSTVA (anketa, izobrazba)</w:t>
            </w:r>
          </w:p>
        </w:tc>
      </w:tr>
    </w:tbl>
    <w:p w14:paraId="7D02AC5E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službenike i javnu upravu:</w:t>
      </w:r>
    </w:p>
    <w:p w14:paraId="6A9B9C77" w14:textId="722E0333" w:rsidR="00CD509F" w:rsidRPr="00A146B1" w:rsidRDefault="00CD509F" w:rsidP="00CD509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Uprava koja </w:t>
      </w:r>
      <w:r w:rsidR="001B5C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vodi brigu o službenicima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</w:t>
      </w:r>
      <w:r w:rsidR="00FC5C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- </w:t>
      </w:r>
      <w:r w:rsidRPr="00A146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ima bolje rezultate.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A146B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mjera omogućuje praćenje zadovoljstva, sustavnu edukaciju i digitalno upravljanje karijerama, čime se jača učinkovitost, profesionalnost i atraktivnost državne službe.</w:t>
      </w:r>
    </w:p>
    <w:p w14:paraId="632A4443" w14:textId="77777777" w:rsidR="00CD509F" w:rsidRPr="00B64CAE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15" w:name="_Toc204850926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Kompetentna javna uprava – razvoj vještina za budućnost i razmjena znanja</w:t>
      </w:r>
      <w:bookmarkEnd w:id="15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</w:t>
      </w:r>
    </w:p>
    <w:p w14:paraId="67899C39" w14:textId="77777777" w:rsidR="00CD509F" w:rsidRPr="00DD5288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DD5288">
        <w:rPr>
          <w:b/>
          <w:bCs/>
        </w:rPr>
        <w:t>Opis mjere:</w:t>
      </w:r>
    </w:p>
    <w:p w14:paraId="253B2767" w14:textId="77777777" w:rsidR="00CD509F" w:rsidRPr="00DD5288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usmjerena je na sustavan razvoj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digitalnih, rukovodećih, specijalističkih i međunarodno relevantnih kompetencija službenika i dužnosnika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 ciljem profesionalizacije i modernizacije javne uprave.</w:t>
      </w:r>
    </w:p>
    <w:p w14:paraId="69635516" w14:textId="77777777" w:rsidR="00CD509F" w:rsidRPr="00DD5288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Kroz aktivnosti Državne škole za javnu upravu i suradnju s drugim institucijama, unaprjeđuju se znanja iz digitalnih tehnologija, upravljanja, javnih financija i transformacije uprave. Istodobno, kroz regionalnu i međunarodnu suradnju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prikupljaju se iskustva i dobre prakse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čime se hrvatska javna uprava pozicionira kao aktivan partner u reformskim procesima na europskoj i regionalnoj razini.</w:t>
      </w:r>
    </w:p>
    <w:p w14:paraId="22C40F73" w14:textId="77777777" w:rsidR="00CD509F" w:rsidRPr="00DD5288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DD5288">
        <w:rPr>
          <w:b/>
          <w:bCs/>
        </w:rPr>
        <w:t>Ključne točke ostvarenja:</w:t>
      </w:r>
    </w:p>
    <w:p w14:paraId="56917C2D" w14:textId="77777777" w:rsidR="00CD509F" w:rsidRPr="00DD5288" w:rsidRDefault="00CD509F" w:rsidP="00853D47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Razvoj i provedba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programa izobrazbe za digitalne vještine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svih razina državnih i javnih službenika</w:t>
      </w:r>
    </w:p>
    <w:p w14:paraId="2655BC8A" w14:textId="77777777" w:rsidR="00CD509F" w:rsidRPr="00DD5288" w:rsidRDefault="00CD509F" w:rsidP="00853D47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Izrada analize potreba te razvoj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programa za rukovodeće, opće i specifične kompetencije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uključujući e-</w:t>
      </w:r>
      <w:proofErr w:type="spellStart"/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learning</w:t>
      </w:r>
      <w:proofErr w:type="spellEnd"/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alate i AI tehnologiju</w:t>
      </w:r>
    </w:p>
    <w:p w14:paraId="422ECD14" w14:textId="77777777" w:rsidR="00CD509F" w:rsidRPr="00DD5288" w:rsidRDefault="00CD509F" w:rsidP="00853D47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Redovita provedba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modularnih programa usavršavanja za javne financije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Centar izvrsnosti za javne financije</w:t>
      </w:r>
    </w:p>
    <w:p w14:paraId="187E5508" w14:textId="77777777" w:rsidR="00CD509F" w:rsidRPr="00DD5288" w:rsidRDefault="00CD509F" w:rsidP="00853D47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Organizacija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međunarodnih i regionalnih događanja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suradnja sa srodnim institucijama i razmjena dobre prakse</w:t>
      </w:r>
    </w:p>
    <w:p w14:paraId="4190C270" w14:textId="77777777" w:rsidR="00CD509F" w:rsidRPr="00DD5288" w:rsidRDefault="00CD509F" w:rsidP="00853D47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Jačanje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trenerske mreže i institucionalne suradnje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partnerima u regiji i EU</w:t>
      </w:r>
    </w:p>
    <w:p w14:paraId="698014CF" w14:textId="77777777" w:rsidR="00CD509F" w:rsidRPr="00DD5288" w:rsidRDefault="00CD509F" w:rsidP="00853D47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Razvoj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digitalne i fleksibilne izobrazbe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omogućuje učenje neovisno o vremenu i lokaciji</w:t>
      </w:r>
    </w:p>
    <w:p w14:paraId="71AB2608" w14:textId="77777777" w:rsidR="00CD509F" w:rsidRPr="00DD5288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DD5288">
        <w:rPr>
          <w:b/>
          <w:bCs/>
        </w:rPr>
        <w:t>Pokazatelji rezultata:</w:t>
      </w:r>
    </w:p>
    <w:p w14:paraId="4DDF0322" w14:textId="77777777" w:rsidR="00CD509F" w:rsidRPr="00DD5288" w:rsidRDefault="00CD509F" w:rsidP="00853D47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educiranih službenika u području digitalnih i drugih kompetencija</w:t>
      </w:r>
    </w:p>
    <w:p w14:paraId="7F87FD80" w14:textId="77777777" w:rsidR="00CD509F" w:rsidRPr="00DD5288" w:rsidRDefault="00CD509F" w:rsidP="00853D47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polaznika razvijenih programa usavršavanja</w:t>
      </w:r>
    </w:p>
    <w:p w14:paraId="04136A8F" w14:textId="77777777" w:rsidR="00CD509F" w:rsidRPr="00DD5288" w:rsidRDefault="00CD509F" w:rsidP="00853D47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novih programa izobrazbe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uključujući specijalizirane za javne financije</w:t>
      </w:r>
    </w:p>
    <w:p w14:paraId="77EB91AA" w14:textId="32CEF952" w:rsidR="00CD509F" w:rsidRPr="00DD5288" w:rsidRDefault="00CD509F" w:rsidP="00853D47">
      <w:pPr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međunarodnih i regionalnih inicijativa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događanja</w:t>
      </w:r>
      <w:r w:rsidR="00C377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temu razvoja javne uprave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8E6376" w14:paraId="2C3CAC4B" w14:textId="77777777" w:rsidTr="00A37B6B">
        <w:tc>
          <w:tcPr>
            <w:tcW w:w="1946" w:type="dxa"/>
          </w:tcPr>
          <w:p w14:paraId="23401CEC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6DA24E71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06A8348C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7DF49D1F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19B0526C" w14:textId="77777777" w:rsidTr="00A37B6B">
        <w:tc>
          <w:tcPr>
            <w:tcW w:w="1946" w:type="dxa"/>
          </w:tcPr>
          <w:p w14:paraId="2EAA80CE" w14:textId="66526E7F" w:rsidR="00CD509F" w:rsidRPr="004F73B3" w:rsidRDefault="00FA18FB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2025.-2027.</w:t>
            </w:r>
          </w:p>
          <w:p w14:paraId="5E1C2438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8A659D3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20D0D98F" w14:textId="77777777" w:rsidR="00CD509F" w:rsidRPr="00DD5288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D5288">
              <w:rPr>
                <w:rFonts w:ascii="Times New Roman" w:eastAsia="Times New Roman" w:hAnsi="Times New Roman" w:cs="Times New Roman"/>
                <w:lang w:eastAsia="hr-HR"/>
              </w:rPr>
              <w:t>Državna škola za javnu upravu (DŠJU), u suradnji s MPUDT-om i Ministarstvom financija</w:t>
            </w:r>
          </w:p>
          <w:p w14:paraId="0736F7A1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62C68333" w14:textId="77777777" w:rsidR="00CD509F" w:rsidRPr="008D6A1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D528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1.283.510 EUR</w:t>
            </w:r>
            <w:r w:rsidRPr="00DD5288">
              <w:rPr>
                <w:rFonts w:ascii="Times New Roman" w:eastAsia="Times New Roman" w:hAnsi="Times New Roman" w:cs="Times New Roman"/>
                <w:lang w:eastAsia="hr-HR"/>
              </w:rPr>
              <w:br/>
              <w:t>(uključuje sredstva iz A629000, A677018 i A677028 za razdoblje 2025.–2027.)</w:t>
            </w:r>
          </w:p>
        </w:tc>
        <w:tc>
          <w:tcPr>
            <w:tcW w:w="3084" w:type="dxa"/>
          </w:tcPr>
          <w:p w14:paraId="74A41FB4" w14:textId="77777777" w:rsidR="00CD509F" w:rsidRPr="00DD5288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D5288">
              <w:rPr>
                <w:rFonts w:ascii="Times New Roman" w:eastAsia="Times New Roman" w:hAnsi="Times New Roman" w:cs="Times New Roman"/>
                <w:lang w:eastAsia="hr-HR"/>
              </w:rPr>
              <w:t>A677028 – PROVEDBA PROGRAMA STRUČNOG USAVRŠAVANJA I IZOBRAZBE</w:t>
            </w:r>
          </w:p>
          <w:p w14:paraId="576136F9" w14:textId="77777777" w:rsidR="00CD509F" w:rsidRPr="00DD5288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D5288">
              <w:rPr>
                <w:rFonts w:ascii="Times New Roman" w:eastAsia="Times New Roman" w:hAnsi="Times New Roman" w:cs="Times New Roman"/>
                <w:lang w:eastAsia="hr-HR"/>
              </w:rPr>
              <w:t>A677018 – ADMINISTRACIJA I UPRAVLJANJE</w:t>
            </w:r>
          </w:p>
          <w:p w14:paraId="4786CE97" w14:textId="77777777" w:rsidR="00CD509F" w:rsidRPr="008D6A1E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D5288">
              <w:rPr>
                <w:rFonts w:ascii="Times New Roman" w:eastAsia="Times New Roman" w:hAnsi="Times New Roman" w:cs="Times New Roman"/>
                <w:lang w:eastAsia="hr-HR"/>
              </w:rPr>
              <w:t>A629000 – ADMINISTRACIJA I UPRAVLJANJE MINISTARSTVA</w:t>
            </w:r>
          </w:p>
        </w:tc>
      </w:tr>
    </w:tbl>
    <w:p w14:paraId="1C56AB5D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lastRenderedPageBreak/>
        <w:t>Glavna korist za javnu upravu i građane:</w:t>
      </w:r>
    </w:p>
    <w:p w14:paraId="026CE040" w14:textId="0365F726" w:rsidR="00F245F7" w:rsidRDefault="00CD509F" w:rsidP="00FA18F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Učinkovitija i stručnija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javna </w:t>
      </w:r>
      <w:r w:rsidRPr="00DD5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uprava koja uči, raste i surađuje.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DD52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Kvalitetno obrazovani i digitalno osnaženi službenici pružaju bolje usluge, a međunarodna suradnja otvara prostor za stalno učenje i razmjenu inovativnih rješenja u interesu građana.</w:t>
      </w:r>
    </w:p>
    <w:p w14:paraId="174B01F4" w14:textId="2EDA5303" w:rsidR="00C36521" w:rsidRPr="004B1CFC" w:rsidRDefault="007B5F47" w:rsidP="007B5F47">
      <w:pPr>
        <w:pStyle w:val="Naslov2"/>
        <w:rPr>
          <w:rFonts w:ascii="Times New Roman" w:hAnsi="Times New Roman" w:cs="Times New Roman"/>
          <w:color w:val="4472C4" w:themeColor="accent1"/>
          <w:sz w:val="32"/>
          <w:szCs w:val="32"/>
        </w:rPr>
      </w:pPr>
      <w:bookmarkStart w:id="16" w:name="_Toc204850927"/>
      <w:r w:rsidRPr="004B1CFC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Posebni cilj </w:t>
      </w:r>
      <w:r w:rsidR="00767C05" w:rsidRPr="004B1CFC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4. </w:t>
      </w:r>
      <w:r w:rsidR="006C199A" w:rsidRPr="004B1CFC">
        <w:rPr>
          <w:rFonts w:ascii="Times New Roman" w:hAnsi="Times New Roman" w:cs="Times New Roman"/>
          <w:color w:val="4472C4" w:themeColor="accent1"/>
          <w:sz w:val="32"/>
          <w:szCs w:val="32"/>
        </w:rPr>
        <w:t>Jačanje kapaciteta javne uprave za oblikovanje i provedbu javnih politika</w:t>
      </w:r>
      <w:bookmarkEnd w:id="16"/>
    </w:p>
    <w:p w14:paraId="0D59C7B0" w14:textId="77777777" w:rsidR="00CD509F" w:rsidRPr="00B64CAE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17" w:name="_Toc204850928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Djelotvorno i učinkovito upravljanje sustavom strateškog planiranja</w:t>
      </w:r>
      <w:bookmarkEnd w:id="17"/>
    </w:p>
    <w:p w14:paraId="484E5E1D" w14:textId="77777777" w:rsidR="00CD509F" w:rsidRPr="00B64CAE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B64CAE">
        <w:rPr>
          <w:b/>
          <w:bCs/>
        </w:rPr>
        <w:t>Opis mjere:</w:t>
      </w:r>
    </w:p>
    <w:p w14:paraId="017D5AB3" w14:textId="77777777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osigurava daljnji razvoj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sustava strateškog planiranja i upravljanja razvojem Republike Hrvatske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temeljenog na podacima, digitalnim alatima i koordinaciji među institucijama.</w:t>
      </w:r>
    </w:p>
    <w:p w14:paraId="410D488A" w14:textId="7450E8C8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središtu mjere je digitalizacija svih faza strateškog planiranja – od pripreme i donošenja strateških dokumenata, preko njihove provedbe, do praćenja učinaka i vrednovanja javnih politika. To uključuje izgradnju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integriranog IT sustava s kontrolnom pločom (</w:t>
      </w:r>
      <w:proofErr w:type="spellStart"/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Dashboard</w:t>
      </w:r>
      <w:proofErr w:type="spellEnd"/>
      <w:r w:rsidR="000F00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-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om)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omogućuje prikaz rezultata i utjecaja politika (npr. pokazatelji iz Nacionalne razvojne strategije, digitalne transformacije ili zelene tranzicije).</w:t>
      </w:r>
    </w:p>
    <w:p w14:paraId="35A4A2DD" w14:textId="77777777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Mjera jača i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ulogu Koordinacijskog tijela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osigurava nastavak rada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Mreže koordinatora za strateško planiranje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kao prostora za razmjenu znanja i jačanje stručnih kapaciteta tijela javne vlasti. U okviru mjere provest će se i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srednjoročno vrednovanje Nacionalne razvojne strategije RH do 2030.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pripremiti izmjene i dopune dokumenta u skladu s novim prioritetima Vlade.</w:t>
      </w:r>
    </w:p>
    <w:p w14:paraId="0808B73B" w14:textId="77777777" w:rsidR="00CD509F" w:rsidRPr="00B64CAE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B64CAE">
        <w:rPr>
          <w:b/>
          <w:bCs/>
        </w:rPr>
        <w:t>Ključne točke ostvarenja:</w:t>
      </w:r>
    </w:p>
    <w:p w14:paraId="5169F5B9" w14:textId="77777777" w:rsidR="00CD509F" w:rsidRPr="00B64CAE" w:rsidRDefault="00CD509F" w:rsidP="00320833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Digitalizacija procesa strateškog planiranja i bolje regulacije propisa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uključujući IT sustav i nadzornu ploču za praćenje rezultata</w:t>
      </w:r>
    </w:p>
    <w:p w14:paraId="6904A940" w14:textId="77777777" w:rsidR="00CD509F" w:rsidRPr="00B64CAE" w:rsidRDefault="00CD509F" w:rsidP="00320833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Provedba srednjoročnog vrednovanja Nacionalne razvojne strategije (NRS)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donošenje Izvješća o njegovim rezultatima</w:t>
      </w:r>
    </w:p>
    <w:p w14:paraId="72DDDD6E" w14:textId="77777777" w:rsidR="00CD509F" w:rsidRPr="00B64CAE" w:rsidRDefault="00CD509F" w:rsidP="00320833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Priprema prijedloga izmjena i dopuna NRS-a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temeljem vrednovanja i u skladu s Programom Vlade</w:t>
      </w:r>
    </w:p>
    <w:p w14:paraId="4484B55A" w14:textId="77777777" w:rsidR="00CD509F" w:rsidRPr="00B64CAE" w:rsidRDefault="00CD509F" w:rsidP="00320833">
      <w:pPr>
        <w:numPr>
          <w:ilvl w:val="0"/>
          <w:numId w:val="2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Kontinuirani rad Mreže koordinatora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strateško planiranje i jačanje međuresorne suradnje</w:t>
      </w:r>
    </w:p>
    <w:p w14:paraId="322E2938" w14:textId="77777777" w:rsidR="00CD509F" w:rsidRPr="00B64CAE" w:rsidRDefault="00CD509F" w:rsidP="00320833">
      <w:pPr>
        <w:pStyle w:val="StandardWeb"/>
        <w:spacing w:line="360" w:lineRule="auto"/>
        <w:jc w:val="both"/>
        <w:rPr>
          <w:b/>
          <w:bCs/>
        </w:rPr>
      </w:pPr>
      <w:r w:rsidRPr="00B64CAE">
        <w:rPr>
          <w:b/>
          <w:bCs/>
        </w:rPr>
        <w:t>Pokazatelji rezultata:</w:t>
      </w:r>
    </w:p>
    <w:p w14:paraId="2FF015EC" w14:textId="77777777" w:rsidR="00CD509F" w:rsidRPr="00B64CAE" w:rsidRDefault="00CD509F" w:rsidP="00320833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Udio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akata strateškog planiranja donesenih uz pozitivno prethodno mišljenje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Koordinacijskog tijela</w:t>
      </w:r>
    </w:p>
    <w:p w14:paraId="2885CAA3" w14:textId="77777777" w:rsidR="00CD509F" w:rsidRPr="00B64CAE" w:rsidRDefault="00CD509F" w:rsidP="00320833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Udio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akata koji su zahtijevali dodatni savjetodavni angažman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radi usklađivanja s metodologijom</w:t>
      </w:r>
    </w:p>
    <w:p w14:paraId="2FBBA921" w14:textId="77777777" w:rsidR="00CD509F" w:rsidRPr="00B64CAE" w:rsidRDefault="00CD509F" w:rsidP="00320833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Udio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akata vrednovanih u skladu s godišnjim planom vrednovanja</w:t>
      </w:r>
    </w:p>
    <w:p w14:paraId="4D542FA1" w14:textId="77777777" w:rsidR="00CD509F" w:rsidRPr="00B64CAE" w:rsidRDefault="00CD509F" w:rsidP="00320833">
      <w:pPr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Udio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akata za koje su objavljena izvješća na kontrolnoj ploči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praćenje učinaka javnih politika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8E6376" w14:paraId="45DCAAC4" w14:textId="77777777" w:rsidTr="00A37B6B">
        <w:tc>
          <w:tcPr>
            <w:tcW w:w="1946" w:type="dxa"/>
          </w:tcPr>
          <w:p w14:paraId="31B408C2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62C0C913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18EECC80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1C2801E0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04555079" w14:textId="77777777" w:rsidTr="00A37B6B">
        <w:tc>
          <w:tcPr>
            <w:tcW w:w="1946" w:type="dxa"/>
          </w:tcPr>
          <w:p w14:paraId="3D900A7A" w14:textId="1F7B2A66" w:rsidR="00CD509F" w:rsidRPr="00B64CAE" w:rsidRDefault="000F0023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2025.-2026.</w:t>
            </w:r>
          </w:p>
          <w:p w14:paraId="59EECC07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15FCFD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1B974496" w14:textId="77777777" w:rsidR="00CD509F" w:rsidRPr="00B64CA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Ministarstvo regionalnoga razvoja i fondova Europske unije (MRRFEU)</w:t>
            </w:r>
          </w:p>
          <w:p w14:paraId="152EFDB2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46C748EA" w14:textId="77777777" w:rsidR="00CD509F" w:rsidRPr="008D6A1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1.760.000 EUR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br/>
              <w:t>(uključuje izvore 815 i 581, kroz razdoblje 2025.–2026.)</w:t>
            </w:r>
          </w:p>
        </w:tc>
        <w:tc>
          <w:tcPr>
            <w:tcW w:w="3084" w:type="dxa"/>
          </w:tcPr>
          <w:p w14:paraId="66451C23" w14:textId="77777777" w:rsidR="00CD509F" w:rsidRPr="00385B7D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A680052 – UPRAVLJANJE STRATEŠKIM PLANIRANJEM I RAZVOJEM</w:t>
            </w:r>
          </w:p>
        </w:tc>
      </w:tr>
    </w:tbl>
    <w:p w14:paraId="57FCD8B2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državnu upravu i javne politike:</w:t>
      </w:r>
    </w:p>
    <w:p w14:paraId="1A11FAFC" w14:textId="77777777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Planiranje temeljeno na podacima, provedba s jasnim ciljevima i praćenje s konkretnim rezultatima.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Ova mjera donosi veću odgovornost, bolju koordinaciju i učinkovitije javne politike koje daju stvarne učinke za građane i razvoj Hrvatske.</w:t>
      </w:r>
    </w:p>
    <w:p w14:paraId="3BE485DA" w14:textId="77777777" w:rsidR="00CD509F" w:rsidRPr="00B64CAE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18" w:name="_Toc204850929"/>
      <w:r w:rsidRPr="00B64C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Razvoj kompetencija za strateško planiranje i provedbu javnih politika</w:t>
      </w:r>
      <w:bookmarkEnd w:id="18"/>
    </w:p>
    <w:p w14:paraId="48EFC866" w14:textId="77777777" w:rsidR="00CD509F" w:rsidRPr="00B64CAE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B64CAE">
        <w:rPr>
          <w:b/>
          <w:bCs/>
        </w:rPr>
        <w:t>Opis mjere:</w:t>
      </w:r>
    </w:p>
    <w:p w14:paraId="31E7C07B" w14:textId="77777777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usmjerena je na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sustavno jačanje znanja, vještina i alata državnih i javnih službenika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kvalitetnije planiranje, izradu i provedbu javnih politika. Kroz izobrazbu, razvoj kompetencijskog okvira i uvođenje e-učenja, javna uprava postaje sposobnija za formuliranje politika koje su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ciljane, provedive i usklađene s nacionalnim i EU prioritetima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2CFF6D7" w14:textId="77777777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okviru mjere izradit će se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kompetencijski okvir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obavljanje poslova strateškog planiranja i izrade propisa, koji će standardizirati pristup i osigurati profesionalizaciju kadrova. Prema tom okviru, razvijat će se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specijalizirani programi izobrazbe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dostupni i putem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platforme za e-učenje Državne škole za javnu upravu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što omogućuje veću dostupnost edukacija i potiče kulturu stalnog usavršavanja.</w:t>
      </w:r>
    </w:p>
    <w:p w14:paraId="1F3D6CE0" w14:textId="77777777" w:rsidR="00CD509F" w:rsidRPr="00B64CAE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B64CAE">
        <w:rPr>
          <w:b/>
          <w:bCs/>
        </w:rPr>
        <w:t>Ključne točke ostvarenja:</w:t>
      </w:r>
    </w:p>
    <w:p w14:paraId="12868DE4" w14:textId="77777777" w:rsidR="00CD509F" w:rsidRPr="00B64CAE" w:rsidRDefault="00CD509F" w:rsidP="003208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Razvoj edukacijskih programa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specijalističku izobrazbu u području strateškog planiranja i pripreme propisa</w:t>
      </w:r>
    </w:p>
    <w:p w14:paraId="4EFE265D" w14:textId="77777777" w:rsidR="00CD509F" w:rsidRPr="00B64CAE" w:rsidRDefault="00CD509F" w:rsidP="003208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Izrada i implementacija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programa e-učenja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digitalnoj platformi Državne škole za javnu upravu</w:t>
      </w:r>
    </w:p>
    <w:p w14:paraId="0712A304" w14:textId="77777777" w:rsidR="00CD509F" w:rsidRPr="00B64CAE" w:rsidRDefault="00CD509F" w:rsidP="003208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Provedba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ciljanih edukacija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službenike svih razina, s naglaskom na praktične vještine i primjenu metodologije strateškog planiranja</w:t>
      </w:r>
    </w:p>
    <w:p w14:paraId="71049323" w14:textId="77777777" w:rsidR="00CD509F" w:rsidRPr="00B64CAE" w:rsidRDefault="00CD509F" w:rsidP="00320833">
      <w:pPr>
        <w:numPr>
          <w:ilvl w:val="0"/>
          <w:numId w:val="3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Standardizacija znanja i postupaka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primjenu kompetencijskog okvira i metodoloških alata</w:t>
      </w:r>
    </w:p>
    <w:p w14:paraId="578D98E1" w14:textId="77777777" w:rsidR="00CD509F" w:rsidRPr="00B64CAE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B64CAE">
        <w:rPr>
          <w:b/>
          <w:bCs/>
        </w:rPr>
        <w:t>Pokazatelji rezultata:</w:t>
      </w:r>
    </w:p>
    <w:p w14:paraId="6E2ED09E" w14:textId="77777777" w:rsidR="00CD509F" w:rsidRPr="00B64CAE" w:rsidRDefault="00CD509F" w:rsidP="003208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državnih i javnih službenika educiranih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obavljanje poslova strateškog planiranja</w:t>
      </w:r>
    </w:p>
    <w:p w14:paraId="15063849" w14:textId="77777777" w:rsidR="00CD509F" w:rsidRPr="00B64CAE" w:rsidRDefault="00CD509F" w:rsidP="00320833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Ukupan broj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dostupnih edukacijskih programa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iz tog područja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8E6376" w14:paraId="4DAF8638" w14:textId="77777777" w:rsidTr="00A37B6B">
        <w:tc>
          <w:tcPr>
            <w:tcW w:w="1946" w:type="dxa"/>
          </w:tcPr>
          <w:p w14:paraId="2AA9F7CD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55943E8D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33308136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66D9D439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045FBEB2" w14:textId="77777777" w:rsidTr="00A37B6B">
        <w:tc>
          <w:tcPr>
            <w:tcW w:w="1946" w:type="dxa"/>
          </w:tcPr>
          <w:p w14:paraId="61BCE151" w14:textId="200F99D4" w:rsidR="00CD509F" w:rsidRPr="00B64CAE" w:rsidRDefault="00FA18FB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</w:t>
            </w:r>
          </w:p>
          <w:p w14:paraId="261CCB80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9B7B6A1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57E6231E" w14:textId="77777777" w:rsidR="00CD509F" w:rsidRPr="00B64CA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Ministarstvo regionalnoga razvoja i fondova Europske unije (MRRFEU)</w:t>
            </w:r>
          </w:p>
          <w:p w14:paraId="32DE0D91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0BBB3B16" w14:textId="77777777" w:rsidR="00CD509F" w:rsidRPr="00B64CA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802.692 EUR</w:t>
            </w: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 xml:space="preserve"> (planirano za razdoblje 2025.–2027.)</w:t>
            </w:r>
          </w:p>
          <w:p w14:paraId="28D67271" w14:textId="77777777" w:rsidR="00CD509F" w:rsidRPr="008D6A1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84" w:type="dxa"/>
          </w:tcPr>
          <w:p w14:paraId="45F11C69" w14:textId="77777777" w:rsidR="00CD509F" w:rsidRPr="00B64CAE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K680056 – JAČANJE KAPACITETA ZA STRATEŠKO PLANIRANJE I BOLJU REGULACIJU</w:t>
            </w:r>
          </w:p>
          <w:p w14:paraId="4DDBCD4C" w14:textId="77777777" w:rsidR="00CD509F" w:rsidRPr="002458EB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B64CAE">
              <w:rPr>
                <w:rFonts w:ascii="Times New Roman" w:eastAsia="Times New Roman" w:hAnsi="Times New Roman" w:cs="Times New Roman"/>
                <w:lang w:eastAsia="hr-HR"/>
              </w:rPr>
              <w:t>Izvori 12 i 563</w:t>
            </w:r>
          </w:p>
        </w:tc>
      </w:tr>
    </w:tbl>
    <w:p w14:paraId="68235D39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javnu upravu i javne politike:</w:t>
      </w:r>
    </w:p>
    <w:p w14:paraId="2FBC3424" w14:textId="77777777" w:rsidR="00CD509F" w:rsidRPr="00B64CAE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Znanje i b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olje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obučeni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službenici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učinkovitije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javne </w:t>
      </w:r>
      <w:r w:rsidRPr="00B64C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politike.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B64C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 mjera omogućuje kvalitetnije strateško planiranje i izradu propisa, temeljem znanja i standardiziranih postupaka, uz veću dostupnost edukacije kroz digitalne alate.</w:t>
      </w:r>
    </w:p>
    <w:p w14:paraId="5CC41AE2" w14:textId="1B9E167A" w:rsidR="00CD509F" w:rsidRPr="00730049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19" w:name="_Toc204850930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Transparentna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javna 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uprava –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unaprjeđenje 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zakon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odavnog okvira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za bolji pristup informacijama</w:t>
      </w:r>
      <w:bookmarkEnd w:id="19"/>
    </w:p>
    <w:p w14:paraId="6A483E05" w14:textId="77777777" w:rsidR="00CD509F" w:rsidRPr="00730049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730049">
        <w:rPr>
          <w:b/>
          <w:bCs/>
        </w:rPr>
        <w:t>Opis mjere:</w:t>
      </w:r>
    </w:p>
    <w:p w14:paraId="70803190" w14:textId="40AF7E09" w:rsidR="00CD509F" w:rsidRPr="00730049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usmjerena je na 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poboljšanje zakonodavnog okvira za ostvarivanje prava na pristup informacijama i ponovnu uporabu informacija</w:t>
      </w: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putem izmjena i dopuna Zakona o pravu na pristup informacijama.</w:t>
      </w:r>
      <w:r w:rsidR="00A27E11" w:rsidRPr="00A27E11">
        <w:t xml:space="preserve"> </w:t>
      </w:r>
      <w:r w:rsidR="00A27E11" w:rsidRPr="00A27E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Prilikom izrade Nacrta prijedloga Zakona o izmjenama i dopunama Zakona o pravu na pristup informacijama Radna skupina će u obzir uzeti te detaljno razmotriti sve preporuke proizašle iz sveobuhvatne evaluacije Zakona provedene u okviru Nacionalnog plana oporavka i otpornosti. Mjera osigurava da se preporuke evaluacije sustavno </w:t>
      </w:r>
      <w:r w:rsidR="00A27E11" w:rsidRPr="00A27E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analiziraju radi unaprjeđenja zakonodavnog okvira, s ciljem otklanjanja eventualnih nedostataka u praksi te jačanja transparentnosti i otvorenosti javne uprave. </w:t>
      </w:r>
    </w:p>
    <w:p w14:paraId="1BE14BBA" w14:textId="59D8112E" w:rsidR="00CD509F" w:rsidRPr="00730049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Poboljšanja će se odnositi na jačanje prava građana</w:t>
      </w:r>
      <w:r w:rsidR="00C665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</w:t>
      </w: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učinkovitije postupanje tijela javne vlasti, </w:t>
      </w:r>
      <w:r w:rsidR="00C665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odnosu na pravo na pristup</w:t>
      </w:r>
      <w:r w:rsidR="002E0B3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informacijama. </w:t>
      </w:r>
    </w:p>
    <w:p w14:paraId="2D22DA37" w14:textId="77777777" w:rsidR="00CD509F" w:rsidRPr="00730049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730049">
        <w:rPr>
          <w:b/>
          <w:bCs/>
        </w:rPr>
        <w:t>Ključne točke ostvarenja:</w:t>
      </w:r>
    </w:p>
    <w:p w14:paraId="2D1A4570" w14:textId="6E056E8B" w:rsidR="00CD509F" w:rsidRPr="00730049" w:rsidRDefault="00CD509F" w:rsidP="00320833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Izrada 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Nacrta prijedloga Zakona o izmjenama i dopunama Zakona o pravu na pristup informacijama</w:t>
      </w:r>
      <w:r w:rsidR="006B58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(ZPPI)</w:t>
      </w:r>
    </w:p>
    <w:p w14:paraId="63E6A686" w14:textId="77777777" w:rsidR="00CD509F" w:rsidRPr="00730049" w:rsidRDefault="00CD509F" w:rsidP="00320833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Objava Nacrta na portalu e-Savjetovanja</w:t>
      </w: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 ciljem prikupljanja komentara zainteresirane javnosti</w:t>
      </w:r>
    </w:p>
    <w:p w14:paraId="228F5A28" w14:textId="5117FCEF" w:rsidR="00CD509F" w:rsidRPr="00730049" w:rsidRDefault="00CD509F" w:rsidP="00320833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Analiza 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preporuka iz provedene evaluacije</w:t>
      </w: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rad Radne skupine</w:t>
      </w:r>
    </w:p>
    <w:p w14:paraId="708268E0" w14:textId="77777777" w:rsidR="00CD509F" w:rsidRPr="00730049" w:rsidRDefault="00CD509F" w:rsidP="00320833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Suradnja s </w:t>
      </w:r>
      <w:r w:rsidRPr="00730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Povjerenikom za informiranje</w:t>
      </w: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svim fazama pripreme i savjetovanja</w:t>
      </w:r>
    </w:p>
    <w:p w14:paraId="55FE49FE" w14:textId="77777777" w:rsidR="00CD509F" w:rsidRPr="00730049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730049">
        <w:rPr>
          <w:b/>
          <w:bCs/>
        </w:rPr>
        <w:t>Pokazatelji rezultata:</w:t>
      </w:r>
    </w:p>
    <w:p w14:paraId="79E45002" w14:textId="46D91F08" w:rsidR="006B581D" w:rsidRDefault="006B581D" w:rsidP="0073327B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Udio tijela javne vlasti koja su dostavila izvješće o provedbi ZPPI-ja Povjereniku za informiranje</w:t>
      </w:r>
    </w:p>
    <w:p w14:paraId="336AAF7C" w14:textId="474D883F" w:rsidR="006B581D" w:rsidRDefault="006B581D" w:rsidP="0073327B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Udio </w:t>
      </w:r>
      <w:r w:rsidRPr="006B58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zaprimljenih zahtjeva za dopunu ili ispravak informacije</w:t>
      </w:r>
    </w:p>
    <w:p w14:paraId="71FF57E8" w14:textId="2EBB14B7" w:rsidR="006B581D" w:rsidRPr="00730049" w:rsidRDefault="006B581D" w:rsidP="0073327B">
      <w:pPr>
        <w:numPr>
          <w:ilvl w:val="0"/>
          <w:numId w:val="3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Udio zahtjeva za pristup informacijama riješenih u roku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8E6376" w14:paraId="7BE02A7A" w14:textId="77777777" w:rsidTr="00A37B6B">
        <w:tc>
          <w:tcPr>
            <w:tcW w:w="1946" w:type="dxa"/>
          </w:tcPr>
          <w:p w14:paraId="42E3FCB1" w14:textId="77777777" w:rsidR="00CD509F" w:rsidRPr="001420B6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3F61DB35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28234FFB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6DC00DD9" w14:textId="77777777" w:rsidR="00CD509F" w:rsidRDefault="00CD509F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70548120" w14:textId="77777777" w:rsidTr="00A37B6B">
        <w:tc>
          <w:tcPr>
            <w:tcW w:w="1946" w:type="dxa"/>
          </w:tcPr>
          <w:p w14:paraId="61CA72D8" w14:textId="07D53FD9" w:rsidR="00CD509F" w:rsidRPr="00B64CAE" w:rsidRDefault="00FA18FB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</w:t>
            </w:r>
          </w:p>
          <w:p w14:paraId="2EA4B14B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F326881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4BE00A09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30049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(MPUDT), u suradnji s Povjerenikom za informiranj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</w:p>
        </w:tc>
        <w:tc>
          <w:tcPr>
            <w:tcW w:w="2014" w:type="dxa"/>
          </w:tcPr>
          <w:p w14:paraId="2A711668" w14:textId="77777777" w:rsidR="000E077A" w:rsidRDefault="000E077A" w:rsidP="000E077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U okviru redovnog poslovanja MPUDT-a.</w:t>
            </w:r>
          </w:p>
          <w:p w14:paraId="7915BBDC" w14:textId="77777777" w:rsidR="00CD509F" w:rsidRPr="008D6A1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84" w:type="dxa"/>
          </w:tcPr>
          <w:p w14:paraId="51D4EB52" w14:textId="77777777" w:rsidR="00CD509F" w:rsidRPr="002458EB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30049">
              <w:rPr>
                <w:rFonts w:ascii="Times New Roman" w:eastAsia="Times New Roman" w:hAnsi="Times New Roman" w:cs="Times New Roman"/>
                <w:lang w:eastAsia="hr-HR"/>
              </w:rPr>
              <w:t>A629000 – ADMINISTRACIJA I UPRAVLJANJE MINISTARSTVA</w:t>
            </w:r>
          </w:p>
        </w:tc>
      </w:tr>
    </w:tbl>
    <w:p w14:paraId="74EAAEBE" w14:textId="77777777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građane, medije i civilno društvo:</w:t>
      </w:r>
    </w:p>
    <w:p w14:paraId="6A3EB49E" w14:textId="77777777" w:rsidR="00CD509F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0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Brži, jasniji i učinkovitiji pristup informacijama koje posjeduje država.</w:t>
      </w:r>
      <w:r w:rsidRPr="0073004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Ova mjera jača povjerenje u institucije, podržava transparentnost i stvara bolje uvjete za razvoj otvorenih podataka i informiranog društva.</w:t>
      </w:r>
    </w:p>
    <w:p w14:paraId="1B1AF263" w14:textId="77777777" w:rsidR="00B4488C" w:rsidRPr="00730049" w:rsidRDefault="00B4488C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3CFC10" w14:textId="0F3FAADA" w:rsidR="00044592" w:rsidRPr="00133337" w:rsidRDefault="007B5F47" w:rsidP="007B5F47">
      <w:pPr>
        <w:pStyle w:val="Naslov2"/>
        <w:rPr>
          <w:rFonts w:ascii="Times New Roman" w:hAnsi="Times New Roman" w:cs="Times New Roman"/>
          <w:color w:val="4472C4" w:themeColor="accent1"/>
          <w:sz w:val="32"/>
          <w:szCs w:val="32"/>
        </w:rPr>
      </w:pPr>
      <w:bookmarkStart w:id="20" w:name="_Toc204850931"/>
      <w:r w:rsidRPr="00133337">
        <w:rPr>
          <w:rFonts w:ascii="Times New Roman" w:hAnsi="Times New Roman" w:cs="Times New Roman"/>
          <w:color w:val="4472C4" w:themeColor="accent1"/>
          <w:sz w:val="32"/>
          <w:szCs w:val="32"/>
        </w:rPr>
        <w:lastRenderedPageBreak/>
        <w:t xml:space="preserve">Posebni cilj </w:t>
      </w:r>
      <w:r w:rsidR="00767C05" w:rsidRPr="00133337">
        <w:rPr>
          <w:rFonts w:ascii="Times New Roman" w:hAnsi="Times New Roman" w:cs="Times New Roman"/>
          <w:color w:val="4472C4" w:themeColor="accent1"/>
          <w:sz w:val="32"/>
          <w:szCs w:val="32"/>
        </w:rPr>
        <w:t xml:space="preserve">5. </w:t>
      </w:r>
      <w:r w:rsidR="006C199A" w:rsidRPr="00133337">
        <w:rPr>
          <w:rFonts w:ascii="Times New Roman" w:hAnsi="Times New Roman" w:cs="Times New Roman"/>
          <w:color w:val="4472C4" w:themeColor="accent1"/>
          <w:sz w:val="32"/>
          <w:szCs w:val="32"/>
        </w:rPr>
        <w:t>Unaprjeđenje funkcionalnosti i održivosti jedinica lokalne i područne (regionalne) samouprave</w:t>
      </w:r>
      <w:bookmarkEnd w:id="20"/>
    </w:p>
    <w:p w14:paraId="35E3A713" w14:textId="77777777" w:rsidR="00CD509F" w:rsidRPr="008A7D11" w:rsidRDefault="00CD509F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21" w:name="_Toc204850932"/>
      <w:r w:rsidRPr="008A7D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Etična javna uprava – jačanje povjerenja građana kroz jasna pravila i odgovornost na lokalnoj razini</w:t>
      </w:r>
      <w:bookmarkEnd w:id="21"/>
    </w:p>
    <w:p w14:paraId="798D5C51" w14:textId="77777777" w:rsidR="00CD509F" w:rsidRPr="008A7D1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8A7D11">
        <w:rPr>
          <w:b/>
          <w:bCs/>
        </w:rPr>
        <w:t>Opis mjere:</w:t>
      </w:r>
      <w:r>
        <w:rPr>
          <w:b/>
          <w:bCs/>
        </w:rPr>
        <w:t xml:space="preserve"> </w:t>
      </w:r>
    </w:p>
    <w:p w14:paraId="3F1B7627" w14:textId="77777777" w:rsidR="00CD509F" w:rsidRPr="008A7D1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usmjerena je na jačanje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etičkih standarda i integriteta službenika i namještenika u lokalnoj i područnoj (regionalnoj) samoupravi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čime se pridonosi povećanju povjerenja građana u institucije koje im pružaju svakodnevne javne usluge.</w:t>
      </w:r>
    </w:p>
    <w:p w14:paraId="1B909135" w14:textId="204F33E5" w:rsidR="00CD509F" w:rsidRPr="008A7D1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Uvođenjem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jedinstvenog Etičkog kodeksa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uspostavom funkcije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povjerenika za etiku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svi službenici u općinama, gradovima i županijama dobit će jasne smjernice o ponašanju koje je u skladu s javnim interesom. Sustav etike postaje alat za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unapređenje profesionalizma, odgovornosti i nepristranosti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lokalne uprave te prevenciju sukoba interesa</w:t>
      </w:r>
      <w:r w:rsidR="0051580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41F6C55" w14:textId="77777777" w:rsidR="00CD509F" w:rsidRPr="008A7D1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8A7D11">
        <w:rPr>
          <w:b/>
          <w:bCs/>
        </w:rPr>
        <w:t>Ključne točke ostvarenja:</w:t>
      </w:r>
    </w:p>
    <w:p w14:paraId="148BB6B3" w14:textId="77777777" w:rsidR="00CD509F" w:rsidRPr="008A7D11" w:rsidRDefault="00CD509F" w:rsidP="00320833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Etičkog kodeksa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službenike i namještenike u jedinicama lokalne i regionalne samouprave</w:t>
      </w:r>
    </w:p>
    <w:p w14:paraId="4EEC9EE2" w14:textId="77777777" w:rsidR="00CD509F" w:rsidRPr="008A7D11" w:rsidRDefault="00CD509F" w:rsidP="00320833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Imenovanje povjerenika za etiku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svim jedinicama lokalne i područne (regionalne) samouprave</w:t>
      </w:r>
    </w:p>
    <w:p w14:paraId="6698243C" w14:textId="77777777" w:rsidR="00CD509F" w:rsidRPr="008A7D11" w:rsidRDefault="00CD509F" w:rsidP="00320833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Pružanje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smjernica i podrške za provedbu kodeksa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postupanje u slučajevima povreda etičkih normi</w:t>
      </w:r>
    </w:p>
    <w:p w14:paraId="75B2ED5B" w14:textId="77777777" w:rsidR="00CD509F" w:rsidRPr="008A7D11" w:rsidRDefault="00CD509F" w:rsidP="00320833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Promicanje kulture etičnosti i javne odgovornosti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informiranje i edukaciju službenika</w:t>
      </w:r>
    </w:p>
    <w:p w14:paraId="6C48BAE9" w14:textId="77777777" w:rsidR="00CD509F" w:rsidRPr="008A7D11" w:rsidRDefault="00CD509F" w:rsidP="008E6376">
      <w:pPr>
        <w:pStyle w:val="StandardWeb"/>
        <w:spacing w:line="360" w:lineRule="auto"/>
        <w:jc w:val="both"/>
        <w:rPr>
          <w:b/>
          <w:bCs/>
        </w:rPr>
      </w:pPr>
      <w:r w:rsidRPr="008A7D11">
        <w:rPr>
          <w:b/>
          <w:bCs/>
        </w:rPr>
        <w:t>Pokazatelji rezultata:</w:t>
      </w:r>
    </w:p>
    <w:p w14:paraId="3D376A6A" w14:textId="77777777" w:rsidR="00CD509F" w:rsidRPr="008A7D11" w:rsidRDefault="00CD509F" w:rsidP="0073327B">
      <w:pPr>
        <w:numPr>
          <w:ilvl w:val="0"/>
          <w:numId w:val="3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imenovanih povjerenika za etiku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jedinicama lokalne i područne (regionalne) samouprave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CD509F" w:rsidRPr="003E23AB" w14:paraId="32447249" w14:textId="77777777" w:rsidTr="00A37B6B">
        <w:tc>
          <w:tcPr>
            <w:tcW w:w="1946" w:type="dxa"/>
          </w:tcPr>
          <w:p w14:paraId="11FA4265" w14:textId="77777777" w:rsidR="00CD509F" w:rsidRPr="001420B6" w:rsidRDefault="00CD509F" w:rsidP="003E23AB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48D1E705" w14:textId="77777777" w:rsidR="00CD509F" w:rsidRDefault="00CD509F" w:rsidP="003E23AB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37988BD9" w14:textId="77777777" w:rsidR="00CD509F" w:rsidRDefault="00CD509F" w:rsidP="003E23AB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7239E649" w14:textId="77777777" w:rsidR="00CD509F" w:rsidRDefault="00CD509F" w:rsidP="003E23AB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CD509F" w14:paraId="3874A326" w14:textId="77777777" w:rsidTr="00A37B6B">
        <w:tc>
          <w:tcPr>
            <w:tcW w:w="1946" w:type="dxa"/>
          </w:tcPr>
          <w:p w14:paraId="06E1266D" w14:textId="6DE6A4A0" w:rsidR="00CD509F" w:rsidRPr="00B64CAE" w:rsidRDefault="004B1CFC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2025.-2026.</w:t>
            </w:r>
          </w:p>
          <w:p w14:paraId="068BD727" w14:textId="77777777" w:rsidR="00CD509F" w:rsidRPr="00E53FD1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DC9A572" w14:textId="77777777" w:rsidR="00CD509F" w:rsidRPr="001420B6" w:rsidRDefault="00CD509F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7BDCDBAE" w14:textId="77777777" w:rsidR="00CD509F" w:rsidRPr="001420B6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30049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</w:t>
            </w:r>
          </w:p>
        </w:tc>
        <w:tc>
          <w:tcPr>
            <w:tcW w:w="2014" w:type="dxa"/>
          </w:tcPr>
          <w:p w14:paraId="575898A5" w14:textId="77777777" w:rsidR="000E077A" w:rsidRDefault="000E077A" w:rsidP="000E077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U okviru redovnog poslovanja MPUDT-a.</w:t>
            </w:r>
          </w:p>
          <w:p w14:paraId="768861A7" w14:textId="77777777" w:rsidR="00CD509F" w:rsidRPr="008D6A1E" w:rsidRDefault="00CD509F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84" w:type="dxa"/>
          </w:tcPr>
          <w:p w14:paraId="6917285F" w14:textId="77777777" w:rsidR="00CD509F" w:rsidRPr="002458EB" w:rsidRDefault="00CD509F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730049">
              <w:rPr>
                <w:rFonts w:ascii="Times New Roman" w:eastAsia="Times New Roman" w:hAnsi="Times New Roman" w:cs="Times New Roman"/>
                <w:lang w:eastAsia="hr-HR"/>
              </w:rPr>
              <w:t>A629000 – ADMINISTRACIJA I UPRAVLJANJE MINISTARSTVA</w:t>
            </w:r>
          </w:p>
        </w:tc>
      </w:tr>
    </w:tbl>
    <w:p w14:paraId="53A25DDF" w14:textId="77777777" w:rsidR="005A5F05" w:rsidRDefault="005A5F05" w:rsidP="008E6376">
      <w:pPr>
        <w:pStyle w:val="StandardWeb"/>
        <w:spacing w:line="360" w:lineRule="auto"/>
        <w:jc w:val="both"/>
        <w:rPr>
          <w:b/>
          <w:bCs/>
          <w:u w:val="single"/>
        </w:rPr>
      </w:pPr>
    </w:p>
    <w:p w14:paraId="6DA3AC16" w14:textId="024CB402" w:rsidR="00CD509F" w:rsidRPr="00CC1F99" w:rsidRDefault="00CD509F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lastRenderedPageBreak/>
        <w:t>Glavna korist za građane i lokalne službenike:</w:t>
      </w:r>
    </w:p>
    <w:p w14:paraId="3B0DCC8A" w14:textId="77777777" w:rsidR="00CD509F" w:rsidRPr="008A7D11" w:rsidRDefault="00CD509F" w:rsidP="00CD509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Transparentnije i odgovornije lokalne vlasti koje djeluju u interesu građana.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Uvođenjem etičkih standarda na svim razinama uprave jača se povjerenje 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javne 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institucije, a službenicima se pružaju jasna pravila za profesionalno ponašanje.</w:t>
      </w:r>
    </w:p>
    <w:p w14:paraId="5BE9B91D" w14:textId="579DFBF0" w:rsidR="009F24DD" w:rsidRPr="00730049" w:rsidRDefault="009F24DD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22" w:name="_Toc204850933"/>
      <w:r w:rsidRPr="008A7D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Zajedno učinkovitiji – poticanje funkcionalnog </w:t>
      </w:r>
      <w:r w:rsidR="006950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spajanja</w:t>
      </w:r>
      <w:r w:rsidR="0069500B" w:rsidRPr="008A7D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</w:t>
      </w:r>
      <w:r w:rsidR="006950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jedinica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lokalne samouprave</w:t>
      </w:r>
      <w:bookmarkEnd w:id="22"/>
    </w:p>
    <w:p w14:paraId="306F6461" w14:textId="77777777" w:rsidR="009F24DD" w:rsidRPr="008A7D11" w:rsidRDefault="009F24DD" w:rsidP="008E6376">
      <w:pPr>
        <w:pStyle w:val="StandardWeb"/>
        <w:spacing w:line="360" w:lineRule="auto"/>
        <w:jc w:val="both"/>
        <w:rPr>
          <w:b/>
          <w:bCs/>
        </w:rPr>
      </w:pPr>
      <w:r w:rsidRPr="008A7D11">
        <w:rPr>
          <w:b/>
          <w:bCs/>
        </w:rPr>
        <w:t>Opis mjere:</w:t>
      </w:r>
    </w:p>
    <w:p w14:paraId="3C6AA4B8" w14:textId="163E6E38" w:rsidR="009F24DD" w:rsidRPr="008A7D11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Cilj ove mjere je poticanje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dobrovoljnog funkcionalnog i stvarnog </w:t>
      </w:r>
      <w:r w:rsidR="006950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spajanja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općina i gradova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kako bi se poboljšala kvaliteta i dostupnost javnih usluga građanima, uz istovremeno očuvanje lokalnog identiteta.</w:t>
      </w:r>
    </w:p>
    <w:p w14:paraId="623E0B9F" w14:textId="77777777" w:rsidR="009F24DD" w:rsidRPr="008A7D11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Funkcionalno povezivanje omogućuje jedinicama lokalne samouprave da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zajedno obavljaju poslove, dijele resurse i stručne kapacitete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što doprinosi boljoj organizaciji, smanjenju troškova i učinkovitijem korištenju javnih sredstava. Time se posebno pomaže manjim i slabije razvijenim jedinicama koje pojedinačno nemaju dovoljno financijskih, administrativnih ili tehničkih kapaciteta za kvalitetno obavljanje poslova iz svog djelokruga.</w:t>
      </w:r>
    </w:p>
    <w:p w14:paraId="0150B85E" w14:textId="39141F3D" w:rsidR="009F24DD" w:rsidRPr="008A7D11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Mjera podrazumijeva sustav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državnih poticaja i stručne podrške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temeljem odluka Vlade RH i </w:t>
      </w:r>
      <w:r w:rsidR="006950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avnog poziva</w:t>
      </w:r>
      <w:r w:rsidR="006950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Ministarstva financija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za one jedinice koje se odluče na suradnju i spajanje u cilju zajedničkog pružanja usluga.</w:t>
      </w:r>
    </w:p>
    <w:p w14:paraId="10BDAD51" w14:textId="77777777" w:rsidR="009F24DD" w:rsidRPr="008A7D11" w:rsidRDefault="009F24DD" w:rsidP="008E6376">
      <w:pPr>
        <w:pStyle w:val="StandardWeb"/>
        <w:spacing w:line="360" w:lineRule="auto"/>
        <w:jc w:val="both"/>
        <w:rPr>
          <w:b/>
          <w:bCs/>
        </w:rPr>
      </w:pPr>
      <w:r w:rsidRPr="008A7D11">
        <w:rPr>
          <w:b/>
          <w:bCs/>
        </w:rPr>
        <w:t>Ključne točke ostvarenja:</w:t>
      </w:r>
    </w:p>
    <w:p w14:paraId="57AEB49F" w14:textId="53FF2773" w:rsidR="009F24DD" w:rsidRPr="008A7D11" w:rsidRDefault="009F24DD" w:rsidP="0073327B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Provedba dobrovoljnog funkcionalnog i stvarnog spajanja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jedinica lokalne samouprave na temelju Odluke Vlade RH i </w:t>
      </w:r>
      <w:r w:rsidR="006950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avnog poziva</w:t>
      </w:r>
      <w:r w:rsidR="006950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Ministarstva financija</w:t>
      </w:r>
    </w:p>
    <w:p w14:paraId="645425F1" w14:textId="7E993AC5" w:rsidR="009F24DD" w:rsidRPr="008A7D11" w:rsidRDefault="009F24DD" w:rsidP="0073327B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Jačanje međusobne suradnje općina i gradova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zajedničkom obavljanju poslova iz svog djelokruga (npr. komunalne usluge, </w:t>
      </w:r>
      <w:r w:rsidR="0069500B" w:rsidRPr="0069500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briga o djeci, javni prijevoz, kultura, lokalni razvoj i sl.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</w:p>
    <w:p w14:paraId="0B407F8C" w14:textId="77777777" w:rsidR="009F24DD" w:rsidRPr="008A7D11" w:rsidRDefault="009F24DD" w:rsidP="00FC0B0F">
      <w:pPr>
        <w:numPr>
          <w:ilvl w:val="0"/>
          <w:numId w:val="37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Pružanje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stručne, organizacijske i financijske podrške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lokalnim jedinicama za provedbu funkcionalnog povezivanja</w:t>
      </w:r>
    </w:p>
    <w:p w14:paraId="4469CE0A" w14:textId="77777777" w:rsidR="009F24DD" w:rsidRPr="008A7D11" w:rsidRDefault="009F24DD" w:rsidP="0073327B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Promicanje </w:t>
      </w: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dobre prakse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primjera uspješne suradnje među jedinicama lokalne i regionalne samouprave</w:t>
      </w:r>
    </w:p>
    <w:p w14:paraId="64B38BE2" w14:textId="4326FD6D" w:rsidR="001F18D6" w:rsidRDefault="009F24DD" w:rsidP="001F18D6">
      <w:pPr>
        <w:pStyle w:val="StandardWeb"/>
        <w:spacing w:line="360" w:lineRule="auto"/>
        <w:jc w:val="both"/>
        <w:rPr>
          <w:b/>
          <w:bCs/>
        </w:rPr>
      </w:pPr>
      <w:r w:rsidRPr="008A7D11">
        <w:rPr>
          <w:b/>
          <w:bCs/>
        </w:rPr>
        <w:t>Pokazatelj rezultata:</w:t>
      </w:r>
      <w:r w:rsidR="001F18D6">
        <w:rPr>
          <w:b/>
          <w:bCs/>
        </w:rPr>
        <w:t xml:space="preserve"> </w:t>
      </w:r>
    </w:p>
    <w:p w14:paraId="7C2A51B0" w14:textId="05D9AA91" w:rsidR="006B581D" w:rsidRDefault="006B581D" w:rsidP="00FC0B0F">
      <w:pPr>
        <w:numPr>
          <w:ilvl w:val="0"/>
          <w:numId w:val="37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B58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novih </w:t>
      </w:r>
      <w:r w:rsidR="000B2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JLS-a</w:t>
      </w:r>
      <w:r w:rsidRPr="006B58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uključenih u zajedničko obavljanje pojedinih poslova iz samoupravnog djelokruga</w:t>
      </w:r>
    </w:p>
    <w:p w14:paraId="0075B00A" w14:textId="72281BC9" w:rsidR="000B23BD" w:rsidRPr="008A7D11" w:rsidRDefault="000B23BD" w:rsidP="00FC0B0F">
      <w:pPr>
        <w:numPr>
          <w:ilvl w:val="0"/>
          <w:numId w:val="37"/>
        </w:numPr>
        <w:spacing w:before="100" w:beforeAutospacing="1"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0B2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kupan iznos sredstava isplaćenih za poticanje JLS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-a</w:t>
      </w:r>
      <w:r w:rsidRPr="000B23B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dobrovoljno i funkcionalno spajanje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9F24DD" w:rsidRPr="008E6376" w14:paraId="28862AD9" w14:textId="77777777" w:rsidTr="00A37B6B">
        <w:tc>
          <w:tcPr>
            <w:tcW w:w="1946" w:type="dxa"/>
          </w:tcPr>
          <w:p w14:paraId="588DB95B" w14:textId="77777777" w:rsidR="009F24DD" w:rsidRPr="001420B6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1420B6">
              <w:rPr>
                <w:b/>
                <w:bCs/>
              </w:rPr>
              <w:lastRenderedPageBreak/>
              <w:t>Rok provedbe:</w:t>
            </w:r>
          </w:p>
        </w:tc>
        <w:tc>
          <w:tcPr>
            <w:tcW w:w="2018" w:type="dxa"/>
          </w:tcPr>
          <w:p w14:paraId="500CCBAC" w14:textId="77777777" w:rsidR="009F24DD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Nositelj</w:t>
            </w:r>
            <w:r w:rsidRPr="00B64CAE">
              <w:rPr>
                <w:b/>
                <w:bCs/>
              </w:rPr>
              <w:t>i</w:t>
            </w:r>
            <w:r w:rsidRPr="00C056A2">
              <w:rPr>
                <w:b/>
                <w:bCs/>
              </w:rPr>
              <w:t xml:space="preserve"> mjere:</w:t>
            </w:r>
          </w:p>
        </w:tc>
        <w:tc>
          <w:tcPr>
            <w:tcW w:w="2014" w:type="dxa"/>
          </w:tcPr>
          <w:p w14:paraId="15EE69BE" w14:textId="77777777" w:rsidR="009F24DD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765B52D8" w14:textId="77777777" w:rsidR="009F24DD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056A2">
              <w:rPr>
                <w:b/>
                <w:bCs/>
              </w:rPr>
              <w:t>Izvori financiranja:</w:t>
            </w:r>
          </w:p>
        </w:tc>
      </w:tr>
      <w:tr w:rsidR="009F24DD" w14:paraId="2DA334B1" w14:textId="77777777" w:rsidTr="00A37B6B">
        <w:tc>
          <w:tcPr>
            <w:tcW w:w="1946" w:type="dxa"/>
          </w:tcPr>
          <w:p w14:paraId="3E267C68" w14:textId="30F52F60" w:rsidR="009F24DD" w:rsidRPr="00B64CAE" w:rsidRDefault="004B1CFC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2025.-2027.</w:t>
            </w:r>
          </w:p>
          <w:p w14:paraId="657F76BF" w14:textId="77777777" w:rsidR="009F24DD" w:rsidRPr="00E53FD1" w:rsidRDefault="009F24DD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5FB7CD6" w14:textId="77777777" w:rsidR="009F24DD" w:rsidRPr="001420B6" w:rsidRDefault="009F24DD" w:rsidP="00A37B6B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7BF11CD1" w14:textId="77777777" w:rsidR="009F24DD" w:rsidRPr="008A7D11" w:rsidRDefault="009F24DD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A7D11">
              <w:rPr>
                <w:rFonts w:ascii="Times New Roman" w:eastAsia="Times New Roman" w:hAnsi="Times New Roman" w:cs="Times New Roman"/>
                <w:lang w:eastAsia="hr-HR"/>
              </w:rPr>
              <w:t>Ministarstvo financija</w:t>
            </w:r>
          </w:p>
          <w:p w14:paraId="6BEB8086" w14:textId="77777777" w:rsidR="009F24DD" w:rsidRPr="001420B6" w:rsidRDefault="009F24DD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44AE8599" w14:textId="77777777" w:rsidR="009F24DD" w:rsidRPr="008A7D11" w:rsidRDefault="009F24DD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A7D1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15.000.000 EUR</w:t>
            </w:r>
            <w:r w:rsidRPr="008A7D11">
              <w:rPr>
                <w:rFonts w:ascii="Times New Roman" w:eastAsia="Times New Roman" w:hAnsi="Times New Roman" w:cs="Times New Roman"/>
                <w:lang w:eastAsia="hr-HR"/>
              </w:rPr>
              <w:br/>
              <w:t>(5.000.000 EUR godišnje u razdoblju 2025.–2027.)</w:t>
            </w:r>
          </w:p>
          <w:p w14:paraId="76480E3A" w14:textId="77777777" w:rsidR="009F24DD" w:rsidRPr="008D6A1E" w:rsidRDefault="009F24DD" w:rsidP="00A37B6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084" w:type="dxa"/>
          </w:tcPr>
          <w:p w14:paraId="4556CA7F" w14:textId="77777777" w:rsidR="009F24DD" w:rsidRPr="00DD6B06" w:rsidRDefault="009F24DD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A7D11">
              <w:rPr>
                <w:rFonts w:ascii="Times New Roman" w:eastAsia="Times New Roman" w:hAnsi="Times New Roman" w:cs="Times New Roman"/>
                <w:lang w:eastAsia="hr-HR"/>
              </w:rPr>
              <w:t>A767071 – POTICAJI ZA DOBROVOLJNO FUNKCIONALNO ILI STVARNO SPAJANJE JEDINICA LOKALNE SAMOUPRAVE</w:t>
            </w:r>
          </w:p>
        </w:tc>
      </w:tr>
    </w:tbl>
    <w:p w14:paraId="692939DF" w14:textId="77777777" w:rsidR="009F24DD" w:rsidRPr="00CC1F99" w:rsidRDefault="009F24DD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>Glavna korist za građane i lokalne zajednice:</w:t>
      </w:r>
    </w:p>
    <w:p w14:paraId="6D9E1C77" w14:textId="77777777" w:rsidR="009F24DD" w:rsidRPr="008A7D11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A7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Kvalitetnije usluge, učinkovitija uprava i bolja iskorištenost javnog novca – bez ukidanja lokalnog identiteta.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8A7D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Funkcionalno povezane općine i gradovi postaju snažniji partneri građanima, poslovnoj zajednici i državi.</w:t>
      </w:r>
    </w:p>
    <w:p w14:paraId="525A06AA" w14:textId="46351995" w:rsidR="009F24DD" w:rsidRDefault="009F24DD" w:rsidP="0073327B">
      <w:pPr>
        <w:pStyle w:val="Odlomakpopisa"/>
        <w:numPr>
          <w:ilvl w:val="0"/>
          <w:numId w:val="41"/>
        </w:num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bookmarkStart w:id="23" w:name="_Toc204850934"/>
      <w:r w:rsidRPr="00762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Digitalna lokalna </w:t>
      </w:r>
      <w:r w:rsidR="006950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samo</w:t>
      </w:r>
      <w:r w:rsidRPr="00762C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uprava – e-usluge bliže građanima</w:t>
      </w:r>
      <w:bookmarkEnd w:id="23"/>
    </w:p>
    <w:p w14:paraId="62BE959A" w14:textId="77777777" w:rsidR="009F24DD" w:rsidRPr="00422487" w:rsidRDefault="009F24DD" w:rsidP="008E6376">
      <w:pPr>
        <w:pStyle w:val="StandardWeb"/>
        <w:spacing w:line="360" w:lineRule="auto"/>
        <w:jc w:val="both"/>
        <w:rPr>
          <w:b/>
          <w:bCs/>
        </w:rPr>
      </w:pPr>
      <w:r w:rsidRPr="00422487">
        <w:rPr>
          <w:b/>
          <w:bCs/>
        </w:rPr>
        <w:t>Opis mjere:</w:t>
      </w:r>
    </w:p>
    <w:p w14:paraId="447E2530" w14:textId="77777777" w:rsidR="009F24DD" w:rsidRPr="00422487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Ova mjera potiče 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digitalnu transformaciju lokalne i područne (regionalne) samouprave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financiranje razvoja javnih e-usluga koje su povezane s poslovima iz njihova djelokruga.</w:t>
      </w:r>
    </w:p>
    <w:p w14:paraId="36658006" w14:textId="05A7BF60" w:rsidR="009F24DD" w:rsidRPr="00422487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Cilj je omogućiti građanima i </w:t>
      </w:r>
      <w:r w:rsidR="00746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gospodarstvu</w:t>
      </w:r>
      <w:r w:rsidR="0074678C"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što više lokalnih usluga koriste online, brzo i jednostavno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a da same jedinice lokalne samouprave unaprijede način rada, upravljanje resursima i dostupnost informacija. Poseban naglasak stavlja se na usklađenost s načelima 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interoperabilnosti, </w:t>
      </w:r>
      <w:proofErr w:type="spellStart"/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uključivosti</w:t>
      </w:r>
      <w:proofErr w:type="spellEnd"/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, sigurnosti, pouzdanosti i transparentnosti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6EED3AFF" w14:textId="77777777" w:rsidR="009F24DD" w:rsidRPr="00422487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Mjera također doprinosi jačanju 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suradnje među općinama i gradovima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kroz zajednički razvoj digitalnih rješenja, čime se postiže bolja učinkovitost i ekonomičnost, osobito kod manjih jedinica koje samostalno nemaju kapacitete za razvoj naprednih digitalnih alata.</w:t>
      </w:r>
    </w:p>
    <w:p w14:paraId="1DFD3A28" w14:textId="77777777" w:rsidR="009F24DD" w:rsidRPr="00422487" w:rsidRDefault="009F24DD" w:rsidP="008E6376">
      <w:pPr>
        <w:pStyle w:val="StandardWeb"/>
        <w:spacing w:line="360" w:lineRule="auto"/>
        <w:jc w:val="both"/>
        <w:rPr>
          <w:b/>
          <w:bCs/>
        </w:rPr>
      </w:pPr>
      <w:r w:rsidRPr="00422487">
        <w:rPr>
          <w:b/>
          <w:bCs/>
        </w:rPr>
        <w:t>Ključne točke ostvarenja:</w:t>
      </w:r>
    </w:p>
    <w:p w14:paraId="16ACCB34" w14:textId="0F657190" w:rsidR="009F24DD" w:rsidRPr="00422487" w:rsidRDefault="009F24DD" w:rsidP="0073327B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Objava poziva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dodjelu bespovratnih sredstava za razvoj e-usluga u JLP</w:t>
      </w:r>
      <w:r w:rsidR="00746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</w:t>
      </w:r>
      <w:r w:rsidR="007467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S-ima</w:t>
      </w:r>
    </w:p>
    <w:p w14:paraId="7DFC45FB" w14:textId="77777777" w:rsidR="009F24DD" w:rsidRPr="00422487" w:rsidRDefault="009F24DD" w:rsidP="0073327B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Sklapanje ugovora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 javnim institucijama za financiranje razvoja konkretnih digitalnih rješenja</w:t>
      </w:r>
    </w:p>
    <w:p w14:paraId="5215A1F2" w14:textId="77777777" w:rsidR="009F24DD" w:rsidRPr="00422487" w:rsidRDefault="009F24DD" w:rsidP="0073327B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Razvoj </w:t>
      </w:r>
      <w:proofErr w:type="spellStart"/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interoperabilnih</w:t>
      </w:r>
      <w:proofErr w:type="spellEnd"/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, sigurnih i korisnički orijentiranih e-usluga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lokalnim i regionalnim jedinicama</w:t>
      </w:r>
    </w:p>
    <w:p w14:paraId="22F2B32F" w14:textId="67BE17DE" w:rsidR="009F24DD" w:rsidRPr="00422487" w:rsidRDefault="009F24DD" w:rsidP="0073327B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Promicanje 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otvorenosti i digitalne dostupnosti lokalne</w:t>
      </w:r>
      <w:r w:rsidR="00E85615" w:rsidRPr="00E85615">
        <w:t xml:space="preserve"> </w:t>
      </w:r>
      <w:r w:rsidR="00E85615" w:rsidRPr="00E85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i područne (regionalne) </w:t>
      </w:r>
      <w:r w:rsidR="00A968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samo</w:t>
      </w:r>
      <w:r w:rsidR="00E85615" w:rsidRPr="00E856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uprave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osobito za ranjive i udaljene skupine</w:t>
      </w:r>
    </w:p>
    <w:p w14:paraId="53D0C5A0" w14:textId="77777777" w:rsidR="009F24DD" w:rsidRPr="00422487" w:rsidRDefault="009F24DD" w:rsidP="008E6376">
      <w:pPr>
        <w:pStyle w:val="StandardWeb"/>
        <w:spacing w:line="360" w:lineRule="auto"/>
        <w:jc w:val="both"/>
        <w:rPr>
          <w:b/>
          <w:bCs/>
        </w:rPr>
      </w:pPr>
      <w:r w:rsidRPr="00422487">
        <w:rPr>
          <w:b/>
          <w:bCs/>
        </w:rPr>
        <w:t>Pokazatelji rezultata:</w:t>
      </w:r>
    </w:p>
    <w:p w14:paraId="0B3A63C5" w14:textId="77777777" w:rsidR="009F24DD" w:rsidRPr="00422487" w:rsidRDefault="009F24DD" w:rsidP="0073327B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javnih institucija koje su primile potporu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razvoj digitalnih usluga i aplikacija</w:t>
      </w:r>
    </w:p>
    <w:p w14:paraId="5A122B78" w14:textId="77777777" w:rsidR="009F24DD" w:rsidRPr="00422487" w:rsidRDefault="009F24DD" w:rsidP="0073327B">
      <w:pPr>
        <w:numPr>
          <w:ilvl w:val="0"/>
          <w:numId w:val="4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Broj 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korisnika novih lokalnih javnih digitalnih usluga i aplikacija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2018"/>
        <w:gridCol w:w="2014"/>
        <w:gridCol w:w="3084"/>
      </w:tblGrid>
      <w:tr w:rsidR="009F24DD" w:rsidRPr="008E6376" w14:paraId="4D9691E5" w14:textId="77777777" w:rsidTr="00A37B6B">
        <w:tc>
          <w:tcPr>
            <w:tcW w:w="1946" w:type="dxa"/>
          </w:tcPr>
          <w:p w14:paraId="061A8F90" w14:textId="77777777" w:rsidR="009F24DD" w:rsidRPr="00CE55AE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E55AE">
              <w:rPr>
                <w:b/>
                <w:bCs/>
              </w:rPr>
              <w:t>Rok provedbe:</w:t>
            </w:r>
          </w:p>
        </w:tc>
        <w:tc>
          <w:tcPr>
            <w:tcW w:w="2018" w:type="dxa"/>
          </w:tcPr>
          <w:p w14:paraId="4402292E" w14:textId="77777777" w:rsidR="009F24DD" w:rsidRPr="00CE55AE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E55AE">
              <w:rPr>
                <w:b/>
                <w:bCs/>
              </w:rPr>
              <w:t>Nositelji mjere:</w:t>
            </w:r>
          </w:p>
        </w:tc>
        <w:tc>
          <w:tcPr>
            <w:tcW w:w="2014" w:type="dxa"/>
          </w:tcPr>
          <w:p w14:paraId="21F2A773" w14:textId="77777777" w:rsidR="009F24DD" w:rsidRPr="00CE55AE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E55AE">
              <w:rPr>
                <w:b/>
                <w:bCs/>
              </w:rPr>
              <w:t>Procijenjeni trošak provedbe:</w:t>
            </w:r>
          </w:p>
        </w:tc>
        <w:tc>
          <w:tcPr>
            <w:tcW w:w="3084" w:type="dxa"/>
          </w:tcPr>
          <w:p w14:paraId="750EA32B" w14:textId="77777777" w:rsidR="009F24DD" w:rsidRPr="00CE55AE" w:rsidRDefault="009F24DD" w:rsidP="008E6376">
            <w:pPr>
              <w:pStyle w:val="StandardWeb"/>
              <w:spacing w:line="360" w:lineRule="auto"/>
              <w:jc w:val="both"/>
              <w:rPr>
                <w:b/>
                <w:bCs/>
              </w:rPr>
            </w:pPr>
            <w:r w:rsidRPr="00CE55AE">
              <w:rPr>
                <w:b/>
                <w:bCs/>
              </w:rPr>
              <w:t>Izvori financiranja:</w:t>
            </w:r>
          </w:p>
        </w:tc>
      </w:tr>
      <w:tr w:rsidR="009F24DD" w:rsidRPr="00CE55AE" w14:paraId="5DB39BAC" w14:textId="77777777" w:rsidTr="0051295E">
        <w:trPr>
          <w:trHeight w:val="2407"/>
        </w:trPr>
        <w:tc>
          <w:tcPr>
            <w:tcW w:w="1946" w:type="dxa"/>
          </w:tcPr>
          <w:p w14:paraId="2467DFFA" w14:textId="05C3B7F4" w:rsidR="009F24DD" w:rsidRPr="00CE55AE" w:rsidRDefault="00CE55AE" w:rsidP="00CE55A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2025.-</w:t>
            </w:r>
            <w:r w:rsidR="009F24DD" w:rsidRPr="00CE55AE">
              <w:rPr>
                <w:rFonts w:ascii="Times New Roman" w:eastAsia="Times New Roman" w:hAnsi="Times New Roman" w:cs="Times New Roman"/>
                <w:lang w:eastAsia="hr-HR"/>
              </w:rPr>
              <w:t>2029.</w:t>
            </w:r>
          </w:p>
          <w:p w14:paraId="40082EDF" w14:textId="77777777" w:rsidR="009F24DD" w:rsidRPr="00CE55AE" w:rsidRDefault="009F24DD" w:rsidP="00CE55A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4FAEB91" w14:textId="77777777" w:rsidR="009F24DD" w:rsidRPr="00CE55AE" w:rsidRDefault="009F24DD" w:rsidP="00CE55AE">
            <w:pPr>
              <w:spacing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8" w:type="dxa"/>
          </w:tcPr>
          <w:p w14:paraId="792BE93F" w14:textId="77777777" w:rsidR="009F24DD" w:rsidRPr="00CE55AE" w:rsidRDefault="009F24DD" w:rsidP="00CE55A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E55AE">
              <w:rPr>
                <w:rFonts w:ascii="Times New Roman" w:eastAsia="Times New Roman" w:hAnsi="Times New Roman" w:cs="Times New Roman"/>
                <w:lang w:eastAsia="hr-HR"/>
              </w:rPr>
              <w:t>Ministarstvo pravosuđa, uprave i digitalne transformacije (MPUDT)</w:t>
            </w:r>
          </w:p>
          <w:p w14:paraId="24A01258" w14:textId="77777777" w:rsidR="009F24DD" w:rsidRPr="00CE55AE" w:rsidRDefault="009F24DD" w:rsidP="00CE55A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014" w:type="dxa"/>
          </w:tcPr>
          <w:p w14:paraId="2AB882B4" w14:textId="77777777" w:rsidR="00C735BB" w:rsidRPr="003E7171" w:rsidRDefault="009F24DD" w:rsidP="00CE55A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12.077.012 EUR</w:t>
            </w:r>
            <w:r w:rsidRPr="003E71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br/>
            </w:r>
          </w:p>
          <w:p w14:paraId="30E361CE" w14:textId="1CDF951F" w:rsidR="009F24DD" w:rsidRPr="00CE55AE" w:rsidRDefault="009F24DD" w:rsidP="00CE55AE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E55AE">
              <w:rPr>
                <w:rFonts w:ascii="Times New Roman" w:eastAsia="Times New Roman" w:hAnsi="Times New Roman" w:cs="Times New Roman"/>
                <w:lang w:eastAsia="hr-HR"/>
              </w:rPr>
              <w:t xml:space="preserve">Ukupna planirana alokacija do 2029.: </w:t>
            </w:r>
            <w:r w:rsidRPr="00C735BB">
              <w:rPr>
                <w:rFonts w:ascii="Times New Roman" w:eastAsia="Times New Roman" w:hAnsi="Times New Roman" w:cs="Times New Roman"/>
                <w:lang w:eastAsia="hr-HR"/>
              </w:rPr>
              <w:t>20.003.000 EUR</w:t>
            </w:r>
          </w:p>
        </w:tc>
        <w:tc>
          <w:tcPr>
            <w:tcW w:w="3084" w:type="dxa"/>
          </w:tcPr>
          <w:p w14:paraId="1E2BD83B" w14:textId="77777777" w:rsidR="009F24DD" w:rsidRPr="00CE55AE" w:rsidRDefault="009F24DD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E55AE">
              <w:rPr>
                <w:rFonts w:ascii="Times New Roman" w:eastAsia="Times New Roman" w:hAnsi="Times New Roman" w:cs="Times New Roman"/>
                <w:lang w:eastAsia="hr-HR"/>
              </w:rPr>
              <w:t>K830028 – PROGRAM KONKURENTNOST I KOHEZIJA 2021.–2027.</w:t>
            </w:r>
          </w:p>
          <w:p w14:paraId="13131259" w14:textId="77777777" w:rsidR="009F24DD" w:rsidRPr="00CE55AE" w:rsidRDefault="009F24DD" w:rsidP="0073327B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E55AE">
              <w:rPr>
                <w:rFonts w:ascii="Times New Roman" w:eastAsia="Times New Roman" w:hAnsi="Times New Roman" w:cs="Times New Roman"/>
                <w:lang w:eastAsia="hr-HR"/>
              </w:rPr>
              <w:t>IZVOR 11 i IZVOR 563</w:t>
            </w:r>
          </w:p>
        </w:tc>
      </w:tr>
    </w:tbl>
    <w:p w14:paraId="4E68104B" w14:textId="41C250D1" w:rsidR="009F24DD" w:rsidRPr="00CC1F99" w:rsidRDefault="009F24DD" w:rsidP="008E6376">
      <w:pPr>
        <w:pStyle w:val="StandardWeb"/>
        <w:spacing w:line="360" w:lineRule="auto"/>
        <w:jc w:val="both"/>
        <w:rPr>
          <w:b/>
          <w:bCs/>
          <w:u w:val="single"/>
        </w:rPr>
      </w:pPr>
      <w:r w:rsidRPr="00CC1F99">
        <w:rPr>
          <w:b/>
          <w:bCs/>
          <w:u w:val="single"/>
        </w:rPr>
        <w:t xml:space="preserve">Glavna korist za građane i </w:t>
      </w:r>
      <w:r w:rsidR="0074678C">
        <w:rPr>
          <w:b/>
          <w:bCs/>
          <w:u w:val="single"/>
        </w:rPr>
        <w:t>gospodarstvo</w:t>
      </w:r>
      <w:r w:rsidRPr="00CC1F99">
        <w:rPr>
          <w:b/>
          <w:bCs/>
          <w:u w:val="single"/>
        </w:rPr>
        <w:t>:</w:t>
      </w:r>
    </w:p>
    <w:p w14:paraId="0945DBED" w14:textId="57FF2672" w:rsidR="009F24DD" w:rsidRPr="00422487" w:rsidRDefault="009F24DD" w:rsidP="009F24D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Više lokalnih usluga dostupno online – bez čekanja, bez </w:t>
      </w:r>
      <w:r w:rsidR="00B932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administracije</w:t>
      </w:r>
      <w:r w:rsidRPr="004224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, bez ograničenja.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  <w:t>Ova mjera omogućuje građanima izravniji pristup lokalnoj</w:t>
      </w:r>
      <w:r w:rsidR="00E85615" w:rsidRPr="00E85615">
        <w:t xml:space="preserve"> </w:t>
      </w:r>
      <w:r w:rsidR="00E85615" w:rsidRP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područn</w:t>
      </w:r>
      <w:r w:rsid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oj</w:t>
      </w:r>
      <w:r w:rsidR="00E85615" w:rsidRP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(regionaln</w:t>
      </w:r>
      <w:r w:rsid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oj</w:t>
      </w:r>
      <w:r w:rsidR="00E85615" w:rsidRP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  <w:r w:rsidR="00A968D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samo</w:t>
      </w:r>
      <w:r w:rsidR="00E85615" w:rsidRP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</w:t>
      </w:r>
      <w:r w:rsid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putem digitalnih kanala, dok se istodobno unaprjeđuje učinkovitost i transparentnost lokaln</w:t>
      </w:r>
      <w:r w:rsidR="00E8561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ih i područnih (regionalnih)</w:t>
      </w:r>
      <w:r w:rsidRPr="004224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institucija.</w:t>
      </w:r>
    </w:p>
    <w:p w14:paraId="59FA965A" w14:textId="77777777" w:rsidR="000A1E4B" w:rsidRDefault="000A1E4B" w:rsidP="000A1E4B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4DF48A25" w14:textId="77777777" w:rsidR="009550FE" w:rsidRDefault="009550FE" w:rsidP="009550FE"/>
    <w:p w14:paraId="466FFB54" w14:textId="77777777" w:rsidR="009550FE" w:rsidRDefault="009550FE" w:rsidP="009550FE"/>
    <w:p w14:paraId="3B99CC31" w14:textId="77777777" w:rsidR="009550FE" w:rsidRDefault="009550FE" w:rsidP="009550FE"/>
    <w:p w14:paraId="76B52387" w14:textId="77777777" w:rsidR="009550FE" w:rsidRDefault="009550FE" w:rsidP="009550FE"/>
    <w:p w14:paraId="74593C65" w14:textId="77777777" w:rsidR="009550FE" w:rsidRDefault="009550FE" w:rsidP="009550FE"/>
    <w:p w14:paraId="537D20F4" w14:textId="77777777" w:rsidR="009550FE" w:rsidRDefault="009550FE" w:rsidP="009550FE"/>
    <w:p w14:paraId="7CBFD783" w14:textId="77777777" w:rsidR="009550FE" w:rsidRDefault="009550FE" w:rsidP="009550FE"/>
    <w:p w14:paraId="4C4788A3" w14:textId="77777777" w:rsidR="009550FE" w:rsidRDefault="009550FE" w:rsidP="009550FE"/>
    <w:p w14:paraId="3DA75A5E" w14:textId="77777777" w:rsidR="009550FE" w:rsidRDefault="009550FE" w:rsidP="009550FE"/>
    <w:p w14:paraId="0037F33C" w14:textId="5FB06EBF" w:rsidR="009444FB" w:rsidRDefault="009444FB" w:rsidP="009550FE">
      <w:r>
        <w:br w:type="page"/>
      </w:r>
    </w:p>
    <w:p w14:paraId="293841AD" w14:textId="687A1AA4" w:rsidR="0032150E" w:rsidRPr="00C6301E" w:rsidRDefault="0032150E" w:rsidP="0073327B">
      <w:pPr>
        <w:pStyle w:val="Naslov1"/>
        <w:numPr>
          <w:ilvl w:val="0"/>
          <w:numId w:val="2"/>
        </w:numPr>
        <w:rPr>
          <w:rFonts w:ascii="Times New Roman" w:hAnsi="Times New Roman" w:cs="Times New Roman"/>
        </w:rPr>
      </w:pPr>
      <w:bookmarkStart w:id="24" w:name="_Toc204850935"/>
      <w:bookmarkStart w:id="25" w:name="_Hlk189567964"/>
      <w:r w:rsidRPr="00C6301E">
        <w:rPr>
          <w:rFonts w:ascii="Times New Roman" w:hAnsi="Times New Roman" w:cs="Times New Roman"/>
        </w:rPr>
        <w:lastRenderedPageBreak/>
        <w:t>Pokazatelji ishoda</w:t>
      </w:r>
      <w:bookmarkEnd w:id="24"/>
      <w:r w:rsidRPr="00C6301E">
        <w:rPr>
          <w:rFonts w:ascii="Times New Roman" w:hAnsi="Times New Roman" w:cs="Times New Roman"/>
        </w:rPr>
        <w:t xml:space="preserve"> </w:t>
      </w:r>
    </w:p>
    <w:bookmarkEnd w:id="25"/>
    <w:p w14:paraId="416B2FC5" w14:textId="77777777" w:rsidR="001E3B68" w:rsidRDefault="001E3B68" w:rsidP="00A363D1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1B10C153" w14:textId="0A1DB5A1" w:rsidR="00A363D1" w:rsidRPr="00A363D1" w:rsidRDefault="00A363D1" w:rsidP="0028072A">
      <w:pPr>
        <w:rPr>
          <w:rFonts w:ascii="Times New Roman" w:hAnsi="Times New Roman" w:cs="Times New Roman"/>
          <w:b/>
          <w:bCs/>
          <w:sz w:val="24"/>
          <w:szCs w:val="20"/>
        </w:rPr>
      </w:pPr>
      <w:bookmarkStart w:id="26" w:name="_Toc188884232"/>
      <w:bookmarkStart w:id="27" w:name="_Toc189036168"/>
      <w:bookmarkStart w:id="28" w:name="_Toc189130675"/>
      <w:bookmarkStart w:id="29" w:name="_Toc189131457"/>
      <w:bookmarkStart w:id="30" w:name="_Toc189138064"/>
      <w:bookmarkStart w:id="31" w:name="_Toc189567782"/>
      <w:bookmarkStart w:id="32" w:name="_Toc192508830"/>
      <w:r w:rsidRPr="00A363D1">
        <w:rPr>
          <w:rFonts w:ascii="Times New Roman" w:hAnsi="Times New Roman" w:cs="Times New Roman"/>
          <w:b/>
          <w:bCs/>
          <w:sz w:val="24"/>
          <w:szCs w:val="20"/>
        </w:rPr>
        <w:t xml:space="preserve">Posebni cilj 1. </w:t>
      </w:r>
      <w:bookmarkEnd w:id="26"/>
      <w:r w:rsidR="006C199A" w:rsidRPr="006C199A">
        <w:rPr>
          <w:rFonts w:ascii="Times New Roman" w:hAnsi="Times New Roman" w:cs="Times New Roman"/>
          <w:b/>
          <w:bCs/>
          <w:sz w:val="24"/>
          <w:szCs w:val="20"/>
        </w:rPr>
        <w:t>Korisnički orijentirana javna uprava i učinkovito pružanje javnih usluga</w:t>
      </w:r>
      <w:bookmarkEnd w:id="27"/>
      <w:bookmarkEnd w:id="28"/>
      <w:bookmarkEnd w:id="29"/>
      <w:bookmarkEnd w:id="30"/>
      <w:bookmarkEnd w:id="31"/>
      <w:bookmarkEnd w:id="32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A363D1" w:rsidRPr="0028072A" w14:paraId="40803B0F" w14:textId="77777777" w:rsidTr="00336E06">
        <w:tc>
          <w:tcPr>
            <w:tcW w:w="2588" w:type="dxa"/>
            <w:vMerge w:val="restart"/>
            <w:shd w:val="clear" w:color="auto" w:fill="D5DCE4" w:themeFill="text2" w:themeFillTint="33"/>
          </w:tcPr>
          <w:p w14:paraId="6CD53ED4" w14:textId="6EE3E5B8" w:rsidR="00A363D1" w:rsidRPr="0028072A" w:rsidRDefault="00A363D1" w:rsidP="0028072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bookmarkStart w:id="33" w:name="_Toc188884233"/>
            <w:bookmarkStart w:id="34" w:name="_Toc189036169"/>
            <w:bookmarkStart w:id="35" w:name="_Toc189130676"/>
            <w:bookmarkStart w:id="36" w:name="_Toc189131458"/>
            <w:bookmarkStart w:id="37" w:name="_Toc189138065"/>
            <w:bookmarkStart w:id="38" w:name="_Toc189567783"/>
            <w:bookmarkStart w:id="39" w:name="_Toc192508831"/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Pokazatelj ishoda</w:t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BD83543" w14:textId="27B6C8AB" w:rsidR="00A363D1" w:rsidRPr="0028072A" w:rsidRDefault="00A363D1" w:rsidP="0028072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bookmarkStart w:id="40" w:name="_Toc188884234"/>
            <w:bookmarkStart w:id="41" w:name="_Toc189036170"/>
            <w:bookmarkStart w:id="42" w:name="_Toc189130677"/>
            <w:bookmarkStart w:id="43" w:name="_Toc189131459"/>
            <w:bookmarkStart w:id="44" w:name="_Toc189138066"/>
            <w:bookmarkStart w:id="45" w:name="_Toc189567784"/>
            <w:bookmarkStart w:id="46" w:name="_Toc192508832"/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Ciljna vrijednost</w:t>
            </w:r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</w:p>
        </w:tc>
      </w:tr>
      <w:tr w:rsidR="00A363D1" w:rsidRPr="00A363D1" w14:paraId="4DD76C62" w14:textId="77777777" w:rsidTr="008F17C9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266819F" w14:textId="5B01CB5F" w:rsidR="00A363D1" w:rsidRPr="00A363D1" w:rsidRDefault="00A363D1" w:rsidP="0028072A">
            <w:pPr>
              <w:pStyle w:val="Naslov2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5AF60B5" w14:textId="33E427CA" w:rsidR="00A363D1" w:rsidRPr="0028072A" w:rsidRDefault="00A363D1" w:rsidP="0028072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bookmarkStart w:id="47" w:name="_Toc188884235"/>
            <w:bookmarkStart w:id="48" w:name="_Toc189036171"/>
            <w:bookmarkStart w:id="49" w:name="_Toc189130678"/>
            <w:bookmarkStart w:id="50" w:name="_Toc189131460"/>
            <w:bookmarkStart w:id="51" w:name="_Toc189138067"/>
            <w:bookmarkStart w:id="52" w:name="_Toc189567785"/>
            <w:bookmarkStart w:id="53" w:name="_Toc192508833"/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2025.</w:t>
            </w:r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73484BC" w14:textId="08B7C4EF" w:rsidR="00A363D1" w:rsidRPr="0028072A" w:rsidRDefault="00A363D1" w:rsidP="0028072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bookmarkStart w:id="54" w:name="_Toc188884236"/>
            <w:bookmarkStart w:id="55" w:name="_Toc189036172"/>
            <w:bookmarkStart w:id="56" w:name="_Toc189130679"/>
            <w:bookmarkStart w:id="57" w:name="_Toc189131461"/>
            <w:bookmarkStart w:id="58" w:name="_Toc189138068"/>
            <w:bookmarkStart w:id="59" w:name="_Toc189567786"/>
            <w:bookmarkStart w:id="60" w:name="_Toc192508834"/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2026.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E5D2DF" w14:textId="3D9EFE5A" w:rsidR="00A363D1" w:rsidRPr="0028072A" w:rsidRDefault="00A363D1" w:rsidP="0028072A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bookmarkStart w:id="61" w:name="_Toc188884237"/>
            <w:bookmarkStart w:id="62" w:name="_Toc189036173"/>
            <w:bookmarkStart w:id="63" w:name="_Toc189130680"/>
            <w:bookmarkStart w:id="64" w:name="_Toc189131462"/>
            <w:bookmarkStart w:id="65" w:name="_Toc189138069"/>
            <w:bookmarkStart w:id="66" w:name="_Toc189567787"/>
            <w:bookmarkStart w:id="67" w:name="_Toc192508835"/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2027.</w:t>
            </w:r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</w:p>
        </w:tc>
      </w:tr>
      <w:tr w:rsidR="008F17C9" w:rsidRPr="008F17C9" w14:paraId="17C1E8EB" w14:textId="77777777" w:rsidTr="0010273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3F13DD" w14:textId="04827DC7" w:rsidR="008F17C9" w:rsidRPr="0028072A" w:rsidRDefault="008F17C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68" w:name="_Toc189130681"/>
            <w:bookmarkStart w:id="69" w:name="_Toc189131463"/>
            <w:bookmarkStart w:id="70" w:name="_Toc189138070"/>
            <w:bookmarkStart w:id="71" w:name="_Toc189567788"/>
            <w:bookmarkStart w:id="72" w:name="_Toc192508836"/>
            <w:r w:rsidRPr="0028072A">
              <w:rPr>
                <w:rFonts w:ascii="Times New Roman" w:hAnsi="Times New Roman" w:cs="Times New Roman"/>
              </w:rPr>
              <w:t>Udio stanovništva zadovoljan posljednjim iskustvom korištenja javnih usluga</w:t>
            </w:r>
            <w:bookmarkEnd w:id="68"/>
            <w:bookmarkEnd w:id="69"/>
            <w:bookmarkEnd w:id="70"/>
            <w:bookmarkEnd w:id="71"/>
            <w:bookmarkEnd w:id="72"/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972A9" w14:textId="7D20E5A8" w:rsidR="008F17C9" w:rsidRPr="0028072A" w:rsidRDefault="00914372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73" w:name="_Toc192508837"/>
            <w:r w:rsidRPr="0028072A">
              <w:rPr>
                <w:rFonts w:ascii="Times New Roman" w:hAnsi="Times New Roman" w:cs="Times New Roman"/>
              </w:rPr>
              <w:t>68%</w:t>
            </w:r>
            <w:bookmarkEnd w:id="73"/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B1A70" w14:textId="05E9E349" w:rsidR="008F17C9" w:rsidRPr="0028072A" w:rsidRDefault="00914372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74" w:name="_Toc192508838"/>
            <w:r w:rsidRPr="0028072A">
              <w:rPr>
                <w:rFonts w:ascii="Times New Roman" w:hAnsi="Times New Roman" w:cs="Times New Roman"/>
              </w:rPr>
              <w:t>76%</w:t>
            </w:r>
            <w:bookmarkEnd w:id="74"/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D1E16E" w14:textId="3CF1BDA5" w:rsidR="008F17C9" w:rsidRPr="0028072A" w:rsidRDefault="008F17C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189130682"/>
            <w:bookmarkStart w:id="76" w:name="_Toc189131464"/>
            <w:bookmarkStart w:id="77" w:name="_Toc189138071"/>
            <w:bookmarkStart w:id="78" w:name="_Toc189567789"/>
            <w:bookmarkStart w:id="79" w:name="_Toc192508839"/>
            <w:r w:rsidRPr="0028072A">
              <w:rPr>
                <w:rFonts w:ascii="Times New Roman" w:hAnsi="Times New Roman" w:cs="Times New Roman"/>
              </w:rPr>
              <w:t>82%</w:t>
            </w:r>
            <w:bookmarkEnd w:id="75"/>
            <w:bookmarkEnd w:id="76"/>
            <w:bookmarkEnd w:id="77"/>
            <w:bookmarkEnd w:id="78"/>
            <w:bookmarkEnd w:id="79"/>
          </w:p>
        </w:tc>
      </w:tr>
      <w:tr w:rsidR="008F17C9" w:rsidRPr="008F17C9" w14:paraId="0CF6A424" w14:textId="77777777" w:rsidTr="0028072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486FF4" w14:textId="25AAF176" w:rsidR="008F17C9" w:rsidRPr="0028072A" w:rsidRDefault="008F17C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80" w:name="_Toc189130683"/>
            <w:bookmarkStart w:id="81" w:name="_Toc189131465"/>
            <w:bookmarkStart w:id="82" w:name="_Toc189138072"/>
            <w:bookmarkStart w:id="83" w:name="_Toc189567790"/>
            <w:bookmarkStart w:id="84" w:name="_Toc192508840"/>
            <w:r w:rsidRPr="0028072A">
              <w:rPr>
                <w:rFonts w:ascii="Times New Roman" w:hAnsi="Times New Roman" w:cs="Times New Roman"/>
              </w:rPr>
              <w:t>Ukupne troškovne olakšice za gospodarske subjekte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A042" w14:textId="24EA163C" w:rsidR="00A23840" w:rsidRPr="0028072A" w:rsidRDefault="00A23840" w:rsidP="0028072A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32"/>
                <w:szCs w:val="32"/>
              </w:rPr>
            </w:pPr>
            <w:bookmarkStart w:id="85" w:name="_Toc192508841"/>
            <w:r w:rsidRPr="0028072A">
              <w:rPr>
                <w:rFonts w:ascii="Times New Roman" w:hAnsi="Times New Roman" w:cs="Times New Roman"/>
              </w:rPr>
              <w:t xml:space="preserve">523,2 </w:t>
            </w:r>
            <w:proofErr w:type="spellStart"/>
            <w:r w:rsidRPr="0028072A">
              <w:rPr>
                <w:rFonts w:ascii="Times New Roman" w:hAnsi="Times New Roman" w:cs="Times New Roman"/>
              </w:rPr>
              <w:t>mil</w:t>
            </w:r>
            <w:proofErr w:type="spellEnd"/>
            <w:r w:rsidRPr="0028072A">
              <w:rPr>
                <w:rFonts w:ascii="Times New Roman" w:hAnsi="Times New Roman" w:cs="Times New Roman"/>
              </w:rPr>
              <w:t xml:space="preserve"> EUR</w:t>
            </w:r>
            <w:bookmarkEnd w:id="85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DBCC" w14:textId="4A26DF43" w:rsidR="008F17C9" w:rsidRPr="0028072A" w:rsidRDefault="00A23840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86" w:name="_Toc192508842"/>
            <w:r w:rsidRPr="0028072A">
              <w:rPr>
                <w:rFonts w:ascii="Times New Roman" w:hAnsi="Times New Roman" w:cs="Times New Roman"/>
              </w:rPr>
              <w:t xml:space="preserve">646,6 </w:t>
            </w:r>
            <w:proofErr w:type="spellStart"/>
            <w:r w:rsidRPr="0028072A">
              <w:rPr>
                <w:rFonts w:ascii="Times New Roman" w:hAnsi="Times New Roman" w:cs="Times New Roman"/>
              </w:rPr>
              <w:t>mil</w:t>
            </w:r>
            <w:proofErr w:type="spellEnd"/>
            <w:r w:rsidRPr="0028072A">
              <w:rPr>
                <w:rFonts w:ascii="Times New Roman" w:hAnsi="Times New Roman" w:cs="Times New Roman"/>
              </w:rPr>
              <w:t xml:space="preserve"> EUR</w:t>
            </w:r>
            <w:bookmarkEnd w:id="86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DB8E" w14:textId="7D6F93A6" w:rsidR="008F17C9" w:rsidRPr="0028072A" w:rsidRDefault="008F17C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87" w:name="_Toc189130684"/>
            <w:bookmarkStart w:id="88" w:name="_Toc189131466"/>
            <w:bookmarkStart w:id="89" w:name="_Toc189138073"/>
            <w:bookmarkStart w:id="90" w:name="_Toc189567791"/>
            <w:bookmarkStart w:id="91" w:name="_Toc192508843"/>
            <w:r w:rsidRPr="0028072A">
              <w:rPr>
                <w:rFonts w:ascii="Times New Roman" w:hAnsi="Times New Roman" w:cs="Times New Roman"/>
              </w:rPr>
              <w:t>770</w:t>
            </w:r>
            <w:r w:rsidR="00914372" w:rsidRPr="00280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4372" w:rsidRPr="0028072A">
              <w:rPr>
                <w:rFonts w:ascii="Times New Roman" w:hAnsi="Times New Roman" w:cs="Times New Roman"/>
              </w:rPr>
              <w:t>mil</w:t>
            </w:r>
            <w:proofErr w:type="spellEnd"/>
            <w:r w:rsidR="0010273C" w:rsidRPr="0028072A">
              <w:rPr>
                <w:rFonts w:ascii="Times New Roman" w:hAnsi="Times New Roman" w:cs="Times New Roman"/>
              </w:rPr>
              <w:t xml:space="preserve"> </w:t>
            </w:r>
            <w:r w:rsidRPr="0028072A">
              <w:rPr>
                <w:rFonts w:ascii="Times New Roman" w:hAnsi="Times New Roman" w:cs="Times New Roman"/>
              </w:rPr>
              <w:t>EUR</w:t>
            </w:r>
            <w:bookmarkEnd w:id="87"/>
            <w:bookmarkEnd w:id="88"/>
            <w:bookmarkEnd w:id="89"/>
            <w:bookmarkEnd w:id="90"/>
            <w:bookmarkEnd w:id="91"/>
          </w:p>
        </w:tc>
      </w:tr>
      <w:tr w:rsidR="008F17C9" w:rsidRPr="008F17C9" w14:paraId="2907F416" w14:textId="77777777" w:rsidTr="0028072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C7748D" w14:textId="3E841E39" w:rsidR="008F17C9" w:rsidRPr="0028072A" w:rsidRDefault="008F17C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92" w:name="_Toc189130685"/>
            <w:bookmarkStart w:id="93" w:name="_Toc189131467"/>
            <w:bookmarkStart w:id="94" w:name="_Toc189138074"/>
            <w:bookmarkStart w:id="95" w:name="_Toc189567792"/>
            <w:bookmarkStart w:id="96" w:name="_Toc192508844"/>
            <w:r w:rsidRPr="0028072A">
              <w:rPr>
                <w:rFonts w:ascii="Times New Roman" w:hAnsi="Times New Roman" w:cs="Times New Roman"/>
              </w:rPr>
              <w:t>Udio administrativnog i troškovnog rasterećenja za građane osiguran provedbom mjera administrativnog rasterećenja</w:t>
            </w:r>
            <w:bookmarkEnd w:id="92"/>
            <w:bookmarkEnd w:id="93"/>
            <w:bookmarkEnd w:id="94"/>
            <w:bookmarkEnd w:id="95"/>
            <w:bookmarkEnd w:id="96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E327" w14:textId="7213A455" w:rsidR="008F17C9" w:rsidRPr="0028072A" w:rsidRDefault="008F17C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97" w:name="_Toc189130686"/>
            <w:bookmarkStart w:id="98" w:name="_Toc189131468"/>
            <w:bookmarkStart w:id="99" w:name="_Toc189138075"/>
            <w:bookmarkStart w:id="100" w:name="_Toc189567793"/>
            <w:bookmarkStart w:id="101" w:name="_Toc192508845"/>
            <w:r w:rsidRPr="0028072A">
              <w:rPr>
                <w:rFonts w:ascii="Times New Roman" w:hAnsi="Times New Roman" w:cs="Times New Roman"/>
              </w:rPr>
              <w:t>20%</w:t>
            </w:r>
            <w:bookmarkEnd w:id="97"/>
            <w:bookmarkEnd w:id="98"/>
            <w:bookmarkEnd w:id="99"/>
            <w:bookmarkEnd w:id="100"/>
            <w:bookmarkEnd w:id="101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5954" w14:textId="5D1EDD89" w:rsidR="008F17C9" w:rsidRPr="0028072A" w:rsidRDefault="00914372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02" w:name="_Toc192508846"/>
            <w:r w:rsidRPr="0028072A">
              <w:rPr>
                <w:rFonts w:ascii="Times New Roman" w:hAnsi="Times New Roman" w:cs="Times New Roman"/>
              </w:rPr>
              <w:t>25%</w:t>
            </w:r>
            <w:bookmarkEnd w:id="102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BD09" w14:textId="19868E38" w:rsidR="008F17C9" w:rsidRPr="0028072A" w:rsidRDefault="00FE6FE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03" w:name="_Toc192508847"/>
            <w:r>
              <w:rPr>
                <w:rFonts w:ascii="Times New Roman" w:hAnsi="Times New Roman" w:cs="Times New Roman"/>
              </w:rPr>
              <w:t>4</w:t>
            </w:r>
            <w:r w:rsidR="00914372" w:rsidRPr="0028072A">
              <w:rPr>
                <w:rFonts w:ascii="Times New Roman" w:hAnsi="Times New Roman" w:cs="Times New Roman"/>
              </w:rPr>
              <w:t>0%</w:t>
            </w:r>
            <w:bookmarkEnd w:id="103"/>
          </w:p>
        </w:tc>
      </w:tr>
    </w:tbl>
    <w:p w14:paraId="545BC71B" w14:textId="77777777" w:rsidR="001E3B68" w:rsidRDefault="001E3B68" w:rsidP="005D52C0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</w:p>
    <w:p w14:paraId="583BBA7D" w14:textId="5EAF67CC" w:rsidR="00A363D1" w:rsidRDefault="00A363D1" w:rsidP="0028072A">
      <w:pPr>
        <w:rPr>
          <w:rFonts w:ascii="Times New Roman" w:hAnsi="Times New Roman" w:cs="Times New Roman"/>
          <w:b/>
          <w:bCs/>
          <w:sz w:val="24"/>
          <w:szCs w:val="20"/>
        </w:rPr>
      </w:pPr>
      <w:bookmarkStart w:id="104" w:name="_Toc188884251"/>
      <w:bookmarkStart w:id="105" w:name="_Toc189036187"/>
      <w:bookmarkStart w:id="106" w:name="_Toc189130687"/>
      <w:bookmarkStart w:id="107" w:name="_Toc189131469"/>
      <w:bookmarkStart w:id="108" w:name="_Toc189138076"/>
      <w:bookmarkStart w:id="109" w:name="_Toc189567794"/>
      <w:bookmarkStart w:id="110" w:name="_Toc192508848"/>
      <w:r w:rsidRPr="00A363D1">
        <w:rPr>
          <w:rFonts w:ascii="Times New Roman" w:hAnsi="Times New Roman" w:cs="Times New Roman"/>
          <w:b/>
          <w:bCs/>
          <w:sz w:val="24"/>
          <w:szCs w:val="20"/>
        </w:rPr>
        <w:t xml:space="preserve">Posebni cilj </w:t>
      </w:r>
      <w:r>
        <w:rPr>
          <w:rFonts w:ascii="Times New Roman" w:hAnsi="Times New Roman" w:cs="Times New Roman"/>
          <w:b/>
          <w:bCs/>
          <w:sz w:val="24"/>
          <w:szCs w:val="20"/>
        </w:rPr>
        <w:t>2</w:t>
      </w:r>
      <w:r w:rsidRPr="00A363D1">
        <w:rPr>
          <w:rFonts w:ascii="Times New Roman" w:hAnsi="Times New Roman" w:cs="Times New Roman"/>
          <w:b/>
          <w:bCs/>
          <w:sz w:val="24"/>
          <w:szCs w:val="20"/>
        </w:rPr>
        <w:t xml:space="preserve">. </w:t>
      </w:r>
      <w:bookmarkEnd w:id="104"/>
      <w:r w:rsidR="006C199A" w:rsidRPr="006C199A">
        <w:rPr>
          <w:rFonts w:ascii="Times New Roman" w:hAnsi="Times New Roman" w:cs="Times New Roman"/>
          <w:b/>
          <w:bCs/>
          <w:sz w:val="24"/>
          <w:szCs w:val="20"/>
        </w:rPr>
        <w:t>Digitalna transformacija javne uprave</w:t>
      </w:r>
      <w:bookmarkEnd w:id="105"/>
      <w:bookmarkEnd w:id="106"/>
      <w:bookmarkEnd w:id="107"/>
      <w:bookmarkEnd w:id="108"/>
      <w:bookmarkEnd w:id="109"/>
      <w:bookmarkEnd w:id="11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28072A" w:rsidRPr="0028072A" w14:paraId="6F7F0ABB" w14:textId="77777777" w:rsidTr="004726BC">
        <w:tc>
          <w:tcPr>
            <w:tcW w:w="2588" w:type="dxa"/>
            <w:vMerge w:val="restart"/>
            <w:shd w:val="clear" w:color="auto" w:fill="D5DCE4" w:themeFill="text2" w:themeFillTint="33"/>
          </w:tcPr>
          <w:p w14:paraId="1E2DE3FD" w14:textId="77777777" w:rsidR="0028072A" w:rsidRPr="0028072A" w:rsidRDefault="0028072A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Pokazatelj ishoda</w:t>
            </w:r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19014E9" w14:textId="77777777" w:rsidR="0028072A" w:rsidRPr="0028072A" w:rsidRDefault="0028072A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Ciljna vrijednost</w:t>
            </w:r>
          </w:p>
        </w:tc>
      </w:tr>
      <w:tr w:rsidR="0028072A" w:rsidRPr="0028072A" w14:paraId="0ABC210A" w14:textId="77777777" w:rsidTr="004726BC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7CB8AD6" w14:textId="77777777" w:rsidR="0028072A" w:rsidRPr="0028072A" w:rsidRDefault="0028072A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69A2AF4" w14:textId="77777777" w:rsidR="0028072A" w:rsidRPr="0028072A" w:rsidRDefault="0028072A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2025.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6EAC2D" w14:textId="77777777" w:rsidR="0028072A" w:rsidRPr="0028072A" w:rsidRDefault="0028072A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2026.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7D03CDF" w14:textId="77777777" w:rsidR="0028072A" w:rsidRPr="0028072A" w:rsidRDefault="0028072A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2027.</w:t>
            </w:r>
          </w:p>
        </w:tc>
      </w:tr>
      <w:tr w:rsidR="0092655C" w:rsidRPr="0092655C" w14:paraId="6ABA51A9" w14:textId="77777777" w:rsidTr="004A0D82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941572" w14:textId="638D2AD6" w:rsidR="0092655C" w:rsidRPr="0028072A" w:rsidRDefault="0092655C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11" w:name="_Toc189130695"/>
            <w:bookmarkStart w:id="112" w:name="_Toc189131477"/>
            <w:bookmarkStart w:id="113" w:name="_Toc189138084"/>
            <w:bookmarkStart w:id="114" w:name="_Toc189567802"/>
            <w:bookmarkStart w:id="115" w:name="_Toc192508854"/>
            <w:bookmarkStart w:id="116" w:name="_Hlk204850875"/>
            <w:r w:rsidRPr="0028072A">
              <w:rPr>
                <w:rFonts w:ascii="Times New Roman" w:hAnsi="Times New Roman" w:cs="Times New Roman"/>
              </w:rPr>
              <w:t>Digitalne javne usluge za građane</w:t>
            </w:r>
            <w:bookmarkEnd w:id="111"/>
            <w:bookmarkEnd w:id="112"/>
            <w:bookmarkEnd w:id="113"/>
            <w:bookmarkEnd w:id="114"/>
            <w:bookmarkEnd w:id="115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8338" w14:textId="607C54FB" w:rsidR="004A1297" w:rsidRPr="0028072A" w:rsidRDefault="004A1297" w:rsidP="0028072A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117" w:name="_Toc192508855"/>
            <w:r w:rsidRPr="0028072A">
              <w:rPr>
                <w:rFonts w:ascii="Times New Roman" w:hAnsi="Times New Roman" w:cs="Times New Roman"/>
              </w:rPr>
              <w:t>83</w:t>
            </w:r>
            <w:bookmarkEnd w:id="117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B5C9" w14:textId="22F482F8" w:rsidR="0092655C" w:rsidRPr="0028072A" w:rsidRDefault="004A1297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18" w:name="_Toc192508857"/>
            <w:r w:rsidRPr="0028072A">
              <w:rPr>
                <w:rFonts w:ascii="Times New Roman" w:hAnsi="Times New Roman" w:cs="Times New Roman"/>
              </w:rPr>
              <w:t>87</w:t>
            </w:r>
            <w:bookmarkEnd w:id="118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D3EF" w14:textId="4E75125C" w:rsidR="0092655C" w:rsidRPr="0028072A" w:rsidRDefault="004A1297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19" w:name="_Toc192508858"/>
            <w:r w:rsidRPr="0028072A">
              <w:rPr>
                <w:rFonts w:ascii="Times New Roman" w:hAnsi="Times New Roman" w:cs="Times New Roman"/>
              </w:rPr>
              <w:t>91</w:t>
            </w:r>
            <w:bookmarkEnd w:id="119"/>
          </w:p>
        </w:tc>
      </w:tr>
      <w:tr w:rsidR="0092655C" w:rsidRPr="0092655C" w14:paraId="296C565A" w14:textId="77777777" w:rsidTr="004A0D82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BBA3EC" w14:textId="60255CA8" w:rsidR="0092655C" w:rsidRPr="0028072A" w:rsidRDefault="0092655C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20" w:name="_Toc189130697"/>
            <w:bookmarkStart w:id="121" w:name="_Toc189131479"/>
            <w:bookmarkStart w:id="122" w:name="_Toc189138086"/>
            <w:bookmarkStart w:id="123" w:name="_Toc189567804"/>
            <w:bookmarkStart w:id="124" w:name="_Toc192508859"/>
            <w:r w:rsidRPr="0028072A">
              <w:rPr>
                <w:rFonts w:ascii="Times New Roman" w:hAnsi="Times New Roman" w:cs="Times New Roman"/>
              </w:rPr>
              <w:t>Digitalne javne usluge za poduzeća</w:t>
            </w:r>
            <w:bookmarkEnd w:id="120"/>
            <w:bookmarkEnd w:id="121"/>
            <w:bookmarkEnd w:id="122"/>
            <w:bookmarkEnd w:id="123"/>
            <w:bookmarkEnd w:id="124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607D" w14:textId="339A70BD" w:rsidR="0092655C" w:rsidRPr="0028072A" w:rsidRDefault="004A1297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25" w:name="_Toc192508860"/>
            <w:r w:rsidRPr="0028072A">
              <w:rPr>
                <w:rFonts w:ascii="Times New Roman" w:hAnsi="Times New Roman" w:cs="Times New Roman"/>
              </w:rPr>
              <w:t>80</w:t>
            </w:r>
            <w:bookmarkEnd w:id="125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6764" w14:textId="1C6EEE70" w:rsidR="0092655C" w:rsidRPr="0028072A" w:rsidRDefault="004A1297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26" w:name="_Toc192508862"/>
            <w:r w:rsidRPr="0028072A">
              <w:rPr>
                <w:rFonts w:ascii="Times New Roman" w:hAnsi="Times New Roman" w:cs="Times New Roman"/>
              </w:rPr>
              <w:t>85</w:t>
            </w:r>
            <w:bookmarkEnd w:id="126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21D8" w14:textId="15F5DAE3" w:rsidR="0092655C" w:rsidRPr="0028072A" w:rsidRDefault="004A1297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27" w:name="_Toc192508863"/>
            <w:r w:rsidRPr="0028072A">
              <w:rPr>
                <w:rFonts w:ascii="Times New Roman" w:hAnsi="Times New Roman" w:cs="Times New Roman"/>
              </w:rPr>
              <w:t>90</w:t>
            </w:r>
            <w:bookmarkEnd w:id="127"/>
          </w:p>
        </w:tc>
      </w:tr>
    </w:tbl>
    <w:bookmarkEnd w:id="116"/>
    <w:p w14:paraId="0AFD8D37" w14:textId="011DEDA0" w:rsidR="0028072A" w:rsidRDefault="00961F0A" w:rsidP="009550F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NB: </w:t>
      </w:r>
      <w:r w:rsid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Pokazatelj ishoda „</w:t>
      </w:r>
      <w:r w:rsidR="00964A08" w:rsidRP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>Udio korisnika usluga e-uprave u ukupnom broju korisnika interneta</w:t>
      </w:r>
      <w:r w:rsid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64A08" w:rsidRP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pratio se u sklopu </w:t>
      </w:r>
      <w:r w:rsidR="00964A08" w:rsidRP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</w:t>
      </w:r>
      <w:r w:rsid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64A08" w:rsidRP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gospodarske i društvene digitalizacije (DESI)</w:t>
      </w:r>
      <w:r w:rsid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961F0A">
        <w:rPr>
          <w:rFonts w:ascii="Times New Roman" w:eastAsia="Times New Roman" w:hAnsi="Times New Roman" w:cs="Times New Roman"/>
          <w:sz w:val="24"/>
          <w:szCs w:val="24"/>
          <w:lang w:eastAsia="hr-HR"/>
        </w:rPr>
        <w:t>Od 2023.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961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skladu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961F0A">
        <w:rPr>
          <w:rFonts w:ascii="Times New Roman" w:eastAsia="Times New Roman" w:hAnsi="Times New Roman" w:cs="Times New Roman"/>
          <w:sz w:val="24"/>
          <w:szCs w:val="24"/>
          <w:lang w:eastAsia="hr-HR"/>
        </w:rPr>
        <w:t>rogramom politike za digitalno desetljeće do 2030.,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DESI</w:t>
      </w:r>
      <w:r w:rsid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61F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integriran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61F0A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zvješće o stanju digitalnog desetljeća i upotrebljava se za praćenje napretka u ostvarenju digitalnih ciljeva.</w:t>
      </w:r>
      <w:r w:rsidR="00964A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28" w:name="_Toc188884267"/>
      <w:bookmarkStart w:id="129" w:name="_Toc189036203"/>
      <w:bookmarkStart w:id="130" w:name="_Toc189130699"/>
      <w:bookmarkStart w:id="131" w:name="_Toc189131481"/>
      <w:bookmarkStart w:id="132" w:name="_Toc189138088"/>
      <w:bookmarkStart w:id="133" w:name="_Toc189567806"/>
      <w:bookmarkStart w:id="134" w:name="_Toc192508864"/>
    </w:p>
    <w:p w14:paraId="4B6BADD8" w14:textId="764D352A" w:rsidR="00A363D1" w:rsidRDefault="00A363D1" w:rsidP="0028072A">
      <w:pPr>
        <w:rPr>
          <w:rFonts w:ascii="Times New Roman" w:hAnsi="Times New Roman" w:cs="Times New Roman"/>
          <w:b/>
          <w:bCs/>
          <w:sz w:val="24"/>
          <w:szCs w:val="20"/>
        </w:rPr>
      </w:pPr>
      <w:r w:rsidRPr="00A363D1">
        <w:rPr>
          <w:rFonts w:ascii="Times New Roman" w:hAnsi="Times New Roman" w:cs="Times New Roman"/>
          <w:b/>
          <w:bCs/>
          <w:sz w:val="24"/>
          <w:szCs w:val="20"/>
        </w:rPr>
        <w:t xml:space="preserve">Posebni cilj </w:t>
      </w:r>
      <w:r>
        <w:rPr>
          <w:rFonts w:ascii="Times New Roman" w:hAnsi="Times New Roman" w:cs="Times New Roman"/>
          <w:b/>
          <w:bCs/>
          <w:sz w:val="24"/>
          <w:szCs w:val="20"/>
        </w:rPr>
        <w:t>3</w:t>
      </w:r>
      <w:r w:rsidRPr="00A363D1">
        <w:rPr>
          <w:rFonts w:ascii="Times New Roman" w:hAnsi="Times New Roman" w:cs="Times New Roman"/>
          <w:b/>
          <w:bCs/>
          <w:sz w:val="24"/>
          <w:szCs w:val="20"/>
        </w:rPr>
        <w:t xml:space="preserve">. </w:t>
      </w:r>
      <w:bookmarkEnd w:id="128"/>
      <w:r w:rsidR="006C199A" w:rsidRPr="006C199A">
        <w:rPr>
          <w:rFonts w:ascii="Times New Roman" w:hAnsi="Times New Roman" w:cs="Times New Roman"/>
          <w:b/>
          <w:bCs/>
          <w:sz w:val="24"/>
          <w:szCs w:val="20"/>
        </w:rPr>
        <w:t>Razvoj ljudskih potencijala u javnoj upravi</w:t>
      </w:r>
      <w:bookmarkEnd w:id="129"/>
      <w:bookmarkEnd w:id="130"/>
      <w:bookmarkEnd w:id="131"/>
      <w:bookmarkEnd w:id="132"/>
      <w:bookmarkEnd w:id="133"/>
      <w:bookmarkEnd w:id="134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28072A" w:rsidRPr="0028072A" w14:paraId="15332EE7" w14:textId="77777777" w:rsidTr="004726BC">
        <w:tc>
          <w:tcPr>
            <w:tcW w:w="2588" w:type="dxa"/>
            <w:vMerge w:val="restart"/>
            <w:shd w:val="clear" w:color="auto" w:fill="D5DCE4" w:themeFill="text2" w:themeFillTint="33"/>
          </w:tcPr>
          <w:p w14:paraId="7C6D7BC5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Pokazatelj ishoda</w:t>
            </w:r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F323BF7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Ciljna vrijednost</w:t>
            </w:r>
          </w:p>
        </w:tc>
      </w:tr>
      <w:tr w:rsidR="0028072A" w:rsidRPr="00A363D1" w14:paraId="49219138" w14:textId="77777777" w:rsidTr="004726BC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79B01EC" w14:textId="77777777" w:rsidR="0028072A" w:rsidRPr="00A363D1" w:rsidRDefault="0028072A" w:rsidP="004726BC">
            <w:pPr>
              <w:pStyle w:val="Naslov2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0A5A8CE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2025.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E49BA28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2026.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D7769C5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</w:pPr>
            <w:r w:rsidRPr="0028072A">
              <w:rPr>
                <w:rFonts w:ascii="Times New Roman" w:hAnsi="Times New Roman" w:cs="Times New Roman"/>
                <w:b/>
                <w:bCs/>
                <w:kern w:val="2"/>
                <w:szCs w:val="20"/>
                <w14:ligatures w14:val="standardContextual"/>
              </w:rPr>
              <w:t>2027.</w:t>
            </w:r>
          </w:p>
        </w:tc>
      </w:tr>
      <w:tr w:rsidR="00D26819" w:rsidRPr="00D26819" w14:paraId="1D85B858" w14:textId="77777777" w:rsidTr="0028072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756358" w14:textId="22ACBE73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35" w:name="_Toc189130705"/>
            <w:bookmarkStart w:id="136" w:name="_Toc189131487"/>
            <w:bookmarkStart w:id="137" w:name="_Toc189138094"/>
            <w:bookmarkStart w:id="138" w:name="_Toc189567812"/>
            <w:bookmarkStart w:id="139" w:name="_Toc192508870"/>
            <w:r w:rsidRPr="0028072A">
              <w:rPr>
                <w:rFonts w:ascii="Times New Roman" w:hAnsi="Times New Roman" w:cs="Times New Roman"/>
              </w:rPr>
              <w:t>Udio službenika koji su izrazili zadovoljstvo radom u javnoj upravi</w:t>
            </w:r>
            <w:bookmarkEnd w:id="135"/>
            <w:bookmarkEnd w:id="136"/>
            <w:bookmarkEnd w:id="137"/>
            <w:bookmarkEnd w:id="138"/>
            <w:bookmarkEnd w:id="139"/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0DD98" w14:textId="6588ECDD" w:rsidR="00D26819" w:rsidRPr="0028072A" w:rsidRDefault="005640CA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40" w:name="_Toc192508871"/>
            <w:r w:rsidRPr="0028072A">
              <w:rPr>
                <w:rFonts w:ascii="Times New Roman" w:hAnsi="Times New Roman" w:cs="Times New Roman"/>
              </w:rPr>
              <w:t>70%</w:t>
            </w:r>
            <w:bookmarkEnd w:id="140"/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1D3A7" w14:textId="715DD21A" w:rsidR="00D26819" w:rsidRPr="0028072A" w:rsidRDefault="005640CA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41" w:name="_Toc192508872"/>
            <w:r w:rsidRPr="0028072A">
              <w:rPr>
                <w:rFonts w:ascii="Times New Roman" w:hAnsi="Times New Roman" w:cs="Times New Roman"/>
              </w:rPr>
              <w:t>75%</w:t>
            </w:r>
            <w:bookmarkEnd w:id="141"/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199CA" w14:textId="4E86620F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42" w:name="_Toc189130706"/>
            <w:bookmarkStart w:id="143" w:name="_Toc189131488"/>
            <w:bookmarkStart w:id="144" w:name="_Toc189138095"/>
            <w:bookmarkStart w:id="145" w:name="_Toc189567815"/>
            <w:bookmarkStart w:id="146" w:name="_Toc192508873"/>
            <w:r w:rsidRPr="0028072A">
              <w:rPr>
                <w:rFonts w:ascii="Times New Roman" w:hAnsi="Times New Roman" w:cs="Times New Roman"/>
              </w:rPr>
              <w:t>80%</w:t>
            </w:r>
            <w:bookmarkEnd w:id="142"/>
            <w:bookmarkEnd w:id="143"/>
            <w:bookmarkEnd w:id="144"/>
            <w:bookmarkEnd w:id="145"/>
            <w:bookmarkEnd w:id="146"/>
          </w:p>
        </w:tc>
      </w:tr>
      <w:tr w:rsidR="00D26819" w:rsidRPr="00D26819" w14:paraId="1DA8A45A" w14:textId="77777777" w:rsidTr="00D26819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84E29C" w14:textId="18923B1E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47" w:name="_Toc189130707"/>
            <w:bookmarkStart w:id="148" w:name="_Toc189131489"/>
            <w:bookmarkStart w:id="149" w:name="_Toc189138096"/>
            <w:bookmarkStart w:id="150" w:name="_Toc189567816"/>
            <w:bookmarkStart w:id="151" w:name="_Toc192508874"/>
            <w:r w:rsidRPr="0028072A">
              <w:rPr>
                <w:rFonts w:ascii="Times New Roman" w:hAnsi="Times New Roman" w:cs="Times New Roman"/>
              </w:rPr>
              <w:t>Udio državnih službenika koji rade u hibridnom načinu rada u tromjesečnom razdoblju</w:t>
            </w:r>
            <w:bookmarkEnd w:id="147"/>
            <w:bookmarkEnd w:id="148"/>
            <w:bookmarkEnd w:id="149"/>
            <w:bookmarkEnd w:id="150"/>
            <w:bookmarkEnd w:id="151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83DE" w14:textId="1840910F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52" w:name="_Toc189130708"/>
            <w:bookmarkStart w:id="153" w:name="_Toc189131490"/>
            <w:bookmarkStart w:id="154" w:name="_Toc189138097"/>
            <w:bookmarkStart w:id="155" w:name="_Toc189567817"/>
            <w:bookmarkStart w:id="156" w:name="_Toc192508875"/>
            <w:r w:rsidRPr="0028072A">
              <w:rPr>
                <w:rFonts w:ascii="Times New Roman" w:hAnsi="Times New Roman" w:cs="Times New Roman"/>
              </w:rPr>
              <w:t>&gt;20%</w:t>
            </w:r>
            <w:bookmarkEnd w:id="152"/>
            <w:bookmarkEnd w:id="153"/>
            <w:bookmarkEnd w:id="154"/>
            <w:bookmarkEnd w:id="155"/>
            <w:bookmarkEnd w:id="156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A59A" w14:textId="158CA5F0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57" w:name="_Toc189130709"/>
            <w:bookmarkStart w:id="158" w:name="_Toc189131491"/>
            <w:bookmarkStart w:id="159" w:name="_Toc189138098"/>
            <w:bookmarkStart w:id="160" w:name="_Toc189567818"/>
            <w:bookmarkStart w:id="161" w:name="_Toc192508876"/>
            <w:r w:rsidRPr="0028072A">
              <w:rPr>
                <w:rFonts w:ascii="Times New Roman" w:hAnsi="Times New Roman" w:cs="Times New Roman"/>
              </w:rPr>
              <w:t>&gt;20%</w:t>
            </w:r>
            <w:bookmarkEnd w:id="157"/>
            <w:bookmarkEnd w:id="158"/>
            <w:bookmarkEnd w:id="159"/>
            <w:bookmarkEnd w:id="160"/>
            <w:bookmarkEnd w:id="161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E97F" w14:textId="3CF2B42F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62" w:name="_Toc189130710"/>
            <w:bookmarkStart w:id="163" w:name="_Toc189131492"/>
            <w:bookmarkStart w:id="164" w:name="_Toc189138099"/>
            <w:bookmarkStart w:id="165" w:name="_Toc189567819"/>
            <w:bookmarkStart w:id="166" w:name="_Toc192508877"/>
            <w:r w:rsidRPr="0028072A">
              <w:rPr>
                <w:rFonts w:ascii="Times New Roman" w:hAnsi="Times New Roman" w:cs="Times New Roman"/>
              </w:rPr>
              <w:t>&gt;20%</w:t>
            </w:r>
            <w:bookmarkEnd w:id="162"/>
            <w:bookmarkEnd w:id="163"/>
            <w:bookmarkEnd w:id="164"/>
            <w:bookmarkEnd w:id="165"/>
            <w:bookmarkEnd w:id="166"/>
          </w:p>
        </w:tc>
      </w:tr>
      <w:tr w:rsidR="00D26819" w:rsidRPr="00D26819" w14:paraId="4B470ACA" w14:textId="77777777" w:rsidTr="0028072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B4A7E3" w14:textId="4714E7F9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67" w:name="_Toc189130711"/>
            <w:bookmarkStart w:id="168" w:name="_Toc189131493"/>
            <w:bookmarkStart w:id="169" w:name="_Toc189138100"/>
            <w:bookmarkStart w:id="170" w:name="_Toc189567820"/>
            <w:bookmarkStart w:id="171" w:name="_Toc192508878"/>
            <w:r w:rsidRPr="0028072A">
              <w:rPr>
                <w:rFonts w:ascii="Times New Roman" w:hAnsi="Times New Roman" w:cs="Times New Roman"/>
              </w:rPr>
              <w:t xml:space="preserve">Prosječan iznos novčanih sredstava uložen u obrazovanje i osposobljavanje </w:t>
            </w:r>
            <w:r w:rsidRPr="0028072A">
              <w:rPr>
                <w:rFonts w:ascii="Times New Roman" w:hAnsi="Times New Roman" w:cs="Times New Roman"/>
              </w:rPr>
              <w:lastRenderedPageBreak/>
              <w:t>državnih službenika godišnje</w:t>
            </w:r>
            <w:bookmarkEnd w:id="167"/>
            <w:bookmarkEnd w:id="168"/>
            <w:bookmarkEnd w:id="169"/>
            <w:bookmarkEnd w:id="170"/>
            <w:bookmarkEnd w:id="171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9B4A" w14:textId="1999A025" w:rsidR="00D26819" w:rsidRPr="0028072A" w:rsidRDefault="00270520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72" w:name="_Toc192508879"/>
            <w:r w:rsidRPr="0028072A">
              <w:rPr>
                <w:rFonts w:ascii="Times New Roman" w:hAnsi="Times New Roman" w:cs="Times New Roman"/>
              </w:rPr>
              <w:lastRenderedPageBreak/>
              <w:t>200 EUR</w:t>
            </w:r>
            <w:bookmarkEnd w:id="172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27F9" w14:textId="314657E9" w:rsidR="00D26819" w:rsidRPr="0028072A" w:rsidRDefault="00270520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73" w:name="_Toc192508880"/>
            <w:r w:rsidRPr="0028072A">
              <w:rPr>
                <w:rFonts w:ascii="Times New Roman" w:hAnsi="Times New Roman" w:cs="Times New Roman"/>
              </w:rPr>
              <w:t>300 EUR</w:t>
            </w:r>
            <w:bookmarkEnd w:id="173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36E1" w14:textId="2293C481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74" w:name="_Toc189130712"/>
            <w:bookmarkStart w:id="175" w:name="_Toc189131494"/>
            <w:bookmarkStart w:id="176" w:name="_Toc189138101"/>
            <w:bookmarkStart w:id="177" w:name="_Toc189567823"/>
            <w:bookmarkStart w:id="178" w:name="_Toc192508881"/>
            <w:r w:rsidRPr="0028072A">
              <w:rPr>
                <w:rFonts w:ascii="Times New Roman" w:hAnsi="Times New Roman" w:cs="Times New Roman"/>
              </w:rPr>
              <w:t>400 EUR</w:t>
            </w:r>
            <w:bookmarkEnd w:id="174"/>
            <w:bookmarkEnd w:id="175"/>
            <w:bookmarkEnd w:id="176"/>
            <w:bookmarkEnd w:id="177"/>
            <w:bookmarkEnd w:id="178"/>
          </w:p>
        </w:tc>
      </w:tr>
      <w:tr w:rsidR="00D26819" w:rsidRPr="00D26819" w14:paraId="1217A2B3" w14:textId="77777777" w:rsidTr="0028072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3631BD" w14:textId="0814178C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79" w:name="_Toc189130713"/>
            <w:bookmarkStart w:id="180" w:name="_Toc189131495"/>
            <w:bookmarkStart w:id="181" w:name="_Toc189138102"/>
            <w:bookmarkStart w:id="182" w:name="_Toc189567824"/>
            <w:bookmarkStart w:id="183" w:name="_Toc192508882"/>
            <w:r w:rsidRPr="0028072A">
              <w:rPr>
                <w:rFonts w:ascii="Times New Roman" w:hAnsi="Times New Roman" w:cs="Times New Roman"/>
              </w:rPr>
              <w:t>Udio državnih službenika koji su pohađali programe obrazovanja i osposobljavanja, godišnje</w:t>
            </w:r>
            <w:bookmarkEnd w:id="179"/>
            <w:bookmarkEnd w:id="180"/>
            <w:bookmarkEnd w:id="181"/>
            <w:bookmarkEnd w:id="182"/>
            <w:bookmarkEnd w:id="183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0243" w14:textId="6C96BADD" w:rsidR="008C7744" w:rsidRPr="0028072A" w:rsidRDefault="008C7744" w:rsidP="0028072A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184" w:name="_Toc192508883"/>
            <w:r w:rsidRPr="0028072A">
              <w:rPr>
                <w:rFonts w:ascii="Times New Roman" w:hAnsi="Times New Roman" w:cs="Times New Roman"/>
              </w:rPr>
              <w:t>65%</w:t>
            </w:r>
            <w:bookmarkEnd w:id="184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C60B" w14:textId="35ED8489" w:rsidR="00D26819" w:rsidRPr="0028072A" w:rsidRDefault="008C7744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85" w:name="_Toc192508885"/>
            <w:r w:rsidRPr="0028072A">
              <w:rPr>
                <w:rFonts w:ascii="Times New Roman" w:hAnsi="Times New Roman" w:cs="Times New Roman"/>
              </w:rPr>
              <w:t>75%</w:t>
            </w:r>
            <w:bookmarkEnd w:id="185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857A9" w14:textId="6D080E7A" w:rsidR="00D26819" w:rsidRPr="0028072A" w:rsidRDefault="00D2681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86" w:name="_Toc189130714"/>
            <w:bookmarkStart w:id="187" w:name="_Toc189131496"/>
            <w:bookmarkStart w:id="188" w:name="_Toc189138103"/>
            <w:bookmarkStart w:id="189" w:name="_Toc189567827"/>
            <w:bookmarkStart w:id="190" w:name="_Toc192508886"/>
            <w:r w:rsidRPr="0028072A">
              <w:rPr>
                <w:rFonts w:ascii="Times New Roman" w:hAnsi="Times New Roman" w:cs="Times New Roman"/>
              </w:rPr>
              <w:t>85%</w:t>
            </w:r>
            <w:bookmarkEnd w:id="186"/>
            <w:bookmarkEnd w:id="187"/>
            <w:bookmarkEnd w:id="188"/>
            <w:bookmarkEnd w:id="189"/>
            <w:bookmarkEnd w:id="190"/>
          </w:p>
        </w:tc>
      </w:tr>
    </w:tbl>
    <w:p w14:paraId="7ED4B3FB" w14:textId="77777777" w:rsidR="00216069" w:rsidRDefault="00216069" w:rsidP="00BA7E5B">
      <w:pPr>
        <w:pStyle w:val="Naslov2"/>
        <w:spacing w:after="0"/>
        <w:rPr>
          <w:rFonts w:ascii="Times New Roman" w:hAnsi="Times New Roman" w:cs="Times New Roman"/>
          <w:b/>
          <w:bCs/>
          <w:sz w:val="24"/>
          <w:szCs w:val="20"/>
        </w:rPr>
      </w:pPr>
      <w:bookmarkStart w:id="191" w:name="_Toc188884281"/>
      <w:bookmarkStart w:id="192" w:name="_Toc189036217"/>
    </w:p>
    <w:p w14:paraId="37F03856" w14:textId="60E9A7BC" w:rsidR="00BA7E5B" w:rsidRDefault="00BA7E5B" w:rsidP="0028072A">
      <w:pPr>
        <w:rPr>
          <w:rFonts w:ascii="Times New Roman" w:hAnsi="Times New Roman" w:cs="Times New Roman"/>
          <w:b/>
          <w:bCs/>
          <w:sz w:val="24"/>
          <w:szCs w:val="20"/>
        </w:rPr>
      </w:pPr>
      <w:bookmarkStart w:id="193" w:name="_Toc189130715"/>
      <w:bookmarkStart w:id="194" w:name="_Toc189131497"/>
      <w:bookmarkStart w:id="195" w:name="_Toc189138104"/>
      <w:bookmarkStart w:id="196" w:name="_Toc189567828"/>
      <w:bookmarkStart w:id="197" w:name="_Toc192508887"/>
      <w:r w:rsidRPr="00A363D1">
        <w:rPr>
          <w:rFonts w:ascii="Times New Roman" w:hAnsi="Times New Roman" w:cs="Times New Roman"/>
          <w:b/>
          <w:bCs/>
          <w:sz w:val="24"/>
          <w:szCs w:val="20"/>
        </w:rPr>
        <w:t xml:space="preserve">Posebni cilj </w:t>
      </w:r>
      <w:r>
        <w:rPr>
          <w:rFonts w:ascii="Times New Roman" w:hAnsi="Times New Roman" w:cs="Times New Roman"/>
          <w:b/>
          <w:bCs/>
          <w:sz w:val="24"/>
          <w:szCs w:val="20"/>
        </w:rPr>
        <w:t>4</w:t>
      </w:r>
      <w:r w:rsidRPr="00A363D1">
        <w:rPr>
          <w:rFonts w:ascii="Times New Roman" w:hAnsi="Times New Roman" w:cs="Times New Roman"/>
          <w:b/>
          <w:bCs/>
          <w:sz w:val="24"/>
          <w:szCs w:val="20"/>
        </w:rPr>
        <w:t>.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bookmarkEnd w:id="191"/>
      <w:r w:rsidR="006C199A" w:rsidRPr="006C199A">
        <w:rPr>
          <w:rFonts w:ascii="Times New Roman" w:hAnsi="Times New Roman" w:cs="Times New Roman"/>
          <w:b/>
          <w:bCs/>
          <w:sz w:val="24"/>
          <w:szCs w:val="20"/>
        </w:rPr>
        <w:t>Jačanje kapaciteta javne uprave za oblikovanje i provedbu javnih politika</w:t>
      </w:r>
      <w:bookmarkEnd w:id="192"/>
      <w:bookmarkEnd w:id="193"/>
      <w:bookmarkEnd w:id="194"/>
      <w:bookmarkEnd w:id="195"/>
      <w:bookmarkEnd w:id="196"/>
      <w:bookmarkEnd w:id="19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28072A" w:rsidRPr="0028072A" w14:paraId="77C52B48" w14:textId="77777777" w:rsidTr="004726BC">
        <w:tc>
          <w:tcPr>
            <w:tcW w:w="2588" w:type="dxa"/>
            <w:vMerge w:val="restart"/>
            <w:shd w:val="clear" w:color="auto" w:fill="D5DCE4" w:themeFill="text2" w:themeFillTint="33"/>
          </w:tcPr>
          <w:p w14:paraId="637B3664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Pokazatelj ishoda</w:t>
            </w:r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8E296F0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Ciljna vrijednost</w:t>
            </w:r>
          </w:p>
        </w:tc>
      </w:tr>
      <w:tr w:rsidR="0028072A" w:rsidRPr="0028072A" w14:paraId="3F92E851" w14:textId="77777777" w:rsidTr="004726BC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21A6EE7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B1D769A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2025.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5BADE4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2026.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C2AC34A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2027.</w:t>
            </w:r>
          </w:p>
        </w:tc>
      </w:tr>
      <w:tr w:rsidR="00216069" w:rsidRPr="00216069" w14:paraId="67705BC5" w14:textId="77777777" w:rsidTr="00863A7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BE5FA1" w14:textId="25D6FC2D" w:rsidR="00216069" w:rsidRPr="0028072A" w:rsidRDefault="0021606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198" w:name="_Toc189130721"/>
            <w:bookmarkStart w:id="199" w:name="_Toc189131503"/>
            <w:bookmarkStart w:id="200" w:name="_Toc189138110"/>
            <w:bookmarkStart w:id="201" w:name="_Toc189567834"/>
            <w:bookmarkStart w:id="202" w:name="_Toc192508893"/>
            <w:r w:rsidRPr="0028072A">
              <w:rPr>
                <w:rFonts w:ascii="Times New Roman" w:hAnsi="Times New Roman" w:cs="Times New Roman"/>
              </w:rPr>
              <w:t>Strateški kapacitet (komponenta SGI)</w:t>
            </w:r>
            <w:bookmarkEnd w:id="198"/>
            <w:bookmarkEnd w:id="199"/>
            <w:bookmarkEnd w:id="200"/>
            <w:bookmarkEnd w:id="201"/>
            <w:bookmarkEnd w:id="202"/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76ABE" w14:textId="089C3CF9" w:rsidR="00216069" w:rsidRPr="0028072A" w:rsidRDefault="00C91A2D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03" w:name="_Toc192508894"/>
            <w:r w:rsidRPr="0028072A">
              <w:rPr>
                <w:rFonts w:ascii="Times New Roman" w:hAnsi="Times New Roman" w:cs="Times New Roman"/>
              </w:rPr>
              <w:t>4,7</w:t>
            </w:r>
            <w:bookmarkEnd w:id="203"/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6F142" w14:textId="20F391D6" w:rsidR="00216069" w:rsidRPr="0028072A" w:rsidRDefault="00C91A2D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04" w:name="_Toc192508895"/>
            <w:r w:rsidRPr="0028072A">
              <w:rPr>
                <w:rFonts w:ascii="Times New Roman" w:hAnsi="Times New Roman" w:cs="Times New Roman"/>
              </w:rPr>
              <w:t>5,1</w:t>
            </w:r>
            <w:bookmarkEnd w:id="204"/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26319" w14:textId="6E1CA371" w:rsidR="00216069" w:rsidRPr="0028072A" w:rsidRDefault="0021606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05" w:name="_Toc189130722"/>
            <w:bookmarkStart w:id="206" w:name="_Toc189131504"/>
            <w:bookmarkStart w:id="207" w:name="_Toc189138111"/>
            <w:bookmarkStart w:id="208" w:name="_Toc189567835"/>
            <w:bookmarkStart w:id="209" w:name="_Toc192508896"/>
            <w:r w:rsidRPr="0028072A">
              <w:rPr>
                <w:rFonts w:ascii="Times New Roman" w:hAnsi="Times New Roman" w:cs="Times New Roman"/>
              </w:rPr>
              <w:t>5,6</w:t>
            </w:r>
            <w:bookmarkEnd w:id="205"/>
            <w:bookmarkEnd w:id="206"/>
            <w:bookmarkEnd w:id="207"/>
            <w:bookmarkEnd w:id="208"/>
            <w:bookmarkEnd w:id="209"/>
          </w:p>
        </w:tc>
      </w:tr>
      <w:tr w:rsidR="00216069" w:rsidRPr="00216069" w14:paraId="7CF96D20" w14:textId="77777777" w:rsidTr="00863A7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5194DB" w14:textId="439511C1" w:rsidR="00216069" w:rsidRPr="0028072A" w:rsidRDefault="0021606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10" w:name="_Toc189130723"/>
            <w:bookmarkStart w:id="211" w:name="_Toc189131505"/>
            <w:bookmarkStart w:id="212" w:name="_Toc189138112"/>
            <w:bookmarkStart w:id="213" w:name="_Toc189567836"/>
            <w:bookmarkStart w:id="214" w:name="_Toc192508897"/>
            <w:r w:rsidRPr="0028072A">
              <w:rPr>
                <w:rFonts w:ascii="Times New Roman" w:hAnsi="Times New Roman" w:cs="Times New Roman"/>
              </w:rPr>
              <w:t>Koordinacija između ministarstava (komponenta SGI)</w:t>
            </w:r>
            <w:bookmarkEnd w:id="210"/>
            <w:bookmarkEnd w:id="211"/>
            <w:bookmarkEnd w:id="212"/>
            <w:bookmarkEnd w:id="213"/>
            <w:bookmarkEnd w:id="214"/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84A89" w14:textId="4CED5180" w:rsidR="00216069" w:rsidRPr="0028072A" w:rsidRDefault="00C91A2D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15" w:name="_Toc192508898"/>
            <w:r w:rsidRPr="0028072A">
              <w:rPr>
                <w:rFonts w:ascii="Times New Roman" w:hAnsi="Times New Roman" w:cs="Times New Roman"/>
              </w:rPr>
              <w:t>5,3</w:t>
            </w:r>
            <w:bookmarkEnd w:id="215"/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02D5C" w14:textId="4C3B2595" w:rsidR="00216069" w:rsidRPr="0028072A" w:rsidRDefault="00C91A2D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16" w:name="_Toc192508899"/>
            <w:r w:rsidRPr="0028072A">
              <w:rPr>
                <w:rFonts w:ascii="Times New Roman" w:hAnsi="Times New Roman" w:cs="Times New Roman"/>
              </w:rPr>
              <w:t>5,9</w:t>
            </w:r>
            <w:bookmarkEnd w:id="216"/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8E6C2" w14:textId="5C101F14" w:rsidR="00216069" w:rsidRPr="0028072A" w:rsidRDefault="0021606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17" w:name="_Toc189130724"/>
            <w:bookmarkStart w:id="218" w:name="_Toc189131506"/>
            <w:bookmarkStart w:id="219" w:name="_Toc189138113"/>
            <w:bookmarkStart w:id="220" w:name="_Toc189567837"/>
            <w:bookmarkStart w:id="221" w:name="_Toc192508900"/>
            <w:r w:rsidRPr="0028072A">
              <w:rPr>
                <w:rFonts w:ascii="Times New Roman" w:hAnsi="Times New Roman" w:cs="Times New Roman"/>
              </w:rPr>
              <w:t>6,4</w:t>
            </w:r>
            <w:bookmarkEnd w:id="217"/>
            <w:bookmarkEnd w:id="218"/>
            <w:bookmarkEnd w:id="219"/>
            <w:bookmarkEnd w:id="220"/>
            <w:bookmarkEnd w:id="221"/>
          </w:p>
        </w:tc>
      </w:tr>
      <w:tr w:rsidR="00216069" w:rsidRPr="00216069" w14:paraId="4ACCEC66" w14:textId="77777777" w:rsidTr="00863A7F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7E4EDE" w14:textId="48D6F6EC" w:rsidR="00216069" w:rsidRPr="0028072A" w:rsidRDefault="0021606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22" w:name="_Toc189130725"/>
            <w:bookmarkStart w:id="223" w:name="_Toc189131507"/>
            <w:bookmarkStart w:id="224" w:name="_Toc189138114"/>
            <w:bookmarkStart w:id="225" w:name="_Toc189567838"/>
            <w:bookmarkStart w:id="226" w:name="_Toc192508901"/>
            <w:r w:rsidRPr="0028072A">
              <w:rPr>
                <w:rFonts w:ascii="Times New Roman" w:hAnsi="Times New Roman" w:cs="Times New Roman"/>
              </w:rPr>
              <w:t>Implementacija javnih politika (komponenta SGI)</w:t>
            </w:r>
            <w:bookmarkEnd w:id="222"/>
            <w:bookmarkEnd w:id="223"/>
            <w:bookmarkEnd w:id="224"/>
            <w:bookmarkEnd w:id="225"/>
            <w:bookmarkEnd w:id="226"/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45DB6" w14:textId="7158EC61" w:rsidR="00216069" w:rsidRPr="0028072A" w:rsidRDefault="00C91A2D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27" w:name="_Toc192508902"/>
            <w:r w:rsidRPr="0028072A">
              <w:rPr>
                <w:rFonts w:ascii="Times New Roman" w:hAnsi="Times New Roman" w:cs="Times New Roman"/>
              </w:rPr>
              <w:t>4,6</w:t>
            </w:r>
            <w:bookmarkEnd w:id="227"/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BD866" w14:textId="369021CF" w:rsidR="00216069" w:rsidRPr="0028072A" w:rsidRDefault="00C91A2D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28" w:name="_Toc192508903"/>
            <w:r w:rsidRPr="0028072A">
              <w:rPr>
                <w:rFonts w:ascii="Times New Roman" w:hAnsi="Times New Roman" w:cs="Times New Roman"/>
              </w:rPr>
              <w:t>5,5</w:t>
            </w:r>
            <w:bookmarkEnd w:id="228"/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98D43" w14:textId="69322D9C" w:rsidR="00216069" w:rsidRPr="0028072A" w:rsidRDefault="00216069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29" w:name="_Toc189130726"/>
            <w:bookmarkStart w:id="230" w:name="_Toc189131508"/>
            <w:bookmarkStart w:id="231" w:name="_Toc189138115"/>
            <w:bookmarkStart w:id="232" w:name="_Toc189567839"/>
            <w:bookmarkStart w:id="233" w:name="_Toc192508904"/>
            <w:r w:rsidRPr="0028072A">
              <w:rPr>
                <w:rFonts w:ascii="Times New Roman" w:hAnsi="Times New Roman" w:cs="Times New Roman"/>
              </w:rPr>
              <w:t>6,1</w:t>
            </w:r>
            <w:bookmarkEnd w:id="229"/>
            <w:bookmarkEnd w:id="230"/>
            <w:bookmarkEnd w:id="231"/>
            <w:bookmarkEnd w:id="232"/>
            <w:bookmarkEnd w:id="233"/>
          </w:p>
        </w:tc>
      </w:tr>
    </w:tbl>
    <w:p w14:paraId="48B877B8" w14:textId="77777777" w:rsidR="00BA7E5B" w:rsidRDefault="00BA7E5B" w:rsidP="00BA7E5B"/>
    <w:p w14:paraId="0B8BAADE" w14:textId="3D6ADB4E" w:rsidR="00BA7E5B" w:rsidRDefault="00BA7E5B" w:rsidP="0028072A">
      <w:pPr>
        <w:rPr>
          <w:rFonts w:ascii="Times New Roman" w:hAnsi="Times New Roman" w:cs="Times New Roman"/>
          <w:b/>
          <w:bCs/>
          <w:sz w:val="24"/>
          <w:szCs w:val="20"/>
        </w:rPr>
      </w:pPr>
      <w:bookmarkStart w:id="234" w:name="_Toc188884291"/>
      <w:bookmarkStart w:id="235" w:name="_Toc189036227"/>
      <w:bookmarkStart w:id="236" w:name="_Toc189130727"/>
      <w:bookmarkStart w:id="237" w:name="_Toc189131509"/>
      <w:bookmarkStart w:id="238" w:name="_Toc189138116"/>
      <w:bookmarkStart w:id="239" w:name="_Toc189567840"/>
      <w:bookmarkStart w:id="240" w:name="_Toc192508905"/>
      <w:r w:rsidRPr="00A363D1">
        <w:rPr>
          <w:rFonts w:ascii="Times New Roman" w:hAnsi="Times New Roman" w:cs="Times New Roman"/>
          <w:b/>
          <w:bCs/>
          <w:sz w:val="24"/>
          <w:szCs w:val="20"/>
        </w:rPr>
        <w:t xml:space="preserve">Posebni cilj </w:t>
      </w:r>
      <w:r>
        <w:rPr>
          <w:rFonts w:ascii="Times New Roman" w:hAnsi="Times New Roman" w:cs="Times New Roman"/>
          <w:b/>
          <w:bCs/>
          <w:sz w:val="24"/>
          <w:szCs w:val="20"/>
        </w:rPr>
        <w:t>5</w:t>
      </w:r>
      <w:r w:rsidRPr="00A363D1">
        <w:rPr>
          <w:rFonts w:ascii="Times New Roman" w:hAnsi="Times New Roman" w:cs="Times New Roman"/>
          <w:b/>
          <w:bCs/>
          <w:sz w:val="24"/>
          <w:szCs w:val="20"/>
        </w:rPr>
        <w:t>.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  <w:bookmarkEnd w:id="234"/>
      <w:r w:rsidR="006C199A" w:rsidRPr="006C199A">
        <w:rPr>
          <w:rFonts w:ascii="Times New Roman" w:hAnsi="Times New Roman" w:cs="Times New Roman"/>
          <w:b/>
          <w:bCs/>
          <w:sz w:val="24"/>
          <w:szCs w:val="20"/>
        </w:rPr>
        <w:t>Unaprjeđenje funkcionalnosti i održivosti jedinica lokalne i područne (regionalne) samouprave</w:t>
      </w:r>
      <w:bookmarkEnd w:id="235"/>
      <w:bookmarkEnd w:id="236"/>
      <w:bookmarkEnd w:id="237"/>
      <w:bookmarkEnd w:id="238"/>
      <w:bookmarkEnd w:id="239"/>
      <w:bookmarkEnd w:id="24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88"/>
        <w:gridCol w:w="2285"/>
        <w:gridCol w:w="2271"/>
        <w:gridCol w:w="1918"/>
      </w:tblGrid>
      <w:tr w:rsidR="0028072A" w:rsidRPr="0028072A" w14:paraId="5E1F7127" w14:textId="77777777" w:rsidTr="004726BC">
        <w:tc>
          <w:tcPr>
            <w:tcW w:w="2588" w:type="dxa"/>
            <w:vMerge w:val="restart"/>
            <w:shd w:val="clear" w:color="auto" w:fill="D5DCE4" w:themeFill="text2" w:themeFillTint="33"/>
          </w:tcPr>
          <w:p w14:paraId="1A7E9AD9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Pokazatelj ishoda</w:t>
            </w:r>
          </w:p>
        </w:tc>
        <w:tc>
          <w:tcPr>
            <w:tcW w:w="6474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60738EC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Ciljna vrijednost</w:t>
            </w:r>
          </w:p>
        </w:tc>
      </w:tr>
      <w:tr w:rsidR="0028072A" w:rsidRPr="0028072A" w14:paraId="330621F9" w14:textId="77777777" w:rsidTr="004726BC">
        <w:tc>
          <w:tcPr>
            <w:tcW w:w="258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744C094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39CDEAF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2025.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417AF39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2026.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BA9FAC5" w14:textId="77777777" w:rsidR="0028072A" w:rsidRPr="0028072A" w:rsidRDefault="0028072A" w:rsidP="00472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72A">
              <w:rPr>
                <w:rFonts w:ascii="Times New Roman" w:hAnsi="Times New Roman" w:cs="Times New Roman"/>
                <w:b/>
                <w:bCs/>
              </w:rPr>
              <w:t>2027.</w:t>
            </w:r>
          </w:p>
        </w:tc>
      </w:tr>
      <w:tr w:rsidR="00AB2811" w:rsidRPr="00AB2811" w14:paraId="6F3A4828" w14:textId="77777777" w:rsidTr="0028072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CFA6F6" w14:textId="14DA541D" w:rsidR="00AB2811" w:rsidRPr="0028072A" w:rsidRDefault="00AB2811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41" w:name="_Toc189130733"/>
            <w:bookmarkStart w:id="242" w:name="_Toc189131515"/>
            <w:bookmarkStart w:id="243" w:name="_Toc189138122"/>
            <w:bookmarkStart w:id="244" w:name="_Toc189567846"/>
            <w:bookmarkStart w:id="245" w:name="_Toc192508911"/>
            <w:r w:rsidRPr="0028072A">
              <w:rPr>
                <w:rFonts w:ascii="Times New Roman" w:hAnsi="Times New Roman" w:cs="Times New Roman"/>
              </w:rPr>
              <w:t>Udio jedinica uključenih u zajedničko obavljanje poslova lokalne samouprave</w:t>
            </w:r>
            <w:bookmarkEnd w:id="241"/>
            <w:bookmarkEnd w:id="242"/>
            <w:bookmarkEnd w:id="243"/>
            <w:bookmarkEnd w:id="244"/>
            <w:bookmarkEnd w:id="245"/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5032F" w14:textId="274C3069" w:rsidR="00AB2811" w:rsidRPr="0028072A" w:rsidRDefault="00FB02A2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46" w:name="_Toc192508912"/>
            <w:r w:rsidRPr="0028072A">
              <w:rPr>
                <w:rFonts w:ascii="Times New Roman" w:hAnsi="Times New Roman" w:cs="Times New Roman"/>
              </w:rPr>
              <w:t>25%</w:t>
            </w:r>
            <w:bookmarkEnd w:id="246"/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7F76B" w14:textId="62333548" w:rsidR="00AB2811" w:rsidRPr="0028072A" w:rsidRDefault="00E074CC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47" w:name="_Toc192508913"/>
            <w:r>
              <w:rPr>
                <w:rFonts w:ascii="Times New Roman" w:hAnsi="Times New Roman" w:cs="Times New Roman"/>
              </w:rPr>
              <w:t>4</w:t>
            </w:r>
            <w:r w:rsidR="00FB02A2" w:rsidRPr="0028072A">
              <w:rPr>
                <w:rFonts w:ascii="Times New Roman" w:hAnsi="Times New Roman" w:cs="Times New Roman"/>
              </w:rPr>
              <w:t>5%</w:t>
            </w:r>
            <w:bookmarkEnd w:id="247"/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B9971" w14:textId="016290B1" w:rsidR="00AB2811" w:rsidRPr="0028072A" w:rsidRDefault="00AB2811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48" w:name="_Toc189130734"/>
            <w:bookmarkStart w:id="249" w:name="_Toc189131516"/>
            <w:bookmarkStart w:id="250" w:name="_Toc189138123"/>
            <w:bookmarkStart w:id="251" w:name="_Toc189567847"/>
            <w:bookmarkStart w:id="252" w:name="_Toc192508914"/>
            <w:r w:rsidRPr="0028072A">
              <w:rPr>
                <w:rFonts w:ascii="Times New Roman" w:hAnsi="Times New Roman" w:cs="Times New Roman"/>
              </w:rPr>
              <w:t>&gt;</w:t>
            </w:r>
            <w:r w:rsidR="009779E3">
              <w:rPr>
                <w:rFonts w:ascii="Times New Roman" w:hAnsi="Times New Roman" w:cs="Times New Roman"/>
              </w:rPr>
              <w:t>50</w:t>
            </w:r>
            <w:r w:rsidRPr="0028072A">
              <w:rPr>
                <w:rFonts w:ascii="Times New Roman" w:hAnsi="Times New Roman" w:cs="Times New Roman"/>
              </w:rPr>
              <w:t>%</w:t>
            </w:r>
            <w:bookmarkEnd w:id="248"/>
            <w:bookmarkEnd w:id="249"/>
            <w:bookmarkEnd w:id="250"/>
            <w:bookmarkEnd w:id="251"/>
            <w:bookmarkEnd w:id="252"/>
          </w:p>
        </w:tc>
      </w:tr>
      <w:tr w:rsidR="00AB2811" w:rsidRPr="00AB2811" w14:paraId="7EC4A6A9" w14:textId="77777777" w:rsidTr="0028072A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51A499" w14:textId="37A9A465" w:rsidR="00AB2811" w:rsidRPr="0028072A" w:rsidRDefault="00AB2811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53" w:name="_Toc189130735"/>
            <w:bookmarkStart w:id="254" w:name="_Toc189131517"/>
            <w:bookmarkStart w:id="255" w:name="_Toc189138124"/>
            <w:bookmarkStart w:id="256" w:name="_Toc189567848"/>
            <w:bookmarkStart w:id="257" w:name="_Toc192508915"/>
            <w:r w:rsidRPr="0028072A">
              <w:rPr>
                <w:rFonts w:ascii="Times New Roman" w:hAnsi="Times New Roman" w:cs="Times New Roman"/>
              </w:rPr>
              <w:t>Udio prihoda općina, gradova i županija u bruto domaćem proizvodu (BDP)</w:t>
            </w:r>
            <w:bookmarkEnd w:id="253"/>
            <w:bookmarkEnd w:id="254"/>
            <w:bookmarkEnd w:id="255"/>
            <w:bookmarkEnd w:id="256"/>
            <w:bookmarkEnd w:id="257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45640" w14:textId="7BC7F357" w:rsidR="00AB2811" w:rsidRPr="0028072A" w:rsidRDefault="00FB02A2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58" w:name="_Toc192508916"/>
            <w:r w:rsidRPr="0028072A">
              <w:rPr>
                <w:rFonts w:ascii="Times New Roman" w:hAnsi="Times New Roman" w:cs="Times New Roman"/>
              </w:rPr>
              <w:t>8</w:t>
            </w:r>
            <w:r w:rsidR="00AB5C50" w:rsidRPr="0028072A">
              <w:rPr>
                <w:rFonts w:ascii="Times New Roman" w:hAnsi="Times New Roman" w:cs="Times New Roman"/>
              </w:rPr>
              <w:t>,9</w:t>
            </w:r>
            <w:r w:rsidRPr="0028072A">
              <w:rPr>
                <w:rFonts w:ascii="Times New Roman" w:hAnsi="Times New Roman" w:cs="Times New Roman"/>
              </w:rPr>
              <w:t>%</w:t>
            </w:r>
            <w:bookmarkEnd w:id="258"/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B8D4" w14:textId="6A2693D0" w:rsidR="00AB2811" w:rsidRPr="0028072A" w:rsidRDefault="00FB02A2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59" w:name="_Toc192508917"/>
            <w:r w:rsidRPr="0028072A">
              <w:rPr>
                <w:rFonts w:ascii="Times New Roman" w:hAnsi="Times New Roman" w:cs="Times New Roman"/>
              </w:rPr>
              <w:t>9</w:t>
            </w:r>
            <w:r w:rsidR="00AB5C50" w:rsidRPr="0028072A">
              <w:rPr>
                <w:rFonts w:ascii="Times New Roman" w:hAnsi="Times New Roman" w:cs="Times New Roman"/>
              </w:rPr>
              <w:t>,</w:t>
            </w:r>
            <w:r w:rsidR="006C2E3F" w:rsidRPr="0028072A">
              <w:rPr>
                <w:rFonts w:ascii="Times New Roman" w:hAnsi="Times New Roman" w:cs="Times New Roman"/>
              </w:rPr>
              <w:t>3</w:t>
            </w:r>
            <w:r w:rsidRPr="0028072A">
              <w:rPr>
                <w:rFonts w:ascii="Times New Roman" w:hAnsi="Times New Roman" w:cs="Times New Roman"/>
              </w:rPr>
              <w:t>%</w:t>
            </w:r>
            <w:bookmarkEnd w:id="259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864A" w14:textId="376A5452" w:rsidR="00AB2811" w:rsidRPr="0028072A" w:rsidRDefault="00AB2811" w:rsidP="0028072A">
            <w:pPr>
              <w:jc w:val="center"/>
              <w:rPr>
                <w:rFonts w:ascii="Times New Roman" w:hAnsi="Times New Roman" w:cs="Times New Roman"/>
              </w:rPr>
            </w:pPr>
            <w:bookmarkStart w:id="260" w:name="_Toc189130736"/>
            <w:bookmarkStart w:id="261" w:name="_Toc189131518"/>
            <w:bookmarkStart w:id="262" w:name="_Toc189138125"/>
            <w:bookmarkStart w:id="263" w:name="_Toc189567849"/>
            <w:bookmarkStart w:id="264" w:name="_Toc192508918"/>
            <w:r w:rsidRPr="0028072A">
              <w:rPr>
                <w:rFonts w:ascii="Times New Roman" w:hAnsi="Times New Roman" w:cs="Times New Roman"/>
              </w:rPr>
              <w:t>&gt;10%</w:t>
            </w:r>
            <w:bookmarkEnd w:id="260"/>
            <w:bookmarkEnd w:id="261"/>
            <w:bookmarkEnd w:id="262"/>
            <w:bookmarkEnd w:id="263"/>
            <w:bookmarkEnd w:id="264"/>
          </w:p>
        </w:tc>
      </w:tr>
    </w:tbl>
    <w:p w14:paraId="26B168B0" w14:textId="77777777" w:rsidR="00BE29DD" w:rsidRDefault="00BE29DD" w:rsidP="0032150E">
      <w:pPr>
        <w:pStyle w:val="Odlomakpopisa"/>
        <w:numPr>
          <w:ilvl w:val="0"/>
          <w:numId w:val="1"/>
        </w:num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  <w:sectPr w:rsidR="00BE29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22CFB6" w14:textId="61E4A426" w:rsidR="00382BDC" w:rsidRDefault="0032150E" w:rsidP="0073327B">
      <w:pPr>
        <w:pStyle w:val="Naslov1"/>
        <w:numPr>
          <w:ilvl w:val="0"/>
          <w:numId w:val="2"/>
        </w:numPr>
        <w:rPr>
          <w:rFonts w:ascii="Times New Roman" w:hAnsi="Times New Roman" w:cs="Times New Roman"/>
        </w:rPr>
      </w:pPr>
      <w:bookmarkStart w:id="265" w:name="_Toc204850936"/>
      <w:bookmarkStart w:id="266" w:name="_Hlk189567863"/>
      <w:r w:rsidRPr="00C6301E">
        <w:rPr>
          <w:rFonts w:ascii="Times New Roman" w:hAnsi="Times New Roman" w:cs="Times New Roman"/>
        </w:rPr>
        <w:lastRenderedPageBreak/>
        <w:t>Indikativne godišnje alokacije za provedbu posebnih ciljeva</w:t>
      </w:r>
      <w:bookmarkEnd w:id="265"/>
      <w:r w:rsidRPr="00C6301E">
        <w:rPr>
          <w:rFonts w:ascii="Times New Roman" w:hAnsi="Times New Roman" w:cs="Times New Roman"/>
        </w:rPr>
        <w:t xml:space="preserve"> </w:t>
      </w:r>
    </w:p>
    <w:p w14:paraId="7501EB29" w14:textId="77777777" w:rsidR="00C6301E" w:rsidRPr="00C6301E" w:rsidRDefault="00C6301E" w:rsidP="00C6301E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010"/>
        <w:gridCol w:w="2303"/>
        <w:gridCol w:w="2749"/>
      </w:tblGrid>
      <w:tr w:rsidR="004F4528" w:rsidRPr="0028072A" w14:paraId="5380D6BA" w14:textId="77777777" w:rsidTr="004F4528">
        <w:trPr>
          <w:jc w:val="center"/>
        </w:trPr>
        <w:tc>
          <w:tcPr>
            <w:tcW w:w="401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D8E17AA" w14:textId="63C1B4AF" w:rsidR="004F4528" w:rsidRPr="0028072A" w:rsidRDefault="004F4528" w:rsidP="007B5F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67" w:name="_Toc188884309"/>
            <w:bookmarkStart w:id="268" w:name="_Toc189036245"/>
            <w:bookmarkStart w:id="269" w:name="_Toc189130737"/>
            <w:bookmarkStart w:id="270" w:name="_Toc189131519"/>
            <w:bookmarkStart w:id="271" w:name="_Toc189138126"/>
            <w:bookmarkStart w:id="272" w:name="_Toc189567850"/>
            <w:bookmarkStart w:id="273" w:name="_Toc192508919"/>
            <w:bookmarkStart w:id="274" w:name="_Hlk203641231"/>
            <w:bookmarkEnd w:id="266"/>
            <w:r w:rsidRPr="0028072A">
              <w:rPr>
                <w:rFonts w:ascii="Times New Roman" w:hAnsi="Times New Roman" w:cs="Times New Roman"/>
                <w:b/>
                <w:bCs/>
              </w:rPr>
              <w:t>Posebni cilj</w:t>
            </w:r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710D0B" w14:textId="77777777" w:rsidR="004F4528" w:rsidRDefault="004F4528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Indikativni iznos 2025.-2027.</w:t>
            </w:r>
          </w:p>
          <w:p w14:paraId="5CA5BE67" w14:textId="42E958FE" w:rsidR="004F4528" w:rsidRPr="0028072A" w:rsidRDefault="004F4528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 EUR</w:t>
            </w:r>
          </w:p>
        </w:tc>
        <w:tc>
          <w:tcPr>
            <w:tcW w:w="2749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293D986" w14:textId="77777777" w:rsidR="004F4528" w:rsidRDefault="004F4528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75" w:name="_Toc189130738"/>
            <w:bookmarkStart w:id="276" w:name="_Toc189131520"/>
            <w:bookmarkStart w:id="277" w:name="_Toc189138127"/>
            <w:bookmarkStart w:id="278" w:name="_Toc189567851"/>
            <w:bookmarkStart w:id="279" w:name="_Toc188884310"/>
            <w:bookmarkStart w:id="280" w:name="_Toc189036246"/>
            <w:bookmarkStart w:id="281" w:name="_Toc192508920"/>
            <w:r>
              <w:rPr>
                <w:rFonts w:ascii="Times New Roman" w:hAnsi="Times New Roman" w:cs="Times New Roman"/>
                <w:b/>
                <w:bCs/>
              </w:rPr>
              <w:t>Ukupni i</w:t>
            </w:r>
            <w:r w:rsidRPr="0028072A">
              <w:rPr>
                <w:rFonts w:ascii="Times New Roman" w:hAnsi="Times New Roman" w:cs="Times New Roman"/>
                <w:b/>
                <w:bCs/>
              </w:rPr>
              <w:t xml:space="preserve">ndikativni iznos </w:t>
            </w:r>
            <w:r>
              <w:rPr>
                <w:rFonts w:ascii="Times New Roman" w:hAnsi="Times New Roman" w:cs="Times New Roman"/>
                <w:b/>
                <w:bCs/>
              </w:rPr>
              <w:t>do kraja provedbe mjera</w:t>
            </w:r>
          </w:p>
          <w:p w14:paraId="0F2EB259" w14:textId="53B633EC" w:rsidR="004F4528" w:rsidRPr="0028072A" w:rsidRDefault="004F4528" w:rsidP="002807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Pr="0028072A">
              <w:rPr>
                <w:rFonts w:ascii="Times New Roman" w:hAnsi="Times New Roman" w:cs="Times New Roman"/>
                <w:b/>
                <w:bCs/>
              </w:rPr>
              <w:t>EUR</w:t>
            </w:r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</w:p>
        </w:tc>
      </w:tr>
      <w:tr w:rsidR="004F4528" w:rsidRPr="0028072A" w14:paraId="4E91BAC9" w14:textId="77777777" w:rsidTr="004F4528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7910" w14:textId="5B1AA843" w:rsidR="004F4528" w:rsidRPr="0028072A" w:rsidRDefault="004F4528" w:rsidP="007B5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282" w:name="_Toc189130739"/>
            <w:bookmarkStart w:id="283" w:name="_Toc189131521"/>
            <w:bookmarkStart w:id="284" w:name="_Toc189138128"/>
            <w:bookmarkStart w:id="285" w:name="_Toc189567852"/>
            <w:bookmarkStart w:id="286" w:name="_Toc192508921"/>
            <w:r w:rsidRPr="0028072A">
              <w:rPr>
                <w:rFonts w:ascii="Times New Roman" w:hAnsi="Times New Roman" w:cs="Times New Roman"/>
                <w:szCs w:val="20"/>
              </w:rPr>
              <w:t>1. Korisnički orijentirana javna uprava i učinkovito pružanje javnih usluga</w:t>
            </w:r>
            <w:bookmarkEnd w:id="282"/>
            <w:bookmarkEnd w:id="283"/>
            <w:bookmarkEnd w:id="284"/>
            <w:bookmarkEnd w:id="285"/>
            <w:bookmarkEnd w:id="286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F57" w14:textId="5D07A472" w:rsidR="004F4528" w:rsidRPr="007B5F47" w:rsidRDefault="00685D1A" w:rsidP="007B5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7B5F47">
              <w:rPr>
                <w:rFonts w:ascii="Times New Roman" w:hAnsi="Times New Roman" w:cs="Times New Roman"/>
                <w:szCs w:val="20"/>
              </w:rPr>
              <w:t>800.000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1CF9" w14:textId="30EBA79B" w:rsidR="004F4528" w:rsidRPr="007B5F47" w:rsidRDefault="00FF5D8A" w:rsidP="007B5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17.762.965</w:t>
            </w:r>
          </w:p>
        </w:tc>
      </w:tr>
      <w:tr w:rsidR="004F4528" w:rsidRPr="0028072A" w14:paraId="6DA20135" w14:textId="77777777" w:rsidTr="004F4528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A36F" w14:textId="6AC45DBF" w:rsidR="004F4528" w:rsidRPr="0028072A" w:rsidRDefault="004F4528" w:rsidP="007B5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287" w:name="_Toc189130741"/>
            <w:bookmarkStart w:id="288" w:name="_Toc189131523"/>
            <w:bookmarkStart w:id="289" w:name="_Toc189138130"/>
            <w:bookmarkStart w:id="290" w:name="_Toc189567854"/>
            <w:bookmarkStart w:id="291" w:name="_Toc192508923"/>
            <w:r w:rsidRPr="0028072A">
              <w:rPr>
                <w:rFonts w:ascii="Times New Roman" w:hAnsi="Times New Roman" w:cs="Times New Roman"/>
                <w:szCs w:val="20"/>
              </w:rPr>
              <w:t>2. Digitalna transformacija javne uprave</w:t>
            </w:r>
            <w:bookmarkEnd w:id="287"/>
            <w:bookmarkEnd w:id="288"/>
            <w:bookmarkEnd w:id="289"/>
            <w:bookmarkEnd w:id="290"/>
            <w:bookmarkEnd w:id="291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67C" w14:textId="56A341E8" w:rsidR="004F4528" w:rsidRPr="009444FB" w:rsidRDefault="00454984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95.445.670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C12C" w14:textId="50245545" w:rsidR="004F4528" w:rsidRPr="009444FB" w:rsidRDefault="001760BB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4FB">
              <w:rPr>
                <w:rFonts w:ascii="Times New Roman" w:eastAsiaTheme="majorEastAsia" w:hAnsi="Times New Roman" w:cs="Times New Roman"/>
                <w:bCs/>
              </w:rPr>
              <w:t>122.</w:t>
            </w:r>
            <w:r w:rsidR="00454984">
              <w:rPr>
                <w:rFonts w:ascii="Times New Roman" w:eastAsiaTheme="majorEastAsia" w:hAnsi="Times New Roman" w:cs="Times New Roman"/>
                <w:bCs/>
              </w:rPr>
              <w:t>074.932</w:t>
            </w:r>
          </w:p>
        </w:tc>
      </w:tr>
      <w:tr w:rsidR="004F4528" w:rsidRPr="0028072A" w14:paraId="44FA6632" w14:textId="77777777" w:rsidTr="004F4528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627E" w14:textId="527C4B06" w:rsidR="004F4528" w:rsidRPr="0028072A" w:rsidRDefault="004F4528" w:rsidP="007B5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292" w:name="_Toc189130743"/>
            <w:bookmarkStart w:id="293" w:name="_Toc189131525"/>
            <w:bookmarkStart w:id="294" w:name="_Toc189138132"/>
            <w:bookmarkStart w:id="295" w:name="_Toc189567856"/>
            <w:bookmarkStart w:id="296" w:name="_Toc192508925"/>
            <w:r w:rsidRPr="0028072A">
              <w:rPr>
                <w:rFonts w:ascii="Times New Roman" w:hAnsi="Times New Roman" w:cs="Times New Roman"/>
                <w:szCs w:val="20"/>
              </w:rPr>
              <w:t>3. Razvoj ljudskih potencijala u javnoj upravi</w:t>
            </w:r>
            <w:bookmarkEnd w:id="292"/>
            <w:bookmarkEnd w:id="293"/>
            <w:bookmarkEnd w:id="294"/>
            <w:bookmarkEnd w:id="295"/>
            <w:bookmarkEnd w:id="296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E73" w14:textId="7DB8FE12" w:rsidR="004F4528" w:rsidRPr="009444FB" w:rsidRDefault="008F0360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4FB">
              <w:rPr>
                <w:rFonts w:ascii="Times New Roman" w:hAnsi="Times New Roman" w:cs="Times New Roman"/>
                <w:bCs/>
              </w:rPr>
              <w:t>3.004.910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3BD6" w14:textId="24C738B1" w:rsidR="004F4528" w:rsidRPr="009444FB" w:rsidRDefault="008F0360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4FB">
              <w:rPr>
                <w:rFonts w:ascii="Times New Roman" w:hAnsi="Times New Roman" w:cs="Times New Roman"/>
                <w:bCs/>
              </w:rPr>
              <w:t>3.004.910</w:t>
            </w:r>
          </w:p>
        </w:tc>
      </w:tr>
      <w:tr w:rsidR="004F4528" w:rsidRPr="0028072A" w14:paraId="637FB287" w14:textId="77777777" w:rsidTr="004F4528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5F3B" w14:textId="7711C282" w:rsidR="004F4528" w:rsidRPr="0028072A" w:rsidRDefault="004F4528" w:rsidP="007B5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297" w:name="_Toc189130745"/>
            <w:bookmarkStart w:id="298" w:name="_Toc189131527"/>
            <w:bookmarkStart w:id="299" w:name="_Toc189138134"/>
            <w:bookmarkStart w:id="300" w:name="_Toc189567858"/>
            <w:bookmarkStart w:id="301" w:name="_Toc192508927"/>
            <w:r w:rsidRPr="0028072A">
              <w:rPr>
                <w:rFonts w:ascii="Times New Roman" w:hAnsi="Times New Roman" w:cs="Times New Roman"/>
                <w:szCs w:val="20"/>
              </w:rPr>
              <w:t>4. Jačanje kapaciteta javne uprave za oblikovanje i provedbu javnih politika</w:t>
            </w:r>
            <w:bookmarkEnd w:id="297"/>
            <w:bookmarkEnd w:id="298"/>
            <w:bookmarkEnd w:id="299"/>
            <w:bookmarkEnd w:id="300"/>
            <w:bookmarkEnd w:id="301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182D" w14:textId="1DA37DE9" w:rsidR="004F4528" w:rsidRPr="009444FB" w:rsidRDefault="00685D1A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4FB">
              <w:rPr>
                <w:rFonts w:ascii="Times New Roman" w:hAnsi="Times New Roman" w:cs="Times New Roman"/>
                <w:bCs/>
              </w:rPr>
              <w:t>2.</w:t>
            </w:r>
            <w:r w:rsidR="000379AE" w:rsidRPr="009444FB">
              <w:rPr>
                <w:rFonts w:ascii="Times New Roman" w:hAnsi="Times New Roman" w:cs="Times New Roman"/>
                <w:bCs/>
              </w:rPr>
              <w:t>562</w:t>
            </w:r>
            <w:r w:rsidRPr="009444FB">
              <w:rPr>
                <w:rFonts w:ascii="Times New Roman" w:hAnsi="Times New Roman" w:cs="Times New Roman"/>
                <w:bCs/>
              </w:rPr>
              <w:t>.</w:t>
            </w:r>
            <w:r w:rsidR="000379AE" w:rsidRPr="009444FB">
              <w:rPr>
                <w:rFonts w:ascii="Times New Roman" w:hAnsi="Times New Roman" w:cs="Times New Roman"/>
                <w:bCs/>
              </w:rPr>
              <w:t>69</w:t>
            </w:r>
            <w:r w:rsidR="0048614E" w:rsidRPr="009444F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2210" w14:textId="4CFE6DD1" w:rsidR="004F4528" w:rsidRPr="009444FB" w:rsidRDefault="004F4528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02" w:name="_Toc192508928"/>
            <w:r w:rsidRPr="009444FB">
              <w:rPr>
                <w:rFonts w:ascii="Times New Roman" w:hAnsi="Times New Roman" w:cs="Times New Roman"/>
                <w:bCs/>
              </w:rPr>
              <w:t>2.</w:t>
            </w:r>
            <w:r w:rsidR="000379AE" w:rsidRPr="009444FB">
              <w:rPr>
                <w:rFonts w:ascii="Times New Roman" w:hAnsi="Times New Roman" w:cs="Times New Roman"/>
                <w:bCs/>
              </w:rPr>
              <w:t>562</w:t>
            </w:r>
            <w:r w:rsidRPr="009444FB">
              <w:rPr>
                <w:rFonts w:ascii="Times New Roman" w:hAnsi="Times New Roman" w:cs="Times New Roman"/>
                <w:bCs/>
              </w:rPr>
              <w:t>.</w:t>
            </w:r>
            <w:r w:rsidR="000379AE" w:rsidRPr="009444FB">
              <w:rPr>
                <w:rFonts w:ascii="Times New Roman" w:hAnsi="Times New Roman" w:cs="Times New Roman"/>
                <w:bCs/>
              </w:rPr>
              <w:t>69</w:t>
            </w:r>
            <w:bookmarkEnd w:id="302"/>
            <w:r w:rsidR="0048614E" w:rsidRPr="009444FB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4F4528" w:rsidRPr="0028072A" w14:paraId="711574EA" w14:textId="77777777" w:rsidTr="004F4528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2113" w14:textId="1FAAAAE2" w:rsidR="004F4528" w:rsidRPr="0028072A" w:rsidRDefault="004F4528" w:rsidP="007B5F4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303" w:name="_Toc189130746"/>
            <w:bookmarkStart w:id="304" w:name="_Toc189131528"/>
            <w:bookmarkStart w:id="305" w:name="_Toc189138135"/>
            <w:bookmarkStart w:id="306" w:name="_Toc189567859"/>
            <w:bookmarkStart w:id="307" w:name="_Toc192508929"/>
            <w:r w:rsidRPr="0028072A">
              <w:rPr>
                <w:rFonts w:ascii="Times New Roman" w:hAnsi="Times New Roman" w:cs="Times New Roman"/>
                <w:szCs w:val="20"/>
              </w:rPr>
              <w:t>5. Unaprjeđenje funkcionalnosti i održivosti jedinica lokalne i područne (regionalne) samouprave</w:t>
            </w:r>
            <w:bookmarkEnd w:id="303"/>
            <w:bookmarkEnd w:id="304"/>
            <w:bookmarkEnd w:id="305"/>
            <w:bookmarkEnd w:id="306"/>
            <w:bookmarkEnd w:id="307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9180" w14:textId="2775D117" w:rsidR="004F4528" w:rsidRPr="009444FB" w:rsidRDefault="00D61636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4FB">
              <w:rPr>
                <w:rFonts w:ascii="Times New Roman" w:hAnsi="Times New Roman" w:cs="Times New Roman"/>
                <w:bCs/>
              </w:rPr>
              <w:t>27.</w:t>
            </w:r>
            <w:r w:rsidR="00FF5D8A" w:rsidRPr="009444FB">
              <w:rPr>
                <w:rFonts w:ascii="Times New Roman" w:hAnsi="Times New Roman" w:cs="Times New Roman"/>
                <w:bCs/>
              </w:rPr>
              <w:t>077</w:t>
            </w:r>
            <w:r w:rsidRPr="009444FB">
              <w:rPr>
                <w:rFonts w:ascii="Times New Roman" w:hAnsi="Times New Roman" w:cs="Times New Roman"/>
                <w:bCs/>
              </w:rPr>
              <w:t>.012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8FBE" w14:textId="6DE32B2E" w:rsidR="004F4528" w:rsidRPr="009444FB" w:rsidRDefault="00D61636" w:rsidP="007B5F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444FB">
              <w:rPr>
                <w:rFonts w:ascii="Times New Roman" w:hAnsi="Times New Roman" w:cs="Times New Roman"/>
                <w:bCs/>
              </w:rPr>
              <w:t>35.00</w:t>
            </w:r>
            <w:r w:rsidR="00FF5D8A" w:rsidRPr="009444FB">
              <w:rPr>
                <w:rFonts w:ascii="Times New Roman" w:hAnsi="Times New Roman" w:cs="Times New Roman"/>
                <w:bCs/>
              </w:rPr>
              <w:t>3</w:t>
            </w:r>
            <w:r w:rsidRPr="009444FB">
              <w:rPr>
                <w:rFonts w:ascii="Times New Roman" w:hAnsi="Times New Roman" w:cs="Times New Roman"/>
                <w:bCs/>
              </w:rPr>
              <w:t>.000</w:t>
            </w:r>
          </w:p>
        </w:tc>
      </w:tr>
      <w:tr w:rsidR="004F4528" w:rsidRPr="0028072A" w14:paraId="05A7DD76" w14:textId="77777777" w:rsidTr="004F4528">
        <w:trPr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5A33" w14:textId="2B579284" w:rsidR="004F4528" w:rsidRPr="0028072A" w:rsidRDefault="004F4528" w:rsidP="007B5F47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308" w:name="_Toc188884320"/>
            <w:bookmarkStart w:id="309" w:name="_Toc189036256"/>
            <w:bookmarkStart w:id="310" w:name="_Toc189130748"/>
            <w:bookmarkStart w:id="311" w:name="_Toc189131530"/>
            <w:bookmarkStart w:id="312" w:name="_Toc189138137"/>
            <w:bookmarkStart w:id="313" w:name="_Toc192508931"/>
            <w:r w:rsidRPr="0028072A">
              <w:rPr>
                <w:rFonts w:ascii="Times New Roman" w:hAnsi="Times New Roman" w:cs="Times New Roman"/>
                <w:b/>
                <w:bCs/>
                <w:szCs w:val="20"/>
              </w:rPr>
              <w:t>UKUPNO</w:t>
            </w:r>
            <w:bookmarkEnd w:id="308"/>
            <w:bookmarkEnd w:id="309"/>
            <w:bookmarkEnd w:id="310"/>
            <w:bookmarkEnd w:id="311"/>
            <w:bookmarkEnd w:id="312"/>
            <w:bookmarkEnd w:id="313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CC3" w14:textId="1CE818CD" w:rsidR="00D61636" w:rsidRPr="0028072A" w:rsidRDefault="00454984" w:rsidP="007B5F47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128.890.284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1A90" w14:textId="0F0C370F" w:rsidR="00D61636" w:rsidRPr="0028072A" w:rsidRDefault="001760BB" w:rsidP="007B5F47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180.</w:t>
            </w:r>
            <w:r w:rsidR="00454984">
              <w:rPr>
                <w:rFonts w:ascii="Times New Roman" w:hAnsi="Times New Roman" w:cs="Times New Roman"/>
                <w:b/>
                <w:bCs/>
                <w:szCs w:val="20"/>
              </w:rPr>
              <w:t>408.499</w:t>
            </w:r>
          </w:p>
        </w:tc>
      </w:tr>
      <w:bookmarkEnd w:id="274"/>
    </w:tbl>
    <w:p w14:paraId="4C81A40B" w14:textId="77777777" w:rsidR="00382BDC" w:rsidRPr="00382BDC" w:rsidRDefault="00382BDC" w:rsidP="00382BDC">
      <w:pPr>
        <w:rPr>
          <w:rFonts w:ascii="Times New Roman" w:eastAsiaTheme="majorEastAsia" w:hAnsi="Times New Roman" w:cs="Times New Roman"/>
          <w:color w:val="44546A" w:themeColor="text2"/>
          <w:kern w:val="0"/>
          <w:sz w:val="40"/>
          <w:szCs w:val="32"/>
          <w14:ligatures w14:val="none"/>
        </w:rPr>
      </w:pPr>
    </w:p>
    <w:sectPr w:rsidR="00382BDC" w:rsidRPr="0038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6548" w14:textId="77777777" w:rsidR="00B62A36" w:rsidRDefault="00B62A36" w:rsidP="00F5617A">
      <w:pPr>
        <w:spacing w:after="0" w:line="240" w:lineRule="auto"/>
      </w:pPr>
      <w:r>
        <w:separator/>
      </w:r>
    </w:p>
  </w:endnote>
  <w:endnote w:type="continuationSeparator" w:id="0">
    <w:p w14:paraId="6756E7C9" w14:textId="77777777" w:rsidR="00B62A36" w:rsidRDefault="00B62A36" w:rsidP="00F5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6488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1F3864" w:themeColor="accent1" w:themeShade="80"/>
        <w:sz w:val="24"/>
        <w:szCs w:val="24"/>
      </w:rPr>
    </w:sdtEndPr>
    <w:sdtContent>
      <w:p w14:paraId="46226C64" w14:textId="163BA722" w:rsidR="00E314B3" w:rsidRPr="00CE1BA6" w:rsidRDefault="00E314B3">
        <w:pPr>
          <w:pStyle w:val="Podnoje"/>
          <w:jc w:val="right"/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</w:pP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fldChar w:fldCharType="begin"/>
        </w: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instrText>PAGE   \* MERGEFORMAT</w:instrText>
        </w: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fldChar w:fldCharType="separate"/>
        </w:r>
        <w:r w:rsidR="00F73A44">
          <w:rPr>
            <w:rFonts w:ascii="Times New Roman" w:hAnsi="Times New Roman" w:cs="Times New Roman"/>
            <w:noProof/>
            <w:color w:val="1F3864" w:themeColor="accent1" w:themeShade="80"/>
            <w:sz w:val="24"/>
            <w:szCs w:val="24"/>
          </w:rPr>
          <w:t>7</w:t>
        </w:r>
        <w:r w:rsidRPr="00CE1BA6">
          <w:rPr>
            <w:rFonts w:ascii="Times New Roman" w:hAnsi="Times New Roman" w:cs="Times New Roman"/>
            <w:color w:val="1F3864" w:themeColor="accent1" w:themeShade="80"/>
            <w:sz w:val="24"/>
            <w:szCs w:val="24"/>
          </w:rPr>
          <w:fldChar w:fldCharType="end"/>
        </w:r>
      </w:p>
    </w:sdtContent>
  </w:sdt>
  <w:p w14:paraId="7A4FDD4F" w14:textId="77777777" w:rsidR="00E314B3" w:rsidRDefault="00E314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1B10" w14:textId="77777777" w:rsidR="00B62A36" w:rsidRDefault="00B62A36" w:rsidP="00F5617A">
      <w:pPr>
        <w:spacing w:after="0" w:line="240" w:lineRule="auto"/>
      </w:pPr>
      <w:r>
        <w:separator/>
      </w:r>
    </w:p>
  </w:footnote>
  <w:footnote w:type="continuationSeparator" w:id="0">
    <w:p w14:paraId="1C033BFF" w14:textId="77777777" w:rsidR="00B62A36" w:rsidRDefault="00B62A36" w:rsidP="00F5617A">
      <w:pPr>
        <w:spacing w:after="0" w:line="240" w:lineRule="auto"/>
      </w:pPr>
      <w:r>
        <w:continuationSeparator/>
      </w:r>
    </w:p>
  </w:footnote>
  <w:footnote w:id="1">
    <w:p w14:paraId="37B1365D" w14:textId="77777777" w:rsidR="00F36DCF" w:rsidRPr="002C5215" w:rsidRDefault="00F36DCF" w:rsidP="00F36D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656E3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Pr="008656E3">
        <w:rPr>
          <w:rFonts w:ascii="Times New Roman" w:hAnsi="Times New Roman" w:cs="Times New Roman"/>
          <w:sz w:val="20"/>
          <w:szCs w:val="20"/>
        </w:rPr>
        <w:t xml:space="preserve"> </w:t>
      </w:r>
      <w:r w:rsidRPr="008656E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 Odluci o donošenju Akcijskog plana za administrativno rasterećenje gospodarstva za 2024. i 2025. godinu (Narodne novine, br. 38/2024) proračunska sredstva potrebna za provedbu zaduženja iz točke II. Odluke osigurala su nadležna postupovna tijela u okviru svoje nadležnosti i na svojim proračunskim pozicijama u iznosu od 16.962.965 EUR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247F5951" w14:textId="77777777" w:rsidR="00F36DCF" w:rsidRDefault="00F36DCF" w:rsidP="00F36DCF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F789" w14:textId="0C13A621" w:rsidR="00E314B3" w:rsidRDefault="00E314B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1FFD" w14:textId="68D8FCAE" w:rsidR="00E314B3" w:rsidRDefault="00E314B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E99E" w14:textId="1F07DF71" w:rsidR="00E314B3" w:rsidRDefault="00E314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9D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7813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149F3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92238"/>
    <w:multiLevelType w:val="multilevel"/>
    <w:tmpl w:val="C3680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384B0D"/>
    <w:multiLevelType w:val="multilevel"/>
    <w:tmpl w:val="E982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65B88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14F18"/>
    <w:multiLevelType w:val="hybridMultilevel"/>
    <w:tmpl w:val="0F38218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648C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607AC"/>
    <w:multiLevelType w:val="multilevel"/>
    <w:tmpl w:val="0B6A3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42296"/>
    <w:multiLevelType w:val="multilevel"/>
    <w:tmpl w:val="9C5AC000"/>
    <w:lvl w:ilvl="0">
      <w:start w:val="1"/>
      <w:numFmt w:val="decimal"/>
      <w:pStyle w:val="Sti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i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0" w15:restartNumberingAfterBreak="0">
    <w:nsid w:val="202B522C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20D33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268CC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B6BCC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2466FE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8230A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A50ED"/>
    <w:multiLevelType w:val="multilevel"/>
    <w:tmpl w:val="4470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43C48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8150C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D6CA4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A16AA"/>
    <w:multiLevelType w:val="multilevel"/>
    <w:tmpl w:val="3DAC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DA374F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44FC4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F6CA9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B4D38"/>
    <w:multiLevelType w:val="hybridMultilevel"/>
    <w:tmpl w:val="DF229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70E19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B76837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E5111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C4BFA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3E68FE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AF39B9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B5EF2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0B5770"/>
    <w:multiLevelType w:val="multilevel"/>
    <w:tmpl w:val="5F58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82E54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635B67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697206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217285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B760C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9D33F3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20962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9395E"/>
    <w:multiLevelType w:val="multilevel"/>
    <w:tmpl w:val="DFAE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530151">
    <w:abstractNumId w:val="9"/>
  </w:num>
  <w:num w:numId="2" w16cid:durableId="542986406">
    <w:abstractNumId w:val="3"/>
  </w:num>
  <w:num w:numId="3" w16cid:durableId="2106415436">
    <w:abstractNumId w:val="25"/>
  </w:num>
  <w:num w:numId="4" w16cid:durableId="1107695166">
    <w:abstractNumId w:val="34"/>
  </w:num>
  <w:num w:numId="5" w16cid:durableId="856238098">
    <w:abstractNumId w:val="36"/>
  </w:num>
  <w:num w:numId="6" w16cid:durableId="673000605">
    <w:abstractNumId w:val="30"/>
  </w:num>
  <w:num w:numId="7" w16cid:durableId="22485079">
    <w:abstractNumId w:val="15"/>
  </w:num>
  <w:num w:numId="8" w16cid:durableId="1523395112">
    <w:abstractNumId w:val="22"/>
  </w:num>
  <w:num w:numId="9" w16cid:durableId="36467887">
    <w:abstractNumId w:val="28"/>
  </w:num>
  <w:num w:numId="10" w16cid:durableId="1982615157">
    <w:abstractNumId w:val="37"/>
  </w:num>
  <w:num w:numId="11" w16cid:durableId="353651427">
    <w:abstractNumId w:val="35"/>
  </w:num>
  <w:num w:numId="12" w16cid:durableId="1629241010">
    <w:abstractNumId w:val="17"/>
  </w:num>
  <w:num w:numId="13" w16cid:durableId="1505441579">
    <w:abstractNumId w:val="26"/>
  </w:num>
  <w:num w:numId="14" w16cid:durableId="875586168">
    <w:abstractNumId w:val="18"/>
  </w:num>
  <w:num w:numId="15" w16cid:durableId="1454712452">
    <w:abstractNumId w:val="24"/>
  </w:num>
  <w:num w:numId="16" w16cid:durableId="426080862">
    <w:abstractNumId w:val="39"/>
  </w:num>
  <w:num w:numId="17" w16cid:durableId="2099859236">
    <w:abstractNumId w:val="14"/>
  </w:num>
  <w:num w:numId="18" w16cid:durableId="364063165">
    <w:abstractNumId w:val="12"/>
  </w:num>
  <w:num w:numId="19" w16cid:durableId="2054692341">
    <w:abstractNumId w:val="0"/>
  </w:num>
  <w:num w:numId="20" w16cid:durableId="264768830">
    <w:abstractNumId w:val="33"/>
  </w:num>
  <w:num w:numId="21" w16cid:durableId="539052028">
    <w:abstractNumId w:val="11"/>
  </w:num>
  <w:num w:numId="22" w16cid:durableId="2075009379">
    <w:abstractNumId w:val="40"/>
  </w:num>
  <w:num w:numId="23" w16cid:durableId="910851960">
    <w:abstractNumId w:val="1"/>
  </w:num>
  <w:num w:numId="24" w16cid:durableId="128868782">
    <w:abstractNumId w:val="20"/>
  </w:num>
  <w:num w:numId="25" w16cid:durableId="771559146">
    <w:abstractNumId w:val="7"/>
  </w:num>
  <w:num w:numId="26" w16cid:durableId="1464540611">
    <w:abstractNumId w:val="23"/>
  </w:num>
  <w:num w:numId="27" w16cid:durableId="680855824">
    <w:abstractNumId w:val="2"/>
  </w:num>
  <w:num w:numId="28" w16cid:durableId="865364087">
    <w:abstractNumId w:val="29"/>
  </w:num>
  <w:num w:numId="29" w16cid:durableId="1201938066">
    <w:abstractNumId w:val="5"/>
  </w:num>
  <w:num w:numId="30" w16cid:durableId="1886525209">
    <w:abstractNumId w:val="32"/>
  </w:num>
  <w:num w:numId="31" w16cid:durableId="633144363">
    <w:abstractNumId w:val="10"/>
  </w:num>
  <w:num w:numId="32" w16cid:durableId="1877892904">
    <w:abstractNumId w:val="4"/>
  </w:num>
  <w:num w:numId="33" w16cid:durableId="825320499">
    <w:abstractNumId w:val="31"/>
  </w:num>
  <w:num w:numId="34" w16cid:durableId="539439929">
    <w:abstractNumId w:val="21"/>
  </w:num>
  <w:num w:numId="35" w16cid:durableId="752892046">
    <w:abstractNumId w:val="13"/>
  </w:num>
  <w:num w:numId="36" w16cid:durableId="1116825708">
    <w:abstractNumId w:val="27"/>
  </w:num>
  <w:num w:numId="37" w16cid:durableId="1474634433">
    <w:abstractNumId w:val="16"/>
  </w:num>
  <w:num w:numId="38" w16cid:durableId="799497903">
    <w:abstractNumId w:val="38"/>
  </w:num>
  <w:num w:numId="39" w16cid:durableId="359743906">
    <w:abstractNumId w:val="19"/>
  </w:num>
  <w:num w:numId="40" w16cid:durableId="751315659">
    <w:abstractNumId w:val="8"/>
  </w:num>
  <w:num w:numId="41" w16cid:durableId="714038481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7A"/>
    <w:rsid w:val="00002824"/>
    <w:rsid w:val="00002E62"/>
    <w:rsid w:val="0000460A"/>
    <w:rsid w:val="00012804"/>
    <w:rsid w:val="00014382"/>
    <w:rsid w:val="00020DB3"/>
    <w:rsid w:val="0003073C"/>
    <w:rsid w:val="00034C54"/>
    <w:rsid w:val="000379AE"/>
    <w:rsid w:val="00044592"/>
    <w:rsid w:val="00044D6C"/>
    <w:rsid w:val="000470D2"/>
    <w:rsid w:val="000569A6"/>
    <w:rsid w:val="00063A08"/>
    <w:rsid w:val="00064A96"/>
    <w:rsid w:val="00067DCA"/>
    <w:rsid w:val="00073177"/>
    <w:rsid w:val="00073417"/>
    <w:rsid w:val="00073431"/>
    <w:rsid w:val="00074D88"/>
    <w:rsid w:val="00081A4C"/>
    <w:rsid w:val="00090D3B"/>
    <w:rsid w:val="0009653D"/>
    <w:rsid w:val="000976C2"/>
    <w:rsid w:val="000A1E4B"/>
    <w:rsid w:val="000A7255"/>
    <w:rsid w:val="000B0E0A"/>
    <w:rsid w:val="000B23BD"/>
    <w:rsid w:val="000B27FB"/>
    <w:rsid w:val="000B2E36"/>
    <w:rsid w:val="000B42BD"/>
    <w:rsid w:val="000B5630"/>
    <w:rsid w:val="000C4D0C"/>
    <w:rsid w:val="000C6044"/>
    <w:rsid w:val="000D1FE3"/>
    <w:rsid w:val="000D3650"/>
    <w:rsid w:val="000D4DB5"/>
    <w:rsid w:val="000D4E35"/>
    <w:rsid w:val="000D5D46"/>
    <w:rsid w:val="000E077A"/>
    <w:rsid w:val="000E3DD2"/>
    <w:rsid w:val="000F0023"/>
    <w:rsid w:val="000F4006"/>
    <w:rsid w:val="000F7C06"/>
    <w:rsid w:val="00100116"/>
    <w:rsid w:val="0010273C"/>
    <w:rsid w:val="00107363"/>
    <w:rsid w:val="00107E0C"/>
    <w:rsid w:val="001120C5"/>
    <w:rsid w:val="001124F5"/>
    <w:rsid w:val="0012199A"/>
    <w:rsid w:val="00124246"/>
    <w:rsid w:val="00132F80"/>
    <w:rsid w:val="00133337"/>
    <w:rsid w:val="0013423E"/>
    <w:rsid w:val="00136064"/>
    <w:rsid w:val="001406D3"/>
    <w:rsid w:val="00153234"/>
    <w:rsid w:val="001605BC"/>
    <w:rsid w:val="001760BB"/>
    <w:rsid w:val="00177572"/>
    <w:rsid w:val="0018035B"/>
    <w:rsid w:val="001824A6"/>
    <w:rsid w:val="001936E8"/>
    <w:rsid w:val="001957DF"/>
    <w:rsid w:val="00197FA9"/>
    <w:rsid w:val="001B16E3"/>
    <w:rsid w:val="001B5C26"/>
    <w:rsid w:val="001C0359"/>
    <w:rsid w:val="001C22FF"/>
    <w:rsid w:val="001C3D81"/>
    <w:rsid w:val="001C66B8"/>
    <w:rsid w:val="001D6D56"/>
    <w:rsid w:val="001E3B68"/>
    <w:rsid w:val="001E3DB6"/>
    <w:rsid w:val="001F18D6"/>
    <w:rsid w:val="001F2F0F"/>
    <w:rsid w:val="001F7ECD"/>
    <w:rsid w:val="002028BC"/>
    <w:rsid w:val="00204622"/>
    <w:rsid w:val="00212327"/>
    <w:rsid w:val="00213BDC"/>
    <w:rsid w:val="002150E0"/>
    <w:rsid w:val="00216069"/>
    <w:rsid w:val="002175DE"/>
    <w:rsid w:val="00220E6E"/>
    <w:rsid w:val="002249F7"/>
    <w:rsid w:val="00224B74"/>
    <w:rsid w:val="002261C9"/>
    <w:rsid w:val="00227D87"/>
    <w:rsid w:val="0023016B"/>
    <w:rsid w:val="00231ADE"/>
    <w:rsid w:val="00232688"/>
    <w:rsid w:val="00240130"/>
    <w:rsid w:val="002435FE"/>
    <w:rsid w:val="002531CD"/>
    <w:rsid w:val="00253CA5"/>
    <w:rsid w:val="002542CA"/>
    <w:rsid w:val="00254977"/>
    <w:rsid w:val="00256815"/>
    <w:rsid w:val="00264BBE"/>
    <w:rsid w:val="00270520"/>
    <w:rsid w:val="00270DF7"/>
    <w:rsid w:val="002724A7"/>
    <w:rsid w:val="00275230"/>
    <w:rsid w:val="00275427"/>
    <w:rsid w:val="00275F83"/>
    <w:rsid w:val="0027624D"/>
    <w:rsid w:val="0028072A"/>
    <w:rsid w:val="002877AC"/>
    <w:rsid w:val="00287CE3"/>
    <w:rsid w:val="002966DB"/>
    <w:rsid w:val="002A3EAB"/>
    <w:rsid w:val="002B3202"/>
    <w:rsid w:val="002B590D"/>
    <w:rsid w:val="002B62B6"/>
    <w:rsid w:val="002B6B0D"/>
    <w:rsid w:val="002C12EA"/>
    <w:rsid w:val="002C189A"/>
    <w:rsid w:val="002C2A94"/>
    <w:rsid w:val="002D37F3"/>
    <w:rsid w:val="002D3E1E"/>
    <w:rsid w:val="002E0B38"/>
    <w:rsid w:val="002E0B7A"/>
    <w:rsid w:val="002E2C50"/>
    <w:rsid w:val="002F1210"/>
    <w:rsid w:val="00304623"/>
    <w:rsid w:val="00304923"/>
    <w:rsid w:val="00305D6F"/>
    <w:rsid w:val="00307468"/>
    <w:rsid w:val="00307929"/>
    <w:rsid w:val="0032077E"/>
    <w:rsid w:val="00320833"/>
    <w:rsid w:val="0032150E"/>
    <w:rsid w:val="00322EB3"/>
    <w:rsid w:val="0032526B"/>
    <w:rsid w:val="00325E22"/>
    <w:rsid w:val="00332FE4"/>
    <w:rsid w:val="00336787"/>
    <w:rsid w:val="00336E06"/>
    <w:rsid w:val="0033777B"/>
    <w:rsid w:val="00340C61"/>
    <w:rsid w:val="00344FEA"/>
    <w:rsid w:val="00352B53"/>
    <w:rsid w:val="00354A83"/>
    <w:rsid w:val="00354B65"/>
    <w:rsid w:val="0036146B"/>
    <w:rsid w:val="00364F2B"/>
    <w:rsid w:val="003661B8"/>
    <w:rsid w:val="003674C2"/>
    <w:rsid w:val="00370F0B"/>
    <w:rsid w:val="00375091"/>
    <w:rsid w:val="00376BE1"/>
    <w:rsid w:val="00377827"/>
    <w:rsid w:val="00380DCF"/>
    <w:rsid w:val="00382BDC"/>
    <w:rsid w:val="00384653"/>
    <w:rsid w:val="00384B11"/>
    <w:rsid w:val="003850F9"/>
    <w:rsid w:val="003872D7"/>
    <w:rsid w:val="00387482"/>
    <w:rsid w:val="0039008C"/>
    <w:rsid w:val="00390F34"/>
    <w:rsid w:val="00394A31"/>
    <w:rsid w:val="00394E9A"/>
    <w:rsid w:val="00396402"/>
    <w:rsid w:val="003973FB"/>
    <w:rsid w:val="003A211A"/>
    <w:rsid w:val="003A2F0C"/>
    <w:rsid w:val="003A4A4F"/>
    <w:rsid w:val="003A7BAB"/>
    <w:rsid w:val="003B386E"/>
    <w:rsid w:val="003B5AD0"/>
    <w:rsid w:val="003B5AD5"/>
    <w:rsid w:val="003B5B6E"/>
    <w:rsid w:val="003B6313"/>
    <w:rsid w:val="003C10C3"/>
    <w:rsid w:val="003C619B"/>
    <w:rsid w:val="003C77FD"/>
    <w:rsid w:val="003E23AB"/>
    <w:rsid w:val="003E40E3"/>
    <w:rsid w:val="003E43A6"/>
    <w:rsid w:val="003E7171"/>
    <w:rsid w:val="00404FB0"/>
    <w:rsid w:val="0041596F"/>
    <w:rsid w:val="00415979"/>
    <w:rsid w:val="004167C7"/>
    <w:rsid w:val="0043544B"/>
    <w:rsid w:val="00454984"/>
    <w:rsid w:val="004560DE"/>
    <w:rsid w:val="00462F83"/>
    <w:rsid w:val="004726BC"/>
    <w:rsid w:val="004757D2"/>
    <w:rsid w:val="0048027C"/>
    <w:rsid w:val="004812E2"/>
    <w:rsid w:val="0048614E"/>
    <w:rsid w:val="004930F3"/>
    <w:rsid w:val="004A0D82"/>
    <w:rsid w:val="004A1297"/>
    <w:rsid w:val="004A287E"/>
    <w:rsid w:val="004A2F7B"/>
    <w:rsid w:val="004A359E"/>
    <w:rsid w:val="004A432B"/>
    <w:rsid w:val="004A54AA"/>
    <w:rsid w:val="004B069F"/>
    <w:rsid w:val="004B1CFC"/>
    <w:rsid w:val="004B2769"/>
    <w:rsid w:val="004B3582"/>
    <w:rsid w:val="004B4931"/>
    <w:rsid w:val="004B4D86"/>
    <w:rsid w:val="004C32FB"/>
    <w:rsid w:val="004D16A6"/>
    <w:rsid w:val="004D1987"/>
    <w:rsid w:val="004E129D"/>
    <w:rsid w:val="004E12CA"/>
    <w:rsid w:val="004E16DD"/>
    <w:rsid w:val="004E4998"/>
    <w:rsid w:val="004F4528"/>
    <w:rsid w:val="004F595A"/>
    <w:rsid w:val="00502F9C"/>
    <w:rsid w:val="00503361"/>
    <w:rsid w:val="0051295E"/>
    <w:rsid w:val="00515802"/>
    <w:rsid w:val="00516162"/>
    <w:rsid w:val="00516FA2"/>
    <w:rsid w:val="005253CD"/>
    <w:rsid w:val="00526ABD"/>
    <w:rsid w:val="00526C07"/>
    <w:rsid w:val="00527A71"/>
    <w:rsid w:val="00527C1D"/>
    <w:rsid w:val="00527ED5"/>
    <w:rsid w:val="00533D16"/>
    <w:rsid w:val="005353CA"/>
    <w:rsid w:val="00535988"/>
    <w:rsid w:val="00535CE3"/>
    <w:rsid w:val="00535E85"/>
    <w:rsid w:val="0054229F"/>
    <w:rsid w:val="00544111"/>
    <w:rsid w:val="005467CF"/>
    <w:rsid w:val="00550429"/>
    <w:rsid w:val="00553B7E"/>
    <w:rsid w:val="005640CA"/>
    <w:rsid w:val="005649F0"/>
    <w:rsid w:val="00571130"/>
    <w:rsid w:val="00572007"/>
    <w:rsid w:val="00572F40"/>
    <w:rsid w:val="00574A6D"/>
    <w:rsid w:val="0058060E"/>
    <w:rsid w:val="00590622"/>
    <w:rsid w:val="005925FB"/>
    <w:rsid w:val="00592AA1"/>
    <w:rsid w:val="00593951"/>
    <w:rsid w:val="00596EA1"/>
    <w:rsid w:val="005A0D3E"/>
    <w:rsid w:val="005A0E9E"/>
    <w:rsid w:val="005A5B43"/>
    <w:rsid w:val="005A5F05"/>
    <w:rsid w:val="005B193B"/>
    <w:rsid w:val="005C0B9C"/>
    <w:rsid w:val="005C2E70"/>
    <w:rsid w:val="005C50A9"/>
    <w:rsid w:val="005C542D"/>
    <w:rsid w:val="005C5840"/>
    <w:rsid w:val="005D52C0"/>
    <w:rsid w:val="005D7CD3"/>
    <w:rsid w:val="005E1B59"/>
    <w:rsid w:val="005E5033"/>
    <w:rsid w:val="005E7FD9"/>
    <w:rsid w:val="005F1424"/>
    <w:rsid w:val="005F2F38"/>
    <w:rsid w:val="005F3CD7"/>
    <w:rsid w:val="00604477"/>
    <w:rsid w:val="00612D10"/>
    <w:rsid w:val="00613A46"/>
    <w:rsid w:val="00632956"/>
    <w:rsid w:val="00634732"/>
    <w:rsid w:val="00634D17"/>
    <w:rsid w:val="00637513"/>
    <w:rsid w:val="00640722"/>
    <w:rsid w:val="0064217A"/>
    <w:rsid w:val="00642AE9"/>
    <w:rsid w:val="0065390A"/>
    <w:rsid w:val="00654272"/>
    <w:rsid w:val="00654754"/>
    <w:rsid w:val="00654A95"/>
    <w:rsid w:val="00655FDD"/>
    <w:rsid w:val="00657247"/>
    <w:rsid w:val="006577E3"/>
    <w:rsid w:val="00657BE3"/>
    <w:rsid w:val="006669E6"/>
    <w:rsid w:val="00667499"/>
    <w:rsid w:val="006679EE"/>
    <w:rsid w:val="006701AA"/>
    <w:rsid w:val="006712EC"/>
    <w:rsid w:val="00671703"/>
    <w:rsid w:val="00672758"/>
    <w:rsid w:val="00672F5A"/>
    <w:rsid w:val="006742F2"/>
    <w:rsid w:val="00681077"/>
    <w:rsid w:val="00683E98"/>
    <w:rsid w:val="00684222"/>
    <w:rsid w:val="006845DA"/>
    <w:rsid w:val="00685D1A"/>
    <w:rsid w:val="0068648C"/>
    <w:rsid w:val="00687C7C"/>
    <w:rsid w:val="00693AF5"/>
    <w:rsid w:val="0069500B"/>
    <w:rsid w:val="006953ED"/>
    <w:rsid w:val="006A5E6A"/>
    <w:rsid w:val="006B15F6"/>
    <w:rsid w:val="006B1E0E"/>
    <w:rsid w:val="006B581D"/>
    <w:rsid w:val="006C199A"/>
    <w:rsid w:val="006C2E3F"/>
    <w:rsid w:val="006C2FAC"/>
    <w:rsid w:val="006D0464"/>
    <w:rsid w:val="006D05DE"/>
    <w:rsid w:val="006D5663"/>
    <w:rsid w:val="006E1033"/>
    <w:rsid w:val="006E420E"/>
    <w:rsid w:val="006F4966"/>
    <w:rsid w:val="00701F95"/>
    <w:rsid w:val="0070579B"/>
    <w:rsid w:val="0070770E"/>
    <w:rsid w:val="00711E7C"/>
    <w:rsid w:val="00714584"/>
    <w:rsid w:val="0071493D"/>
    <w:rsid w:val="00720215"/>
    <w:rsid w:val="00721F1B"/>
    <w:rsid w:val="007229FE"/>
    <w:rsid w:val="0073287C"/>
    <w:rsid w:val="0073327B"/>
    <w:rsid w:val="0073510B"/>
    <w:rsid w:val="00736D64"/>
    <w:rsid w:val="0074678C"/>
    <w:rsid w:val="0074689A"/>
    <w:rsid w:val="00746D77"/>
    <w:rsid w:val="007502C7"/>
    <w:rsid w:val="0076026B"/>
    <w:rsid w:val="00767682"/>
    <w:rsid w:val="00767C05"/>
    <w:rsid w:val="00771952"/>
    <w:rsid w:val="0077424F"/>
    <w:rsid w:val="00774621"/>
    <w:rsid w:val="00776446"/>
    <w:rsid w:val="00776D01"/>
    <w:rsid w:val="007777D0"/>
    <w:rsid w:val="0078464C"/>
    <w:rsid w:val="00784B6F"/>
    <w:rsid w:val="00796414"/>
    <w:rsid w:val="007A00E6"/>
    <w:rsid w:val="007B34BE"/>
    <w:rsid w:val="007B5F47"/>
    <w:rsid w:val="007C7521"/>
    <w:rsid w:val="007C7E28"/>
    <w:rsid w:val="007D1EE8"/>
    <w:rsid w:val="007D2F0E"/>
    <w:rsid w:val="007E09FC"/>
    <w:rsid w:val="007E3DDE"/>
    <w:rsid w:val="007F1822"/>
    <w:rsid w:val="007F20C3"/>
    <w:rsid w:val="007F6E08"/>
    <w:rsid w:val="008008EF"/>
    <w:rsid w:val="00805585"/>
    <w:rsid w:val="0081502B"/>
    <w:rsid w:val="00820B7F"/>
    <w:rsid w:val="00822797"/>
    <w:rsid w:val="00825E88"/>
    <w:rsid w:val="00830614"/>
    <w:rsid w:val="00830D10"/>
    <w:rsid w:val="00831198"/>
    <w:rsid w:val="00845FC5"/>
    <w:rsid w:val="00851347"/>
    <w:rsid w:val="008530D7"/>
    <w:rsid w:val="00853D47"/>
    <w:rsid w:val="008639B1"/>
    <w:rsid w:val="00863A7F"/>
    <w:rsid w:val="00867493"/>
    <w:rsid w:val="008723BD"/>
    <w:rsid w:val="0087417C"/>
    <w:rsid w:val="0088010F"/>
    <w:rsid w:val="008843E6"/>
    <w:rsid w:val="00891753"/>
    <w:rsid w:val="00891EBA"/>
    <w:rsid w:val="00893712"/>
    <w:rsid w:val="008A039C"/>
    <w:rsid w:val="008A6492"/>
    <w:rsid w:val="008B28F8"/>
    <w:rsid w:val="008B479A"/>
    <w:rsid w:val="008C2176"/>
    <w:rsid w:val="008C3CF9"/>
    <w:rsid w:val="008C47CD"/>
    <w:rsid w:val="008C73A5"/>
    <w:rsid w:val="008C74C3"/>
    <w:rsid w:val="008C7744"/>
    <w:rsid w:val="008E236B"/>
    <w:rsid w:val="008E5E16"/>
    <w:rsid w:val="008E6376"/>
    <w:rsid w:val="008F0360"/>
    <w:rsid w:val="008F17C9"/>
    <w:rsid w:val="00911B9F"/>
    <w:rsid w:val="00914372"/>
    <w:rsid w:val="009222A4"/>
    <w:rsid w:val="0092655C"/>
    <w:rsid w:val="00930200"/>
    <w:rsid w:val="00930D7B"/>
    <w:rsid w:val="00931AE4"/>
    <w:rsid w:val="009353C1"/>
    <w:rsid w:val="00935C87"/>
    <w:rsid w:val="009444FB"/>
    <w:rsid w:val="00944E60"/>
    <w:rsid w:val="00951A19"/>
    <w:rsid w:val="009521F0"/>
    <w:rsid w:val="00953783"/>
    <w:rsid w:val="009550FE"/>
    <w:rsid w:val="009554FC"/>
    <w:rsid w:val="0095635B"/>
    <w:rsid w:val="0095667B"/>
    <w:rsid w:val="00957FA5"/>
    <w:rsid w:val="00961F0A"/>
    <w:rsid w:val="00962D86"/>
    <w:rsid w:val="00963719"/>
    <w:rsid w:val="00964A08"/>
    <w:rsid w:val="009779E3"/>
    <w:rsid w:val="00997296"/>
    <w:rsid w:val="009A2605"/>
    <w:rsid w:val="009A3501"/>
    <w:rsid w:val="009A6A00"/>
    <w:rsid w:val="009B0ACE"/>
    <w:rsid w:val="009B554D"/>
    <w:rsid w:val="009C4157"/>
    <w:rsid w:val="009D0D00"/>
    <w:rsid w:val="009D1D66"/>
    <w:rsid w:val="009D23AB"/>
    <w:rsid w:val="009D6D55"/>
    <w:rsid w:val="009D6D9B"/>
    <w:rsid w:val="009E3AEE"/>
    <w:rsid w:val="009E6EAC"/>
    <w:rsid w:val="009F24DD"/>
    <w:rsid w:val="009F4C18"/>
    <w:rsid w:val="009F7C91"/>
    <w:rsid w:val="00A007AB"/>
    <w:rsid w:val="00A01D5F"/>
    <w:rsid w:val="00A06D42"/>
    <w:rsid w:val="00A15273"/>
    <w:rsid w:val="00A23840"/>
    <w:rsid w:val="00A24461"/>
    <w:rsid w:val="00A27E11"/>
    <w:rsid w:val="00A31BF3"/>
    <w:rsid w:val="00A323CC"/>
    <w:rsid w:val="00A33E21"/>
    <w:rsid w:val="00A34CB9"/>
    <w:rsid w:val="00A363D1"/>
    <w:rsid w:val="00A3677E"/>
    <w:rsid w:val="00A36AF1"/>
    <w:rsid w:val="00A42762"/>
    <w:rsid w:val="00A42764"/>
    <w:rsid w:val="00A42EB6"/>
    <w:rsid w:val="00A45A30"/>
    <w:rsid w:val="00A50F5E"/>
    <w:rsid w:val="00A53D11"/>
    <w:rsid w:val="00A55D7F"/>
    <w:rsid w:val="00A62EA6"/>
    <w:rsid w:val="00A63C94"/>
    <w:rsid w:val="00A65B37"/>
    <w:rsid w:val="00A66BE7"/>
    <w:rsid w:val="00A67ED9"/>
    <w:rsid w:val="00A76131"/>
    <w:rsid w:val="00A8099C"/>
    <w:rsid w:val="00A80B3D"/>
    <w:rsid w:val="00A8294B"/>
    <w:rsid w:val="00A83A16"/>
    <w:rsid w:val="00A8460D"/>
    <w:rsid w:val="00A8561F"/>
    <w:rsid w:val="00A90F5A"/>
    <w:rsid w:val="00A9440A"/>
    <w:rsid w:val="00A94F4D"/>
    <w:rsid w:val="00A968D4"/>
    <w:rsid w:val="00AA1D66"/>
    <w:rsid w:val="00AA2C1F"/>
    <w:rsid w:val="00AA69D1"/>
    <w:rsid w:val="00AB2811"/>
    <w:rsid w:val="00AB3B1C"/>
    <w:rsid w:val="00AB5C50"/>
    <w:rsid w:val="00AC4454"/>
    <w:rsid w:val="00AC56D6"/>
    <w:rsid w:val="00AD1BB2"/>
    <w:rsid w:val="00AD5D27"/>
    <w:rsid w:val="00AE4D67"/>
    <w:rsid w:val="00AE5195"/>
    <w:rsid w:val="00AE56AF"/>
    <w:rsid w:val="00AE7B4B"/>
    <w:rsid w:val="00AF4545"/>
    <w:rsid w:val="00AF63E1"/>
    <w:rsid w:val="00B00A68"/>
    <w:rsid w:val="00B04FB8"/>
    <w:rsid w:val="00B10219"/>
    <w:rsid w:val="00B117EA"/>
    <w:rsid w:val="00B2016D"/>
    <w:rsid w:val="00B221C2"/>
    <w:rsid w:val="00B24688"/>
    <w:rsid w:val="00B26EF5"/>
    <w:rsid w:val="00B305CF"/>
    <w:rsid w:val="00B337AC"/>
    <w:rsid w:val="00B348F4"/>
    <w:rsid w:val="00B4488C"/>
    <w:rsid w:val="00B51DA3"/>
    <w:rsid w:val="00B62A36"/>
    <w:rsid w:val="00B7077B"/>
    <w:rsid w:val="00B732CB"/>
    <w:rsid w:val="00B834BB"/>
    <w:rsid w:val="00B93229"/>
    <w:rsid w:val="00B93F89"/>
    <w:rsid w:val="00BA25CA"/>
    <w:rsid w:val="00BA7E5B"/>
    <w:rsid w:val="00BB748A"/>
    <w:rsid w:val="00BC6BC8"/>
    <w:rsid w:val="00BD165A"/>
    <w:rsid w:val="00BD4EA3"/>
    <w:rsid w:val="00BD7549"/>
    <w:rsid w:val="00BE29DD"/>
    <w:rsid w:val="00BF0CED"/>
    <w:rsid w:val="00BF14DA"/>
    <w:rsid w:val="00BF1655"/>
    <w:rsid w:val="00BF3BBB"/>
    <w:rsid w:val="00BF40F7"/>
    <w:rsid w:val="00C061E0"/>
    <w:rsid w:val="00C1298B"/>
    <w:rsid w:val="00C1425E"/>
    <w:rsid w:val="00C31A45"/>
    <w:rsid w:val="00C33829"/>
    <w:rsid w:val="00C35839"/>
    <w:rsid w:val="00C35E45"/>
    <w:rsid w:val="00C36521"/>
    <w:rsid w:val="00C36C76"/>
    <w:rsid w:val="00C3770D"/>
    <w:rsid w:val="00C54C74"/>
    <w:rsid w:val="00C567D4"/>
    <w:rsid w:val="00C61905"/>
    <w:rsid w:val="00C6301E"/>
    <w:rsid w:val="00C66513"/>
    <w:rsid w:val="00C72686"/>
    <w:rsid w:val="00C72690"/>
    <w:rsid w:val="00C735BB"/>
    <w:rsid w:val="00C8216A"/>
    <w:rsid w:val="00C904BA"/>
    <w:rsid w:val="00C91A2D"/>
    <w:rsid w:val="00C91DF8"/>
    <w:rsid w:val="00CA031D"/>
    <w:rsid w:val="00CA3A9C"/>
    <w:rsid w:val="00CB1758"/>
    <w:rsid w:val="00CC1F99"/>
    <w:rsid w:val="00CC28BD"/>
    <w:rsid w:val="00CC37BC"/>
    <w:rsid w:val="00CC47B1"/>
    <w:rsid w:val="00CC4998"/>
    <w:rsid w:val="00CC6E36"/>
    <w:rsid w:val="00CD4FF3"/>
    <w:rsid w:val="00CD509F"/>
    <w:rsid w:val="00CD5320"/>
    <w:rsid w:val="00CE1BA6"/>
    <w:rsid w:val="00CE55AE"/>
    <w:rsid w:val="00CF3773"/>
    <w:rsid w:val="00CF4BB8"/>
    <w:rsid w:val="00CF744B"/>
    <w:rsid w:val="00CF7765"/>
    <w:rsid w:val="00D00475"/>
    <w:rsid w:val="00D02AE5"/>
    <w:rsid w:val="00D054C2"/>
    <w:rsid w:val="00D10AA7"/>
    <w:rsid w:val="00D23482"/>
    <w:rsid w:val="00D26491"/>
    <w:rsid w:val="00D26819"/>
    <w:rsid w:val="00D271A6"/>
    <w:rsid w:val="00D279F4"/>
    <w:rsid w:val="00D313FD"/>
    <w:rsid w:val="00D32B74"/>
    <w:rsid w:val="00D36A77"/>
    <w:rsid w:val="00D40EDF"/>
    <w:rsid w:val="00D4293D"/>
    <w:rsid w:val="00D42FA2"/>
    <w:rsid w:val="00D432D5"/>
    <w:rsid w:val="00D43DD3"/>
    <w:rsid w:val="00D43F6B"/>
    <w:rsid w:val="00D4413C"/>
    <w:rsid w:val="00D46323"/>
    <w:rsid w:val="00D504E1"/>
    <w:rsid w:val="00D527F2"/>
    <w:rsid w:val="00D61636"/>
    <w:rsid w:val="00D63AD1"/>
    <w:rsid w:val="00D75552"/>
    <w:rsid w:val="00D76B04"/>
    <w:rsid w:val="00D77A70"/>
    <w:rsid w:val="00D81555"/>
    <w:rsid w:val="00D84E81"/>
    <w:rsid w:val="00D905DC"/>
    <w:rsid w:val="00D907E7"/>
    <w:rsid w:val="00D923EF"/>
    <w:rsid w:val="00DB6D20"/>
    <w:rsid w:val="00DC4ED9"/>
    <w:rsid w:val="00DC5A63"/>
    <w:rsid w:val="00DD21A4"/>
    <w:rsid w:val="00DD774F"/>
    <w:rsid w:val="00DE4342"/>
    <w:rsid w:val="00DE5F23"/>
    <w:rsid w:val="00DF2309"/>
    <w:rsid w:val="00DF35E8"/>
    <w:rsid w:val="00DF7F4F"/>
    <w:rsid w:val="00E01084"/>
    <w:rsid w:val="00E052D2"/>
    <w:rsid w:val="00E074CC"/>
    <w:rsid w:val="00E11835"/>
    <w:rsid w:val="00E12694"/>
    <w:rsid w:val="00E13A62"/>
    <w:rsid w:val="00E144CE"/>
    <w:rsid w:val="00E2677B"/>
    <w:rsid w:val="00E30E50"/>
    <w:rsid w:val="00E314B3"/>
    <w:rsid w:val="00E33652"/>
    <w:rsid w:val="00E41430"/>
    <w:rsid w:val="00E46386"/>
    <w:rsid w:val="00E568FC"/>
    <w:rsid w:val="00E62AEF"/>
    <w:rsid w:val="00E70F68"/>
    <w:rsid w:val="00E74E31"/>
    <w:rsid w:val="00E7582D"/>
    <w:rsid w:val="00E7774B"/>
    <w:rsid w:val="00E80A83"/>
    <w:rsid w:val="00E81A2C"/>
    <w:rsid w:val="00E826D4"/>
    <w:rsid w:val="00E85615"/>
    <w:rsid w:val="00E9159E"/>
    <w:rsid w:val="00E92CC7"/>
    <w:rsid w:val="00E92F36"/>
    <w:rsid w:val="00EA0527"/>
    <w:rsid w:val="00EA0A09"/>
    <w:rsid w:val="00EA2D36"/>
    <w:rsid w:val="00EA33A8"/>
    <w:rsid w:val="00EB5066"/>
    <w:rsid w:val="00EB553D"/>
    <w:rsid w:val="00EC5FB7"/>
    <w:rsid w:val="00EC6976"/>
    <w:rsid w:val="00ED6566"/>
    <w:rsid w:val="00EE0321"/>
    <w:rsid w:val="00EE2841"/>
    <w:rsid w:val="00EE2AAE"/>
    <w:rsid w:val="00EE6811"/>
    <w:rsid w:val="00F03676"/>
    <w:rsid w:val="00F04219"/>
    <w:rsid w:val="00F04E2E"/>
    <w:rsid w:val="00F12826"/>
    <w:rsid w:val="00F1508A"/>
    <w:rsid w:val="00F213D2"/>
    <w:rsid w:val="00F245F7"/>
    <w:rsid w:val="00F33C95"/>
    <w:rsid w:val="00F34A1B"/>
    <w:rsid w:val="00F36DCF"/>
    <w:rsid w:val="00F37F4C"/>
    <w:rsid w:val="00F40424"/>
    <w:rsid w:val="00F41E3D"/>
    <w:rsid w:val="00F53A39"/>
    <w:rsid w:val="00F5617A"/>
    <w:rsid w:val="00F576F6"/>
    <w:rsid w:val="00F6187F"/>
    <w:rsid w:val="00F62D6D"/>
    <w:rsid w:val="00F67DFA"/>
    <w:rsid w:val="00F732F1"/>
    <w:rsid w:val="00F73A44"/>
    <w:rsid w:val="00F80B7F"/>
    <w:rsid w:val="00F80C83"/>
    <w:rsid w:val="00F86A62"/>
    <w:rsid w:val="00F905A9"/>
    <w:rsid w:val="00F91FB0"/>
    <w:rsid w:val="00F96353"/>
    <w:rsid w:val="00FA18FB"/>
    <w:rsid w:val="00FA4237"/>
    <w:rsid w:val="00FA53CE"/>
    <w:rsid w:val="00FB02A2"/>
    <w:rsid w:val="00FB2A8B"/>
    <w:rsid w:val="00FB2D91"/>
    <w:rsid w:val="00FB4937"/>
    <w:rsid w:val="00FB56FF"/>
    <w:rsid w:val="00FB78CF"/>
    <w:rsid w:val="00FC0B0F"/>
    <w:rsid w:val="00FC3D97"/>
    <w:rsid w:val="00FC5C87"/>
    <w:rsid w:val="00FC5C8C"/>
    <w:rsid w:val="00FE0F91"/>
    <w:rsid w:val="00FE2186"/>
    <w:rsid w:val="00FE2204"/>
    <w:rsid w:val="00FE270F"/>
    <w:rsid w:val="00FE3546"/>
    <w:rsid w:val="00FE623F"/>
    <w:rsid w:val="00FE6A8B"/>
    <w:rsid w:val="00FE6FE9"/>
    <w:rsid w:val="00FF5D8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FCAD"/>
  <w15:chartTrackingRefBased/>
  <w15:docId w15:val="{238C148A-19EC-480F-89DB-CAB3D1E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BE3"/>
  </w:style>
  <w:style w:type="paragraph" w:styleId="Naslov1">
    <w:name w:val="heading 1"/>
    <w:basedOn w:val="Normal"/>
    <w:next w:val="Normal"/>
    <w:link w:val="Naslov1Char"/>
    <w:uiPriority w:val="4"/>
    <w:qFormat/>
    <w:rsid w:val="00F561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4"/>
    <w:qFormat/>
    <w:rsid w:val="00A363D1"/>
    <w:pPr>
      <w:keepNext/>
      <w:spacing w:after="240" w:line="240" w:lineRule="auto"/>
      <w:outlineLvl w:val="1"/>
    </w:pPr>
    <w:rPr>
      <w:rFonts w:eastAsiaTheme="majorEastAsia" w:cstheme="majorBidi"/>
      <w:color w:val="44546A" w:themeColor="text2"/>
      <w:kern w:val="0"/>
      <w:sz w:val="36"/>
      <w:szCs w:val="26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864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674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uiPriority w:val="1"/>
    <w:qFormat/>
    <w:rsid w:val="00F5617A"/>
    <w:pPr>
      <w:spacing w:after="200" w:line="240" w:lineRule="auto"/>
    </w:pPr>
    <w:rPr>
      <w:rFonts w:asciiTheme="majorHAnsi" w:eastAsiaTheme="majorEastAsia" w:hAnsiTheme="majorHAnsi" w:cstheme="majorBidi"/>
      <w:b/>
      <w:bCs/>
      <w:color w:val="44546A" w:themeColor="text2"/>
      <w:kern w:val="0"/>
      <w:sz w:val="72"/>
      <w:szCs w:val="52"/>
      <w14:ligatures w14:val="none"/>
    </w:rPr>
  </w:style>
  <w:style w:type="character" w:customStyle="1" w:styleId="NaslovChar">
    <w:name w:val="Naslov Char"/>
    <w:basedOn w:val="Zadanifontodlomka"/>
    <w:link w:val="Naslov"/>
    <w:uiPriority w:val="1"/>
    <w:rsid w:val="00F5617A"/>
    <w:rPr>
      <w:rFonts w:asciiTheme="majorHAnsi" w:eastAsiaTheme="majorEastAsia" w:hAnsiTheme="majorHAnsi" w:cstheme="majorBidi"/>
      <w:b/>
      <w:bCs/>
      <w:color w:val="44546A" w:themeColor="text2"/>
      <w:kern w:val="0"/>
      <w:sz w:val="72"/>
      <w:szCs w:val="5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F5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17A"/>
  </w:style>
  <w:style w:type="paragraph" w:styleId="Podnoje">
    <w:name w:val="footer"/>
    <w:basedOn w:val="Normal"/>
    <w:link w:val="PodnojeChar"/>
    <w:uiPriority w:val="99"/>
    <w:unhideWhenUsed/>
    <w:rsid w:val="00F5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17A"/>
  </w:style>
  <w:style w:type="character" w:customStyle="1" w:styleId="Naslov1Char">
    <w:name w:val="Naslov 1 Char"/>
    <w:basedOn w:val="Zadanifontodlomka"/>
    <w:link w:val="Naslov1"/>
    <w:uiPriority w:val="4"/>
    <w:rsid w:val="00F56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F5617A"/>
    <w:pPr>
      <w:outlineLvl w:val="9"/>
    </w:pPr>
    <w:rPr>
      <w:kern w:val="0"/>
      <w:lang w:eastAsia="hr-HR"/>
      <w14:ligatures w14:val="none"/>
    </w:rPr>
  </w:style>
  <w:style w:type="paragraph" w:styleId="Odlomakpopisa">
    <w:name w:val="List Paragraph"/>
    <w:basedOn w:val="Normal"/>
    <w:link w:val="OdlomakpopisaChar"/>
    <w:uiPriority w:val="34"/>
    <w:qFormat/>
    <w:rsid w:val="00767C05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4"/>
    <w:rsid w:val="00A363D1"/>
    <w:rPr>
      <w:rFonts w:eastAsiaTheme="majorEastAsia" w:cstheme="majorBidi"/>
      <w:color w:val="44546A" w:themeColor="text2"/>
      <w:kern w:val="0"/>
      <w:sz w:val="36"/>
      <w:szCs w:val="26"/>
      <w14:ligatures w14:val="none"/>
    </w:rPr>
  </w:style>
  <w:style w:type="table" w:styleId="Reetkatablice">
    <w:name w:val="Table Grid"/>
    <w:basedOn w:val="Obinatablica"/>
    <w:uiPriority w:val="39"/>
    <w:rsid w:val="00A363D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2">
    <w:name w:val="toc 2"/>
    <w:basedOn w:val="Normal"/>
    <w:next w:val="Normal"/>
    <w:autoRedefine/>
    <w:uiPriority w:val="39"/>
    <w:unhideWhenUsed/>
    <w:rsid w:val="00701F95"/>
    <w:pPr>
      <w:tabs>
        <w:tab w:val="right" w:leader="dot" w:pos="9062"/>
      </w:tabs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D527F2"/>
    <w:pPr>
      <w:spacing w:after="100"/>
    </w:pPr>
  </w:style>
  <w:style w:type="character" w:styleId="Hiperveza">
    <w:name w:val="Hyperlink"/>
    <w:basedOn w:val="Zadanifontodlomka"/>
    <w:uiPriority w:val="99"/>
    <w:unhideWhenUsed/>
    <w:rsid w:val="00D527F2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527C1D"/>
    <w:pPr>
      <w:spacing w:after="100"/>
      <w:ind w:left="440"/>
    </w:pPr>
    <w:rPr>
      <w:rFonts w:eastAsiaTheme="minorEastAsia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527C1D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527C1D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527C1D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527C1D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527C1D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527C1D"/>
    <w:pPr>
      <w:spacing w:after="100"/>
      <w:ind w:left="1760"/>
    </w:pPr>
    <w:rPr>
      <w:rFonts w:eastAsiaTheme="minorEastAsia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C1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F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3583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3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3C94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9554FC"/>
    <w:pPr>
      <w:spacing w:after="0" w:line="240" w:lineRule="auto"/>
    </w:p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E30E5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6577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577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577E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577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577E3"/>
    <w:rPr>
      <w:b/>
      <w:bCs/>
      <w:sz w:val="20"/>
      <w:szCs w:val="20"/>
    </w:rPr>
  </w:style>
  <w:style w:type="paragraph" w:customStyle="1" w:styleId="Stil1">
    <w:name w:val="Stil1"/>
    <w:basedOn w:val="Odlomakpopisa"/>
    <w:link w:val="Stil1Char"/>
    <w:qFormat/>
    <w:rsid w:val="00A007AB"/>
    <w:pPr>
      <w:numPr>
        <w:numId w:val="1"/>
      </w:numPr>
    </w:pPr>
    <w:rPr>
      <w:rFonts w:ascii="Times New Roman" w:eastAsiaTheme="majorEastAsia" w:hAnsi="Times New Roman" w:cs="Times New Roman"/>
      <w:color w:val="44546A" w:themeColor="text2"/>
      <w:kern w:val="0"/>
      <w:sz w:val="40"/>
      <w:szCs w:val="32"/>
      <w14:ligatures w14:val="none"/>
    </w:rPr>
  </w:style>
  <w:style w:type="paragraph" w:customStyle="1" w:styleId="Stil2">
    <w:name w:val="Stil2"/>
    <w:basedOn w:val="Odlomakpopisa"/>
    <w:link w:val="Stil2Char"/>
    <w:qFormat/>
    <w:rsid w:val="00A007AB"/>
    <w:pPr>
      <w:numPr>
        <w:ilvl w:val="1"/>
        <w:numId w:val="1"/>
      </w:numPr>
    </w:pPr>
    <w:rPr>
      <w:rFonts w:ascii="Times New Roman" w:eastAsiaTheme="majorEastAsia" w:hAnsi="Times New Roman" w:cs="Times New Roman"/>
      <w:color w:val="44546A" w:themeColor="text2"/>
      <w:kern w:val="0"/>
      <w:sz w:val="40"/>
      <w:szCs w:val="32"/>
      <w14:ligatures w14:val="none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A007AB"/>
  </w:style>
  <w:style w:type="character" w:customStyle="1" w:styleId="Stil1Char">
    <w:name w:val="Stil1 Char"/>
    <w:basedOn w:val="OdlomakpopisaChar"/>
    <w:link w:val="Stil1"/>
    <w:rsid w:val="00A007AB"/>
    <w:rPr>
      <w:rFonts w:ascii="Times New Roman" w:eastAsiaTheme="majorEastAsia" w:hAnsi="Times New Roman" w:cs="Times New Roman"/>
      <w:color w:val="44546A" w:themeColor="text2"/>
      <w:kern w:val="0"/>
      <w:sz w:val="40"/>
      <w:szCs w:val="32"/>
      <w14:ligatures w14:val="none"/>
    </w:rPr>
  </w:style>
  <w:style w:type="character" w:customStyle="1" w:styleId="Stil2Char">
    <w:name w:val="Stil2 Char"/>
    <w:basedOn w:val="OdlomakpopisaChar"/>
    <w:link w:val="Stil2"/>
    <w:rsid w:val="00A007AB"/>
    <w:rPr>
      <w:rFonts w:ascii="Times New Roman" w:eastAsiaTheme="majorEastAsia" w:hAnsi="Times New Roman" w:cs="Times New Roman"/>
      <w:color w:val="44546A" w:themeColor="text2"/>
      <w:kern w:val="0"/>
      <w:sz w:val="40"/>
      <w:szCs w:val="32"/>
      <w14:ligatures w14:val="none"/>
    </w:r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0D1FE3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6864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8674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867493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36DC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6DC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36DCF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A1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9173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90D3A-5BCB-48D9-BCA3-45F37529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6762</Words>
  <Characters>38547</Characters>
  <Application>Microsoft Office Word</Application>
  <DocSecurity>0</DocSecurity>
  <Lines>321</Lines>
  <Paragraphs>90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Nagy</dc:creator>
  <cp:keywords/>
  <dc:description/>
  <cp:lastModifiedBy>Marijana Palec</cp:lastModifiedBy>
  <cp:revision>4</cp:revision>
  <cp:lastPrinted>2025-04-07T08:51:00Z</cp:lastPrinted>
  <dcterms:created xsi:type="dcterms:W3CDTF">2025-10-02T07:28:00Z</dcterms:created>
  <dcterms:modified xsi:type="dcterms:W3CDTF">2025-10-03T11:48:00Z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-1390163513</vt:i4>
  </property>
</Properties>
</file>