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7" w:type="dxa"/>
        <w:tblInd w:w="-289" w:type="dxa"/>
        <w:tblLayout w:type="fixed"/>
        <w:tblLook w:val="04A0" w:firstRow="1" w:lastRow="0" w:firstColumn="1" w:lastColumn="0" w:noHBand="0" w:noVBand="1"/>
      </w:tblPr>
      <w:tblGrid>
        <w:gridCol w:w="850"/>
        <w:gridCol w:w="2694"/>
        <w:gridCol w:w="993"/>
        <w:gridCol w:w="1417"/>
        <w:gridCol w:w="4253"/>
      </w:tblGrid>
      <w:tr w:rsidR="0039306E" w:rsidRPr="00DA65D6" w14:paraId="26827234" w14:textId="77777777" w:rsidTr="00904441">
        <w:tc>
          <w:tcPr>
            <w:tcW w:w="10207" w:type="dxa"/>
            <w:gridSpan w:val="5"/>
          </w:tcPr>
          <w:p w14:paraId="7C2EB27D" w14:textId="77777777" w:rsidR="0039306E" w:rsidRPr="00DA65D6" w:rsidRDefault="0039306E" w:rsidP="00904441">
            <w:pPr>
              <w:rPr>
                <w:rFonts w:ascii="Times New Roman" w:eastAsia="Calibri" w:hAnsi="Times New Roman" w:cs="Times New Roman"/>
                <w:b/>
              </w:rPr>
            </w:pPr>
            <w:bookmarkStart w:id="0" w:name="_Hlk157685030"/>
            <w:r w:rsidRPr="00DA65D6">
              <w:rPr>
                <w:rFonts w:ascii="Times New Roman" w:eastAsia="Calibri" w:hAnsi="Times New Roman" w:cs="Times New Roman"/>
                <w:b/>
              </w:rPr>
              <w:t>PRILOG 4.:</w:t>
            </w:r>
          </w:p>
        </w:tc>
      </w:tr>
      <w:tr w:rsidR="0039306E" w:rsidRPr="00DA65D6" w14:paraId="1EAAD4D0" w14:textId="77777777" w:rsidTr="00904441">
        <w:tc>
          <w:tcPr>
            <w:tcW w:w="10207" w:type="dxa"/>
            <w:gridSpan w:val="5"/>
          </w:tcPr>
          <w:p w14:paraId="7563F40D" w14:textId="77777777" w:rsidR="0039306E" w:rsidRPr="00DA65D6" w:rsidRDefault="0039306E" w:rsidP="00904441">
            <w:pPr>
              <w:jc w:val="center"/>
              <w:rPr>
                <w:rFonts w:ascii="Times New Roman" w:eastAsia="Calibri" w:hAnsi="Times New Roman" w:cs="Times New Roman"/>
                <w:b/>
              </w:rPr>
            </w:pPr>
          </w:p>
          <w:p w14:paraId="16969BA6" w14:textId="77777777" w:rsidR="0039306E" w:rsidRPr="00DA65D6" w:rsidRDefault="0039306E" w:rsidP="00D808D8">
            <w:pPr>
              <w:pStyle w:val="Naslov1"/>
            </w:pPr>
            <w:r w:rsidRPr="009A4D47">
              <w:t>OBRAZAC ISKAZA O PROCJENI UČINAKA PROPISA</w:t>
            </w:r>
          </w:p>
          <w:p w14:paraId="2ADDEBC6" w14:textId="77777777" w:rsidR="0039306E" w:rsidRPr="00DA65D6" w:rsidRDefault="0039306E" w:rsidP="00904441">
            <w:pPr>
              <w:jc w:val="center"/>
              <w:rPr>
                <w:rFonts w:ascii="Times New Roman" w:eastAsia="Calibri" w:hAnsi="Times New Roman" w:cs="Times New Roman"/>
                <w:b/>
              </w:rPr>
            </w:pPr>
          </w:p>
        </w:tc>
      </w:tr>
      <w:tr w:rsidR="0039306E" w:rsidRPr="00DA65D6" w14:paraId="7E1DE041" w14:textId="77777777" w:rsidTr="00904441">
        <w:tc>
          <w:tcPr>
            <w:tcW w:w="850" w:type="dxa"/>
          </w:tcPr>
          <w:p w14:paraId="1AB2E6CA" w14:textId="77777777" w:rsidR="0039306E" w:rsidRPr="00DA65D6" w:rsidRDefault="0039306E" w:rsidP="00904441">
            <w:pPr>
              <w:rPr>
                <w:rFonts w:ascii="Times New Roman" w:eastAsia="Calibri" w:hAnsi="Times New Roman" w:cs="Times New Roman"/>
                <w:b/>
              </w:rPr>
            </w:pPr>
            <w:r w:rsidRPr="00DA65D6">
              <w:rPr>
                <w:rFonts w:ascii="Times New Roman" w:eastAsia="Calibri" w:hAnsi="Times New Roman" w:cs="Times New Roman"/>
                <w:b/>
              </w:rPr>
              <w:t>1.</w:t>
            </w:r>
          </w:p>
        </w:tc>
        <w:tc>
          <w:tcPr>
            <w:tcW w:w="9357" w:type="dxa"/>
            <w:gridSpan w:val="4"/>
          </w:tcPr>
          <w:p w14:paraId="5C4C81D6" w14:textId="77777777" w:rsidR="0039306E" w:rsidRPr="00DA65D6" w:rsidRDefault="0039306E" w:rsidP="00D808D8">
            <w:pPr>
              <w:pStyle w:val="Naslov2"/>
            </w:pPr>
            <w:r w:rsidRPr="00DA65D6">
              <w:t>OPĆE INFORMACIJE</w:t>
            </w:r>
          </w:p>
        </w:tc>
      </w:tr>
      <w:tr w:rsidR="0039306E" w:rsidRPr="00DA65D6" w14:paraId="728FAFB9" w14:textId="77777777" w:rsidTr="00904441">
        <w:tc>
          <w:tcPr>
            <w:tcW w:w="850" w:type="dxa"/>
          </w:tcPr>
          <w:p w14:paraId="5B3124EF"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1.1.</w:t>
            </w:r>
          </w:p>
        </w:tc>
        <w:tc>
          <w:tcPr>
            <w:tcW w:w="2694" w:type="dxa"/>
          </w:tcPr>
          <w:p w14:paraId="0762C077"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Stručni nositelj:</w:t>
            </w:r>
          </w:p>
        </w:tc>
        <w:tc>
          <w:tcPr>
            <w:tcW w:w="6663" w:type="dxa"/>
            <w:gridSpan w:val="3"/>
          </w:tcPr>
          <w:p w14:paraId="727E4E53" w14:textId="77777777" w:rsidR="0039306E" w:rsidRPr="00DA65D6" w:rsidRDefault="0039306E" w:rsidP="00904441">
            <w:pPr>
              <w:rPr>
                <w:rFonts w:ascii="Times New Roman" w:eastAsia="Calibri" w:hAnsi="Times New Roman" w:cs="Times New Roman"/>
              </w:rPr>
            </w:pPr>
            <w:r>
              <w:rPr>
                <w:rFonts w:ascii="Times New Roman" w:eastAsia="Calibri" w:hAnsi="Times New Roman" w:cs="Times New Roman"/>
              </w:rPr>
              <w:t>Ministarstvo poljoprivrede, šumarstva i ribarstva</w:t>
            </w:r>
          </w:p>
        </w:tc>
      </w:tr>
      <w:tr w:rsidR="0039306E" w:rsidRPr="00DA65D6" w14:paraId="213884A6" w14:textId="77777777" w:rsidTr="00904441">
        <w:tc>
          <w:tcPr>
            <w:tcW w:w="850" w:type="dxa"/>
          </w:tcPr>
          <w:p w14:paraId="0D5549DD"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1.2.</w:t>
            </w:r>
          </w:p>
        </w:tc>
        <w:tc>
          <w:tcPr>
            <w:tcW w:w="2694" w:type="dxa"/>
          </w:tcPr>
          <w:p w14:paraId="1BFF6E4A"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Naziv propisa:</w:t>
            </w:r>
          </w:p>
        </w:tc>
        <w:tc>
          <w:tcPr>
            <w:tcW w:w="6663" w:type="dxa"/>
            <w:gridSpan w:val="3"/>
          </w:tcPr>
          <w:p w14:paraId="3136DFE8" w14:textId="6FFE97A5" w:rsidR="0039306E" w:rsidRPr="00DA65D6" w:rsidRDefault="006E2335" w:rsidP="00904441">
            <w:pPr>
              <w:rPr>
                <w:rFonts w:ascii="Times New Roman" w:eastAsia="Calibri" w:hAnsi="Times New Roman" w:cs="Times New Roman"/>
              </w:rPr>
            </w:pPr>
            <w:r>
              <w:rPr>
                <w:rFonts w:ascii="Times New Roman" w:eastAsia="Calibri" w:hAnsi="Times New Roman" w:cs="Times New Roman"/>
              </w:rPr>
              <w:t>Nacrt p</w:t>
            </w:r>
            <w:r w:rsidR="0039306E">
              <w:rPr>
                <w:rFonts w:ascii="Times New Roman" w:eastAsia="Calibri" w:hAnsi="Times New Roman" w:cs="Times New Roman"/>
              </w:rPr>
              <w:t>rijedlog</w:t>
            </w:r>
            <w:r>
              <w:rPr>
                <w:rFonts w:ascii="Times New Roman" w:eastAsia="Calibri" w:hAnsi="Times New Roman" w:cs="Times New Roman"/>
              </w:rPr>
              <w:t>a</w:t>
            </w:r>
            <w:r w:rsidR="0039306E">
              <w:rPr>
                <w:rFonts w:ascii="Times New Roman" w:eastAsia="Calibri" w:hAnsi="Times New Roman" w:cs="Times New Roman"/>
              </w:rPr>
              <w:t xml:space="preserve"> </w:t>
            </w:r>
            <w:r>
              <w:rPr>
                <w:rFonts w:ascii="Times New Roman" w:eastAsia="Calibri" w:hAnsi="Times New Roman" w:cs="Times New Roman"/>
              </w:rPr>
              <w:t>z</w:t>
            </w:r>
            <w:r w:rsidR="0039306E" w:rsidRPr="00F060EB">
              <w:rPr>
                <w:rFonts w:ascii="Times New Roman" w:eastAsia="Calibri" w:hAnsi="Times New Roman" w:cs="Times New Roman"/>
              </w:rPr>
              <w:t>akon</w:t>
            </w:r>
            <w:r w:rsidR="0039306E">
              <w:rPr>
                <w:rFonts w:ascii="Times New Roman" w:eastAsia="Calibri" w:hAnsi="Times New Roman" w:cs="Times New Roman"/>
              </w:rPr>
              <w:t xml:space="preserve">a </w:t>
            </w:r>
            <w:r w:rsidR="0039306E" w:rsidRPr="00F060EB">
              <w:rPr>
                <w:rFonts w:ascii="Times New Roman" w:eastAsia="Calibri" w:hAnsi="Times New Roman" w:cs="Times New Roman"/>
              </w:rPr>
              <w:t xml:space="preserve">o veterinarskim lijekovima i veterinarskim medicinskim </w:t>
            </w:r>
            <w:r w:rsidR="0039306E" w:rsidRPr="00256824">
              <w:rPr>
                <w:rFonts w:ascii="Times New Roman" w:eastAsia="Calibri" w:hAnsi="Times New Roman" w:cs="Times New Roman"/>
              </w:rPr>
              <w:t>proizvodima</w:t>
            </w:r>
            <w:r w:rsidR="0039306E">
              <w:rPr>
                <w:rFonts w:ascii="Times New Roman" w:eastAsia="Calibri" w:hAnsi="Times New Roman" w:cs="Times New Roman"/>
              </w:rPr>
              <w:t>,</w:t>
            </w:r>
            <w:r w:rsidR="0039306E" w:rsidRPr="00256824">
              <w:rPr>
                <w:rFonts w:ascii="Times New Roman" w:eastAsia="Calibri" w:hAnsi="Times New Roman" w:cs="Times New Roman"/>
              </w:rPr>
              <w:t xml:space="preserve"> </w:t>
            </w:r>
            <w:r w:rsidR="0039306E" w:rsidRPr="00256824">
              <w:rPr>
                <w:rFonts w:ascii="Times New Roman" w:eastAsia="Times New Roman" w:hAnsi="Times New Roman" w:cs="Times New Roman"/>
              </w:rPr>
              <w:t>s</w:t>
            </w:r>
            <w:r>
              <w:rPr>
                <w:rFonts w:ascii="Times New Roman" w:eastAsia="Times New Roman" w:hAnsi="Times New Roman" w:cs="Times New Roman"/>
              </w:rPr>
              <w:t xml:space="preserve"> K</w:t>
            </w:r>
            <w:r w:rsidR="0039306E" w:rsidRPr="00256824">
              <w:rPr>
                <w:rFonts w:ascii="Times New Roman" w:eastAsia="Times New Roman" w:hAnsi="Times New Roman" w:cs="Times New Roman"/>
              </w:rPr>
              <w:t xml:space="preserve">onačnim prijedlogom </w:t>
            </w:r>
            <w:r>
              <w:rPr>
                <w:rFonts w:ascii="Times New Roman" w:eastAsia="Times New Roman" w:hAnsi="Times New Roman" w:cs="Times New Roman"/>
              </w:rPr>
              <w:t>z</w:t>
            </w:r>
            <w:r w:rsidR="0039306E" w:rsidRPr="00256824">
              <w:rPr>
                <w:rFonts w:ascii="Times New Roman" w:eastAsia="Times New Roman" w:hAnsi="Times New Roman" w:cs="Times New Roman"/>
              </w:rPr>
              <w:t>akona</w:t>
            </w:r>
          </w:p>
        </w:tc>
      </w:tr>
      <w:tr w:rsidR="0039306E" w:rsidRPr="00DA65D6" w14:paraId="76C0E427" w14:textId="77777777" w:rsidTr="00904441">
        <w:tc>
          <w:tcPr>
            <w:tcW w:w="850" w:type="dxa"/>
          </w:tcPr>
          <w:p w14:paraId="1045A515"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1.3.</w:t>
            </w:r>
          </w:p>
        </w:tc>
        <w:tc>
          <w:tcPr>
            <w:tcW w:w="2694" w:type="dxa"/>
          </w:tcPr>
          <w:p w14:paraId="5ADAC2C3"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Program rada Vlade Republike Hrvatske, akt strateškog planiranja ili reformska mjera:</w:t>
            </w:r>
          </w:p>
        </w:tc>
        <w:tc>
          <w:tcPr>
            <w:tcW w:w="993" w:type="dxa"/>
          </w:tcPr>
          <w:p w14:paraId="156E8C28"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Da/Ne:</w:t>
            </w:r>
          </w:p>
          <w:p w14:paraId="4D03A1CA" w14:textId="77777777" w:rsidR="0039306E" w:rsidRDefault="0039306E" w:rsidP="00904441">
            <w:pPr>
              <w:rPr>
                <w:rFonts w:ascii="Times New Roman" w:eastAsia="Calibri" w:hAnsi="Times New Roman" w:cs="Times New Roman"/>
              </w:rPr>
            </w:pPr>
          </w:p>
          <w:p w14:paraId="1F629242" w14:textId="77777777" w:rsidR="0039306E" w:rsidRPr="00DA65D6" w:rsidRDefault="0039306E" w:rsidP="00904441">
            <w:pPr>
              <w:rPr>
                <w:rFonts w:ascii="Times New Roman" w:eastAsia="Calibri" w:hAnsi="Times New Roman" w:cs="Times New Roman"/>
              </w:rPr>
            </w:pPr>
            <w:r>
              <w:rPr>
                <w:rFonts w:ascii="Times New Roman" w:eastAsia="Calibri" w:hAnsi="Times New Roman" w:cs="Times New Roman"/>
              </w:rPr>
              <w:t>NE</w:t>
            </w:r>
          </w:p>
        </w:tc>
        <w:tc>
          <w:tcPr>
            <w:tcW w:w="5670" w:type="dxa"/>
            <w:gridSpan w:val="2"/>
          </w:tcPr>
          <w:p w14:paraId="2391B995"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Naziv akta:</w:t>
            </w:r>
          </w:p>
          <w:p w14:paraId="2889472C" w14:textId="77777777" w:rsidR="0039306E" w:rsidRPr="00DA65D6" w:rsidRDefault="0039306E" w:rsidP="00904441">
            <w:pPr>
              <w:rPr>
                <w:rFonts w:ascii="Times New Roman" w:eastAsia="Calibri" w:hAnsi="Times New Roman" w:cs="Times New Roman"/>
              </w:rPr>
            </w:pPr>
          </w:p>
          <w:p w14:paraId="357C25BF"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Opis mjere:</w:t>
            </w:r>
          </w:p>
        </w:tc>
      </w:tr>
      <w:tr w:rsidR="0039306E" w:rsidRPr="00DA65D6" w14:paraId="57F17FF8" w14:textId="77777777" w:rsidTr="00904441">
        <w:tc>
          <w:tcPr>
            <w:tcW w:w="850" w:type="dxa"/>
          </w:tcPr>
          <w:p w14:paraId="60FDAF37"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1.4.</w:t>
            </w:r>
          </w:p>
        </w:tc>
        <w:tc>
          <w:tcPr>
            <w:tcW w:w="2694" w:type="dxa"/>
          </w:tcPr>
          <w:p w14:paraId="7F37C557"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Plan usklađivanja zakonodavstva Republike Hrvatske s pravnom stečevinom Europske unije</w:t>
            </w:r>
          </w:p>
        </w:tc>
        <w:tc>
          <w:tcPr>
            <w:tcW w:w="993" w:type="dxa"/>
          </w:tcPr>
          <w:p w14:paraId="199A9E2F" w14:textId="77777777" w:rsidR="0039306E" w:rsidRDefault="0039306E" w:rsidP="00904441">
            <w:pPr>
              <w:rPr>
                <w:rFonts w:ascii="Times New Roman" w:eastAsia="Calibri" w:hAnsi="Times New Roman" w:cs="Times New Roman"/>
              </w:rPr>
            </w:pPr>
            <w:r w:rsidRPr="00D6469B">
              <w:rPr>
                <w:rFonts w:ascii="Times New Roman" w:eastAsia="Calibri" w:hAnsi="Times New Roman" w:cs="Times New Roman"/>
              </w:rPr>
              <w:t>Da</w:t>
            </w:r>
            <w:r w:rsidRPr="00DA65D6">
              <w:rPr>
                <w:rFonts w:ascii="Times New Roman" w:eastAsia="Calibri" w:hAnsi="Times New Roman" w:cs="Times New Roman"/>
              </w:rPr>
              <w:t>/Ne:</w:t>
            </w:r>
          </w:p>
          <w:p w14:paraId="5BB3230D" w14:textId="77777777" w:rsidR="0039306E" w:rsidRDefault="0039306E" w:rsidP="00904441">
            <w:pPr>
              <w:rPr>
                <w:rFonts w:ascii="Times New Roman" w:eastAsia="Calibri" w:hAnsi="Times New Roman" w:cs="Times New Roman"/>
              </w:rPr>
            </w:pPr>
          </w:p>
          <w:p w14:paraId="0254897C" w14:textId="77777777" w:rsidR="0039306E" w:rsidRPr="00DA65D6" w:rsidRDefault="0039306E" w:rsidP="00904441">
            <w:pPr>
              <w:rPr>
                <w:rFonts w:ascii="Times New Roman" w:eastAsia="Calibri" w:hAnsi="Times New Roman" w:cs="Times New Roman"/>
              </w:rPr>
            </w:pPr>
            <w:r>
              <w:rPr>
                <w:rFonts w:ascii="Times New Roman" w:eastAsia="Calibri" w:hAnsi="Times New Roman" w:cs="Times New Roman"/>
              </w:rPr>
              <w:t>DA</w:t>
            </w:r>
          </w:p>
          <w:p w14:paraId="002B12C6" w14:textId="77777777" w:rsidR="0039306E" w:rsidRPr="00DA65D6" w:rsidRDefault="0039306E" w:rsidP="00904441">
            <w:pPr>
              <w:rPr>
                <w:rFonts w:ascii="Times New Roman" w:eastAsia="Calibri" w:hAnsi="Times New Roman" w:cs="Times New Roman"/>
              </w:rPr>
            </w:pPr>
          </w:p>
        </w:tc>
        <w:tc>
          <w:tcPr>
            <w:tcW w:w="5670" w:type="dxa"/>
            <w:gridSpan w:val="2"/>
          </w:tcPr>
          <w:p w14:paraId="0F7BD64E" w14:textId="77777777" w:rsidR="0039306E" w:rsidRDefault="0039306E" w:rsidP="00904441">
            <w:pPr>
              <w:rPr>
                <w:rFonts w:ascii="Times New Roman" w:eastAsia="Calibri" w:hAnsi="Times New Roman" w:cs="Times New Roman"/>
              </w:rPr>
            </w:pPr>
            <w:r w:rsidRPr="00DA65D6">
              <w:rPr>
                <w:rFonts w:ascii="Times New Roman" w:eastAsia="Calibri" w:hAnsi="Times New Roman" w:cs="Times New Roman"/>
              </w:rPr>
              <w:t>Naziv pravne stečevine:</w:t>
            </w:r>
          </w:p>
          <w:p w14:paraId="1CD9246E" w14:textId="77777777" w:rsidR="0039306E" w:rsidRDefault="0039306E" w:rsidP="00904441">
            <w:pPr>
              <w:rPr>
                <w:rFonts w:ascii="Times New Roman" w:eastAsia="Calibri" w:hAnsi="Times New Roman" w:cs="Times New Roman"/>
              </w:rPr>
            </w:pPr>
            <w:r w:rsidRPr="00935ED5">
              <w:rPr>
                <w:rFonts w:ascii="Times New Roman" w:eastAsia="Calibri" w:hAnsi="Times New Roman" w:cs="Times New Roman"/>
              </w:rPr>
              <w:t xml:space="preserve">Uredba (EU) 2019/6 Europskog parlamenta i Vijeća od 11. prosinca 2018. o veterinarsko-medicinskim proizvodima i stavljanju izvan snage Direktive 2001/82/EZ </w:t>
            </w:r>
            <w:r>
              <w:rPr>
                <w:rFonts w:ascii="Times New Roman" w:eastAsia="Calibri" w:hAnsi="Times New Roman" w:cs="Times New Roman"/>
              </w:rPr>
              <w:t xml:space="preserve"> i d</w:t>
            </w:r>
            <w:r w:rsidRPr="00935ED5">
              <w:rPr>
                <w:rFonts w:ascii="Times New Roman" w:eastAsia="Calibri" w:hAnsi="Times New Roman" w:cs="Times New Roman"/>
              </w:rPr>
              <w:t xml:space="preserve">elegirani i provedbeni akti koji </w:t>
            </w:r>
            <w:r>
              <w:rPr>
                <w:rFonts w:ascii="Times New Roman" w:eastAsia="Calibri" w:hAnsi="Times New Roman" w:cs="Times New Roman"/>
              </w:rPr>
              <w:t>proizlaze iz navedene Uredbe:</w:t>
            </w:r>
          </w:p>
          <w:p w14:paraId="51575F16"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Uredba (EU) 2019/6 Europskog parlamenta i Vijeća od 11. prosinca 2018. godine o veterinarskim lijekovima i stavljanju van snage Direktive 2001/82/EZ (Tekst značajan za EGP) (SL L 4, 07. 01. 2019.)</w:t>
            </w:r>
            <w:r>
              <w:rPr>
                <w:rFonts w:ascii="Times New Roman" w:hAnsi="Times New Roman" w:cs="Times New Roman"/>
              </w:rPr>
              <w:t xml:space="preserve"> (</w:t>
            </w:r>
            <w:r w:rsidRPr="00136C74">
              <w:rPr>
                <w:rFonts w:ascii="Times New Roman" w:hAnsi="Times New Roman" w:cs="Times New Roman"/>
              </w:rPr>
              <w:t>u daljnjem tekstu: Uredba (EU) 2019/6</w:t>
            </w:r>
            <w:r>
              <w:rPr>
                <w:rFonts w:ascii="Times New Roman" w:hAnsi="Times New Roman" w:cs="Times New Roman"/>
              </w:rPr>
              <w:t>)</w:t>
            </w:r>
          </w:p>
          <w:p w14:paraId="1FE7A1A4"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 xml:space="preserve">2. Provedbena uredba Komisije (EU) 2021/963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10. lipnja 2021. o utvrđivanju pravila za primjenu uredbi (EU) 2016/429, (EU) 2016/1012 i (EU) 2019/6 Europskog parlamenta i Vijeća u pogledu označivanja i registracije kopitara i utvrđivanju predložaka identifikacijskih dokumenata za te životinje</w:t>
            </w:r>
            <w:r>
              <w:rPr>
                <w:rFonts w:ascii="Times New Roman" w:hAnsi="Times New Roman" w:cs="Times New Roman"/>
              </w:rPr>
              <w:t xml:space="preserve"> </w:t>
            </w:r>
            <w:r w:rsidRPr="00DE0055">
              <w:rPr>
                <w:rFonts w:ascii="Times New Roman" w:hAnsi="Times New Roman" w:cs="Times New Roman"/>
              </w:rPr>
              <w:t>(SL L 213, 16. 6. 2021.)</w:t>
            </w:r>
          </w:p>
          <w:p w14:paraId="1430D178"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 xml:space="preserve">3. Provedbena uredba Komisije (EU) 2021/1904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29. listopada 2021. o utvrđivanju izgleda zajedničkog logotipa za promet na malo veterinarsko-medicinskih proizvoda na daljinu</w:t>
            </w:r>
            <w:r>
              <w:rPr>
                <w:rFonts w:ascii="Times New Roman" w:hAnsi="Times New Roman" w:cs="Times New Roman"/>
              </w:rPr>
              <w:t xml:space="preserve"> </w:t>
            </w:r>
            <w:r w:rsidRPr="00DE0055">
              <w:rPr>
                <w:rFonts w:ascii="Times New Roman" w:hAnsi="Times New Roman" w:cs="Times New Roman"/>
              </w:rPr>
              <w:t>(SL L 387, 3. 11. 2021.)</w:t>
            </w:r>
          </w:p>
          <w:p w14:paraId="2FE0A79C"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 xml:space="preserve">4. Provedbena uredba Komisije (EU) 2021/1281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 kolovoza 2021. o utvrđivanju pravila za primjenu Uredbe (EU) 2019/6 Europskog parlamenta i Vijeća u pogledu dobre </w:t>
            </w:r>
            <w:proofErr w:type="spellStart"/>
            <w:r w:rsidRPr="00136C74">
              <w:rPr>
                <w:rFonts w:ascii="Times New Roman" w:hAnsi="Times New Roman" w:cs="Times New Roman"/>
              </w:rPr>
              <w:t>farmakovigilancijske</w:t>
            </w:r>
            <w:proofErr w:type="spellEnd"/>
            <w:r w:rsidRPr="00136C74">
              <w:rPr>
                <w:rFonts w:ascii="Times New Roman" w:hAnsi="Times New Roman" w:cs="Times New Roman"/>
              </w:rPr>
              <w:t xml:space="preserve"> prakse te formata, sadržaja i sažetka glavnog spisa o </w:t>
            </w:r>
            <w:proofErr w:type="spellStart"/>
            <w:r w:rsidRPr="00136C74">
              <w:rPr>
                <w:rFonts w:ascii="Times New Roman" w:hAnsi="Times New Roman" w:cs="Times New Roman"/>
              </w:rPr>
              <w:t>farmakovigilancijskom</w:t>
            </w:r>
            <w:proofErr w:type="spellEnd"/>
            <w:r w:rsidRPr="00136C74">
              <w:rPr>
                <w:rFonts w:ascii="Times New Roman" w:hAnsi="Times New Roman" w:cs="Times New Roman"/>
              </w:rPr>
              <w:t xml:space="preserve"> sustavu za veterinarsko-medicinske proizvode</w:t>
            </w:r>
            <w:r>
              <w:rPr>
                <w:rFonts w:ascii="Times New Roman" w:hAnsi="Times New Roman" w:cs="Times New Roman"/>
              </w:rPr>
              <w:t xml:space="preserve"> </w:t>
            </w:r>
            <w:r w:rsidRPr="00DE0055">
              <w:rPr>
                <w:rFonts w:ascii="Times New Roman" w:hAnsi="Times New Roman" w:cs="Times New Roman"/>
              </w:rPr>
              <w:t>(SL L 279, 3. 8. 2021.)</w:t>
            </w:r>
          </w:p>
          <w:p w14:paraId="588ADC4B" w14:textId="77777777" w:rsidR="0039306E" w:rsidRDefault="0039306E" w:rsidP="00904441">
            <w:pPr>
              <w:ind w:left="284" w:hanging="284"/>
              <w:jc w:val="both"/>
              <w:rPr>
                <w:rFonts w:ascii="Times New Roman" w:hAnsi="Times New Roman" w:cs="Times New Roman"/>
              </w:rPr>
            </w:pPr>
            <w:r w:rsidRPr="00136C74">
              <w:rPr>
                <w:rFonts w:ascii="Times New Roman" w:hAnsi="Times New Roman" w:cs="Times New Roman"/>
              </w:rPr>
              <w:t xml:space="preserve">5. Provedbena uredba Komisije (EU) 2021/17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8. siječnja 2021. o utvrđivanju popisa izmjena koje ne zahtijevaju ocjenjivanje u skladu s Uredbom (EU) </w:t>
            </w:r>
            <w:r w:rsidRPr="00136C74">
              <w:rPr>
                <w:rFonts w:ascii="Times New Roman" w:hAnsi="Times New Roman" w:cs="Times New Roman"/>
              </w:rPr>
              <w:lastRenderedPageBreak/>
              <w:t>2019/6 Europskog parlamenta i Vijeća</w:t>
            </w:r>
            <w:r>
              <w:rPr>
                <w:rFonts w:ascii="Times New Roman" w:hAnsi="Times New Roman" w:cs="Times New Roman"/>
              </w:rPr>
              <w:t xml:space="preserve"> </w:t>
            </w:r>
            <w:r w:rsidRPr="007E4C23">
              <w:rPr>
                <w:rFonts w:ascii="Times New Roman" w:hAnsi="Times New Roman" w:cs="Times New Roman"/>
              </w:rPr>
              <w:t>(SL L 7, 11. 1. 2021.)</w:t>
            </w:r>
          </w:p>
          <w:p w14:paraId="6232142B" w14:textId="77777777" w:rsidR="0039306E" w:rsidRPr="00136C74" w:rsidRDefault="0039306E" w:rsidP="00904441">
            <w:pPr>
              <w:ind w:left="284" w:hanging="284"/>
              <w:jc w:val="both"/>
              <w:rPr>
                <w:rFonts w:ascii="Times New Roman" w:hAnsi="Times New Roman" w:cs="Times New Roman"/>
              </w:rPr>
            </w:pPr>
            <w:r>
              <w:rPr>
                <w:rFonts w:ascii="Times New Roman" w:hAnsi="Times New Roman" w:cs="Times New Roman"/>
              </w:rPr>
              <w:t xml:space="preserve">6. Provedbena uredba Komisije </w:t>
            </w:r>
            <w:r w:rsidRPr="00884D3F">
              <w:rPr>
                <w:rFonts w:ascii="Times New Roman" w:hAnsi="Times New Roman" w:cs="Times New Roman"/>
              </w:rPr>
              <w:t xml:space="preserve"> (EU) 2025/163 </w:t>
            </w:r>
            <w:proofErr w:type="spellStart"/>
            <w:r w:rsidRPr="00884D3F">
              <w:rPr>
                <w:rFonts w:ascii="Times New Roman" w:hAnsi="Times New Roman" w:cs="Times New Roman"/>
              </w:rPr>
              <w:t>оd</w:t>
            </w:r>
            <w:proofErr w:type="spellEnd"/>
            <w:r w:rsidRPr="00884D3F">
              <w:rPr>
                <w:rFonts w:ascii="Times New Roman" w:hAnsi="Times New Roman" w:cs="Times New Roman"/>
              </w:rPr>
              <w:t xml:space="preserve"> 30. siječnja 2025. o izmjeni Provedbene uredbe (EU) 2021/17 o utvrđivanju popisa izmjena koje ne zahtijevaju ocjenjivanje u skladu s Uredbom (EU) 2019/6 Europskog parlamenta i Vijeća</w:t>
            </w:r>
            <w:r>
              <w:rPr>
                <w:rFonts w:ascii="Times New Roman" w:hAnsi="Times New Roman" w:cs="Times New Roman"/>
              </w:rPr>
              <w:t xml:space="preserve"> </w:t>
            </w:r>
            <w:r w:rsidRPr="00F17526">
              <w:rPr>
                <w:rFonts w:ascii="Times New Roman" w:hAnsi="Times New Roman" w:cs="Times New Roman"/>
              </w:rPr>
              <w:t>(SL L, 2025/163, 31. 1. 2025.)</w:t>
            </w:r>
          </w:p>
          <w:p w14:paraId="363C972E" w14:textId="77777777" w:rsidR="0039306E" w:rsidRPr="00136C74" w:rsidRDefault="0039306E" w:rsidP="00904441">
            <w:pPr>
              <w:ind w:left="284" w:hanging="284"/>
              <w:jc w:val="both"/>
              <w:rPr>
                <w:rFonts w:ascii="Times New Roman" w:hAnsi="Times New Roman" w:cs="Times New Roman"/>
              </w:rPr>
            </w:pPr>
            <w:r>
              <w:rPr>
                <w:rFonts w:ascii="Times New Roman" w:hAnsi="Times New Roman" w:cs="Times New Roman"/>
              </w:rPr>
              <w:t>7</w:t>
            </w:r>
            <w:r w:rsidRPr="00136C74">
              <w:rPr>
                <w:rFonts w:ascii="Times New Roman" w:hAnsi="Times New Roman" w:cs="Times New Roman"/>
              </w:rPr>
              <w:t xml:space="preserve">. Provedbena uredba Komisije (EU) 2021/16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8. siječnja 2021. o utvrđivanju potrebnih mjera i praktičnih rješenja za </w:t>
            </w:r>
            <w:proofErr w:type="spellStart"/>
            <w:r w:rsidRPr="00136C74">
              <w:rPr>
                <w:rFonts w:ascii="Times New Roman" w:hAnsi="Times New Roman" w:cs="Times New Roman"/>
              </w:rPr>
              <w:t>Unijinu</w:t>
            </w:r>
            <w:proofErr w:type="spellEnd"/>
            <w:r w:rsidRPr="00136C74">
              <w:rPr>
                <w:rFonts w:ascii="Times New Roman" w:hAnsi="Times New Roman" w:cs="Times New Roman"/>
              </w:rPr>
              <w:t xml:space="preserve"> bazu podataka o veterinarsko-medicinskim proizvodima (</w:t>
            </w:r>
            <w:proofErr w:type="spellStart"/>
            <w:r w:rsidRPr="00136C74">
              <w:rPr>
                <w:rFonts w:ascii="Times New Roman" w:hAnsi="Times New Roman" w:cs="Times New Roman"/>
              </w:rPr>
              <w:t>Unijina</w:t>
            </w:r>
            <w:proofErr w:type="spellEnd"/>
            <w:r w:rsidRPr="00136C74">
              <w:rPr>
                <w:rFonts w:ascii="Times New Roman" w:hAnsi="Times New Roman" w:cs="Times New Roman"/>
              </w:rPr>
              <w:t xml:space="preserve"> baza podataka o proizvodima)</w:t>
            </w:r>
            <w:r>
              <w:rPr>
                <w:rFonts w:ascii="Times New Roman" w:hAnsi="Times New Roman" w:cs="Times New Roman"/>
              </w:rPr>
              <w:t xml:space="preserve"> </w:t>
            </w:r>
            <w:r w:rsidRPr="007E4C23">
              <w:rPr>
                <w:rFonts w:ascii="Times New Roman" w:hAnsi="Times New Roman" w:cs="Times New Roman"/>
              </w:rPr>
              <w:t>(SL L 7, 11. 1. 2021.)</w:t>
            </w:r>
          </w:p>
          <w:p w14:paraId="4D808638" w14:textId="77777777" w:rsidR="0039306E" w:rsidRPr="00136C74" w:rsidRDefault="0039306E" w:rsidP="00904441">
            <w:pPr>
              <w:ind w:left="284" w:hanging="284"/>
              <w:jc w:val="both"/>
              <w:rPr>
                <w:rFonts w:ascii="Times New Roman" w:hAnsi="Times New Roman" w:cs="Times New Roman"/>
              </w:rPr>
            </w:pPr>
            <w:r>
              <w:rPr>
                <w:rFonts w:ascii="Times New Roman" w:hAnsi="Times New Roman" w:cs="Times New Roman"/>
              </w:rPr>
              <w:t>8</w:t>
            </w:r>
            <w:r w:rsidRPr="00136C74">
              <w:rPr>
                <w:rFonts w:ascii="Times New Roman" w:hAnsi="Times New Roman" w:cs="Times New Roman"/>
              </w:rPr>
              <w:t xml:space="preserve">. Provedbena uredba Komisije (EU) 2021/1248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29. srpnja 2021. o mjerama dobre distribucijske prakse za veterinarsko-medicinske proizvode u skladu s Uredbom (EU) 2019/6 Europskog parlamenta i Vijeća</w:t>
            </w:r>
            <w:r>
              <w:rPr>
                <w:rFonts w:ascii="Times New Roman" w:hAnsi="Times New Roman" w:cs="Times New Roman"/>
              </w:rPr>
              <w:t xml:space="preserve"> </w:t>
            </w:r>
            <w:r w:rsidRPr="007E4C23">
              <w:rPr>
                <w:rFonts w:ascii="Times New Roman" w:hAnsi="Times New Roman" w:cs="Times New Roman"/>
              </w:rPr>
              <w:t>(SL L 272, 30. 7. 2021.)</w:t>
            </w:r>
            <w:r>
              <w:rPr>
                <w:rFonts w:ascii="Times New Roman" w:hAnsi="Times New Roman" w:cs="Times New Roman"/>
              </w:rPr>
              <w:t xml:space="preserve"> (u daljnjem tekstu:</w:t>
            </w:r>
            <w:r w:rsidRPr="009044AB">
              <w:t xml:space="preserve"> </w:t>
            </w:r>
            <w:r w:rsidRPr="009044AB">
              <w:rPr>
                <w:rFonts w:ascii="Times New Roman" w:hAnsi="Times New Roman" w:cs="Times New Roman"/>
              </w:rPr>
              <w:t>Provedbena uredba Komisije (EU) 2021/1248</w:t>
            </w:r>
            <w:r>
              <w:rPr>
                <w:rFonts w:ascii="Times New Roman" w:hAnsi="Times New Roman" w:cs="Times New Roman"/>
              </w:rPr>
              <w:t>)</w:t>
            </w:r>
          </w:p>
          <w:p w14:paraId="56A9E942" w14:textId="77777777" w:rsidR="0039306E" w:rsidRPr="00136C74" w:rsidRDefault="0039306E" w:rsidP="00904441">
            <w:pPr>
              <w:ind w:left="284" w:hanging="284"/>
              <w:jc w:val="both"/>
              <w:rPr>
                <w:rFonts w:ascii="Times New Roman" w:hAnsi="Times New Roman" w:cs="Times New Roman"/>
              </w:rPr>
            </w:pPr>
            <w:r>
              <w:rPr>
                <w:rFonts w:ascii="Times New Roman" w:hAnsi="Times New Roman" w:cs="Times New Roman"/>
              </w:rPr>
              <w:t>9</w:t>
            </w:r>
            <w:r w:rsidRPr="00136C74">
              <w:rPr>
                <w:rFonts w:ascii="Times New Roman" w:hAnsi="Times New Roman" w:cs="Times New Roman"/>
              </w:rPr>
              <w:t xml:space="preserve">. Provedbena uredba Komisije (EU) 2021/1280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 kolovoza 2021. o mjerama dobre distribucijske prakse za djelatne tvari koje se upotrebljavaju kao ishodišni materijali u veterinarsko-medicinskim proizvodima u skladu s Uredbom (EU) 2019/6 Europskog parlamenta i Vijeća</w:t>
            </w:r>
            <w:r>
              <w:rPr>
                <w:rFonts w:ascii="Times New Roman" w:hAnsi="Times New Roman" w:cs="Times New Roman"/>
              </w:rPr>
              <w:t xml:space="preserve"> </w:t>
            </w:r>
            <w:r w:rsidRPr="00B42496">
              <w:rPr>
                <w:rFonts w:ascii="Times New Roman" w:hAnsi="Times New Roman" w:cs="Times New Roman"/>
              </w:rPr>
              <w:t>(SL L 279, 3. 8. 2021.)</w:t>
            </w:r>
          </w:p>
          <w:p w14:paraId="4F667DCA" w14:textId="77777777" w:rsidR="0039306E" w:rsidRPr="00136C74" w:rsidRDefault="0039306E" w:rsidP="00904441">
            <w:pPr>
              <w:ind w:left="284" w:hanging="284"/>
              <w:jc w:val="both"/>
              <w:rPr>
                <w:rFonts w:ascii="Times New Roman" w:hAnsi="Times New Roman" w:cs="Times New Roman"/>
              </w:rPr>
            </w:pPr>
            <w:r>
              <w:rPr>
                <w:rFonts w:ascii="Times New Roman" w:hAnsi="Times New Roman" w:cs="Times New Roman"/>
              </w:rPr>
              <w:t>10</w:t>
            </w:r>
            <w:r w:rsidRPr="00136C74">
              <w:rPr>
                <w:rFonts w:ascii="Times New Roman" w:hAnsi="Times New Roman" w:cs="Times New Roman"/>
              </w:rPr>
              <w:t xml:space="preserve">. </w:t>
            </w:r>
            <w:r w:rsidRPr="00765064">
              <w:rPr>
                <w:rFonts w:ascii="Times New Roman" w:hAnsi="Times New Roman" w:cs="Times New Roman"/>
              </w:rPr>
              <w:t xml:space="preserve">Provedbena uredba Komisije (EU) 2022/1255 </w:t>
            </w:r>
            <w:proofErr w:type="spellStart"/>
            <w:r w:rsidRPr="00765064">
              <w:rPr>
                <w:rFonts w:ascii="Times New Roman" w:hAnsi="Times New Roman" w:cs="Times New Roman"/>
              </w:rPr>
              <w:t>оd</w:t>
            </w:r>
            <w:proofErr w:type="spellEnd"/>
            <w:r w:rsidRPr="00765064">
              <w:rPr>
                <w:rFonts w:ascii="Times New Roman" w:hAnsi="Times New Roman" w:cs="Times New Roman"/>
              </w:rPr>
              <w:t xml:space="preserve"> 19. srpnja 2022. o određivanju </w:t>
            </w:r>
            <w:proofErr w:type="spellStart"/>
            <w:r w:rsidRPr="00765064">
              <w:rPr>
                <w:rFonts w:ascii="Times New Roman" w:hAnsi="Times New Roman" w:cs="Times New Roman"/>
              </w:rPr>
              <w:t>antimikrobika</w:t>
            </w:r>
            <w:proofErr w:type="spellEnd"/>
            <w:r w:rsidRPr="00765064">
              <w:rPr>
                <w:rFonts w:ascii="Times New Roman" w:hAnsi="Times New Roman" w:cs="Times New Roman"/>
              </w:rPr>
              <w:t xml:space="preserve"> ili skupina </w:t>
            </w:r>
            <w:proofErr w:type="spellStart"/>
            <w:r w:rsidRPr="00765064">
              <w:rPr>
                <w:rFonts w:ascii="Times New Roman" w:hAnsi="Times New Roman" w:cs="Times New Roman"/>
              </w:rPr>
              <w:t>antimikrobika</w:t>
            </w:r>
            <w:proofErr w:type="spellEnd"/>
            <w:r w:rsidRPr="00765064">
              <w:rPr>
                <w:rFonts w:ascii="Times New Roman" w:hAnsi="Times New Roman" w:cs="Times New Roman"/>
              </w:rPr>
              <w:t xml:space="preserve"> namijenjenih isključivo liječenju određenih infekcija kod ljudi u skladu s Uredbom (EU) 2019/6 Europskog parlamenta i Vijeća (SL L 191, 20. 7. 2022.)</w:t>
            </w:r>
          </w:p>
          <w:p w14:paraId="29F48F0B"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1</w:t>
            </w:r>
            <w:r>
              <w:rPr>
                <w:rFonts w:ascii="Times New Roman" w:hAnsi="Times New Roman" w:cs="Times New Roman"/>
              </w:rPr>
              <w:t>1</w:t>
            </w:r>
            <w:r w:rsidRPr="00136C74">
              <w:rPr>
                <w:rFonts w:ascii="Times New Roman" w:hAnsi="Times New Roman" w:cs="Times New Roman"/>
              </w:rPr>
              <w:t xml:space="preserve">. Provedbena uredba Komisije (EU) 2022/209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16. veljače 2022. o utvrđivanju formata podataka koji se prikupljaju i dostavljaju radi određivanja opsega prodaje i uporabe antimikrobnih proizvoda kod životinja u skladu s Uredbom (EU) 2019/6 Europskog parlamenta i Vijeća</w:t>
            </w:r>
            <w:r>
              <w:rPr>
                <w:rFonts w:ascii="Times New Roman" w:hAnsi="Times New Roman" w:cs="Times New Roman"/>
              </w:rPr>
              <w:t xml:space="preserve"> </w:t>
            </w:r>
            <w:r w:rsidRPr="00880210">
              <w:rPr>
                <w:rFonts w:ascii="Times New Roman" w:hAnsi="Times New Roman" w:cs="Times New Roman"/>
              </w:rPr>
              <w:t>(SL L 35, 17. 2. 2022.)</w:t>
            </w:r>
          </w:p>
          <w:p w14:paraId="2620589D" w14:textId="77777777" w:rsidR="0039306E" w:rsidRPr="00765064" w:rsidRDefault="0039306E" w:rsidP="00904441">
            <w:pPr>
              <w:ind w:left="284" w:hanging="284"/>
              <w:jc w:val="both"/>
              <w:rPr>
                <w:rFonts w:ascii="Times New Roman" w:hAnsi="Times New Roman" w:cs="Times New Roman"/>
              </w:rPr>
            </w:pPr>
            <w:r w:rsidRPr="00136C74">
              <w:rPr>
                <w:rFonts w:ascii="Times New Roman" w:hAnsi="Times New Roman" w:cs="Times New Roman"/>
              </w:rPr>
              <w:t>1</w:t>
            </w:r>
            <w:r>
              <w:rPr>
                <w:rFonts w:ascii="Times New Roman" w:hAnsi="Times New Roman" w:cs="Times New Roman"/>
              </w:rPr>
              <w:t>2</w:t>
            </w:r>
            <w:r w:rsidRPr="00136C74">
              <w:rPr>
                <w:rFonts w:ascii="Times New Roman" w:hAnsi="Times New Roman" w:cs="Times New Roman"/>
              </w:rPr>
              <w:t xml:space="preserve">. Delegirana Uredba Komisije (EU) 2021/577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29. siječnja 2021. o dopuni Uredbe (EU) 2019/6 Europskog parlamenta i Vijeća u pogledu sadržaja i oblika informacija potrebnih za primjenu članka 112. stavka 4. i članka 115. stavka 5. te uredbe, a koje trebaju biti sadržane u identifikacijskom dokumentu koji se izdaje jedanput tijekom života iz članka 8. stavka 4. te uredbe (Tekst značajan za EGP)</w:t>
            </w:r>
            <w:r>
              <w:rPr>
                <w:rFonts w:ascii="Times New Roman" w:hAnsi="Times New Roman" w:cs="Times New Roman"/>
              </w:rPr>
              <w:t xml:space="preserve"> </w:t>
            </w:r>
            <w:r w:rsidRPr="00880210">
              <w:rPr>
                <w:rFonts w:ascii="Times New Roman" w:hAnsi="Times New Roman" w:cs="Times New Roman"/>
              </w:rPr>
              <w:t>(SL L 123, 9. 4. 2021</w:t>
            </w:r>
            <w:r w:rsidRPr="00765064">
              <w:rPr>
                <w:rFonts w:ascii="Times New Roman" w:hAnsi="Times New Roman" w:cs="Times New Roman"/>
              </w:rPr>
              <w:t>.), u  dijelu koji se odnosi na obvezu upisivanja podataka o liječenju kopitara</w:t>
            </w:r>
          </w:p>
          <w:p w14:paraId="41F43AAE" w14:textId="77777777" w:rsidR="0039306E" w:rsidRPr="00136C74" w:rsidRDefault="0039306E" w:rsidP="00904441">
            <w:pPr>
              <w:ind w:left="284" w:hanging="284"/>
              <w:jc w:val="both"/>
              <w:rPr>
                <w:rFonts w:ascii="Times New Roman" w:hAnsi="Times New Roman" w:cs="Times New Roman"/>
              </w:rPr>
            </w:pPr>
            <w:r w:rsidRPr="00765064">
              <w:rPr>
                <w:rFonts w:ascii="Times New Roman" w:hAnsi="Times New Roman" w:cs="Times New Roman"/>
              </w:rPr>
              <w:t xml:space="preserve">13. Provedbena uredba Komisije (EU) 2021/963 </w:t>
            </w:r>
            <w:proofErr w:type="spellStart"/>
            <w:r w:rsidRPr="00765064">
              <w:rPr>
                <w:rFonts w:ascii="Times New Roman" w:hAnsi="Times New Roman" w:cs="Times New Roman"/>
              </w:rPr>
              <w:t>оd</w:t>
            </w:r>
            <w:proofErr w:type="spellEnd"/>
            <w:r w:rsidRPr="00765064">
              <w:rPr>
                <w:rFonts w:ascii="Times New Roman" w:hAnsi="Times New Roman" w:cs="Times New Roman"/>
              </w:rPr>
              <w:t xml:space="preserve"> 10. lipnja 2021. o utvrđivanju pravila za primjenu uredbi (EU) 2016/429, (EU) 2016/1012 i (EU) 2019/6 </w:t>
            </w:r>
            <w:r w:rsidRPr="00765064">
              <w:rPr>
                <w:rFonts w:ascii="Times New Roman" w:hAnsi="Times New Roman" w:cs="Times New Roman"/>
              </w:rPr>
              <w:lastRenderedPageBreak/>
              <w:t>Europskog parlamenta i Vijeća u pogledu označivanja i registracije kopitara i utvrđivanju predložaka identifikacijskih dokumenata za te životinje (Tekst značajan za EGP)</w:t>
            </w:r>
            <w:r w:rsidRPr="00AC0B58">
              <w:rPr>
                <w:rFonts w:ascii="Times New Roman" w:hAnsi="Times New Roman" w:cs="Times New Roman"/>
              </w:rPr>
              <w:t xml:space="preserve"> </w:t>
            </w:r>
            <w:r>
              <w:rPr>
                <w:rFonts w:ascii="Times New Roman" w:hAnsi="Times New Roman" w:cs="Times New Roman"/>
              </w:rPr>
              <w:t>(</w:t>
            </w:r>
            <w:r w:rsidRPr="00377A76">
              <w:rPr>
                <w:rFonts w:ascii="Times New Roman" w:hAnsi="Times New Roman" w:cs="Times New Roman"/>
              </w:rPr>
              <w:t>SL L 213, 16.</w:t>
            </w:r>
            <w:r>
              <w:rPr>
                <w:rFonts w:ascii="Times New Roman" w:hAnsi="Times New Roman" w:cs="Times New Roman"/>
              </w:rPr>
              <w:t xml:space="preserve"> </w:t>
            </w:r>
            <w:r w:rsidRPr="00377A76">
              <w:rPr>
                <w:rFonts w:ascii="Times New Roman" w:hAnsi="Times New Roman" w:cs="Times New Roman"/>
              </w:rPr>
              <w:t>6.</w:t>
            </w:r>
            <w:r>
              <w:rPr>
                <w:rFonts w:ascii="Times New Roman" w:hAnsi="Times New Roman" w:cs="Times New Roman"/>
              </w:rPr>
              <w:t xml:space="preserve"> </w:t>
            </w:r>
            <w:r w:rsidRPr="00377A76">
              <w:rPr>
                <w:rFonts w:ascii="Times New Roman" w:hAnsi="Times New Roman" w:cs="Times New Roman"/>
              </w:rPr>
              <w:t>2021</w:t>
            </w:r>
            <w:r>
              <w:rPr>
                <w:rFonts w:ascii="Times New Roman" w:hAnsi="Times New Roman" w:cs="Times New Roman"/>
              </w:rPr>
              <w:t>.)</w:t>
            </w:r>
            <w:r w:rsidRPr="00765064">
              <w:rPr>
                <w:rFonts w:ascii="Times New Roman" w:hAnsi="Times New Roman" w:cs="Times New Roman"/>
              </w:rPr>
              <w:t>, u dijelu obveznog vođenja evidencija koje se odnose na liječenje kopitara</w:t>
            </w:r>
            <w:r>
              <w:rPr>
                <w:rFonts w:ascii="Times New Roman" w:hAnsi="Times New Roman" w:cs="Times New Roman"/>
              </w:rPr>
              <w:t xml:space="preserve"> </w:t>
            </w:r>
          </w:p>
          <w:p w14:paraId="517BEF2A" w14:textId="77777777" w:rsidR="0039306E" w:rsidRDefault="0039306E" w:rsidP="00904441">
            <w:pPr>
              <w:ind w:left="284" w:hanging="284"/>
              <w:jc w:val="both"/>
              <w:rPr>
                <w:rFonts w:ascii="Times New Roman" w:hAnsi="Times New Roman" w:cs="Times New Roman"/>
              </w:rPr>
            </w:pPr>
            <w:r w:rsidRPr="004E00AE">
              <w:rPr>
                <w:rFonts w:ascii="Times New Roman" w:hAnsi="Times New Roman" w:cs="Times New Roman"/>
              </w:rPr>
              <w:t xml:space="preserve">14. Delegirana Uredba Komisije (EU) 2021/578 </w:t>
            </w:r>
            <w:proofErr w:type="spellStart"/>
            <w:r w:rsidRPr="004E00AE">
              <w:rPr>
                <w:rFonts w:ascii="Times New Roman" w:hAnsi="Times New Roman" w:cs="Times New Roman"/>
              </w:rPr>
              <w:t>оd</w:t>
            </w:r>
            <w:proofErr w:type="spellEnd"/>
            <w:r w:rsidRPr="004E00AE">
              <w:rPr>
                <w:rFonts w:ascii="Times New Roman" w:hAnsi="Times New Roman" w:cs="Times New Roman"/>
              </w:rPr>
              <w:t xml:space="preserve"> 29. siječnja 2021. o dopuni Uredbe (EU) 2019/6 Europskog parlamenta i Vijeća u pogledu zahtjeva koji se odnose na prikupljanje podataka o opsegu prodaje i o primjeni antimikrobnih proizvoda kod životinja (Tekst značajan za EGP) (SL L 123, 9. 4. 2021.)</w:t>
            </w:r>
          </w:p>
          <w:p w14:paraId="1A9302D0"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1</w:t>
            </w:r>
            <w:r>
              <w:rPr>
                <w:rFonts w:ascii="Times New Roman" w:hAnsi="Times New Roman" w:cs="Times New Roman"/>
              </w:rPr>
              <w:t>5</w:t>
            </w:r>
            <w:r w:rsidRPr="00136C74">
              <w:rPr>
                <w:rFonts w:ascii="Times New Roman" w:hAnsi="Times New Roman" w:cs="Times New Roman"/>
              </w:rPr>
              <w:t xml:space="preserve">. Delegirana Uredba Komisije (EU) 2024/1159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7. veljače 2024. o dopuni Uredbe (EU) 2019/6 Europskog parlamenta i Vijeća utvrđivanjem pravila o odgovarajućim mjerama za osiguravanje djelotvorne i neškodljive primjene veterinarskih lijekova odobrenih i propisanih za oralnu primjenu drugim putovima različitima od ljekovite hrane za životinje koje držatelji životinja daju životinjama koje se koriste za proizvodnju hrane</w:t>
            </w:r>
            <w:r>
              <w:rPr>
                <w:rFonts w:ascii="Times New Roman" w:hAnsi="Times New Roman" w:cs="Times New Roman"/>
              </w:rPr>
              <w:t xml:space="preserve"> </w:t>
            </w:r>
            <w:r w:rsidRPr="00ED7EE7">
              <w:rPr>
                <w:rFonts w:ascii="Times New Roman" w:hAnsi="Times New Roman" w:cs="Times New Roman"/>
              </w:rPr>
              <w:t xml:space="preserve">(SL L, </w:t>
            </w:r>
            <w:r>
              <w:rPr>
                <w:rFonts w:ascii="Times New Roman" w:hAnsi="Times New Roman" w:cs="Times New Roman"/>
              </w:rPr>
              <w:t>1</w:t>
            </w:r>
            <w:r w:rsidRPr="00ED7EE7">
              <w:rPr>
                <w:rFonts w:ascii="Times New Roman" w:hAnsi="Times New Roman" w:cs="Times New Roman"/>
              </w:rPr>
              <w:t>9. 4. 202</w:t>
            </w:r>
            <w:r>
              <w:rPr>
                <w:rFonts w:ascii="Times New Roman" w:hAnsi="Times New Roman" w:cs="Times New Roman"/>
              </w:rPr>
              <w:t>4</w:t>
            </w:r>
            <w:r w:rsidRPr="00ED7EE7">
              <w:rPr>
                <w:rFonts w:ascii="Times New Roman" w:hAnsi="Times New Roman" w:cs="Times New Roman"/>
              </w:rPr>
              <w:t>.)</w:t>
            </w:r>
          </w:p>
          <w:p w14:paraId="14DFB643"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1</w:t>
            </w:r>
            <w:r>
              <w:rPr>
                <w:rFonts w:ascii="Times New Roman" w:hAnsi="Times New Roman" w:cs="Times New Roman"/>
              </w:rPr>
              <w:t>6</w:t>
            </w:r>
            <w:r w:rsidRPr="00136C74">
              <w:rPr>
                <w:rFonts w:ascii="Times New Roman" w:hAnsi="Times New Roman" w:cs="Times New Roman"/>
              </w:rPr>
              <w:t xml:space="preserve">. Provedbena Uredba Komisije (EU) 2024/916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26. ožujka 2024. o izmjeni Provedbene uredbe Komisije (EU) 2021/17 o utvrđivanju popisa izmjena koje ne zahtijevaju ocjenjivanje u skladu s Uredbom (EU) 2019/6 Europskog parlamenta i Vijeća</w:t>
            </w:r>
            <w:r>
              <w:rPr>
                <w:rFonts w:ascii="Times New Roman" w:hAnsi="Times New Roman" w:cs="Times New Roman"/>
              </w:rPr>
              <w:t xml:space="preserve"> </w:t>
            </w:r>
            <w:r w:rsidRPr="00D85822">
              <w:rPr>
                <w:rFonts w:ascii="Times New Roman" w:hAnsi="Times New Roman" w:cs="Times New Roman"/>
              </w:rPr>
              <w:t>(SL L, 27. 3. 2024.)</w:t>
            </w:r>
          </w:p>
          <w:p w14:paraId="655FF3DE" w14:textId="77777777" w:rsidR="0039306E" w:rsidRPr="00136C74" w:rsidRDefault="0039306E" w:rsidP="00904441">
            <w:pPr>
              <w:ind w:left="284" w:hanging="284"/>
              <w:jc w:val="both"/>
              <w:rPr>
                <w:rFonts w:ascii="Times New Roman" w:hAnsi="Times New Roman" w:cs="Times New Roman"/>
              </w:rPr>
            </w:pPr>
            <w:r w:rsidRPr="00136C74">
              <w:rPr>
                <w:rFonts w:ascii="Times New Roman" w:hAnsi="Times New Roman" w:cs="Times New Roman"/>
              </w:rPr>
              <w:t>1</w:t>
            </w:r>
            <w:r>
              <w:rPr>
                <w:rFonts w:ascii="Times New Roman" w:hAnsi="Times New Roman" w:cs="Times New Roman"/>
              </w:rPr>
              <w:t>7</w:t>
            </w:r>
            <w:r w:rsidRPr="00136C74">
              <w:rPr>
                <w:rFonts w:ascii="Times New Roman" w:hAnsi="Times New Roman" w:cs="Times New Roman"/>
              </w:rPr>
              <w:t xml:space="preserve">. Provedbena Uredba Komisije (EU) 2024/875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21. ožujka 2024. o donošenju popisa kratica i piktograma koji su uobičajeni u cijeloj Uniji za upotrebu na pakiranjima veterinarskih lijekova za potrebe članka 10. stavka 2. i članka 11. stavka 3. Uredbe (EU) 2019/6 Europskog parlamenta i Vijeća</w:t>
            </w:r>
            <w:r>
              <w:rPr>
                <w:rFonts w:ascii="Times New Roman" w:hAnsi="Times New Roman" w:cs="Times New Roman"/>
              </w:rPr>
              <w:t xml:space="preserve"> </w:t>
            </w:r>
            <w:r w:rsidRPr="00D85822">
              <w:rPr>
                <w:rFonts w:ascii="Times New Roman" w:hAnsi="Times New Roman" w:cs="Times New Roman"/>
              </w:rPr>
              <w:t>(SL L, 22. 3. 2024.)</w:t>
            </w:r>
          </w:p>
          <w:p w14:paraId="2D1B6916" w14:textId="77777777" w:rsidR="0039306E" w:rsidRDefault="0039306E" w:rsidP="00904441">
            <w:pPr>
              <w:ind w:left="284" w:hanging="284"/>
              <w:jc w:val="both"/>
              <w:rPr>
                <w:rFonts w:ascii="Times New Roman" w:hAnsi="Times New Roman" w:cs="Times New Roman"/>
              </w:rPr>
            </w:pPr>
            <w:r w:rsidRPr="00136C74">
              <w:rPr>
                <w:rFonts w:ascii="Times New Roman" w:hAnsi="Times New Roman" w:cs="Times New Roman"/>
              </w:rPr>
              <w:t>1</w:t>
            </w:r>
            <w:r>
              <w:rPr>
                <w:rFonts w:ascii="Times New Roman" w:hAnsi="Times New Roman" w:cs="Times New Roman"/>
              </w:rPr>
              <w:t>8</w:t>
            </w:r>
            <w:r w:rsidRPr="00136C74">
              <w:rPr>
                <w:rFonts w:ascii="Times New Roman" w:hAnsi="Times New Roman" w:cs="Times New Roman"/>
              </w:rPr>
              <w:t xml:space="preserve">. Provedbena Uredba Komisije (EU) 2024/878 </w:t>
            </w:r>
            <w:proofErr w:type="spellStart"/>
            <w:r w:rsidRPr="00136C74">
              <w:rPr>
                <w:rFonts w:ascii="Times New Roman" w:hAnsi="Times New Roman" w:cs="Times New Roman"/>
              </w:rPr>
              <w:t>оd</w:t>
            </w:r>
            <w:proofErr w:type="spellEnd"/>
            <w:r w:rsidRPr="00136C74">
              <w:rPr>
                <w:rFonts w:ascii="Times New Roman" w:hAnsi="Times New Roman" w:cs="Times New Roman"/>
              </w:rPr>
              <w:t xml:space="preserve"> 21. ožujka 2024. o donošenju jedinstvenih pravila o veličini malih jedinica unutarnjeg pakiranja veterinarskih lijekova iz članka 12. Uredbe (EU) 2019/6 Europskog parlamenta i Vijeća</w:t>
            </w:r>
            <w:r>
              <w:rPr>
                <w:rFonts w:ascii="Times New Roman" w:hAnsi="Times New Roman" w:cs="Times New Roman"/>
              </w:rPr>
              <w:t xml:space="preserve"> (SL L, 22.3.2024.)</w:t>
            </w:r>
          </w:p>
          <w:p w14:paraId="0F9B37E1" w14:textId="77777777" w:rsidR="0039306E" w:rsidRPr="00430A41" w:rsidRDefault="0039306E" w:rsidP="00904441">
            <w:pPr>
              <w:ind w:left="284" w:hanging="284"/>
              <w:jc w:val="both"/>
              <w:rPr>
                <w:rStyle w:val="cf01"/>
                <w:rFonts w:ascii="Times New Roman" w:hAnsi="Times New Roman"/>
                <w:sz w:val="24"/>
                <w:szCs w:val="24"/>
              </w:rPr>
            </w:pPr>
            <w:r w:rsidRPr="00D13267">
              <w:rPr>
                <w:rFonts w:ascii="Times New Roman" w:hAnsi="Times New Roman" w:cs="Times New Roman"/>
              </w:rPr>
              <w:t>1</w:t>
            </w:r>
            <w:r>
              <w:rPr>
                <w:rFonts w:ascii="Times New Roman" w:hAnsi="Times New Roman" w:cs="Times New Roman"/>
              </w:rPr>
              <w:t>9</w:t>
            </w:r>
            <w:r w:rsidRPr="00D13267">
              <w:rPr>
                <w:rFonts w:ascii="Times New Roman" w:hAnsi="Times New Roman" w:cs="Times New Roman"/>
              </w:rPr>
              <w:t xml:space="preserve">. </w:t>
            </w:r>
            <w:r w:rsidRPr="00C279E5">
              <w:rPr>
                <w:rStyle w:val="cf01"/>
                <w:rFonts w:ascii="Times New Roman" w:hAnsi="Times New Roman"/>
                <w:sz w:val="24"/>
                <w:szCs w:val="24"/>
              </w:rPr>
              <w:t xml:space="preserve">Delegirana Uredba Komisije (EU) 2021/805 </w:t>
            </w:r>
            <w:proofErr w:type="spellStart"/>
            <w:r w:rsidRPr="00C279E5">
              <w:rPr>
                <w:rStyle w:val="cf01"/>
                <w:rFonts w:ascii="Times New Roman" w:hAnsi="Times New Roman"/>
                <w:sz w:val="24"/>
                <w:szCs w:val="24"/>
              </w:rPr>
              <w:t>оd</w:t>
            </w:r>
            <w:proofErr w:type="spellEnd"/>
            <w:r w:rsidRPr="00C279E5">
              <w:rPr>
                <w:rStyle w:val="cf01"/>
                <w:rFonts w:ascii="Times New Roman" w:hAnsi="Times New Roman"/>
                <w:sz w:val="24"/>
                <w:szCs w:val="24"/>
              </w:rPr>
              <w:t xml:space="preserve"> 8. ožujka 2021. o izmjeni Priloga II. Uredbi </w:t>
            </w:r>
            <w:r w:rsidRPr="00430A41">
              <w:rPr>
                <w:rStyle w:val="cf01"/>
                <w:rFonts w:ascii="Times New Roman" w:hAnsi="Times New Roman"/>
                <w:sz w:val="24"/>
                <w:szCs w:val="24"/>
              </w:rPr>
              <w:t>(EU) 2019/6 Europskog parlamenta i Vijeća (SL L 180, 21. 5. 2021.)</w:t>
            </w:r>
          </w:p>
          <w:p w14:paraId="50BB5FC5" w14:textId="77777777" w:rsidR="0039306E" w:rsidRDefault="0039306E" w:rsidP="00904441">
            <w:pPr>
              <w:ind w:left="426" w:hanging="426"/>
              <w:jc w:val="both"/>
              <w:rPr>
                <w:rFonts w:ascii="Times New Roman" w:hAnsi="Times New Roman" w:cs="Times New Roman"/>
              </w:rPr>
            </w:pPr>
            <w:r w:rsidRPr="00430A41">
              <w:rPr>
                <w:rStyle w:val="cf01"/>
                <w:rFonts w:ascii="Times New Roman" w:hAnsi="Times New Roman"/>
                <w:sz w:val="24"/>
                <w:szCs w:val="24"/>
              </w:rPr>
              <w:t xml:space="preserve">20. Provedbena Uredba Komisije (EU) 2024/1973 </w:t>
            </w:r>
            <w:proofErr w:type="spellStart"/>
            <w:r w:rsidRPr="00430A41">
              <w:rPr>
                <w:rStyle w:val="cf01"/>
                <w:rFonts w:ascii="Times New Roman" w:hAnsi="Times New Roman"/>
                <w:sz w:val="24"/>
                <w:szCs w:val="24"/>
              </w:rPr>
              <w:t>оd</w:t>
            </w:r>
            <w:proofErr w:type="spellEnd"/>
            <w:r w:rsidRPr="00430A41">
              <w:rPr>
                <w:rStyle w:val="cf01"/>
                <w:rFonts w:ascii="Times New Roman" w:hAnsi="Times New Roman"/>
                <w:sz w:val="24"/>
                <w:szCs w:val="24"/>
              </w:rPr>
              <w:t xml:space="preserve"> 18. srpnja 2024. o utvrđivanju popisa </w:t>
            </w:r>
            <w:proofErr w:type="spellStart"/>
            <w:r w:rsidRPr="00430A41">
              <w:rPr>
                <w:rStyle w:val="cf01"/>
                <w:rFonts w:ascii="Times New Roman" w:hAnsi="Times New Roman"/>
                <w:sz w:val="24"/>
                <w:szCs w:val="24"/>
              </w:rPr>
              <w:t>antimikrobika</w:t>
            </w:r>
            <w:proofErr w:type="spellEnd"/>
            <w:r w:rsidRPr="00430A41">
              <w:rPr>
                <w:rStyle w:val="cf01"/>
                <w:rFonts w:ascii="Times New Roman" w:hAnsi="Times New Roman"/>
                <w:sz w:val="24"/>
                <w:szCs w:val="24"/>
              </w:rPr>
              <w:t xml:space="preserve"> koji se ne primjenjuju u skladu s člancima 112. i 113. Uredbe (EU) 2019/6 Europskog parlamenta i Vijeća </w:t>
            </w:r>
            <w:r w:rsidRPr="00430A41">
              <w:rPr>
                <w:rStyle w:val="cf01"/>
                <w:rFonts w:ascii="Times New Roman" w:hAnsi="Times New Roman"/>
                <w:sz w:val="24"/>
                <w:szCs w:val="24"/>
              </w:rPr>
              <w:lastRenderedPageBreak/>
              <w:t>ili koji se primjenjuju u skladu s tim člancima samo pod određenim uvjetima (SL L, 19. 7. 2024.).</w:t>
            </w:r>
          </w:p>
          <w:p w14:paraId="3F55E8C6" w14:textId="77777777" w:rsidR="0039306E" w:rsidRPr="00136C74" w:rsidRDefault="0039306E" w:rsidP="00904441">
            <w:pPr>
              <w:jc w:val="both"/>
              <w:rPr>
                <w:rFonts w:ascii="Times New Roman" w:hAnsi="Times New Roman" w:cs="Times New Roman"/>
              </w:rPr>
            </w:pPr>
          </w:p>
          <w:p w14:paraId="5DCFD675" w14:textId="77777777" w:rsidR="0039306E" w:rsidRDefault="0039306E" w:rsidP="00904441">
            <w:pPr>
              <w:ind w:left="284" w:hanging="284"/>
              <w:jc w:val="both"/>
              <w:rPr>
                <w:rFonts w:ascii="Times New Roman" w:hAnsi="Times New Roman" w:cs="Times New Roman"/>
              </w:rPr>
            </w:pPr>
            <w:r>
              <w:rPr>
                <w:rFonts w:ascii="Times New Roman" w:hAnsi="Times New Roman" w:cs="Times New Roman"/>
              </w:rPr>
              <w:t xml:space="preserve">21. </w:t>
            </w:r>
            <w:r w:rsidRPr="00136C74">
              <w:rPr>
                <w:rFonts w:ascii="Times New Roman" w:hAnsi="Times New Roman" w:cs="Times New Roman"/>
              </w:rPr>
              <w:t xml:space="preserve">Direktiva </w:t>
            </w:r>
            <w:r>
              <w:rPr>
                <w:rFonts w:ascii="Times New Roman" w:hAnsi="Times New Roman" w:cs="Times New Roman"/>
              </w:rPr>
              <w:t>k</w:t>
            </w:r>
            <w:r w:rsidRPr="00136C74">
              <w:rPr>
                <w:rFonts w:ascii="Times New Roman" w:hAnsi="Times New Roman" w:cs="Times New Roman"/>
              </w:rPr>
              <w:t xml:space="preserve">omisije </w:t>
            </w:r>
            <w:r w:rsidRPr="00A868E8">
              <w:rPr>
                <w:rFonts w:ascii="Times New Roman" w:hAnsi="Times New Roman" w:cs="Times New Roman"/>
              </w:rPr>
              <w:t>91/412/EEZ</w:t>
            </w:r>
            <w:r w:rsidRPr="00136C74">
              <w:rPr>
                <w:rFonts w:ascii="Times New Roman" w:hAnsi="Times New Roman" w:cs="Times New Roman"/>
              </w:rPr>
              <w:t xml:space="preserve"> od 23. srpnja 1991. o utvrđivanju načela i smjernica dobre proizvodne prakse za veterinarsko-medicinske proizvod</w:t>
            </w:r>
            <w:r>
              <w:rPr>
                <w:rFonts w:ascii="Times New Roman" w:hAnsi="Times New Roman" w:cs="Times New Roman"/>
              </w:rPr>
              <w:t>e (</w:t>
            </w:r>
            <w:r w:rsidRPr="002C6D87">
              <w:rPr>
                <w:rStyle w:val="cf01"/>
                <w:rFonts w:ascii="Times New Roman" w:hAnsi="Times New Roman"/>
                <w:sz w:val="24"/>
                <w:szCs w:val="24"/>
              </w:rPr>
              <w:t>SL L 228, 17.</w:t>
            </w:r>
            <w:r>
              <w:rPr>
                <w:rStyle w:val="cf01"/>
                <w:rFonts w:ascii="Times New Roman" w:hAnsi="Times New Roman"/>
                <w:sz w:val="24"/>
                <w:szCs w:val="24"/>
              </w:rPr>
              <w:t xml:space="preserve"> </w:t>
            </w:r>
            <w:r w:rsidRPr="002C6D87">
              <w:rPr>
                <w:rStyle w:val="cf01"/>
                <w:rFonts w:ascii="Times New Roman" w:hAnsi="Times New Roman"/>
                <w:sz w:val="24"/>
                <w:szCs w:val="24"/>
              </w:rPr>
              <w:t>8.</w:t>
            </w:r>
            <w:r>
              <w:rPr>
                <w:rStyle w:val="cf01"/>
                <w:rFonts w:ascii="Times New Roman" w:hAnsi="Times New Roman"/>
                <w:sz w:val="24"/>
                <w:szCs w:val="24"/>
              </w:rPr>
              <w:t xml:space="preserve"> </w:t>
            </w:r>
            <w:r w:rsidRPr="002C6D87">
              <w:rPr>
                <w:rStyle w:val="cf01"/>
                <w:rFonts w:ascii="Times New Roman" w:hAnsi="Times New Roman"/>
                <w:sz w:val="24"/>
                <w:szCs w:val="24"/>
              </w:rPr>
              <w:t>1991.</w:t>
            </w:r>
            <w:r>
              <w:rPr>
                <w:rStyle w:val="cf01"/>
                <w:rFonts w:ascii="Times New Roman" w:hAnsi="Times New Roman"/>
                <w:sz w:val="24"/>
                <w:szCs w:val="24"/>
              </w:rPr>
              <w:t>).</w:t>
            </w:r>
            <w:r>
              <w:rPr>
                <w:rStyle w:val="Istaknuto"/>
                <w:rFonts w:ascii="Roboto" w:hAnsi="Roboto"/>
                <w:color w:val="333333"/>
                <w:sz w:val="21"/>
                <w:szCs w:val="21"/>
                <w:shd w:val="clear" w:color="auto" w:fill="FFFFFF"/>
              </w:rPr>
              <w:t> </w:t>
            </w:r>
          </w:p>
          <w:p w14:paraId="0963413D" w14:textId="77777777" w:rsidR="0039306E" w:rsidRPr="00136C74" w:rsidRDefault="0039306E" w:rsidP="00904441">
            <w:pPr>
              <w:ind w:left="284" w:hanging="284"/>
              <w:jc w:val="both"/>
              <w:rPr>
                <w:rFonts w:ascii="Times New Roman" w:hAnsi="Times New Roman" w:cs="Times New Roman"/>
              </w:rPr>
            </w:pPr>
          </w:p>
          <w:p w14:paraId="3FCA88DE" w14:textId="77777777" w:rsidR="0039306E" w:rsidRPr="00DA65D6" w:rsidRDefault="0039306E" w:rsidP="00904441">
            <w:pPr>
              <w:rPr>
                <w:rFonts w:ascii="Times New Roman" w:eastAsia="Calibri" w:hAnsi="Times New Roman" w:cs="Times New Roman"/>
              </w:rPr>
            </w:pPr>
          </w:p>
        </w:tc>
      </w:tr>
      <w:tr w:rsidR="0039306E" w:rsidRPr="00DA65D6" w14:paraId="550E4266" w14:textId="77777777" w:rsidTr="00904441">
        <w:trPr>
          <w:trHeight w:val="319"/>
        </w:trPr>
        <w:tc>
          <w:tcPr>
            <w:tcW w:w="850" w:type="dxa"/>
          </w:tcPr>
          <w:p w14:paraId="66C72655" w14:textId="77777777" w:rsidR="0039306E" w:rsidRPr="00DA65D6" w:rsidRDefault="0039306E" w:rsidP="00904441">
            <w:pPr>
              <w:rPr>
                <w:rFonts w:ascii="Times New Roman" w:eastAsia="Calibri" w:hAnsi="Times New Roman" w:cs="Times New Roman"/>
                <w:b/>
              </w:rPr>
            </w:pPr>
            <w:r w:rsidRPr="00DA65D6">
              <w:rPr>
                <w:rFonts w:ascii="Times New Roman" w:eastAsia="Calibri" w:hAnsi="Times New Roman" w:cs="Times New Roman"/>
                <w:b/>
              </w:rPr>
              <w:lastRenderedPageBreak/>
              <w:t>2.</w:t>
            </w:r>
          </w:p>
        </w:tc>
        <w:tc>
          <w:tcPr>
            <w:tcW w:w="9357" w:type="dxa"/>
            <w:gridSpan w:val="4"/>
          </w:tcPr>
          <w:p w14:paraId="01167189" w14:textId="77777777" w:rsidR="0039306E" w:rsidRPr="00DA65D6" w:rsidRDefault="0039306E" w:rsidP="00A95819">
            <w:pPr>
              <w:pStyle w:val="Naslov2"/>
            </w:pPr>
            <w:r w:rsidRPr="00DA65D6">
              <w:t>UTVRĐIVANJE PROBLEMA</w:t>
            </w:r>
          </w:p>
        </w:tc>
      </w:tr>
      <w:tr w:rsidR="0039306E" w:rsidRPr="00DA65D6" w14:paraId="5AFB2F72" w14:textId="77777777" w:rsidTr="00904441">
        <w:trPr>
          <w:trHeight w:val="410"/>
        </w:trPr>
        <w:tc>
          <w:tcPr>
            <w:tcW w:w="850" w:type="dxa"/>
          </w:tcPr>
          <w:p w14:paraId="1F1634A6"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2.1.</w:t>
            </w:r>
          </w:p>
        </w:tc>
        <w:tc>
          <w:tcPr>
            <w:tcW w:w="9357" w:type="dxa"/>
            <w:gridSpan w:val="4"/>
          </w:tcPr>
          <w:p w14:paraId="31EE9155" w14:textId="77777777" w:rsidR="0039306E" w:rsidRDefault="0039306E" w:rsidP="00904441">
            <w:pPr>
              <w:rPr>
                <w:rFonts w:ascii="Times New Roman" w:eastAsia="Calibri" w:hAnsi="Times New Roman" w:cs="Times New Roman"/>
                <w:iCs/>
              </w:rPr>
            </w:pPr>
            <w:r w:rsidRPr="00385C48">
              <w:rPr>
                <w:rFonts w:ascii="Times New Roman" w:eastAsia="Calibri" w:hAnsi="Times New Roman" w:cs="Times New Roman"/>
                <w:iCs/>
              </w:rPr>
              <w:t xml:space="preserve">Potrebna je izrada novog </w:t>
            </w:r>
            <w:r>
              <w:rPr>
                <w:rFonts w:ascii="Times New Roman" w:eastAsia="Calibri" w:hAnsi="Times New Roman" w:cs="Times New Roman"/>
                <w:iCs/>
              </w:rPr>
              <w:t>zakona</w:t>
            </w:r>
            <w:r w:rsidRPr="00385C48">
              <w:rPr>
                <w:rFonts w:ascii="Times New Roman" w:eastAsia="Calibri" w:hAnsi="Times New Roman" w:cs="Times New Roman"/>
                <w:iCs/>
              </w:rPr>
              <w:t xml:space="preserve"> zbog velikog broja prethodnih izmjena i dopuna trenutno važećeg teksta Zakona o veterinarsko-medicinskim proizvodima</w:t>
            </w:r>
            <w:r>
              <w:rPr>
                <w:rFonts w:ascii="Times New Roman" w:eastAsia="Calibri" w:hAnsi="Times New Roman" w:cs="Times New Roman"/>
                <w:iCs/>
              </w:rPr>
              <w:t xml:space="preserve"> </w:t>
            </w:r>
            <w:r w:rsidRPr="00371957">
              <w:rPr>
                <w:rFonts w:ascii="Times New Roman" w:eastAsia="Calibri" w:hAnsi="Times New Roman" w:cs="Times New Roman"/>
                <w:iCs/>
              </w:rPr>
              <w:t>(„Narodne novine“, br. 84/8, 56/13, 94/13, 15/15 i 32/19)</w:t>
            </w:r>
            <w:r w:rsidRPr="00385C48">
              <w:rPr>
                <w:rFonts w:ascii="Times New Roman" w:eastAsia="Calibri" w:hAnsi="Times New Roman" w:cs="Times New Roman"/>
                <w:iCs/>
              </w:rPr>
              <w:t xml:space="preserve"> koje, sukladno članku 48. stavak 3. Jedinstvenih metodološko-</w:t>
            </w:r>
            <w:proofErr w:type="spellStart"/>
            <w:r w:rsidRPr="00385C48">
              <w:rPr>
                <w:rFonts w:ascii="Times New Roman" w:eastAsia="Calibri" w:hAnsi="Times New Roman" w:cs="Times New Roman"/>
                <w:iCs/>
              </w:rPr>
              <w:t>nomotehničkih</w:t>
            </w:r>
            <w:proofErr w:type="spellEnd"/>
            <w:r w:rsidRPr="00385C48">
              <w:rPr>
                <w:rFonts w:ascii="Times New Roman" w:eastAsia="Calibri" w:hAnsi="Times New Roman" w:cs="Times New Roman"/>
                <w:iCs/>
              </w:rPr>
              <w:t xml:space="preserve"> pravila za izradu akata koje donosi Hrvatski Sabor. </w:t>
            </w:r>
          </w:p>
          <w:p w14:paraId="284A393B" w14:textId="77777777" w:rsidR="0039306E" w:rsidRDefault="0039306E" w:rsidP="00904441">
            <w:pPr>
              <w:contextualSpacing/>
              <w:jc w:val="both"/>
              <w:rPr>
                <w:rFonts w:ascii="Times New Roman" w:eastAsia="Times New Roman" w:hAnsi="Times New Roman" w:cs="Times New Roman"/>
              </w:rPr>
            </w:pPr>
            <w:r w:rsidRPr="00BB134C">
              <w:rPr>
                <w:rFonts w:ascii="Times New Roman" w:eastAsia="Times New Roman" w:hAnsi="Times New Roman" w:cs="Times New Roman"/>
              </w:rPr>
              <w:t xml:space="preserve">U razdoblju nakon stupanja na snagu </w:t>
            </w:r>
            <w:r>
              <w:rPr>
                <w:rFonts w:ascii="Times New Roman" w:eastAsia="Times New Roman" w:hAnsi="Times New Roman" w:cs="Times New Roman"/>
              </w:rPr>
              <w:t xml:space="preserve">gore navedenog </w:t>
            </w:r>
            <w:r w:rsidRPr="00BB134C">
              <w:rPr>
                <w:rFonts w:ascii="Times New Roman" w:eastAsia="Times New Roman" w:hAnsi="Times New Roman" w:cs="Times New Roman"/>
              </w:rPr>
              <w:t xml:space="preserve">Zakona, uključujući njegove izmjene i dopune, na razini Europske unije izrađen je i usvojen potpuno novi zakonodavni okvir u području veterinarskih lijekova te je uz temeljnu Uredbu (EU) 2019/6 Europskog parlamenta i Vijeća od 11. prosinca 2018. o veterinarskim lijekovima i stavljanju izvan snage Direktive 2001/82/EZ (u daljnjem tekstu: Uredba (EU) 2019/6), donesen niz provedbenih i delegiranih akata kojima se omogućuje njezina provedba. Također, Uredba (EU) 2019/6 stavila je van snage dvije direktive provedba kojih je bila osigurana </w:t>
            </w:r>
            <w:r>
              <w:rPr>
                <w:rFonts w:ascii="Times New Roman" w:eastAsia="Times New Roman" w:hAnsi="Times New Roman" w:cs="Times New Roman"/>
              </w:rPr>
              <w:t xml:space="preserve">trenutno </w:t>
            </w:r>
            <w:r w:rsidRPr="00BB134C">
              <w:rPr>
                <w:rFonts w:ascii="Times New Roman" w:eastAsia="Times New Roman" w:hAnsi="Times New Roman" w:cs="Times New Roman"/>
              </w:rPr>
              <w:t>važećim Zakonom, a nj</w:t>
            </w:r>
            <w:r>
              <w:rPr>
                <w:rFonts w:ascii="Times New Roman" w:eastAsia="Times New Roman" w:hAnsi="Times New Roman" w:cs="Times New Roman"/>
              </w:rPr>
              <w:t>ihov</w:t>
            </w:r>
            <w:r w:rsidRPr="00BB134C">
              <w:rPr>
                <w:rFonts w:ascii="Times New Roman" w:eastAsia="Times New Roman" w:hAnsi="Times New Roman" w:cs="Times New Roman"/>
              </w:rPr>
              <w:t>a primjena na razini država članica započela je  28. siječnja 2022. godine.</w:t>
            </w:r>
          </w:p>
          <w:p w14:paraId="1BE8A7A7" w14:textId="77777777" w:rsidR="0039306E" w:rsidRPr="002B298F" w:rsidRDefault="0039306E" w:rsidP="00904441">
            <w:pPr>
              <w:contextualSpacing/>
              <w:jc w:val="both"/>
              <w:rPr>
                <w:rFonts w:ascii="Times New Roman" w:eastAsia="Times New Roman" w:hAnsi="Times New Roman" w:cs="Times New Roman"/>
              </w:rPr>
            </w:pPr>
          </w:p>
          <w:p w14:paraId="477471CE" w14:textId="77777777" w:rsidR="0039306E" w:rsidRPr="00BB134C" w:rsidRDefault="0039306E" w:rsidP="00904441">
            <w:pPr>
              <w:contextualSpacing/>
              <w:jc w:val="both"/>
              <w:rPr>
                <w:rFonts w:ascii="Times New Roman" w:eastAsia="Times New Roman" w:hAnsi="Times New Roman" w:cs="Times New Roman"/>
              </w:rPr>
            </w:pPr>
            <w:r>
              <w:rPr>
                <w:rFonts w:ascii="Times New Roman" w:eastAsia="Times New Roman" w:hAnsi="Times New Roman" w:cs="Times New Roman"/>
              </w:rPr>
              <w:t xml:space="preserve">Novi </w:t>
            </w:r>
            <w:r w:rsidRPr="002B298F">
              <w:rPr>
                <w:rFonts w:ascii="Times New Roman" w:eastAsia="Times New Roman" w:hAnsi="Times New Roman" w:cs="Times New Roman"/>
              </w:rPr>
              <w:t xml:space="preserve">Zakon, uz tri nadležna tijela koja su određena važećim Zakonom  - ministarstvo nadležno za poljoprivredu, Državni inspektorat i Agencija za lijekove i medicinske proizvode (HALMED), određuje kao nadležno tijelo i Hrvatski veterinarski institut (HVI). Određivanjem novog nadležnog tijela jasno se definira nadležnost svakog pojedinog nadležnog tijela kao i aktivnosti koje će ta nadležna tijela provoditi.  </w:t>
            </w:r>
          </w:p>
          <w:p w14:paraId="593ED842" w14:textId="77777777" w:rsidR="0039306E" w:rsidRPr="00DA65D6" w:rsidRDefault="0039306E" w:rsidP="00904441">
            <w:pPr>
              <w:contextualSpacing/>
              <w:jc w:val="both"/>
              <w:rPr>
                <w:rFonts w:ascii="Times New Roman" w:eastAsia="Calibri" w:hAnsi="Times New Roman" w:cs="Times New Roman"/>
                <w:i/>
              </w:rPr>
            </w:pPr>
          </w:p>
        </w:tc>
      </w:tr>
      <w:tr w:rsidR="0039306E" w:rsidRPr="00DA65D6" w14:paraId="6E0CEF72" w14:textId="77777777" w:rsidTr="00904441">
        <w:trPr>
          <w:trHeight w:val="384"/>
        </w:trPr>
        <w:tc>
          <w:tcPr>
            <w:tcW w:w="850" w:type="dxa"/>
          </w:tcPr>
          <w:p w14:paraId="71580F96"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2.2.</w:t>
            </w:r>
          </w:p>
        </w:tc>
        <w:tc>
          <w:tcPr>
            <w:tcW w:w="9357" w:type="dxa"/>
            <w:gridSpan w:val="4"/>
          </w:tcPr>
          <w:p w14:paraId="5A5AF244"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Izvor podataka:</w:t>
            </w:r>
          </w:p>
        </w:tc>
      </w:tr>
      <w:tr w:rsidR="0039306E" w:rsidRPr="00DA65D6" w14:paraId="4DCC0C45" w14:textId="77777777" w:rsidTr="00904441">
        <w:trPr>
          <w:trHeight w:val="384"/>
        </w:trPr>
        <w:tc>
          <w:tcPr>
            <w:tcW w:w="850" w:type="dxa"/>
          </w:tcPr>
          <w:p w14:paraId="014AD2F7" w14:textId="77777777" w:rsidR="0039306E" w:rsidRPr="00DA65D6" w:rsidRDefault="0039306E" w:rsidP="00904441">
            <w:pPr>
              <w:jc w:val="both"/>
              <w:rPr>
                <w:rFonts w:ascii="Times New Roman" w:eastAsia="Calibri" w:hAnsi="Times New Roman" w:cs="Times New Roman"/>
                <w:b/>
              </w:rPr>
            </w:pPr>
          </w:p>
        </w:tc>
        <w:tc>
          <w:tcPr>
            <w:tcW w:w="9357" w:type="dxa"/>
            <w:gridSpan w:val="4"/>
          </w:tcPr>
          <w:p w14:paraId="2E8C0C99" w14:textId="293FDDAF" w:rsidR="0039306E" w:rsidRPr="00DA65D6" w:rsidRDefault="0039306E" w:rsidP="00904441">
            <w:pPr>
              <w:jc w:val="both"/>
              <w:rPr>
                <w:rFonts w:ascii="Times New Roman" w:eastAsia="Calibri" w:hAnsi="Times New Roman" w:cs="Times New Roman"/>
                <w:i/>
                <w:iCs/>
              </w:rPr>
            </w:pPr>
            <w:r>
              <w:rPr>
                <w:rFonts w:ascii="Times New Roman" w:eastAsia="Calibri" w:hAnsi="Times New Roman" w:cs="Times New Roman"/>
              </w:rPr>
              <w:t>Ministarstvo poljoprivrede, šumarstva i ribarstva, Uprava za veterinarstvo i sigurnost hrane, Sektor za sigurnost hrane i veterinarsko javno zdravstvo</w:t>
            </w:r>
            <w:r w:rsidR="00A3025F">
              <w:rPr>
                <w:rFonts w:ascii="Times New Roman" w:eastAsia="Calibri" w:hAnsi="Times New Roman" w:cs="Times New Roman"/>
              </w:rPr>
              <w:t xml:space="preserve">, </w:t>
            </w:r>
            <w:r w:rsidR="005222BC" w:rsidRPr="005222BC">
              <w:rPr>
                <w:rFonts w:ascii="Times New Roman" w:eastAsia="Calibri" w:hAnsi="Times New Roman" w:cs="Times New Roman"/>
              </w:rPr>
              <w:t>Uredba (EU) 2019/6</w:t>
            </w:r>
            <w:r w:rsidR="00A3025F" w:rsidRPr="00EB6E1E">
              <w:rPr>
                <w:rFonts w:ascii="Times New Roman" w:hAnsi="Times New Roman" w:cs="Times New Roman"/>
              </w:rPr>
              <w:t>, kao i vezani provedbeni i delegirani ak</w:t>
            </w:r>
            <w:r w:rsidR="00A3025F">
              <w:rPr>
                <w:rFonts w:ascii="Times New Roman" w:hAnsi="Times New Roman" w:cs="Times New Roman"/>
              </w:rPr>
              <w:t>ti</w:t>
            </w:r>
          </w:p>
        </w:tc>
      </w:tr>
      <w:tr w:rsidR="0039306E" w:rsidRPr="00DA65D6" w14:paraId="3CF76C35" w14:textId="77777777" w:rsidTr="00904441">
        <w:trPr>
          <w:trHeight w:val="384"/>
        </w:trPr>
        <w:tc>
          <w:tcPr>
            <w:tcW w:w="850" w:type="dxa"/>
          </w:tcPr>
          <w:p w14:paraId="27FF8B5F" w14:textId="77777777" w:rsidR="0039306E" w:rsidRPr="00DA65D6" w:rsidRDefault="0039306E" w:rsidP="00904441">
            <w:pPr>
              <w:jc w:val="both"/>
              <w:rPr>
                <w:rFonts w:ascii="Times New Roman" w:eastAsia="Calibri" w:hAnsi="Times New Roman" w:cs="Times New Roman"/>
                <w:b/>
              </w:rPr>
            </w:pPr>
            <w:r w:rsidRPr="00DA65D6">
              <w:rPr>
                <w:rFonts w:ascii="Times New Roman" w:eastAsia="Calibri" w:hAnsi="Times New Roman" w:cs="Times New Roman"/>
                <w:b/>
              </w:rPr>
              <w:t>3.</w:t>
            </w:r>
          </w:p>
        </w:tc>
        <w:tc>
          <w:tcPr>
            <w:tcW w:w="9357" w:type="dxa"/>
            <w:gridSpan w:val="4"/>
          </w:tcPr>
          <w:p w14:paraId="119284A5" w14:textId="77777777" w:rsidR="0039306E" w:rsidRPr="00DA65D6" w:rsidRDefault="0039306E" w:rsidP="00A95819">
            <w:pPr>
              <w:pStyle w:val="Naslov2"/>
            </w:pPr>
            <w:r w:rsidRPr="00DA65D6">
              <w:t>UTVRĐIVANJE POSEBNOG CILJA</w:t>
            </w:r>
          </w:p>
        </w:tc>
      </w:tr>
      <w:tr w:rsidR="0039306E" w:rsidRPr="00DA65D6" w14:paraId="753BD7F6" w14:textId="77777777" w:rsidTr="00904441">
        <w:trPr>
          <w:trHeight w:val="384"/>
        </w:trPr>
        <w:tc>
          <w:tcPr>
            <w:tcW w:w="850" w:type="dxa"/>
          </w:tcPr>
          <w:p w14:paraId="7AFF04EB" w14:textId="77777777" w:rsidR="0039306E" w:rsidRPr="00DA65D6" w:rsidRDefault="0039306E" w:rsidP="00904441">
            <w:pPr>
              <w:jc w:val="both"/>
              <w:rPr>
                <w:rFonts w:ascii="Times New Roman" w:eastAsia="Calibri" w:hAnsi="Times New Roman" w:cs="Times New Roman"/>
                <w:bCs/>
              </w:rPr>
            </w:pPr>
            <w:r w:rsidRPr="00DA65D6">
              <w:rPr>
                <w:rFonts w:ascii="Times New Roman" w:eastAsia="Calibri" w:hAnsi="Times New Roman" w:cs="Times New Roman"/>
                <w:bCs/>
              </w:rPr>
              <w:t>3.1.</w:t>
            </w:r>
          </w:p>
        </w:tc>
        <w:tc>
          <w:tcPr>
            <w:tcW w:w="9357" w:type="dxa"/>
            <w:gridSpan w:val="4"/>
          </w:tcPr>
          <w:p w14:paraId="246C9925"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Opis posebnog cilja</w:t>
            </w:r>
          </w:p>
        </w:tc>
      </w:tr>
      <w:tr w:rsidR="0039306E" w:rsidRPr="00DA65D6" w14:paraId="4EBF9A77" w14:textId="77777777" w:rsidTr="00904441">
        <w:trPr>
          <w:trHeight w:val="384"/>
        </w:trPr>
        <w:tc>
          <w:tcPr>
            <w:tcW w:w="850" w:type="dxa"/>
          </w:tcPr>
          <w:p w14:paraId="13D8E910" w14:textId="77777777" w:rsidR="0039306E" w:rsidRPr="00DA65D6" w:rsidRDefault="0039306E" w:rsidP="00904441">
            <w:pPr>
              <w:jc w:val="both"/>
              <w:rPr>
                <w:rFonts w:ascii="Times New Roman" w:eastAsia="Calibri" w:hAnsi="Times New Roman" w:cs="Times New Roman"/>
                <w:bCs/>
              </w:rPr>
            </w:pPr>
          </w:p>
        </w:tc>
        <w:tc>
          <w:tcPr>
            <w:tcW w:w="9357" w:type="dxa"/>
            <w:gridSpan w:val="4"/>
          </w:tcPr>
          <w:p w14:paraId="0371C57C" w14:textId="77777777" w:rsidR="0039306E" w:rsidRDefault="0039306E" w:rsidP="00904441">
            <w:pPr>
              <w:contextualSpacing/>
              <w:jc w:val="both"/>
              <w:rPr>
                <w:rFonts w:ascii="Times New Roman" w:eastAsia="Times New Roman" w:hAnsi="Times New Roman" w:cs="Times New Roman"/>
              </w:rPr>
            </w:pPr>
            <w:r w:rsidRPr="00AA1261">
              <w:rPr>
                <w:rFonts w:ascii="Times New Roman" w:eastAsia="Times New Roman" w:hAnsi="Times New Roman" w:cs="Times New Roman"/>
              </w:rPr>
              <w:t xml:space="preserve">Zakonom </w:t>
            </w:r>
            <w:r>
              <w:rPr>
                <w:rFonts w:ascii="Times New Roman" w:eastAsia="Times New Roman" w:hAnsi="Times New Roman" w:cs="Times New Roman"/>
              </w:rPr>
              <w:t xml:space="preserve">će </w:t>
            </w:r>
            <w:r w:rsidRPr="00AA1261">
              <w:rPr>
                <w:rFonts w:ascii="Times New Roman" w:eastAsia="Times New Roman" w:hAnsi="Times New Roman" w:cs="Times New Roman"/>
              </w:rPr>
              <w:t>se ure</w:t>
            </w:r>
            <w:r>
              <w:rPr>
                <w:rFonts w:ascii="Times New Roman" w:eastAsia="Times New Roman" w:hAnsi="Times New Roman" w:cs="Times New Roman"/>
              </w:rPr>
              <w:t>diti</w:t>
            </w:r>
            <w:r w:rsidRPr="00AA1261">
              <w:rPr>
                <w:rFonts w:ascii="Times New Roman" w:eastAsia="Times New Roman" w:hAnsi="Times New Roman" w:cs="Times New Roman"/>
              </w:rPr>
              <w:t xml:space="preserve"> sljedeća pitanja: </w:t>
            </w:r>
          </w:p>
          <w:p w14:paraId="644F3393" w14:textId="137C4833" w:rsidR="00914FC5" w:rsidRPr="00AA1261" w:rsidRDefault="00914FC5" w:rsidP="00904441">
            <w:pPr>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914FC5">
              <w:rPr>
                <w:rFonts w:ascii="Times New Roman" w:eastAsia="Times New Roman" w:hAnsi="Times New Roman" w:cs="Times New Roman"/>
              </w:rPr>
              <w:t>osigurati provedb</w:t>
            </w:r>
            <w:r w:rsidR="00406659">
              <w:rPr>
                <w:rFonts w:ascii="Times New Roman" w:eastAsia="Times New Roman" w:hAnsi="Times New Roman" w:cs="Times New Roman"/>
              </w:rPr>
              <w:t>a</w:t>
            </w:r>
            <w:r w:rsidRPr="00914FC5">
              <w:rPr>
                <w:rFonts w:ascii="Times New Roman" w:eastAsia="Times New Roman" w:hAnsi="Times New Roman" w:cs="Times New Roman"/>
              </w:rPr>
              <w:t xml:space="preserve"> Uredbe (EU) 2019/6, kao i vezanih provedbenih i delegiranih akata</w:t>
            </w:r>
          </w:p>
          <w:p w14:paraId="3EB1E224" w14:textId="77777777" w:rsidR="0039306E" w:rsidRPr="00AA1261" w:rsidRDefault="0039306E" w:rsidP="00904441">
            <w:pPr>
              <w:contextualSpacing/>
              <w:jc w:val="both"/>
              <w:rPr>
                <w:rFonts w:ascii="Times New Roman" w:eastAsia="Times New Roman" w:hAnsi="Times New Roman" w:cs="Times New Roman"/>
              </w:rPr>
            </w:pPr>
            <w:r w:rsidRPr="00AA1261">
              <w:rPr>
                <w:rFonts w:ascii="Times New Roman" w:eastAsia="Times New Roman" w:hAnsi="Times New Roman" w:cs="Times New Roman"/>
              </w:rPr>
              <w:t>- usklađivanje s važećim propisima EU kojima je uređeno područje veterinarskih lijekova</w:t>
            </w:r>
          </w:p>
          <w:p w14:paraId="493D4C7B" w14:textId="77777777" w:rsidR="0039306E" w:rsidRPr="0039306E" w:rsidRDefault="0039306E" w:rsidP="00904441">
            <w:pPr>
              <w:contextualSpacing/>
              <w:jc w:val="both"/>
              <w:rPr>
                <w:rFonts w:ascii="Times New Roman" w:eastAsia="Calibri" w:hAnsi="Times New Roman" w:cs="Times New Roman"/>
              </w:rPr>
            </w:pPr>
            <w:r w:rsidRPr="00AA1261">
              <w:rPr>
                <w:rFonts w:ascii="Times New Roman" w:eastAsia="Times New Roman" w:hAnsi="Times New Roman" w:cs="Times New Roman"/>
              </w:rPr>
              <w:t xml:space="preserve">- utvrđivanje nadležnih tijela i zadaća nadležnih tijela </w:t>
            </w:r>
            <w:r w:rsidRPr="0039306E">
              <w:rPr>
                <w:rFonts w:ascii="Times New Roman" w:eastAsia="Calibri" w:hAnsi="Times New Roman" w:cs="Times New Roman"/>
              </w:rPr>
              <w:t>za  područje veterinarskih lijekova i veterinarskih medicinskih proizvoda</w:t>
            </w:r>
          </w:p>
          <w:p w14:paraId="4FABD683"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uvjeti za stavljanje veterinarskog lijeka u promet</w:t>
            </w:r>
          </w:p>
          <w:p w14:paraId="0E51328A"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opća pravila za autogena cjepiva</w:t>
            </w:r>
          </w:p>
          <w:p w14:paraId="5C0C8E88"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postupak kliničkog ispitivanja veterinarskog lijeka</w:t>
            </w:r>
          </w:p>
          <w:p w14:paraId="68C4CC4C"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opća pravila za proizvodnju, uvoz i izvoz veterinarskog lijeka</w:t>
            </w:r>
          </w:p>
          <w:p w14:paraId="60DE7818"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uvjeti za promet veterinarskih lijekova na veliko</w:t>
            </w:r>
          </w:p>
          <w:p w14:paraId="51B20D8E"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pravila za paralelni promet veterinarskog lijeka</w:t>
            </w:r>
          </w:p>
          <w:p w14:paraId="36BEDC73"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lastRenderedPageBreak/>
              <w:t>- pravila za interventni unos veterinarskog lijeka</w:t>
            </w:r>
          </w:p>
          <w:p w14:paraId="531BF5C7"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xml:space="preserve">- uvjeti za promet na malo veterinarskim lijekom i veterinarskim medicinskim proizvodom </w:t>
            </w:r>
          </w:p>
          <w:p w14:paraId="72B0B080"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obveze u primjeni antimikrobnih lijekova i prikupljanju podataka o antimikrobnim lijekovima</w:t>
            </w:r>
          </w:p>
          <w:p w14:paraId="7F701D33"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xml:space="preserve">- sustav </w:t>
            </w:r>
            <w:proofErr w:type="spellStart"/>
            <w:r w:rsidRPr="0039306E">
              <w:rPr>
                <w:rFonts w:ascii="Times New Roman" w:eastAsia="Calibri" w:hAnsi="Times New Roman" w:cs="Times New Roman"/>
              </w:rPr>
              <w:t>farmakovigilancije</w:t>
            </w:r>
            <w:proofErr w:type="spellEnd"/>
          </w:p>
          <w:p w14:paraId="0B1D33BA"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opća pravila o oglašavanju veterinarskih lijekova</w:t>
            </w:r>
          </w:p>
          <w:p w14:paraId="7A562655"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opća pravila za kontrolu kakvoće veterinarskog lijeka</w:t>
            </w:r>
          </w:p>
          <w:p w14:paraId="56097AD2"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uspostava i koordinacija sustava brzog uzbunjivanja za veterinarske lijekove</w:t>
            </w:r>
          </w:p>
          <w:p w14:paraId="44B9B284"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uvjeti za stavljanje na tržište veterinarskih medicinskih proizvoda</w:t>
            </w:r>
          </w:p>
          <w:p w14:paraId="23023ED5"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obveze nositelja odobrenja za stavljanje veterinarskog lijeka u promet</w:t>
            </w:r>
          </w:p>
          <w:p w14:paraId="283132CB"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obveze proizvođača veterinarskih lijekova</w:t>
            </w:r>
          </w:p>
          <w:p w14:paraId="02765F2E" w14:textId="77777777" w:rsidR="0039306E" w:rsidRPr="0039306E" w:rsidRDefault="0039306E" w:rsidP="00904441">
            <w:pPr>
              <w:contextualSpacing/>
              <w:jc w:val="both"/>
              <w:rPr>
                <w:rFonts w:ascii="Times New Roman" w:eastAsia="Calibri" w:hAnsi="Times New Roman" w:cs="Times New Roman"/>
              </w:rPr>
            </w:pPr>
            <w:r w:rsidRPr="0039306E">
              <w:rPr>
                <w:rFonts w:ascii="Times New Roman" w:eastAsia="Calibri" w:hAnsi="Times New Roman" w:cs="Times New Roman"/>
              </w:rPr>
              <w:t>- obveze doktora veterinarske medicine i posjednika životinja</w:t>
            </w:r>
          </w:p>
          <w:p w14:paraId="122E1B7D" w14:textId="77777777" w:rsidR="0039306E" w:rsidRPr="00AA1261" w:rsidRDefault="0039306E" w:rsidP="00904441">
            <w:pPr>
              <w:contextualSpacing/>
              <w:jc w:val="both"/>
              <w:rPr>
                <w:rFonts w:ascii="Times New Roman" w:eastAsia="Times New Roman" w:hAnsi="Times New Roman" w:cs="Times New Roman"/>
              </w:rPr>
            </w:pPr>
            <w:r w:rsidRPr="00AA1261">
              <w:rPr>
                <w:rFonts w:ascii="Times New Roman" w:eastAsia="Times New Roman" w:hAnsi="Times New Roman" w:cs="Times New Roman"/>
              </w:rPr>
              <w:t>- obveze proizvođača veterinarskog medicinskog proizvoda</w:t>
            </w:r>
          </w:p>
          <w:p w14:paraId="0DE15199" w14:textId="77777777" w:rsidR="0039306E" w:rsidRPr="00AA1261" w:rsidRDefault="0039306E" w:rsidP="00904441">
            <w:pPr>
              <w:contextualSpacing/>
              <w:jc w:val="both"/>
              <w:rPr>
                <w:rFonts w:ascii="Times New Roman" w:eastAsia="Times New Roman" w:hAnsi="Times New Roman" w:cs="Times New Roman"/>
              </w:rPr>
            </w:pPr>
            <w:r w:rsidRPr="00AA1261">
              <w:rPr>
                <w:rFonts w:ascii="Times New Roman" w:eastAsia="Times New Roman" w:hAnsi="Times New Roman" w:cs="Times New Roman"/>
              </w:rPr>
              <w:t>- provedba inspekcijskih pregleda i kontrola</w:t>
            </w:r>
          </w:p>
          <w:p w14:paraId="18041421" w14:textId="77777777" w:rsidR="0039306E" w:rsidRPr="00AA1261" w:rsidRDefault="0039306E" w:rsidP="00904441">
            <w:pPr>
              <w:contextualSpacing/>
              <w:jc w:val="both"/>
              <w:rPr>
                <w:rFonts w:ascii="Times New Roman" w:eastAsia="Times New Roman" w:hAnsi="Times New Roman" w:cs="Times New Roman"/>
              </w:rPr>
            </w:pPr>
            <w:r w:rsidRPr="00AA1261">
              <w:rPr>
                <w:rFonts w:ascii="Times New Roman" w:eastAsia="Times New Roman" w:hAnsi="Times New Roman" w:cs="Times New Roman"/>
              </w:rPr>
              <w:t>- troškovi propisanih postupaka</w:t>
            </w:r>
          </w:p>
          <w:p w14:paraId="6F84FCA5" w14:textId="77777777" w:rsidR="0039306E" w:rsidRPr="00AA1261" w:rsidRDefault="0039306E" w:rsidP="00904441">
            <w:pPr>
              <w:contextualSpacing/>
              <w:jc w:val="both"/>
              <w:rPr>
                <w:rFonts w:ascii="Times New Roman" w:eastAsia="Times New Roman" w:hAnsi="Times New Roman" w:cs="Times New Roman"/>
              </w:rPr>
            </w:pPr>
            <w:r w:rsidRPr="00AA1261">
              <w:rPr>
                <w:rFonts w:ascii="Times New Roman" w:eastAsia="Times New Roman" w:hAnsi="Times New Roman" w:cs="Times New Roman"/>
              </w:rPr>
              <w:t>- upravne mjere i prekršajne odredbe</w:t>
            </w:r>
            <w:r>
              <w:rPr>
                <w:rFonts w:ascii="Times New Roman" w:eastAsia="Times New Roman" w:hAnsi="Times New Roman" w:cs="Times New Roman"/>
              </w:rPr>
              <w:t>.</w:t>
            </w:r>
          </w:p>
          <w:p w14:paraId="5BDD2ACB" w14:textId="77777777" w:rsidR="0039306E" w:rsidRPr="00DA65D6" w:rsidRDefault="0039306E" w:rsidP="00904441">
            <w:pPr>
              <w:jc w:val="both"/>
              <w:rPr>
                <w:rFonts w:ascii="Times New Roman" w:eastAsia="Calibri" w:hAnsi="Times New Roman" w:cs="Times New Roman"/>
                <w:i/>
              </w:rPr>
            </w:pPr>
          </w:p>
        </w:tc>
      </w:tr>
      <w:tr w:rsidR="0039306E" w:rsidRPr="00DA65D6" w14:paraId="099904A1" w14:textId="77777777" w:rsidTr="00904441">
        <w:trPr>
          <w:trHeight w:val="384"/>
        </w:trPr>
        <w:tc>
          <w:tcPr>
            <w:tcW w:w="850" w:type="dxa"/>
          </w:tcPr>
          <w:p w14:paraId="2795B693" w14:textId="77777777" w:rsidR="0039306E" w:rsidRPr="00DA65D6" w:rsidRDefault="0039306E" w:rsidP="00904441">
            <w:pPr>
              <w:jc w:val="both"/>
              <w:rPr>
                <w:rFonts w:ascii="Times New Roman" w:eastAsia="Calibri" w:hAnsi="Times New Roman" w:cs="Times New Roman"/>
                <w:bCs/>
              </w:rPr>
            </w:pPr>
            <w:r w:rsidRPr="00DA65D6">
              <w:rPr>
                <w:rFonts w:ascii="Times New Roman" w:eastAsia="Calibri" w:hAnsi="Times New Roman" w:cs="Times New Roman"/>
                <w:bCs/>
              </w:rPr>
              <w:lastRenderedPageBreak/>
              <w:t>3.2.</w:t>
            </w:r>
          </w:p>
        </w:tc>
        <w:tc>
          <w:tcPr>
            <w:tcW w:w="9357" w:type="dxa"/>
            <w:gridSpan w:val="4"/>
          </w:tcPr>
          <w:p w14:paraId="3589FC18" w14:textId="77777777" w:rsidR="0039306E" w:rsidRPr="00DA65D6" w:rsidRDefault="0039306E" w:rsidP="00A95819">
            <w:pPr>
              <w:pStyle w:val="Naslov2"/>
            </w:pPr>
            <w:r w:rsidRPr="00DA65D6">
              <w:t>Opis svrhe propisa</w:t>
            </w:r>
          </w:p>
        </w:tc>
      </w:tr>
      <w:tr w:rsidR="0039306E" w:rsidRPr="00DA65D6" w14:paraId="4BCD371C" w14:textId="77777777" w:rsidTr="00904441">
        <w:trPr>
          <w:trHeight w:val="384"/>
        </w:trPr>
        <w:tc>
          <w:tcPr>
            <w:tcW w:w="850" w:type="dxa"/>
          </w:tcPr>
          <w:p w14:paraId="4E535B25" w14:textId="77777777" w:rsidR="0039306E" w:rsidRPr="00DA65D6" w:rsidRDefault="0039306E" w:rsidP="00904441">
            <w:pPr>
              <w:jc w:val="both"/>
              <w:rPr>
                <w:rFonts w:ascii="Times New Roman" w:eastAsia="Calibri" w:hAnsi="Times New Roman" w:cs="Times New Roman"/>
                <w:bCs/>
              </w:rPr>
            </w:pPr>
          </w:p>
        </w:tc>
        <w:tc>
          <w:tcPr>
            <w:tcW w:w="9357" w:type="dxa"/>
            <w:gridSpan w:val="4"/>
          </w:tcPr>
          <w:p w14:paraId="6EDC7F4B" w14:textId="77777777" w:rsidR="0039306E" w:rsidRPr="002915AB" w:rsidRDefault="0039306E" w:rsidP="00904441">
            <w:pPr>
              <w:contextualSpacing/>
              <w:jc w:val="both"/>
              <w:rPr>
                <w:rFonts w:ascii="Times New Roman" w:eastAsia="Times New Roman" w:hAnsi="Times New Roman" w:cs="Times New Roman"/>
              </w:rPr>
            </w:pPr>
            <w:r>
              <w:rPr>
                <w:rFonts w:ascii="Times New Roman" w:eastAsia="Times New Roman" w:hAnsi="Times New Roman" w:cs="Times New Roman"/>
              </w:rPr>
              <w:t xml:space="preserve">Novim Zakonom biti će </w:t>
            </w:r>
            <w:r w:rsidRPr="002915AB">
              <w:rPr>
                <w:rFonts w:ascii="Times New Roman" w:eastAsia="Times New Roman" w:hAnsi="Times New Roman" w:cs="Times New Roman"/>
              </w:rPr>
              <w:t>uvedena stroža pravila za</w:t>
            </w:r>
            <w:r>
              <w:rPr>
                <w:rFonts w:ascii="Times New Roman" w:eastAsia="Times New Roman" w:hAnsi="Times New Roman" w:cs="Times New Roman"/>
              </w:rPr>
              <w:t xml:space="preserve"> primjenu</w:t>
            </w:r>
            <w:r w:rsidRPr="002915AB">
              <w:rPr>
                <w:rFonts w:ascii="Times New Roman" w:eastAsia="Times New Roman" w:hAnsi="Times New Roman" w:cs="Times New Roman"/>
              </w:rPr>
              <w:t xml:space="preserve"> antibiotik</w:t>
            </w:r>
            <w:r>
              <w:rPr>
                <w:rFonts w:ascii="Times New Roman" w:eastAsia="Times New Roman" w:hAnsi="Times New Roman" w:cs="Times New Roman"/>
              </w:rPr>
              <w:t>a</w:t>
            </w:r>
            <w:r w:rsidRPr="002915AB">
              <w:rPr>
                <w:rFonts w:ascii="Times New Roman" w:eastAsia="Times New Roman" w:hAnsi="Times New Roman" w:cs="Times New Roman"/>
              </w:rPr>
              <w:t xml:space="preserve">, na način da se ograničava uporabu antimikrobnih sredstava kako bi se smanjila antimikrobna rezistencija. </w:t>
            </w:r>
            <w:r>
              <w:rPr>
                <w:rFonts w:ascii="Times New Roman" w:eastAsia="Times New Roman" w:hAnsi="Times New Roman" w:cs="Times New Roman"/>
              </w:rPr>
              <w:t>Na način da se</w:t>
            </w:r>
            <w:r w:rsidRPr="002915AB">
              <w:rPr>
                <w:rFonts w:ascii="Times New Roman" w:eastAsia="Times New Roman" w:hAnsi="Times New Roman" w:cs="Times New Roman"/>
              </w:rPr>
              <w:t xml:space="preserve"> zabranj</w:t>
            </w:r>
            <w:r>
              <w:rPr>
                <w:rFonts w:ascii="Times New Roman" w:eastAsia="Times New Roman" w:hAnsi="Times New Roman" w:cs="Times New Roman"/>
              </w:rPr>
              <w:t>uje</w:t>
            </w:r>
            <w:r w:rsidRPr="002915AB">
              <w:rPr>
                <w:rFonts w:ascii="Times New Roman" w:eastAsia="Times New Roman" w:hAnsi="Times New Roman" w:cs="Times New Roman"/>
              </w:rPr>
              <w:t xml:space="preserve"> preventivna (profilaktička) upotreba antibiotika u skupinama životinja, osim u iznimnim situacijama. Ograničena je i </w:t>
            </w:r>
            <w:proofErr w:type="spellStart"/>
            <w:r w:rsidRPr="002915AB">
              <w:rPr>
                <w:rFonts w:ascii="Times New Roman" w:eastAsia="Times New Roman" w:hAnsi="Times New Roman" w:cs="Times New Roman"/>
              </w:rPr>
              <w:t>metafilaktička</w:t>
            </w:r>
            <w:proofErr w:type="spellEnd"/>
            <w:r w:rsidRPr="002915AB">
              <w:rPr>
                <w:rFonts w:ascii="Times New Roman" w:eastAsia="Times New Roman" w:hAnsi="Times New Roman" w:cs="Times New Roman"/>
              </w:rPr>
              <w:t xml:space="preserve"> upotreba veterinarskih lijekova (liječenje skupine kada su neke životinje bolesne)</w:t>
            </w:r>
            <w:r>
              <w:rPr>
                <w:rFonts w:ascii="Times New Roman" w:eastAsia="Times New Roman" w:hAnsi="Times New Roman" w:cs="Times New Roman"/>
              </w:rPr>
              <w:t>. P</w:t>
            </w:r>
            <w:r w:rsidRPr="002915AB">
              <w:rPr>
                <w:rFonts w:ascii="Times New Roman" w:eastAsia="Times New Roman" w:hAnsi="Times New Roman" w:cs="Times New Roman"/>
              </w:rPr>
              <w:t>ojednostavljeni su postupci odobrenja i stavljanja veterinarskih lijekova na tržište te je tako produženo trajanje odobrenja za stavljanje u promet (s dosadašnjih 5 godina na neograničeno trajanje, osim ako su potrebne dodatne provjere), a pojednostavljeni su i postupci za paralelni uvoz i registraciju generičkih lijekova</w:t>
            </w:r>
            <w:r>
              <w:rPr>
                <w:rFonts w:ascii="Times New Roman" w:eastAsia="Times New Roman" w:hAnsi="Times New Roman" w:cs="Times New Roman"/>
              </w:rPr>
              <w:t>.</w:t>
            </w:r>
          </w:p>
          <w:p w14:paraId="1C0C4CD2" w14:textId="77777777" w:rsidR="0039306E" w:rsidRPr="002915AB" w:rsidRDefault="0039306E" w:rsidP="00904441">
            <w:pPr>
              <w:contextualSpacing/>
              <w:jc w:val="both"/>
              <w:rPr>
                <w:rFonts w:ascii="Times New Roman" w:eastAsia="Times New Roman" w:hAnsi="Times New Roman" w:cs="Times New Roman"/>
              </w:rPr>
            </w:pPr>
            <w:r>
              <w:rPr>
                <w:rFonts w:ascii="Times New Roman" w:eastAsia="Times New Roman" w:hAnsi="Times New Roman" w:cs="Times New Roman"/>
              </w:rPr>
              <w:t>U</w:t>
            </w:r>
            <w:r w:rsidRPr="002915AB">
              <w:rPr>
                <w:rFonts w:ascii="Times New Roman" w:eastAsia="Times New Roman" w:hAnsi="Times New Roman" w:cs="Times New Roman"/>
              </w:rPr>
              <w:t>v</w:t>
            </w:r>
            <w:r>
              <w:rPr>
                <w:rFonts w:ascii="Times New Roman" w:eastAsia="Times New Roman" w:hAnsi="Times New Roman" w:cs="Times New Roman"/>
              </w:rPr>
              <w:t>odi se</w:t>
            </w:r>
            <w:r w:rsidRPr="002915AB">
              <w:rPr>
                <w:rFonts w:ascii="Times New Roman" w:eastAsia="Times New Roman" w:hAnsi="Times New Roman" w:cs="Times New Roman"/>
              </w:rPr>
              <w:t xml:space="preserve"> digitalizacija, na način da je uspostavljena jedinstvena EU baza podataka o  odobrenim veterinarskim lijekovima, čime je osigurana veća transparentnost i dostupnost informacija. Također, uvedena je obvezna elektronička evidencija i izvješćivanje o upotrebi antimikrobnih sredstava u veterinarskoj medicini</w:t>
            </w:r>
            <w:r>
              <w:rPr>
                <w:rFonts w:ascii="Times New Roman" w:eastAsia="Times New Roman" w:hAnsi="Times New Roman" w:cs="Times New Roman"/>
              </w:rPr>
              <w:t>.</w:t>
            </w:r>
          </w:p>
          <w:p w14:paraId="1EEBCF69" w14:textId="77777777" w:rsidR="0039306E" w:rsidRPr="002915AB" w:rsidRDefault="0039306E" w:rsidP="00904441">
            <w:pPr>
              <w:contextualSpacing/>
              <w:jc w:val="both"/>
              <w:rPr>
                <w:rFonts w:ascii="Times New Roman" w:eastAsia="Times New Roman" w:hAnsi="Times New Roman" w:cs="Times New Roman"/>
              </w:rPr>
            </w:pPr>
            <w:r>
              <w:rPr>
                <w:rFonts w:ascii="Times New Roman" w:eastAsia="Times New Roman" w:hAnsi="Times New Roman" w:cs="Times New Roman"/>
              </w:rPr>
              <w:t>O</w:t>
            </w:r>
            <w:r w:rsidRPr="002915AB">
              <w:rPr>
                <w:rFonts w:ascii="Times New Roman" w:eastAsia="Times New Roman" w:hAnsi="Times New Roman" w:cs="Times New Roman"/>
              </w:rPr>
              <w:t>lakš</w:t>
            </w:r>
            <w:r>
              <w:rPr>
                <w:rFonts w:ascii="Times New Roman" w:eastAsia="Times New Roman" w:hAnsi="Times New Roman" w:cs="Times New Roman"/>
              </w:rPr>
              <w:t>ava se</w:t>
            </w:r>
            <w:r w:rsidRPr="002915AB">
              <w:rPr>
                <w:rFonts w:ascii="Times New Roman" w:eastAsia="Times New Roman" w:hAnsi="Times New Roman" w:cs="Times New Roman"/>
              </w:rPr>
              <w:t xml:space="preserve"> pristup inovativnim veterinarskim lijekovima, na način da su izrađeni posebni akti  za biološke veterinarske lijekove, poput cjepiva i napredne terapije</w:t>
            </w:r>
            <w:r>
              <w:rPr>
                <w:rFonts w:ascii="Times New Roman" w:eastAsia="Times New Roman" w:hAnsi="Times New Roman" w:cs="Times New Roman"/>
              </w:rPr>
              <w:t>.</w:t>
            </w:r>
          </w:p>
          <w:p w14:paraId="5780AEAF" w14:textId="77777777" w:rsidR="0039306E" w:rsidRPr="002915AB" w:rsidRDefault="0039306E" w:rsidP="00904441">
            <w:pPr>
              <w:contextualSpacing/>
              <w:jc w:val="both"/>
              <w:rPr>
                <w:rFonts w:ascii="Times New Roman" w:eastAsia="Times New Roman" w:hAnsi="Times New Roman" w:cs="Times New Roman"/>
              </w:rPr>
            </w:pPr>
            <w:r>
              <w:rPr>
                <w:rFonts w:ascii="Times New Roman" w:eastAsia="Times New Roman" w:hAnsi="Times New Roman" w:cs="Times New Roman"/>
              </w:rPr>
              <w:t xml:space="preserve">Uvedena </w:t>
            </w:r>
            <w:r w:rsidRPr="002915AB">
              <w:rPr>
                <w:rFonts w:ascii="Times New Roman" w:eastAsia="Times New Roman" w:hAnsi="Times New Roman" w:cs="Times New Roman"/>
              </w:rPr>
              <w:t>su nova pravila za prodaju veterinarskih lijekova na daljinu (putem interneta), u okviru kojih se dopušta prodaja na daljinu određenih veterinarskih lijekova bez recepta, uz stroga pravila provjere, a zabranjuje se prodaja na daljinu antibiotika i drugih lijekova koji zahtijevaju recept</w:t>
            </w:r>
            <w:r>
              <w:rPr>
                <w:rFonts w:ascii="Times New Roman" w:eastAsia="Times New Roman" w:hAnsi="Times New Roman" w:cs="Times New Roman"/>
              </w:rPr>
              <w:t>.</w:t>
            </w:r>
          </w:p>
          <w:p w14:paraId="7EBA4A9C" w14:textId="77777777" w:rsidR="0039306E" w:rsidRPr="004B38DE" w:rsidRDefault="0039306E" w:rsidP="00904441">
            <w:pPr>
              <w:contextualSpacing/>
              <w:jc w:val="both"/>
              <w:rPr>
                <w:rFonts w:ascii="Times New Roman" w:eastAsia="Times New Roman" w:hAnsi="Times New Roman" w:cs="Times New Roman"/>
              </w:rPr>
            </w:pPr>
            <w:r>
              <w:rPr>
                <w:rFonts w:ascii="Times New Roman" w:eastAsia="Times New Roman" w:hAnsi="Times New Roman" w:cs="Times New Roman"/>
              </w:rPr>
              <w:t xml:space="preserve">U </w:t>
            </w:r>
            <w:r w:rsidRPr="002915AB">
              <w:rPr>
                <w:rFonts w:ascii="Times New Roman" w:eastAsia="Times New Roman" w:hAnsi="Times New Roman" w:cs="Times New Roman"/>
              </w:rPr>
              <w:t xml:space="preserve">području </w:t>
            </w:r>
            <w:proofErr w:type="spellStart"/>
            <w:r w:rsidRPr="002915AB">
              <w:rPr>
                <w:rFonts w:ascii="Times New Roman" w:eastAsia="Times New Roman" w:hAnsi="Times New Roman" w:cs="Times New Roman"/>
              </w:rPr>
              <w:t>farmakovigilancije</w:t>
            </w:r>
            <w:proofErr w:type="spellEnd"/>
            <w:r w:rsidRPr="002915AB">
              <w:rPr>
                <w:rFonts w:ascii="Times New Roman" w:eastAsia="Times New Roman" w:hAnsi="Times New Roman" w:cs="Times New Roman"/>
              </w:rPr>
              <w:t xml:space="preserve">, poboljšani su sustavi prijavljivanja nuspojava veterinarskih lijekova. </w:t>
            </w:r>
          </w:p>
        </w:tc>
      </w:tr>
      <w:tr w:rsidR="0039306E" w:rsidRPr="00DA65D6" w14:paraId="22CE2DED" w14:textId="77777777" w:rsidTr="00904441">
        <w:trPr>
          <w:trHeight w:val="384"/>
        </w:trPr>
        <w:tc>
          <w:tcPr>
            <w:tcW w:w="850" w:type="dxa"/>
          </w:tcPr>
          <w:p w14:paraId="1AC81181" w14:textId="77777777" w:rsidR="0039306E" w:rsidRPr="00DA65D6" w:rsidRDefault="0039306E" w:rsidP="00904441">
            <w:pPr>
              <w:jc w:val="both"/>
              <w:rPr>
                <w:rFonts w:ascii="Times New Roman" w:eastAsia="Calibri" w:hAnsi="Times New Roman" w:cs="Times New Roman"/>
                <w:bCs/>
              </w:rPr>
            </w:pPr>
            <w:r w:rsidRPr="00DA65D6">
              <w:rPr>
                <w:rFonts w:ascii="Times New Roman" w:eastAsia="Calibri" w:hAnsi="Times New Roman" w:cs="Times New Roman"/>
                <w:bCs/>
              </w:rPr>
              <w:t>3.3.</w:t>
            </w:r>
          </w:p>
        </w:tc>
        <w:tc>
          <w:tcPr>
            <w:tcW w:w="9357" w:type="dxa"/>
            <w:gridSpan w:val="4"/>
          </w:tcPr>
          <w:p w14:paraId="08543DA9" w14:textId="77777777" w:rsidR="0039306E" w:rsidRPr="00DA65D6" w:rsidRDefault="0039306E" w:rsidP="00904441">
            <w:pPr>
              <w:contextualSpacing/>
              <w:jc w:val="both"/>
              <w:rPr>
                <w:rFonts w:ascii="Times New Roman" w:eastAsia="Calibri" w:hAnsi="Times New Roman" w:cs="Times New Roman"/>
              </w:rPr>
            </w:pPr>
            <w:r w:rsidRPr="00DA65D6">
              <w:rPr>
                <w:rFonts w:ascii="Times New Roman" w:eastAsia="Calibri" w:hAnsi="Times New Roman" w:cs="Times New Roman"/>
              </w:rPr>
              <w:t xml:space="preserve">Razmotrena druga moguća normativna i </w:t>
            </w:r>
            <w:proofErr w:type="spellStart"/>
            <w:r w:rsidRPr="00DA65D6">
              <w:rPr>
                <w:rFonts w:ascii="Times New Roman" w:eastAsia="Calibri" w:hAnsi="Times New Roman" w:cs="Times New Roman"/>
              </w:rPr>
              <w:t>nenormativna</w:t>
            </w:r>
            <w:proofErr w:type="spellEnd"/>
            <w:r w:rsidRPr="00DA65D6">
              <w:rPr>
                <w:rFonts w:ascii="Times New Roman" w:eastAsia="Calibri" w:hAnsi="Times New Roman" w:cs="Times New Roman"/>
              </w:rPr>
              <w:t xml:space="preserve"> rješenja</w:t>
            </w:r>
          </w:p>
        </w:tc>
      </w:tr>
      <w:tr w:rsidR="0039306E" w:rsidRPr="00DA65D6" w14:paraId="2CA73DAF" w14:textId="77777777" w:rsidTr="00904441">
        <w:trPr>
          <w:trHeight w:val="384"/>
        </w:trPr>
        <w:tc>
          <w:tcPr>
            <w:tcW w:w="850" w:type="dxa"/>
          </w:tcPr>
          <w:p w14:paraId="5AC4930B" w14:textId="77777777" w:rsidR="0039306E" w:rsidRPr="00DA65D6" w:rsidRDefault="0039306E" w:rsidP="00904441">
            <w:pPr>
              <w:jc w:val="both"/>
              <w:rPr>
                <w:rFonts w:ascii="Times New Roman" w:eastAsia="Calibri" w:hAnsi="Times New Roman" w:cs="Times New Roman"/>
                <w:bCs/>
              </w:rPr>
            </w:pPr>
          </w:p>
        </w:tc>
        <w:tc>
          <w:tcPr>
            <w:tcW w:w="9357" w:type="dxa"/>
            <w:gridSpan w:val="4"/>
          </w:tcPr>
          <w:p w14:paraId="424A04CE" w14:textId="77777777" w:rsidR="0039306E" w:rsidRPr="007F166D" w:rsidRDefault="0039306E" w:rsidP="00904441">
            <w:pPr>
              <w:contextualSpacing/>
              <w:jc w:val="both"/>
              <w:rPr>
                <w:rFonts w:ascii="Times New Roman" w:eastAsia="Calibri" w:hAnsi="Times New Roman" w:cs="Times New Roman"/>
                <w:bCs/>
                <w:iCs/>
              </w:rPr>
            </w:pPr>
            <w:r>
              <w:rPr>
                <w:rFonts w:ascii="Times New Roman" w:eastAsia="Calibri" w:hAnsi="Times New Roman" w:cs="Times New Roman"/>
              </w:rPr>
              <w:t xml:space="preserve">Nisu moguća </w:t>
            </w:r>
            <w:r w:rsidRPr="00DA65D6">
              <w:rPr>
                <w:rFonts w:ascii="Times New Roman" w:eastAsia="Calibri" w:hAnsi="Times New Roman" w:cs="Times New Roman"/>
              </w:rPr>
              <w:t xml:space="preserve">druga normativna i </w:t>
            </w:r>
            <w:proofErr w:type="spellStart"/>
            <w:r w:rsidRPr="00DA65D6">
              <w:rPr>
                <w:rFonts w:ascii="Times New Roman" w:eastAsia="Calibri" w:hAnsi="Times New Roman" w:cs="Times New Roman"/>
              </w:rPr>
              <w:t>nenormativna</w:t>
            </w:r>
            <w:proofErr w:type="spellEnd"/>
            <w:r w:rsidRPr="00DA65D6">
              <w:rPr>
                <w:rFonts w:ascii="Times New Roman" w:eastAsia="Calibri" w:hAnsi="Times New Roman" w:cs="Times New Roman"/>
              </w:rPr>
              <w:t xml:space="preserve"> rješenja</w:t>
            </w:r>
            <w:r>
              <w:rPr>
                <w:rFonts w:ascii="Times New Roman" w:eastAsia="Calibri" w:hAnsi="Times New Roman" w:cs="Times New Roman"/>
              </w:rPr>
              <w:t xml:space="preserve"> jer se </w:t>
            </w:r>
            <w:r w:rsidRPr="0039306E">
              <w:rPr>
                <w:rFonts w:ascii="Times New Roman" w:hAnsi="Times New Roman" w:cs="Times New Roman"/>
              </w:rPr>
              <w:t>učinkovitija provedba Zakona u svrhu ispunjenja Programa može ostvariti jedino izmjenom i dopunom Zakona.</w:t>
            </w:r>
          </w:p>
        </w:tc>
      </w:tr>
      <w:tr w:rsidR="0039306E" w:rsidRPr="00DA65D6" w14:paraId="2B9A6102" w14:textId="77777777" w:rsidTr="00904441">
        <w:trPr>
          <w:trHeight w:val="384"/>
        </w:trPr>
        <w:tc>
          <w:tcPr>
            <w:tcW w:w="850" w:type="dxa"/>
          </w:tcPr>
          <w:p w14:paraId="26F63D2A" w14:textId="77777777" w:rsidR="0039306E" w:rsidRPr="00DA65D6" w:rsidRDefault="0039306E" w:rsidP="00904441">
            <w:pPr>
              <w:jc w:val="both"/>
              <w:rPr>
                <w:rFonts w:ascii="Times New Roman" w:eastAsia="Calibri" w:hAnsi="Times New Roman" w:cs="Times New Roman"/>
                <w:bCs/>
              </w:rPr>
            </w:pPr>
            <w:r w:rsidRPr="00DA65D6">
              <w:rPr>
                <w:rFonts w:ascii="Times New Roman" w:eastAsia="Calibri" w:hAnsi="Times New Roman" w:cs="Times New Roman"/>
                <w:bCs/>
              </w:rPr>
              <w:t>3.4.</w:t>
            </w:r>
          </w:p>
        </w:tc>
        <w:tc>
          <w:tcPr>
            <w:tcW w:w="9357" w:type="dxa"/>
            <w:gridSpan w:val="4"/>
          </w:tcPr>
          <w:p w14:paraId="4F953EE3" w14:textId="77777777" w:rsidR="0039306E" w:rsidRPr="00DA65D6" w:rsidRDefault="0039306E" w:rsidP="00904441">
            <w:pPr>
              <w:contextualSpacing/>
              <w:jc w:val="both"/>
              <w:rPr>
                <w:rFonts w:ascii="Times New Roman" w:eastAsia="Calibri" w:hAnsi="Times New Roman" w:cs="Times New Roman"/>
                <w:iCs/>
              </w:rPr>
            </w:pPr>
            <w:r w:rsidRPr="00DA65D6">
              <w:rPr>
                <w:rFonts w:ascii="Times New Roman" w:eastAsia="Calibri" w:hAnsi="Times New Roman" w:cs="Times New Roman"/>
                <w:bCs/>
              </w:rPr>
              <w:t>Izvor podataka:</w:t>
            </w:r>
          </w:p>
        </w:tc>
      </w:tr>
      <w:tr w:rsidR="0039306E" w:rsidRPr="00DA65D6" w14:paraId="11BA5834" w14:textId="77777777" w:rsidTr="00904441">
        <w:trPr>
          <w:trHeight w:val="384"/>
        </w:trPr>
        <w:tc>
          <w:tcPr>
            <w:tcW w:w="850" w:type="dxa"/>
          </w:tcPr>
          <w:p w14:paraId="5C885BB2" w14:textId="77777777" w:rsidR="0039306E" w:rsidRPr="00DA65D6" w:rsidRDefault="0039306E" w:rsidP="00904441">
            <w:pPr>
              <w:jc w:val="both"/>
              <w:rPr>
                <w:rFonts w:ascii="Times New Roman" w:eastAsia="Calibri" w:hAnsi="Times New Roman" w:cs="Times New Roman"/>
                <w:bCs/>
              </w:rPr>
            </w:pPr>
          </w:p>
        </w:tc>
        <w:tc>
          <w:tcPr>
            <w:tcW w:w="9357" w:type="dxa"/>
            <w:gridSpan w:val="4"/>
          </w:tcPr>
          <w:p w14:paraId="7632B0ED" w14:textId="77777777" w:rsidR="0039306E" w:rsidRPr="007F166D" w:rsidRDefault="0039306E" w:rsidP="00904441">
            <w:pPr>
              <w:contextualSpacing/>
              <w:jc w:val="both"/>
              <w:rPr>
                <w:rFonts w:ascii="Times New Roman" w:eastAsia="Calibri" w:hAnsi="Times New Roman" w:cs="Times New Roman"/>
              </w:rPr>
            </w:pPr>
            <w:r w:rsidRPr="007F166D">
              <w:rPr>
                <w:rFonts w:ascii="Times New Roman" w:hAnsi="Times New Roman" w:cs="Times New Roman"/>
              </w:rPr>
              <w:t>Ministarstvo poljoprivrede, šumarstva i ribarstva, Uprava za veterinarstvo i sigurnost hrane, Sektor za sigurnost hrane i veterinarsko javno zdravstvo</w:t>
            </w:r>
          </w:p>
        </w:tc>
      </w:tr>
      <w:tr w:rsidR="0039306E" w:rsidRPr="00DA65D6" w14:paraId="7C5B2D10" w14:textId="77777777" w:rsidTr="00904441">
        <w:trPr>
          <w:trHeight w:val="384"/>
        </w:trPr>
        <w:tc>
          <w:tcPr>
            <w:tcW w:w="850" w:type="dxa"/>
          </w:tcPr>
          <w:p w14:paraId="34D69025"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b/>
              </w:rPr>
              <w:t>4.</w:t>
            </w:r>
          </w:p>
        </w:tc>
        <w:tc>
          <w:tcPr>
            <w:tcW w:w="9357" w:type="dxa"/>
            <w:gridSpan w:val="4"/>
          </w:tcPr>
          <w:p w14:paraId="26649956" w14:textId="77777777" w:rsidR="0039306E" w:rsidRPr="00DA65D6" w:rsidRDefault="0039306E" w:rsidP="00A95819">
            <w:pPr>
              <w:pStyle w:val="Naslov2"/>
            </w:pPr>
            <w:r w:rsidRPr="00DA65D6">
              <w:t xml:space="preserve">UTVRĐIVANJE UČINAKA I ADRESATA </w:t>
            </w:r>
          </w:p>
        </w:tc>
      </w:tr>
      <w:tr w:rsidR="0039306E" w:rsidRPr="00DA65D6" w14:paraId="6FC41FA6" w14:textId="77777777" w:rsidTr="00904441">
        <w:trPr>
          <w:trHeight w:val="608"/>
        </w:trPr>
        <w:tc>
          <w:tcPr>
            <w:tcW w:w="850" w:type="dxa"/>
          </w:tcPr>
          <w:p w14:paraId="50DCC130"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4.1.</w:t>
            </w:r>
          </w:p>
        </w:tc>
        <w:tc>
          <w:tcPr>
            <w:tcW w:w="9357" w:type="dxa"/>
            <w:gridSpan w:val="4"/>
          </w:tcPr>
          <w:p w14:paraId="3FEC2A60"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Posebni cilj:</w:t>
            </w:r>
          </w:p>
          <w:p w14:paraId="622279D8" w14:textId="77777777" w:rsidR="0039306E" w:rsidRDefault="0039306E" w:rsidP="00904441">
            <w:pPr>
              <w:ind w:left="284" w:hanging="284"/>
              <w:jc w:val="both"/>
              <w:rPr>
                <w:rFonts w:ascii="Times New Roman" w:hAnsi="Times New Roman" w:cs="Times New Roman"/>
              </w:rPr>
            </w:pPr>
            <w:r w:rsidRPr="007B3D68">
              <w:rPr>
                <w:rFonts w:ascii="Times New Roman" w:eastAsia="Times New Roman" w:hAnsi="Times New Roman" w:cs="Times New Roman"/>
              </w:rPr>
              <w:lastRenderedPageBreak/>
              <w:t xml:space="preserve">Donošenje </w:t>
            </w:r>
            <w:r>
              <w:rPr>
                <w:rFonts w:ascii="Times New Roman" w:eastAsia="Times New Roman" w:hAnsi="Times New Roman" w:cs="Times New Roman"/>
              </w:rPr>
              <w:t>n</w:t>
            </w:r>
            <w:r w:rsidRPr="007B3D68">
              <w:rPr>
                <w:rFonts w:ascii="Times New Roman" w:eastAsia="Times New Roman" w:hAnsi="Times New Roman" w:cs="Times New Roman"/>
              </w:rPr>
              <w:t xml:space="preserve">ovog Zakona u potpunosti će </w:t>
            </w:r>
            <w:r w:rsidRPr="007B3D68">
              <w:rPr>
                <w:rFonts w:ascii="Times New Roman" w:eastAsia="Times New Roman" w:hAnsi="Times New Roman" w:cs="Times New Roman"/>
                <w:bCs/>
              </w:rPr>
              <w:t>osigurati provedbu Uredbe (EU) 2019/6, kao i vezanih provedbenih i delegiranih akata</w:t>
            </w:r>
            <w:r>
              <w:rPr>
                <w:rFonts w:ascii="Times New Roman" w:eastAsia="Times New Roman" w:hAnsi="Times New Roman" w:cs="Times New Roman"/>
                <w:bCs/>
              </w:rPr>
              <w:t xml:space="preserve"> te u pravni poredak Republike Hrvatske prenijeti </w:t>
            </w:r>
            <w:r w:rsidRPr="007B3D68">
              <w:rPr>
                <w:rFonts w:ascii="Times New Roman" w:eastAsia="Times New Roman" w:hAnsi="Times New Roman" w:cs="Times New Roman"/>
                <w:bCs/>
              </w:rPr>
              <w:t xml:space="preserve">Direktiva </w:t>
            </w:r>
            <w:r>
              <w:rPr>
                <w:rFonts w:ascii="Times New Roman" w:eastAsia="Times New Roman" w:hAnsi="Times New Roman" w:cs="Times New Roman"/>
                <w:bCs/>
              </w:rPr>
              <w:t>k</w:t>
            </w:r>
            <w:r w:rsidRPr="007B3D68">
              <w:rPr>
                <w:rFonts w:ascii="Times New Roman" w:eastAsia="Times New Roman" w:hAnsi="Times New Roman" w:cs="Times New Roman"/>
                <w:bCs/>
              </w:rPr>
              <w:t>omisije 91/412/EEZ od 23. srpnja 1991. o utvrđivanju načela i smjernica dobre proizvodne prakse za veterinarsko-medicinske proizvode</w:t>
            </w:r>
            <w:r>
              <w:rPr>
                <w:rFonts w:ascii="Times New Roman" w:eastAsia="Times New Roman" w:hAnsi="Times New Roman" w:cs="Times New Roman"/>
                <w:bCs/>
              </w:rPr>
              <w:t xml:space="preserve">. Dodatno novim će se </w:t>
            </w:r>
            <w:r w:rsidRPr="00136C74">
              <w:rPr>
                <w:rFonts w:ascii="Times New Roman" w:hAnsi="Times New Roman" w:cs="Times New Roman"/>
              </w:rPr>
              <w:t>Zakonom propis</w:t>
            </w:r>
            <w:r>
              <w:rPr>
                <w:rFonts w:ascii="Times New Roman" w:hAnsi="Times New Roman" w:cs="Times New Roman"/>
              </w:rPr>
              <w:t>ati</w:t>
            </w:r>
          </w:p>
          <w:p w14:paraId="5FA92C8F" w14:textId="77777777" w:rsidR="0039306E" w:rsidRDefault="0039306E" w:rsidP="00904441">
            <w:pPr>
              <w:ind w:left="284" w:hanging="284"/>
              <w:jc w:val="both"/>
              <w:rPr>
                <w:rFonts w:ascii="Times New Roman" w:hAnsi="Times New Roman" w:cs="Times New Roman"/>
              </w:rPr>
            </w:pPr>
            <w:r w:rsidRPr="00136C74">
              <w:rPr>
                <w:rFonts w:ascii="Times New Roman" w:hAnsi="Times New Roman" w:cs="Times New Roman"/>
              </w:rPr>
              <w:t>odredbe na nacionalnoj razini kojima se uređuju:</w:t>
            </w:r>
          </w:p>
          <w:p w14:paraId="781F42A9" w14:textId="77777777" w:rsidR="0039306E" w:rsidRPr="0024638B" w:rsidRDefault="0039306E" w:rsidP="00904441">
            <w:pPr>
              <w:ind w:left="426" w:hanging="142"/>
              <w:jc w:val="both"/>
              <w:rPr>
                <w:rFonts w:ascii="Times New Roman" w:hAnsi="Times New Roman" w:cs="Times New Roman"/>
              </w:rPr>
            </w:pPr>
            <w:r>
              <w:rPr>
                <w:rFonts w:ascii="Times New Roman" w:hAnsi="Times New Roman" w:cs="Times New Roman"/>
              </w:rPr>
              <w:t xml:space="preserve">- </w:t>
            </w:r>
            <w:r w:rsidRPr="0024638B">
              <w:rPr>
                <w:rFonts w:ascii="Times New Roman" w:hAnsi="Times New Roman" w:cs="Times New Roman"/>
              </w:rPr>
              <w:t xml:space="preserve">nadležnosti za </w:t>
            </w:r>
            <w:r>
              <w:rPr>
                <w:rFonts w:ascii="Times New Roman" w:hAnsi="Times New Roman" w:cs="Times New Roman"/>
              </w:rPr>
              <w:t>područje veterinarskih lijekova i veterinarskih medicinskih proizvoda</w:t>
            </w:r>
          </w:p>
          <w:p w14:paraId="624D4FFE" w14:textId="77777777" w:rsidR="0039306E" w:rsidRDefault="0039306E" w:rsidP="00904441">
            <w:pPr>
              <w:ind w:left="426" w:hanging="142"/>
              <w:jc w:val="both"/>
              <w:rPr>
                <w:rFonts w:ascii="Times New Roman" w:hAnsi="Times New Roman" w:cs="Times New Roman"/>
              </w:rPr>
            </w:pPr>
            <w:r>
              <w:rPr>
                <w:rFonts w:ascii="Times New Roman" w:hAnsi="Times New Roman" w:cs="Times New Roman"/>
              </w:rPr>
              <w:t xml:space="preserve">- </w:t>
            </w:r>
            <w:r w:rsidRPr="00136C74">
              <w:rPr>
                <w:rFonts w:ascii="Times New Roman" w:hAnsi="Times New Roman" w:cs="Times New Roman"/>
              </w:rPr>
              <w:t>opća pravila za kontrolu kakvoće veterinarskog lijeka</w:t>
            </w:r>
          </w:p>
          <w:p w14:paraId="4B02B431" w14:textId="77777777" w:rsidR="0039306E" w:rsidRDefault="0039306E" w:rsidP="00904441">
            <w:pPr>
              <w:ind w:left="426" w:hanging="142"/>
              <w:jc w:val="both"/>
              <w:rPr>
                <w:rFonts w:ascii="Times New Roman" w:hAnsi="Times New Roman" w:cs="Times New Roman"/>
              </w:rPr>
            </w:pPr>
            <w:r>
              <w:rPr>
                <w:rFonts w:ascii="Times New Roman" w:hAnsi="Times New Roman" w:cs="Times New Roman"/>
              </w:rPr>
              <w:t>-</w:t>
            </w:r>
            <w:r w:rsidRPr="00796E25">
              <w:rPr>
                <w:rFonts w:ascii="Times New Roman" w:hAnsi="Times New Roman" w:cs="Times New Roman"/>
              </w:rPr>
              <w:t xml:space="preserve"> </w:t>
            </w:r>
            <w:r w:rsidRPr="00136C74">
              <w:rPr>
                <w:rFonts w:ascii="Times New Roman" w:hAnsi="Times New Roman" w:cs="Times New Roman"/>
              </w:rPr>
              <w:t>opća pravila za autogena cjepiva</w:t>
            </w:r>
          </w:p>
          <w:p w14:paraId="41C78B60" w14:textId="77777777" w:rsidR="0039306E" w:rsidRDefault="0039306E" w:rsidP="00904441">
            <w:pPr>
              <w:ind w:left="426" w:hanging="142"/>
              <w:jc w:val="both"/>
              <w:rPr>
                <w:rFonts w:ascii="Times New Roman" w:hAnsi="Times New Roman" w:cs="Times New Roman"/>
              </w:rPr>
            </w:pPr>
            <w:r>
              <w:rPr>
                <w:rFonts w:ascii="Times New Roman" w:hAnsi="Times New Roman" w:cs="Times New Roman"/>
              </w:rPr>
              <w:t>- opća pravila za interventni unos veterinarskog lijeka</w:t>
            </w:r>
          </w:p>
          <w:p w14:paraId="1F3AB7F8" w14:textId="77777777" w:rsidR="0039306E" w:rsidRDefault="0039306E" w:rsidP="00904441">
            <w:pPr>
              <w:ind w:left="426" w:hanging="142"/>
              <w:jc w:val="both"/>
              <w:rPr>
                <w:rFonts w:ascii="Times New Roman" w:hAnsi="Times New Roman" w:cs="Times New Roman"/>
              </w:rPr>
            </w:pPr>
            <w:r>
              <w:rPr>
                <w:rFonts w:ascii="Times New Roman" w:hAnsi="Times New Roman" w:cs="Times New Roman"/>
              </w:rPr>
              <w:t>- opća pravila za veterinarske ljekarne i stavljanje u promet veterinarskog lijeka i veterinarskog medicinskog proizvoda na malo</w:t>
            </w:r>
          </w:p>
          <w:p w14:paraId="2AB0739F" w14:textId="77777777" w:rsidR="0039306E" w:rsidRDefault="0039306E" w:rsidP="00904441">
            <w:pPr>
              <w:ind w:left="426" w:hanging="142"/>
              <w:jc w:val="both"/>
              <w:rPr>
                <w:rFonts w:ascii="Times New Roman" w:hAnsi="Times New Roman" w:cs="Times New Roman"/>
              </w:rPr>
            </w:pPr>
            <w:r w:rsidRPr="00136C74">
              <w:rPr>
                <w:rFonts w:ascii="Times New Roman" w:hAnsi="Times New Roman" w:cs="Times New Roman"/>
              </w:rPr>
              <w:t>- opća pravila za veterinarske medicinske proizvode</w:t>
            </w:r>
          </w:p>
          <w:p w14:paraId="4E505C06" w14:textId="77777777" w:rsidR="0039306E" w:rsidRPr="007B3D68" w:rsidRDefault="0039306E" w:rsidP="00904441">
            <w:pPr>
              <w:ind w:left="426" w:hanging="142"/>
              <w:jc w:val="both"/>
              <w:rPr>
                <w:rFonts w:ascii="Times New Roman" w:hAnsi="Times New Roman" w:cs="Times New Roman"/>
              </w:rPr>
            </w:pPr>
            <w:r>
              <w:rPr>
                <w:rFonts w:ascii="Times New Roman" w:hAnsi="Times New Roman" w:cs="Times New Roman"/>
              </w:rPr>
              <w:t>-</w:t>
            </w:r>
            <w:r w:rsidRPr="00136C74">
              <w:rPr>
                <w:rFonts w:ascii="Times New Roman" w:hAnsi="Times New Roman" w:cs="Times New Roman"/>
              </w:rPr>
              <w:t xml:space="preserve"> </w:t>
            </w:r>
            <w:r>
              <w:rPr>
                <w:rFonts w:ascii="Times New Roman" w:hAnsi="Times New Roman" w:cs="Times New Roman"/>
              </w:rPr>
              <w:t>uspostava i koordinacija sustava brzog uzbunjivanja za veterinarske lijekove.</w:t>
            </w:r>
          </w:p>
          <w:p w14:paraId="7BE73408" w14:textId="77777777" w:rsidR="0039306E" w:rsidRPr="00DA65D6" w:rsidRDefault="0039306E" w:rsidP="00904441">
            <w:pPr>
              <w:jc w:val="both"/>
              <w:rPr>
                <w:rFonts w:ascii="Times New Roman" w:eastAsia="Calibri" w:hAnsi="Times New Roman" w:cs="Times New Roman"/>
              </w:rPr>
            </w:pPr>
          </w:p>
        </w:tc>
      </w:tr>
      <w:tr w:rsidR="0039306E" w:rsidRPr="00DA65D6" w14:paraId="3B6A12B7" w14:textId="77777777" w:rsidTr="00904441">
        <w:trPr>
          <w:trHeight w:val="335"/>
        </w:trPr>
        <w:tc>
          <w:tcPr>
            <w:tcW w:w="850" w:type="dxa"/>
          </w:tcPr>
          <w:p w14:paraId="51FF102D"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lastRenderedPageBreak/>
              <w:t>4.1.1.</w:t>
            </w:r>
          </w:p>
        </w:tc>
        <w:tc>
          <w:tcPr>
            <w:tcW w:w="3687" w:type="dxa"/>
            <w:gridSpan w:val="2"/>
          </w:tcPr>
          <w:p w14:paraId="411C6557"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Učinci na gospodarstvo:</w:t>
            </w:r>
          </w:p>
        </w:tc>
        <w:tc>
          <w:tcPr>
            <w:tcW w:w="5670" w:type="dxa"/>
            <w:gridSpan w:val="2"/>
          </w:tcPr>
          <w:p w14:paraId="79689005"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Adresati:</w:t>
            </w:r>
          </w:p>
        </w:tc>
      </w:tr>
      <w:tr w:rsidR="0039306E" w:rsidRPr="00DA65D6" w14:paraId="3B6DBF02" w14:textId="77777777" w:rsidTr="00904441">
        <w:trPr>
          <w:trHeight w:val="335"/>
        </w:trPr>
        <w:tc>
          <w:tcPr>
            <w:tcW w:w="850" w:type="dxa"/>
          </w:tcPr>
          <w:p w14:paraId="6F5CDCE8" w14:textId="77777777" w:rsidR="0039306E" w:rsidRPr="00DA65D6" w:rsidRDefault="0039306E" w:rsidP="00904441">
            <w:pPr>
              <w:jc w:val="both"/>
              <w:rPr>
                <w:rFonts w:ascii="Times New Roman" w:eastAsia="Calibri" w:hAnsi="Times New Roman" w:cs="Times New Roman"/>
              </w:rPr>
            </w:pPr>
          </w:p>
        </w:tc>
        <w:tc>
          <w:tcPr>
            <w:tcW w:w="3687" w:type="dxa"/>
            <w:gridSpan w:val="2"/>
          </w:tcPr>
          <w:p w14:paraId="589395BC" w14:textId="77777777" w:rsidR="0039306E" w:rsidRPr="003136A8" w:rsidRDefault="0039306E" w:rsidP="00904441">
            <w:pPr>
              <w:jc w:val="both"/>
              <w:rPr>
                <w:rFonts w:ascii="Times New Roman" w:eastAsia="Calibri" w:hAnsi="Times New Roman" w:cs="Times New Roman"/>
                <w:iCs/>
              </w:rPr>
            </w:pPr>
            <w:r>
              <w:rPr>
                <w:rFonts w:ascii="Times New Roman" w:eastAsia="Calibri" w:hAnsi="Times New Roman" w:cs="Times New Roman"/>
                <w:iCs/>
              </w:rPr>
              <w:t xml:space="preserve">- </w:t>
            </w:r>
            <w:r w:rsidRPr="003136A8">
              <w:rPr>
                <w:rFonts w:ascii="Times New Roman" w:eastAsia="Calibri" w:hAnsi="Times New Roman" w:cs="Times New Roman"/>
                <w:iCs/>
              </w:rPr>
              <w:t>konkurentnosti gospodarstva koje uključuje poslovno okruženje za razvijanje novih proizvoda, usluga i naprednih tehnologija, razvoj infrastrukture za gospodarske aktivnosti, uklanjanje prepreka za razmjenu roba, usluga, rada i kapitala, kretanje cijena roba, usluga, rada i kapitala</w:t>
            </w:r>
          </w:p>
        </w:tc>
        <w:tc>
          <w:tcPr>
            <w:tcW w:w="5670" w:type="dxa"/>
            <w:gridSpan w:val="2"/>
          </w:tcPr>
          <w:p w14:paraId="30E4250A" w14:textId="77777777" w:rsidR="0039306E" w:rsidRPr="00C722F9" w:rsidRDefault="0039306E" w:rsidP="00904441">
            <w:pPr>
              <w:jc w:val="both"/>
              <w:rPr>
                <w:rFonts w:ascii="Times New Roman" w:eastAsia="Calibri" w:hAnsi="Times New Roman" w:cs="Times New Roman"/>
                <w:iCs/>
              </w:rPr>
            </w:pPr>
            <w:r w:rsidRPr="00C722F9">
              <w:rPr>
                <w:rFonts w:ascii="Times New Roman" w:eastAsia="Calibri" w:hAnsi="Times New Roman" w:cs="Times New Roman"/>
                <w:iCs/>
              </w:rPr>
              <w:t xml:space="preserve">Poslovni subjekti </w:t>
            </w:r>
            <w:r>
              <w:rPr>
                <w:rFonts w:ascii="Times New Roman" w:eastAsia="Calibri" w:hAnsi="Times New Roman" w:cs="Times New Roman"/>
                <w:iCs/>
              </w:rPr>
              <w:t>(u smislu zakona kojim se uređuje poslovanje s veterinarskim lijekovima i veterinarskim medicinskim proizvodima) moraju udovoljavati uvjetima iz predmetnog Prijedloga Zakona.</w:t>
            </w:r>
          </w:p>
        </w:tc>
      </w:tr>
      <w:tr w:rsidR="0039306E" w:rsidRPr="00DA65D6" w14:paraId="3EEC9307" w14:textId="77777777" w:rsidTr="00904441">
        <w:trPr>
          <w:trHeight w:val="360"/>
        </w:trPr>
        <w:tc>
          <w:tcPr>
            <w:tcW w:w="850" w:type="dxa"/>
          </w:tcPr>
          <w:p w14:paraId="7C45896A"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4.1.2.</w:t>
            </w:r>
          </w:p>
        </w:tc>
        <w:tc>
          <w:tcPr>
            <w:tcW w:w="3687" w:type="dxa"/>
            <w:gridSpan w:val="2"/>
          </w:tcPr>
          <w:p w14:paraId="12B5919C"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Učinci na održivi razvoj:</w:t>
            </w:r>
          </w:p>
        </w:tc>
        <w:tc>
          <w:tcPr>
            <w:tcW w:w="5670" w:type="dxa"/>
            <w:gridSpan w:val="2"/>
          </w:tcPr>
          <w:p w14:paraId="5A9FC8F0"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Adresati:</w:t>
            </w:r>
          </w:p>
        </w:tc>
      </w:tr>
      <w:tr w:rsidR="0039306E" w:rsidRPr="00DA65D6" w14:paraId="6C78DB74" w14:textId="77777777" w:rsidTr="00904441">
        <w:trPr>
          <w:trHeight w:val="360"/>
        </w:trPr>
        <w:tc>
          <w:tcPr>
            <w:tcW w:w="850" w:type="dxa"/>
          </w:tcPr>
          <w:p w14:paraId="14D14657" w14:textId="77777777" w:rsidR="0039306E" w:rsidRPr="00DA65D6" w:rsidRDefault="0039306E" w:rsidP="00904441">
            <w:pPr>
              <w:jc w:val="both"/>
              <w:rPr>
                <w:rFonts w:ascii="Times New Roman" w:eastAsia="Calibri" w:hAnsi="Times New Roman" w:cs="Times New Roman"/>
              </w:rPr>
            </w:pPr>
          </w:p>
        </w:tc>
        <w:tc>
          <w:tcPr>
            <w:tcW w:w="3687" w:type="dxa"/>
            <w:gridSpan w:val="2"/>
          </w:tcPr>
          <w:p w14:paraId="3B84466E" w14:textId="77777777" w:rsidR="0039306E" w:rsidRPr="00DA65D6" w:rsidRDefault="0039306E" w:rsidP="00904441">
            <w:pPr>
              <w:jc w:val="both"/>
              <w:rPr>
                <w:rFonts w:ascii="Times New Roman" w:eastAsia="Calibri" w:hAnsi="Times New Roman" w:cs="Times New Roman"/>
                <w:i/>
              </w:rPr>
            </w:pPr>
            <w:r w:rsidRPr="009D7F4B">
              <w:rPr>
                <w:rFonts w:ascii="Times New Roman" w:hAnsi="Times New Roman" w:cs="Times New Roman"/>
              </w:rPr>
              <w:t>N</w:t>
            </w:r>
            <w:r>
              <w:rPr>
                <w:rFonts w:ascii="Times New Roman" w:hAnsi="Times New Roman" w:cs="Times New Roman"/>
              </w:rPr>
              <w:t>isu utvrđeni učinci na održivi razvoj</w:t>
            </w:r>
          </w:p>
        </w:tc>
        <w:tc>
          <w:tcPr>
            <w:tcW w:w="5670" w:type="dxa"/>
            <w:gridSpan w:val="2"/>
          </w:tcPr>
          <w:p w14:paraId="5C8EC718" w14:textId="77777777" w:rsidR="0039306E" w:rsidRPr="00DA65D6" w:rsidRDefault="0039306E" w:rsidP="00904441">
            <w:pPr>
              <w:jc w:val="both"/>
              <w:rPr>
                <w:rFonts w:ascii="Times New Roman" w:eastAsia="Calibri" w:hAnsi="Times New Roman" w:cs="Times New Roman"/>
                <w:i/>
              </w:rPr>
            </w:pPr>
            <w:r w:rsidRPr="00FB7DAF">
              <w:rPr>
                <w:rFonts w:ascii="Times New Roman" w:hAnsi="Times New Roman" w:cs="Times New Roman"/>
              </w:rPr>
              <w:t xml:space="preserve">Nisu utvrđeni </w:t>
            </w:r>
            <w:r>
              <w:rPr>
                <w:rFonts w:ascii="Times New Roman" w:hAnsi="Times New Roman" w:cs="Times New Roman"/>
              </w:rPr>
              <w:t>adresati iz članka 14. Uredbe</w:t>
            </w:r>
          </w:p>
        </w:tc>
      </w:tr>
      <w:tr w:rsidR="0039306E" w:rsidRPr="00DA65D6" w14:paraId="67848F6F" w14:textId="77777777" w:rsidTr="00904441">
        <w:trPr>
          <w:trHeight w:val="328"/>
        </w:trPr>
        <w:tc>
          <w:tcPr>
            <w:tcW w:w="850" w:type="dxa"/>
          </w:tcPr>
          <w:p w14:paraId="7387D504"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4.1.3.</w:t>
            </w:r>
          </w:p>
        </w:tc>
        <w:tc>
          <w:tcPr>
            <w:tcW w:w="3687" w:type="dxa"/>
            <w:gridSpan w:val="2"/>
          </w:tcPr>
          <w:p w14:paraId="3D03FF9A"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Učinci na socijalnu skrb:</w:t>
            </w:r>
          </w:p>
        </w:tc>
        <w:tc>
          <w:tcPr>
            <w:tcW w:w="5670" w:type="dxa"/>
            <w:gridSpan w:val="2"/>
          </w:tcPr>
          <w:p w14:paraId="5D71883E"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Adresati:</w:t>
            </w:r>
          </w:p>
        </w:tc>
      </w:tr>
      <w:tr w:rsidR="0039306E" w:rsidRPr="00DA65D6" w14:paraId="79E6CFC0" w14:textId="77777777" w:rsidTr="00904441">
        <w:trPr>
          <w:trHeight w:val="328"/>
        </w:trPr>
        <w:tc>
          <w:tcPr>
            <w:tcW w:w="850" w:type="dxa"/>
          </w:tcPr>
          <w:p w14:paraId="637F7827" w14:textId="77777777" w:rsidR="0039306E" w:rsidRPr="00DA65D6" w:rsidRDefault="0039306E" w:rsidP="00904441">
            <w:pPr>
              <w:jc w:val="both"/>
              <w:rPr>
                <w:rFonts w:ascii="Times New Roman" w:eastAsia="Calibri" w:hAnsi="Times New Roman" w:cs="Times New Roman"/>
              </w:rPr>
            </w:pPr>
          </w:p>
        </w:tc>
        <w:tc>
          <w:tcPr>
            <w:tcW w:w="3687" w:type="dxa"/>
            <w:gridSpan w:val="2"/>
          </w:tcPr>
          <w:p w14:paraId="2C316069" w14:textId="77777777" w:rsidR="0039306E" w:rsidRPr="00DA65D6" w:rsidRDefault="0039306E" w:rsidP="00904441">
            <w:pPr>
              <w:jc w:val="both"/>
              <w:rPr>
                <w:rFonts w:ascii="Times New Roman" w:eastAsia="Calibri" w:hAnsi="Times New Roman" w:cs="Times New Roman"/>
                <w:i/>
              </w:rPr>
            </w:pPr>
            <w:r w:rsidRPr="009D7F4B">
              <w:rPr>
                <w:rFonts w:ascii="Times New Roman" w:hAnsi="Times New Roman" w:cs="Times New Roman"/>
              </w:rPr>
              <w:t>N</w:t>
            </w:r>
            <w:r>
              <w:rPr>
                <w:rFonts w:ascii="Times New Roman" w:hAnsi="Times New Roman" w:cs="Times New Roman"/>
              </w:rPr>
              <w:t xml:space="preserve">isu utvrđeni učinci na </w:t>
            </w:r>
            <w:r w:rsidRPr="009D7F4B">
              <w:rPr>
                <w:rFonts w:ascii="Times New Roman" w:hAnsi="Times New Roman" w:cs="Times New Roman"/>
              </w:rPr>
              <w:t>socijaln</w:t>
            </w:r>
            <w:r>
              <w:rPr>
                <w:rFonts w:ascii="Times New Roman" w:hAnsi="Times New Roman" w:cs="Times New Roman"/>
              </w:rPr>
              <w:t>u</w:t>
            </w:r>
            <w:r w:rsidRPr="009D7F4B">
              <w:rPr>
                <w:rFonts w:ascii="Times New Roman" w:hAnsi="Times New Roman" w:cs="Times New Roman"/>
              </w:rPr>
              <w:t xml:space="preserve"> skrb</w:t>
            </w:r>
          </w:p>
        </w:tc>
        <w:tc>
          <w:tcPr>
            <w:tcW w:w="5670" w:type="dxa"/>
            <w:gridSpan w:val="2"/>
          </w:tcPr>
          <w:p w14:paraId="7D4C79BA" w14:textId="77777777" w:rsidR="0039306E" w:rsidRPr="00DA65D6" w:rsidRDefault="0039306E" w:rsidP="00904441">
            <w:pPr>
              <w:jc w:val="both"/>
              <w:rPr>
                <w:rFonts w:ascii="Times New Roman" w:eastAsia="Calibri" w:hAnsi="Times New Roman" w:cs="Times New Roman"/>
                <w:i/>
              </w:rPr>
            </w:pPr>
            <w:r w:rsidRPr="00FB7DAF">
              <w:rPr>
                <w:rFonts w:ascii="Times New Roman" w:hAnsi="Times New Roman" w:cs="Times New Roman"/>
              </w:rPr>
              <w:t xml:space="preserve">Nisu utvrđeni </w:t>
            </w:r>
            <w:r>
              <w:rPr>
                <w:rFonts w:ascii="Times New Roman" w:hAnsi="Times New Roman" w:cs="Times New Roman"/>
              </w:rPr>
              <w:t>adresati iz članka 14. Uredbe</w:t>
            </w:r>
          </w:p>
        </w:tc>
      </w:tr>
      <w:tr w:rsidR="0039306E" w:rsidRPr="00DA65D6" w14:paraId="4351BA84" w14:textId="77777777" w:rsidTr="00904441">
        <w:trPr>
          <w:trHeight w:val="366"/>
        </w:trPr>
        <w:tc>
          <w:tcPr>
            <w:tcW w:w="850" w:type="dxa"/>
          </w:tcPr>
          <w:p w14:paraId="26BCEA45"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4.1.4.</w:t>
            </w:r>
          </w:p>
        </w:tc>
        <w:tc>
          <w:tcPr>
            <w:tcW w:w="3687" w:type="dxa"/>
            <w:gridSpan w:val="2"/>
          </w:tcPr>
          <w:p w14:paraId="387413BC"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Učinci na zaštitu ljudskih prava:</w:t>
            </w:r>
          </w:p>
        </w:tc>
        <w:tc>
          <w:tcPr>
            <w:tcW w:w="5670" w:type="dxa"/>
            <w:gridSpan w:val="2"/>
          </w:tcPr>
          <w:p w14:paraId="5825F5C0"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Adresati:</w:t>
            </w:r>
          </w:p>
        </w:tc>
      </w:tr>
      <w:tr w:rsidR="0039306E" w:rsidRPr="00DA65D6" w14:paraId="695840A5" w14:textId="77777777" w:rsidTr="00904441">
        <w:trPr>
          <w:trHeight w:val="366"/>
        </w:trPr>
        <w:tc>
          <w:tcPr>
            <w:tcW w:w="850" w:type="dxa"/>
          </w:tcPr>
          <w:p w14:paraId="316D25C8" w14:textId="77777777" w:rsidR="0039306E" w:rsidRPr="00DA65D6" w:rsidRDefault="0039306E" w:rsidP="00904441">
            <w:pPr>
              <w:jc w:val="both"/>
              <w:rPr>
                <w:rFonts w:ascii="Times New Roman" w:eastAsia="Calibri" w:hAnsi="Times New Roman" w:cs="Times New Roman"/>
              </w:rPr>
            </w:pPr>
          </w:p>
        </w:tc>
        <w:tc>
          <w:tcPr>
            <w:tcW w:w="3687" w:type="dxa"/>
            <w:gridSpan w:val="2"/>
          </w:tcPr>
          <w:p w14:paraId="434F3C9A" w14:textId="77777777" w:rsidR="0039306E" w:rsidRPr="00DA65D6" w:rsidRDefault="0039306E" w:rsidP="00904441">
            <w:pPr>
              <w:jc w:val="both"/>
              <w:rPr>
                <w:rFonts w:ascii="Times New Roman" w:eastAsia="Calibri" w:hAnsi="Times New Roman" w:cs="Times New Roman"/>
                <w:i/>
              </w:rPr>
            </w:pPr>
            <w:r w:rsidRPr="00FB7DAF">
              <w:rPr>
                <w:rFonts w:ascii="Times New Roman" w:hAnsi="Times New Roman" w:cs="Times New Roman"/>
              </w:rPr>
              <w:t xml:space="preserve">Nisu utvrđeni učinci </w:t>
            </w:r>
            <w:r>
              <w:rPr>
                <w:rFonts w:ascii="Times New Roman" w:hAnsi="Times New Roman" w:cs="Times New Roman"/>
              </w:rPr>
              <w:t>na</w:t>
            </w:r>
            <w:r w:rsidRPr="00FB7DAF">
              <w:rPr>
                <w:rFonts w:ascii="Times New Roman" w:hAnsi="Times New Roman" w:cs="Times New Roman"/>
              </w:rPr>
              <w:t xml:space="preserve"> zaštit</w:t>
            </w:r>
            <w:r>
              <w:rPr>
                <w:rFonts w:ascii="Times New Roman" w:hAnsi="Times New Roman" w:cs="Times New Roman"/>
              </w:rPr>
              <w:t>u</w:t>
            </w:r>
            <w:r w:rsidRPr="00FB7DAF">
              <w:rPr>
                <w:rFonts w:ascii="Times New Roman" w:hAnsi="Times New Roman" w:cs="Times New Roman"/>
              </w:rPr>
              <w:t xml:space="preserve"> ljudskih prava</w:t>
            </w:r>
          </w:p>
        </w:tc>
        <w:tc>
          <w:tcPr>
            <w:tcW w:w="5670" w:type="dxa"/>
            <w:gridSpan w:val="2"/>
          </w:tcPr>
          <w:p w14:paraId="51D4BCB5" w14:textId="77777777" w:rsidR="0039306E" w:rsidRPr="00DA65D6" w:rsidRDefault="0039306E" w:rsidP="00904441">
            <w:pPr>
              <w:jc w:val="both"/>
              <w:rPr>
                <w:rFonts w:ascii="Times New Roman" w:eastAsia="Calibri" w:hAnsi="Times New Roman" w:cs="Times New Roman"/>
                <w:i/>
              </w:rPr>
            </w:pPr>
            <w:r w:rsidRPr="00FB7DAF">
              <w:rPr>
                <w:rFonts w:ascii="Times New Roman" w:hAnsi="Times New Roman" w:cs="Times New Roman"/>
              </w:rPr>
              <w:t xml:space="preserve">Nisu utvrđeni </w:t>
            </w:r>
            <w:r>
              <w:rPr>
                <w:rFonts w:ascii="Times New Roman" w:hAnsi="Times New Roman" w:cs="Times New Roman"/>
              </w:rPr>
              <w:t>adresati iz članka 14. Uredbe</w:t>
            </w:r>
          </w:p>
        </w:tc>
      </w:tr>
      <w:tr w:rsidR="0039306E" w:rsidRPr="00DA65D6" w14:paraId="2EF0A14F" w14:textId="77777777" w:rsidTr="00904441">
        <w:trPr>
          <w:trHeight w:val="319"/>
        </w:trPr>
        <w:tc>
          <w:tcPr>
            <w:tcW w:w="850" w:type="dxa"/>
          </w:tcPr>
          <w:p w14:paraId="79B4F26C"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4.1.5.</w:t>
            </w:r>
          </w:p>
        </w:tc>
        <w:tc>
          <w:tcPr>
            <w:tcW w:w="3687" w:type="dxa"/>
            <w:gridSpan w:val="2"/>
          </w:tcPr>
          <w:p w14:paraId="2DC51C6F"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Učinci na druga područja:</w:t>
            </w:r>
          </w:p>
        </w:tc>
        <w:tc>
          <w:tcPr>
            <w:tcW w:w="5670" w:type="dxa"/>
            <w:gridSpan w:val="2"/>
          </w:tcPr>
          <w:p w14:paraId="7DE0AA42"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Adresati:</w:t>
            </w:r>
          </w:p>
        </w:tc>
      </w:tr>
      <w:tr w:rsidR="0039306E" w:rsidRPr="00DA65D6" w14:paraId="4A2A6DAC" w14:textId="77777777" w:rsidTr="00904441">
        <w:trPr>
          <w:trHeight w:val="319"/>
        </w:trPr>
        <w:tc>
          <w:tcPr>
            <w:tcW w:w="850" w:type="dxa"/>
          </w:tcPr>
          <w:p w14:paraId="60692CF0" w14:textId="77777777" w:rsidR="0039306E" w:rsidRPr="00DA65D6" w:rsidRDefault="0039306E" w:rsidP="00904441">
            <w:pPr>
              <w:jc w:val="both"/>
              <w:rPr>
                <w:rFonts w:ascii="Times New Roman" w:eastAsia="Calibri" w:hAnsi="Times New Roman" w:cs="Times New Roman"/>
              </w:rPr>
            </w:pPr>
          </w:p>
        </w:tc>
        <w:tc>
          <w:tcPr>
            <w:tcW w:w="3687" w:type="dxa"/>
            <w:gridSpan w:val="2"/>
          </w:tcPr>
          <w:p w14:paraId="3DEDD9D7" w14:textId="77777777" w:rsidR="0039306E" w:rsidRPr="00DA65D6" w:rsidRDefault="0039306E" w:rsidP="00904441">
            <w:pPr>
              <w:jc w:val="both"/>
              <w:rPr>
                <w:rFonts w:ascii="Times New Roman" w:eastAsia="Calibri" w:hAnsi="Times New Roman" w:cs="Times New Roman"/>
                <w:i/>
              </w:rPr>
            </w:pPr>
            <w:r w:rsidRPr="00FB7DAF">
              <w:rPr>
                <w:rFonts w:ascii="Times New Roman" w:hAnsi="Times New Roman" w:cs="Times New Roman"/>
              </w:rPr>
              <w:t xml:space="preserve">Nisu utvrđeni učinci </w:t>
            </w:r>
            <w:r>
              <w:rPr>
                <w:rFonts w:ascii="Times New Roman" w:hAnsi="Times New Roman" w:cs="Times New Roman"/>
              </w:rPr>
              <w:t>na</w:t>
            </w:r>
            <w:r w:rsidRPr="00FB7DAF">
              <w:rPr>
                <w:rFonts w:ascii="Times New Roman" w:hAnsi="Times New Roman" w:cs="Times New Roman"/>
              </w:rPr>
              <w:t xml:space="preserve"> </w:t>
            </w:r>
            <w:r>
              <w:rPr>
                <w:rFonts w:ascii="Times New Roman" w:hAnsi="Times New Roman" w:cs="Times New Roman"/>
              </w:rPr>
              <w:t>druga područja</w:t>
            </w:r>
          </w:p>
        </w:tc>
        <w:tc>
          <w:tcPr>
            <w:tcW w:w="5670" w:type="dxa"/>
            <w:gridSpan w:val="2"/>
          </w:tcPr>
          <w:p w14:paraId="68CAE119" w14:textId="77777777" w:rsidR="0039306E" w:rsidRPr="00DA65D6" w:rsidRDefault="0039306E" w:rsidP="00904441">
            <w:pPr>
              <w:jc w:val="both"/>
              <w:rPr>
                <w:rFonts w:ascii="Times New Roman" w:eastAsia="Calibri" w:hAnsi="Times New Roman" w:cs="Times New Roman"/>
                <w:i/>
              </w:rPr>
            </w:pPr>
            <w:r w:rsidRPr="00FB7DAF">
              <w:rPr>
                <w:rFonts w:ascii="Times New Roman" w:hAnsi="Times New Roman" w:cs="Times New Roman"/>
              </w:rPr>
              <w:t xml:space="preserve">Nisu utvrđeni </w:t>
            </w:r>
            <w:r>
              <w:rPr>
                <w:rFonts w:ascii="Times New Roman" w:hAnsi="Times New Roman" w:cs="Times New Roman"/>
              </w:rPr>
              <w:t>adresati iz članka 14. Uredbe</w:t>
            </w:r>
          </w:p>
        </w:tc>
      </w:tr>
      <w:tr w:rsidR="0039306E" w:rsidRPr="00DA65D6" w14:paraId="5324997C" w14:textId="77777777" w:rsidTr="00904441">
        <w:tc>
          <w:tcPr>
            <w:tcW w:w="850" w:type="dxa"/>
          </w:tcPr>
          <w:p w14:paraId="58BE4769" w14:textId="77777777" w:rsidR="0039306E" w:rsidRPr="00DA65D6" w:rsidRDefault="0039306E" w:rsidP="00904441">
            <w:pPr>
              <w:rPr>
                <w:rFonts w:ascii="Times New Roman" w:eastAsia="Calibri" w:hAnsi="Times New Roman" w:cs="Times New Roman"/>
                <w:b/>
                <w:bCs/>
              </w:rPr>
            </w:pPr>
            <w:r w:rsidRPr="00DA65D6">
              <w:rPr>
                <w:rFonts w:ascii="Times New Roman" w:eastAsia="Calibri" w:hAnsi="Times New Roman" w:cs="Times New Roman"/>
                <w:b/>
                <w:bCs/>
              </w:rPr>
              <w:t>5.</w:t>
            </w:r>
          </w:p>
        </w:tc>
        <w:tc>
          <w:tcPr>
            <w:tcW w:w="9357" w:type="dxa"/>
            <w:gridSpan w:val="4"/>
          </w:tcPr>
          <w:p w14:paraId="16C65E84" w14:textId="77777777" w:rsidR="0039306E" w:rsidRPr="00DA65D6" w:rsidRDefault="0039306E" w:rsidP="00A95819">
            <w:pPr>
              <w:pStyle w:val="Naslov2"/>
            </w:pPr>
            <w:r w:rsidRPr="00DA65D6">
              <w:t xml:space="preserve">ANALIZA UTVRĐENIH UČINAKA I ADRESATA </w:t>
            </w:r>
          </w:p>
        </w:tc>
      </w:tr>
      <w:tr w:rsidR="0039306E" w:rsidRPr="00DA65D6" w14:paraId="6C131D41" w14:textId="77777777" w:rsidTr="00904441">
        <w:tc>
          <w:tcPr>
            <w:tcW w:w="850" w:type="dxa"/>
          </w:tcPr>
          <w:p w14:paraId="3E211857"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5.1.</w:t>
            </w:r>
          </w:p>
        </w:tc>
        <w:tc>
          <w:tcPr>
            <w:tcW w:w="9357" w:type="dxa"/>
            <w:gridSpan w:val="4"/>
          </w:tcPr>
          <w:p w14:paraId="16AFA9D5" w14:textId="77777777" w:rsidR="0039306E" w:rsidRPr="00E3637A" w:rsidRDefault="0039306E" w:rsidP="00904441">
            <w:pPr>
              <w:tabs>
                <w:tab w:val="left" w:pos="5625"/>
              </w:tabs>
              <w:rPr>
                <w:rFonts w:ascii="Times New Roman" w:eastAsia="Calibri" w:hAnsi="Times New Roman" w:cs="Times New Roman"/>
                <w:bCs/>
                <w:highlight w:val="yellow"/>
              </w:rPr>
            </w:pPr>
            <w:r w:rsidRPr="009A4D47">
              <w:rPr>
                <w:rFonts w:ascii="Times New Roman" w:eastAsia="Calibri" w:hAnsi="Times New Roman" w:cs="Times New Roman"/>
                <w:bCs/>
              </w:rPr>
              <w:t>Analiza učinaka i adresata u području gospodarstva:</w:t>
            </w:r>
          </w:p>
        </w:tc>
      </w:tr>
      <w:tr w:rsidR="0039306E" w:rsidRPr="00DA65D6" w14:paraId="44C01A96" w14:textId="77777777" w:rsidTr="00904441">
        <w:tc>
          <w:tcPr>
            <w:tcW w:w="850" w:type="dxa"/>
          </w:tcPr>
          <w:p w14:paraId="34562E64" w14:textId="77777777" w:rsidR="0039306E" w:rsidRPr="00DA65D6" w:rsidRDefault="0039306E" w:rsidP="00904441">
            <w:pPr>
              <w:jc w:val="both"/>
              <w:rPr>
                <w:rFonts w:ascii="Times New Roman" w:eastAsia="Calibri" w:hAnsi="Times New Roman" w:cs="Times New Roman"/>
              </w:rPr>
            </w:pPr>
          </w:p>
        </w:tc>
        <w:tc>
          <w:tcPr>
            <w:tcW w:w="9357" w:type="dxa"/>
            <w:gridSpan w:val="4"/>
          </w:tcPr>
          <w:p w14:paraId="693E7BD5" w14:textId="77777777" w:rsidR="0039306E" w:rsidRPr="00E4576F" w:rsidRDefault="0039306E" w:rsidP="00904441">
            <w:pPr>
              <w:jc w:val="both"/>
              <w:rPr>
                <w:rFonts w:ascii="Times New Roman" w:eastAsia="Calibri" w:hAnsi="Times New Roman" w:cs="Times New Roman"/>
                <w:bCs/>
                <w:iCs/>
              </w:rPr>
            </w:pPr>
            <w:r w:rsidRPr="00E4576F">
              <w:rPr>
                <w:rFonts w:ascii="Times New Roman" w:eastAsia="Calibri" w:hAnsi="Times New Roman" w:cs="Times New Roman"/>
                <w:bCs/>
                <w:iCs/>
              </w:rPr>
              <w:t>Proizvodnja veterinarskih lijekova odgovorna je djelatnost koja podliježe strogim pravilima i zahtjevima u skladu s odredbama Uredbe (EU) 2019/6. Poslovni subjekti, uključujući proizvođače lijekova i nositelje odobrenja za proizvodnju, snose veliku odgovornost za osiguranje kvalitete, sigurnosti i učinkovitosti svojih proizvoda.</w:t>
            </w:r>
          </w:p>
          <w:p w14:paraId="1D217B7D" w14:textId="77777777" w:rsidR="0039306E" w:rsidRPr="00E4576F" w:rsidRDefault="0039306E" w:rsidP="00904441">
            <w:pPr>
              <w:jc w:val="both"/>
              <w:rPr>
                <w:rFonts w:ascii="Times New Roman" w:eastAsia="Calibri" w:hAnsi="Times New Roman" w:cs="Times New Roman"/>
                <w:bCs/>
                <w:iCs/>
              </w:rPr>
            </w:pPr>
            <w:r w:rsidRPr="00E4576F">
              <w:rPr>
                <w:rFonts w:ascii="Times New Roman" w:eastAsia="Calibri" w:hAnsi="Times New Roman" w:cs="Times New Roman"/>
                <w:bCs/>
                <w:iCs/>
              </w:rPr>
              <w:t>Kako bi se osigurala visoka razina zaštite zdravlja životinja i javnog zdravlja, svi sudionici u proizvodnji i prometu veterinarskih lijekova moraju pridržavati se dobre proizvođačke prakse (GMP) te provoditi stroge kontrole i postupke u svim fazama proizvodnog procesa.</w:t>
            </w:r>
          </w:p>
          <w:p w14:paraId="288B2D79" w14:textId="77777777" w:rsidR="0039306E" w:rsidRPr="00E4576F" w:rsidRDefault="0039306E" w:rsidP="00904441">
            <w:pPr>
              <w:jc w:val="both"/>
              <w:rPr>
                <w:rFonts w:ascii="Times New Roman" w:eastAsia="Calibri" w:hAnsi="Times New Roman" w:cs="Times New Roman"/>
                <w:bCs/>
                <w:iCs/>
              </w:rPr>
            </w:pPr>
            <w:r w:rsidRPr="00E4576F">
              <w:rPr>
                <w:rFonts w:ascii="Times New Roman" w:eastAsia="Calibri" w:hAnsi="Times New Roman" w:cs="Times New Roman"/>
                <w:bCs/>
                <w:iCs/>
              </w:rPr>
              <w:t>Uspostava i održavanje visokih standarda u proizvodnji veterinarskih lijekova ključni su za izgradnju povjerenja i zaštitu zdravlja životinja, ali i sigurnosti potrošača.</w:t>
            </w:r>
          </w:p>
          <w:p w14:paraId="7E5C443C" w14:textId="77777777" w:rsidR="0039306E" w:rsidRPr="00E4576F" w:rsidRDefault="0039306E" w:rsidP="00904441">
            <w:pPr>
              <w:jc w:val="both"/>
              <w:rPr>
                <w:rFonts w:ascii="Times New Roman" w:eastAsia="Calibri" w:hAnsi="Times New Roman" w:cs="Times New Roman"/>
                <w:bCs/>
                <w:iCs/>
              </w:rPr>
            </w:pPr>
            <w:r w:rsidRPr="00E4576F">
              <w:rPr>
                <w:rFonts w:ascii="Times New Roman" w:eastAsia="Calibri" w:hAnsi="Times New Roman" w:cs="Times New Roman"/>
                <w:bCs/>
                <w:iCs/>
              </w:rPr>
              <w:lastRenderedPageBreak/>
              <w:t xml:space="preserve">Racionalna uporaba antibiotika u veterinarskoj medicini od presudne je važnosti za očuvanje zdravlja životinja i sprječavanje razvoja antimikrobne rezistencije. </w:t>
            </w:r>
            <w:r>
              <w:rPr>
                <w:rFonts w:ascii="Times New Roman" w:eastAsia="Calibri" w:hAnsi="Times New Roman" w:cs="Times New Roman"/>
                <w:bCs/>
                <w:iCs/>
              </w:rPr>
              <w:t>Doktori v</w:t>
            </w:r>
            <w:r w:rsidRPr="00E4576F">
              <w:rPr>
                <w:rFonts w:ascii="Times New Roman" w:eastAsia="Calibri" w:hAnsi="Times New Roman" w:cs="Times New Roman"/>
                <w:bCs/>
                <w:iCs/>
              </w:rPr>
              <w:t>eterinar</w:t>
            </w:r>
            <w:r>
              <w:rPr>
                <w:rFonts w:ascii="Times New Roman" w:eastAsia="Calibri" w:hAnsi="Times New Roman" w:cs="Times New Roman"/>
                <w:bCs/>
                <w:iCs/>
              </w:rPr>
              <w:t>ske medicine</w:t>
            </w:r>
            <w:r w:rsidRPr="00E4576F">
              <w:rPr>
                <w:rFonts w:ascii="Times New Roman" w:eastAsia="Calibri" w:hAnsi="Times New Roman" w:cs="Times New Roman"/>
                <w:bCs/>
                <w:iCs/>
              </w:rPr>
              <w:t xml:space="preserve">, kao ključni stručnjaci u primjeni </w:t>
            </w:r>
            <w:r>
              <w:rPr>
                <w:rFonts w:ascii="Times New Roman" w:eastAsia="Calibri" w:hAnsi="Times New Roman" w:cs="Times New Roman"/>
                <w:bCs/>
                <w:iCs/>
              </w:rPr>
              <w:t xml:space="preserve">veterinarskih </w:t>
            </w:r>
            <w:r w:rsidRPr="00E4576F">
              <w:rPr>
                <w:rFonts w:ascii="Times New Roman" w:eastAsia="Calibri" w:hAnsi="Times New Roman" w:cs="Times New Roman"/>
                <w:bCs/>
                <w:iCs/>
              </w:rPr>
              <w:t>lijekova, imaju odgovornost koristiti antibiotike isključivo kada je to medicinski opravdano, u točno određenim dozama i prema pravilnim terapijskim protokolima.</w:t>
            </w:r>
          </w:p>
          <w:p w14:paraId="34B2A45D" w14:textId="77777777" w:rsidR="0039306E" w:rsidRPr="00E4576F" w:rsidRDefault="0039306E" w:rsidP="00904441">
            <w:pPr>
              <w:jc w:val="both"/>
              <w:rPr>
                <w:rFonts w:ascii="Times New Roman" w:eastAsia="Calibri" w:hAnsi="Times New Roman" w:cs="Times New Roman"/>
                <w:bCs/>
                <w:iCs/>
              </w:rPr>
            </w:pPr>
            <w:r w:rsidRPr="00E4576F">
              <w:rPr>
                <w:rFonts w:ascii="Times New Roman" w:eastAsia="Calibri" w:hAnsi="Times New Roman" w:cs="Times New Roman"/>
                <w:bCs/>
                <w:iCs/>
              </w:rPr>
              <w:t>Neracionalna i prekomjerna uporaba antibiotika dovodi do razvoja antimikrobne rezistencije, što predstavlja globalni zdravstveni problem. Rezistentne bakterije mogu ugroziti zdravlje životinja i ljudi te smanjiti učinkovitost liječenja zaraznih bolesti.</w:t>
            </w:r>
          </w:p>
          <w:p w14:paraId="44585349" w14:textId="77777777" w:rsidR="0039306E" w:rsidRDefault="0039306E" w:rsidP="00904441">
            <w:pPr>
              <w:jc w:val="both"/>
              <w:rPr>
                <w:rFonts w:ascii="Times New Roman" w:eastAsia="Calibri" w:hAnsi="Times New Roman" w:cs="Times New Roman"/>
                <w:bCs/>
                <w:iCs/>
              </w:rPr>
            </w:pPr>
            <w:r w:rsidRPr="00E4576F">
              <w:rPr>
                <w:rFonts w:ascii="Times New Roman" w:eastAsia="Calibri" w:hAnsi="Times New Roman" w:cs="Times New Roman"/>
                <w:bCs/>
                <w:iCs/>
              </w:rPr>
              <w:t xml:space="preserve">Kako bi se spriječila pojava rezistencije, ključno je pridržavati se smjernica za racionalnu primjenu antibiotika, provoditi pravilnu dijagnostiku te redovito educirati </w:t>
            </w:r>
            <w:r>
              <w:rPr>
                <w:rFonts w:ascii="Times New Roman" w:eastAsia="Calibri" w:hAnsi="Times New Roman" w:cs="Times New Roman"/>
                <w:bCs/>
                <w:iCs/>
              </w:rPr>
              <w:t>d</w:t>
            </w:r>
            <w:r w:rsidRPr="00B94F63">
              <w:rPr>
                <w:rFonts w:ascii="Times New Roman" w:eastAsia="Calibri" w:hAnsi="Times New Roman" w:cs="Times New Roman"/>
                <w:bCs/>
                <w:iCs/>
              </w:rPr>
              <w:t>oktor</w:t>
            </w:r>
            <w:r>
              <w:rPr>
                <w:rFonts w:ascii="Times New Roman" w:eastAsia="Calibri" w:hAnsi="Times New Roman" w:cs="Times New Roman"/>
                <w:bCs/>
                <w:iCs/>
              </w:rPr>
              <w:t>e</w:t>
            </w:r>
            <w:r w:rsidRPr="00B94F63">
              <w:rPr>
                <w:rFonts w:ascii="Times New Roman" w:eastAsia="Calibri" w:hAnsi="Times New Roman" w:cs="Times New Roman"/>
                <w:bCs/>
                <w:iCs/>
              </w:rPr>
              <w:t xml:space="preserve"> veterinarske medicine</w:t>
            </w:r>
            <w:r w:rsidRPr="00E4576F">
              <w:rPr>
                <w:rFonts w:ascii="Times New Roman" w:eastAsia="Calibri" w:hAnsi="Times New Roman" w:cs="Times New Roman"/>
                <w:bCs/>
                <w:iCs/>
              </w:rPr>
              <w:t xml:space="preserve"> i </w:t>
            </w:r>
            <w:r>
              <w:rPr>
                <w:rFonts w:ascii="Times New Roman" w:eastAsia="Calibri" w:hAnsi="Times New Roman" w:cs="Times New Roman"/>
                <w:bCs/>
                <w:iCs/>
              </w:rPr>
              <w:t xml:space="preserve">posjednike životinja </w:t>
            </w:r>
            <w:r w:rsidRPr="00E4576F">
              <w:rPr>
                <w:rFonts w:ascii="Times New Roman" w:eastAsia="Calibri" w:hAnsi="Times New Roman" w:cs="Times New Roman"/>
                <w:bCs/>
                <w:iCs/>
              </w:rPr>
              <w:t>o odgovornom korištenju antimikrobnih sredstava.</w:t>
            </w:r>
          </w:p>
          <w:p w14:paraId="0B7FE6A6" w14:textId="06D82507" w:rsidR="0039306E" w:rsidRPr="008A7254" w:rsidRDefault="0039306E" w:rsidP="00D04B1A">
            <w:pPr>
              <w:contextualSpacing/>
              <w:jc w:val="both"/>
              <w:rPr>
                <w:rFonts w:ascii="Times New Roman" w:eastAsia="Calibri" w:hAnsi="Times New Roman" w:cs="Times New Roman"/>
                <w:bCs/>
                <w:iCs/>
              </w:rPr>
            </w:pPr>
            <w:r>
              <w:rPr>
                <w:rFonts w:ascii="Times New Roman" w:eastAsia="Times New Roman" w:hAnsi="Times New Roman" w:cs="Times New Roman"/>
              </w:rPr>
              <w:t>Novim se Zakonom p</w:t>
            </w:r>
            <w:r w:rsidRPr="002915AB">
              <w:rPr>
                <w:rFonts w:ascii="Times New Roman" w:eastAsia="Times New Roman" w:hAnsi="Times New Roman" w:cs="Times New Roman"/>
              </w:rPr>
              <w:t>ojednostavlj</w:t>
            </w:r>
            <w:r>
              <w:rPr>
                <w:rFonts w:ascii="Times New Roman" w:eastAsia="Times New Roman" w:hAnsi="Times New Roman" w:cs="Times New Roman"/>
              </w:rPr>
              <w:t>uju</w:t>
            </w:r>
            <w:r w:rsidRPr="002915AB">
              <w:rPr>
                <w:rFonts w:ascii="Times New Roman" w:eastAsia="Times New Roman" w:hAnsi="Times New Roman" w:cs="Times New Roman"/>
              </w:rPr>
              <w:t xml:space="preserve"> postupci odobrenja i stavljanja veterinarskih lijekova na tržište te je tako produženo trajanje odobrenja za stavljanje u promet s dosadašnjih 5 godina na neograničeno trajanje</w:t>
            </w:r>
            <w:r>
              <w:rPr>
                <w:rFonts w:ascii="Times New Roman" w:eastAsia="Times New Roman" w:hAnsi="Times New Roman" w:cs="Times New Roman"/>
              </w:rPr>
              <w:t xml:space="preserve"> te se u</w:t>
            </w:r>
            <w:r w:rsidRPr="002915AB">
              <w:rPr>
                <w:rFonts w:ascii="Times New Roman" w:eastAsia="Times New Roman" w:hAnsi="Times New Roman" w:cs="Times New Roman"/>
              </w:rPr>
              <w:t>v</w:t>
            </w:r>
            <w:r>
              <w:rPr>
                <w:rFonts w:ascii="Times New Roman" w:eastAsia="Times New Roman" w:hAnsi="Times New Roman" w:cs="Times New Roman"/>
              </w:rPr>
              <w:t xml:space="preserve">odi </w:t>
            </w:r>
            <w:r w:rsidRPr="002915AB">
              <w:rPr>
                <w:rFonts w:ascii="Times New Roman" w:eastAsia="Times New Roman" w:hAnsi="Times New Roman" w:cs="Times New Roman"/>
              </w:rPr>
              <w:t>digitalizacija, na način da je uspostavljena jedinstvena EU baza podataka o  odobrenim veterinarskim lijekovima, čime je osigurana veća transparentnost i dostupnost informacija.</w:t>
            </w:r>
            <w:r w:rsidR="00435374">
              <w:rPr>
                <w:rFonts w:ascii="Times New Roman" w:eastAsia="Times New Roman" w:hAnsi="Times New Roman" w:cs="Times New Roman"/>
              </w:rPr>
              <w:t xml:space="preserve"> Pojednostavljenje </w:t>
            </w:r>
            <w:r w:rsidR="002D545C">
              <w:rPr>
                <w:rFonts w:ascii="Times New Roman" w:eastAsia="Times New Roman" w:hAnsi="Times New Roman" w:cs="Times New Roman"/>
              </w:rPr>
              <w:t>postupaka odobrenja za stavljanje veterinarskih lijekova</w:t>
            </w:r>
            <w:r w:rsidR="00EE1996">
              <w:rPr>
                <w:rFonts w:ascii="Times New Roman" w:eastAsia="Times New Roman" w:hAnsi="Times New Roman" w:cs="Times New Roman"/>
              </w:rPr>
              <w:t xml:space="preserve"> na tržište </w:t>
            </w:r>
            <w:r w:rsidR="002D545C">
              <w:rPr>
                <w:rFonts w:ascii="Times New Roman" w:eastAsia="Times New Roman" w:hAnsi="Times New Roman" w:cs="Times New Roman"/>
              </w:rPr>
              <w:t xml:space="preserve"> </w:t>
            </w:r>
            <w:r w:rsidR="00E5070F">
              <w:rPr>
                <w:rFonts w:ascii="Times New Roman" w:eastAsia="Times New Roman" w:hAnsi="Times New Roman" w:cs="Times New Roman"/>
              </w:rPr>
              <w:t xml:space="preserve">prema dostupnim evidencijama odnosi se na oko </w:t>
            </w:r>
            <w:r w:rsidR="00494C8B">
              <w:rPr>
                <w:rFonts w:ascii="Times New Roman" w:eastAsia="Times New Roman" w:hAnsi="Times New Roman" w:cs="Times New Roman"/>
              </w:rPr>
              <w:t xml:space="preserve">80 </w:t>
            </w:r>
            <w:r w:rsidR="00404A0F">
              <w:rPr>
                <w:rFonts w:ascii="Times New Roman" w:eastAsia="Times New Roman" w:hAnsi="Times New Roman" w:cs="Times New Roman"/>
              </w:rPr>
              <w:t>adresata</w:t>
            </w:r>
            <w:r w:rsidR="008D0B12">
              <w:rPr>
                <w:rFonts w:ascii="Times New Roman" w:eastAsia="Times New Roman" w:hAnsi="Times New Roman" w:cs="Times New Roman"/>
              </w:rPr>
              <w:t xml:space="preserve">, gdje je u najvećem broju slučajeva </w:t>
            </w:r>
            <w:r w:rsidR="00582C63">
              <w:rPr>
                <w:rFonts w:ascii="Times New Roman" w:eastAsia="Times New Roman" w:hAnsi="Times New Roman" w:cs="Times New Roman"/>
              </w:rPr>
              <w:t xml:space="preserve">riječ o nositeljima odobrenja koji svoj poslovni </w:t>
            </w:r>
            <w:proofErr w:type="spellStart"/>
            <w:r w:rsidR="00582C63">
              <w:rPr>
                <w:rFonts w:ascii="Times New Roman" w:eastAsia="Times New Roman" w:hAnsi="Times New Roman" w:cs="Times New Roman"/>
              </w:rPr>
              <w:t>nastan</w:t>
            </w:r>
            <w:proofErr w:type="spellEnd"/>
            <w:r w:rsidR="00582C63">
              <w:rPr>
                <w:rFonts w:ascii="Times New Roman" w:eastAsia="Times New Roman" w:hAnsi="Times New Roman" w:cs="Times New Roman"/>
              </w:rPr>
              <w:t xml:space="preserve"> imaju u nekoj od država članica EU </w:t>
            </w:r>
            <w:r w:rsidR="009A4852">
              <w:rPr>
                <w:rFonts w:ascii="Times New Roman" w:eastAsia="Times New Roman" w:hAnsi="Times New Roman" w:cs="Times New Roman"/>
              </w:rPr>
              <w:t xml:space="preserve">dok je samo dio njih s poslovnim </w:t>
            </w:r>
            <w:proofErr w:type="spellStart"/>
            <w:r w:rsidR="009A4852">
              <w:rPr>
                <w:rFonts w:ascii="Times New Roman" w:eastAsia="Times New Roman" w:hAnsi="Times New Roman" w:cs="Times New Roman"/>
              </w:rPr>
              <w:t>nas</w:t>
            </w:r>
            <w:r w:rsidR="00D96CC9">
              <w:rPr>
                <w:rFonts w:ascii="Times New Roman" w:eastAsia="Times New Roman" w:hAnsi="Times New Roman" w:cs="Times New Roman"/>
              </w:rPr>
              <w:t>t</w:t>
            </w:r>
            <w:r w:rsidR="009A4852">
              <w:rPr>
                <w:rFonts w:ascii="Times New Roman" w:eastAsia="Times New Roman" w:hAnsi="Times New Roman" w:cs="Times New Roman"/>
              </w:rPr>
              <w:t>anom</w:t>
            </w:r>
            <w:proofErr w:type="spellEnd"/>
            <w:r w:rsidR="009A4852">
              <w:rPr>
                <w:rFonts w:ascii="Times New Roman" w:eastAsia="Times New Roman" w:hAnsi="Times New Roman" w:cs="Times New Roman"/>
              </w:rPr>
              <w:t xml:space="preserve"> u RH</w:t>
            </w:r>
            <w:r w:rsidR="00EE1996">
              <w:rPr>
                <w:rFonts w:ascii="Times New Roman" w:eastAsia="Times New Roman" w:hAnsi="Times New Roman" w:cs="Times New Roman"/>
              </w:rPr>
              <w:t xml:space="preserve">, njih 9. </w:t>
            </w:r>
            <w:r w:rsidR="009A4852">
              <w:rPr>
                <w:rFonts w:ascii="Times New Roman" w:eastAsia="Times New Roman" w:hAnsi="Times New Roman" w:cs="Times New Roman"/>
              </w:rPr>
              <w:t xml:space="preserve">Navedeni podatak ukazuje na činjenicu kako </w:t>
            </w:r>
            <w:r w:rsidR="00D96CC9">
              <w:rPr>
                <w:rFonts w:ascii="Times New Roman" w:eastAsia="Times New Roman" w:hAnsi="Times New Roman" w:cs="Times New Roman"/>
              </w:rPr>
              <w:t xml:space="preserve">su </w:t>
            </w:r>
            <w:r w:rsidR="00FF3925">
              <w:rPr>
                <w:rFonts w:ascii="Times New Roman" w:eastAsia="Times New Roman" w:hAnsi="Times New Roman" w:cs="Times New Roman"/>
              </w:rPr>
              <w:t>predmetni adresati</w:t>
            </w:r>
            <w:r w:rsidR="00D96CC9">
              <w:rPr>
                <w:rFonts w:ascii="Times New Roman" w:eastAsia="Times New Roman" w:hAnsi="Times New Roman" w:cs="Times New Roman"/>
              </w:rPr>
              <w:t xml:space="preserve"> upoznati s odredbama </w:t>
            </w:r>
            <w:r w:rsidR="00A94742">
              <w:rPr>
                <w:rFonts w:ascii="Times New Roman" w:eastAsia="Times New Roman" w:hAnsi="Times New Roman" w:cs="Times New Roman"/>
              </w:rPr>
              <w:t xml:space="preserve">Uredbe </w:t>
            </w:r>
            <w:r w:rsidR="00A94742" w:rsidRPr="00EB6E1E">
              <w:rPr>
                <w:rFonts w:ascii="Times New Roman" w:hAnsi="Times New Roman" w:cs="Times New Roman"/>
              </w:rPr>
              <w:t>(EU) 2019/6</w:t>
            </w:r>
            <w:r w:rsidR="00A94742">
              <w:rPr>
                <w:rFonts w:ascii="Times New Roman" w:hAnsi="Times New Roman" w:cs="Times New Roman"/>
              </w:rPr>
              <w:t xml:space="preserve"> </w:t>
            </w:r>
            <w:r w:rsidR="00D96CC9">
              <w:rPr>
                <w:rFonts w:ascii="Times New Roman" w:eastAsia="Times New Roman" w:hAnsi="Times New Roman" w:cs="Times New Roman"/>
              </w:rPr>
              <w:t>i u okviru poslovanja u svojim državama članicama,</w:t>
            </w:r>
            <w:r w:rsidR="00A94742">
              <w:rPr>
                <w:rFonts w:ascii="Times New Roman" w:eastAsia="Times New Roman" w:hAnsi="Times New Roman" w:cs="Times New Roman"/>
              </w:rPr>
              <w:t xml:space="preserve"> budući da su odredbe </w:t>
            </w:r>
            <w:r w:rsidR="00D96CC9">
              <w:rPr>
                <w:rFonts w:ascii="Times New Roman" w:eastAsia="Times New Roman" w:hAnsi="Times New Roman" w:cs="Times New Roman"/>
              </w:rPr>
              <w:t xml:space="preserve"> </w:t>
            </w:r>
            <w:r w:rsidR="007E7B8C">
              <w:rPr>
                <w:rFonts w:ascii="Times New Roman" w:eastAsia="Times New Roman" w:hAnsi="Times New Roman" w:cs="Times New Roman"/>
              </w:rPr>
              <w:t xml:space="preserve">Uredbe </w:t>
            </w:r>
            <w:r w:rsidR="007E7B8C" w:rsidRPr="00EB6E1E">
              <w:rPr>
                <w:rFonts w:ascii="Times New Roman" w:hAnsi="Times New Roman" w:cs="Times New Roman"/>
              </w:rPr>
              <w:t>(EU) 2019/6</w:t>
            </w:r>
            <w:r w:rsidR="007E7B8C">
              <w:rPr>
                <w:rFonts w:ascii="Times New Roman" w:hAnsi="Times New Roman" w:cs="Times New Roman"/>
              </w:rPr>
              <w:t xml:space="preserve"> </w:t>
            </w:r>
            <w:r w:rsidR="00D07253">
              <w:rPr>
                <w:rFonts w:ascii="Times New Roman" w:eastAsia="Times New Roman" w:hAnsi="Times New Roman" w:cs="Times New Roman"/>
              </w:rPr>
              <w:t>izravno primjenjive</w:t>
            </w:r>
            <w:r w:rsidR="00460D39">
              <w:rPr>
                <w:rFonts w:ascii="Times New Roman" w:eastAsia="Times New Roman" w:hAnsi="Times New Roman" w:cs="Times New Roman"/>
              </w:rPr>
              <w:t xml:space="preserve">, a sama činjenica </w:t>
            </w:r>
            <w:r w:rsidR="009B0291">
              <w:rPr>
                <w:rFonts w:ascii="Times New Roman" w:hAnsi="Times New Roman" w:cs="Times New Roman"/>
              </w:rPr>
              <w:t>da će se ova odredba uvesti kroz hrvatski zakonodavni okvir</w:t>
            </w:r>
            <w:r w:rsidR="00460D39">
              <w:rPr>
                <w:rFonts w:ascii="Times New Roman" w:hAnsi="Times New Roman" w:cs="Times New Roman"/>
              </w:rPr>
              <w:t xml:space="preserve"> kroz ovaj Zakon, adresate</w:t>
            </w:r>
            <w:r w:rsidR="009B0291">
              <w:rPr>
                <w:rFonts w:ascii="Times New Roman" w:hAnsi="Times New Roman" w:cs="Times New Roman"/>
              </w:rPr>
              <w:t xml:space="preserve"> nije izuzela od </w:t>
            </w:r>
            <w:r w:rsidR="007E7B8C">
              <w:rPr>
                <w:rFonts w:ascii="Times New Roman" w:hAnsi="Times New Roman" w:cs="Times New Roman"/>
              </w:rPr>
              <w:t>obveze</w:t>
            </w:r>
            <w:r w:rsidR="009B0291">
              <w:rPr>
                <w:rFonts w:ascii="Times New Roman" w:hAnsi="Times New Roman" w:cs="Times New Roman"/>
              </w:rPr>
              <w:t xml:space="preserve"> da </w:t>
            </w:r>
            <w:r w:rsidR="00353617">
              <w:rPr>
                <w:rFonts w:ascii="Times New Roman" w:hAnsi="Times New Roman" w:cs="Times New Roman"/>
              </w:rPr>
              <w:t xml:space="preserve">u svojim državama članicama u kojima imaju poslovni </w:t>
            </w:r>
            <w:proofErr w:type="spellStart"/>
            <w:r w:rsidR="00353617">
              <w:rPr>
                <w:rFonts w:ascii="Times New Roman" w:hAnsi="Times New Roman" w:cs="Times New Roman"/>
              </w:rPr>
              <w:t>nastan</w:t>
            </w:r>
            <w:proofErr w:type="spellEnd"/>
            <w:r w:rsidR="00240CE2">
              <w:rPr>
                <w:rFonts w:ascii="Times New Roman" w:hAnsi="Times New Roman" w:cs="Times New Roman"/>
              </w:rPr>
              <w:t xml:space="preserve"> </w:t>
            </w:r>
            <w:r w:rsidR="009B0291">
              <w:rPr>
                <w:rFonts w:ascii="Times New Roman" w:hAnsi="Times New Roman" w:cs="Times New Roman"/>
              </w:rPr>
              <w:t xml:space="preserve">svoje poslovanje usklade s odredbama  </w:t>
            </w:r>
            <w:r w:rsidR="009B0291" w:rsidRPr="00EB6E1E">
              <w:rPr>
                <w:rFonts w:ascii="Times New Roman" w:hAnsi="Times New Roman" w:cs="Times New Roman"/>
              </w:rPr>
              <w:t>Uredb</w:t>
            </w:r>
            <w:r w:rsidR="009B0291">
              <w:rPr>
                <w:rFonts w:ascii="Times New Roman" w:hAnsi="Times New Roman" w:cs="Times New Roman"/>
              </w:rPr>
              <w:t>a</w:t>
            </w:r>
            <w:r w:rsidR="009B0291" w:rsidRPr="00EB6E1E">
              <w:rPr>
                <w:rFonts w:ascii="Times New Roman" w:hAnsi="Times New Roman" w:cs="Times New Roman"/>
              </w:rPr>
              <w:t xml:space="preserve"> (EU) 2019/6</w:t>
            </w:r>
            <w:r w:rsidR="00A866CC">
              <w:rPr>
                <w:rFonts w:ascii="Times New Roman" w:hAnsi="Times New Roman" w:cs="Times New Roman"/>
              </w:rPr>
              <w:t xml:space="preserve"> koja je stupila na snagu u siječnju 2022. godine.</w:t>
            </w:r>
            <w:r w:rsidR="00576081">
              <w:rPr>
                <w:rFonts w:ascii="Times New Roman" w:hAnsi="Times New Roman" w:cs="Times New Roman"/>
              </w:rPr>
              <w:t xml:space="preserve"> Dodatno, </w:t>
            </w:r>
            <w:r w:rsidR="00A866CC">
              <w:rPr>
                <w:rFonts w:ascii="Times New Roman" w:hAnsi="Times New Roman" w:cs="Times New Roman"/>
              </w:rPr>
              <w:t xml:space="preserve"> </w:t>
            </w:r>
            <w:r w:rsidR="00457691">
              <w:rPr>
                <w:rFonts w:ascii="Times New Roman" w:hAnsi="Times New Roman" w:cs="Times New Roman"/>
              </w:rPr>
              <w:t>p</w:t>
            </w:r>
            <w:r w:rsidR="00457691" w:rsidRPr="00457691">
              <w:rPr>
                <w:rFonts w:ascii="Times New Roman" w:hAnsi="Times New Roman" w:cs="Times New Roman"/>
              </w:rPr>
              <w:t xml:space="preserve">odručje proizvodnje i prometa veterinarskih lijekova izrazito je financijski atraktivno zbog stabilne potražnje, visokih marži i činjenice da regulatorne obveze, koje proizlaze iz statusa nositelja odobrenja, u pravilu ne predstavljaju značajno opterećenje za tvrtke. </w:t>
            </w:r>
            <w:r w:rsidR="008604F6">
              <w:rPr>
                <w:rFonts w:ascii="Times New Roman" w:hAnsi="Times New Roman" w:cs="Times New Roman"/>
              </w:rPr>
              <w:t xml:space="preserve">Uostalom, </w:t>
            </w:r>
            <w:r w:rsidR="00CA0E5F">
              <w:rPr>
                <w:rFonts w:ascii="Times New Roman" w:hAnsi="Times New Roman" w:cs="Times New Roman"/>
              </w:rPr>
              <w:t>s</w:t>
            </w:r>
            <w:r w:rsidR="00CA0E5F" w:rsidRPr="00CA0E5F">
              <w:rPr>
                <w:rFonts w:ascii="Times New Roman" w:hAnsi="Times New Roman" w:cs="Times New Roman"/>
              </w:rPr>
              <w:t>loboda kretanja roba jedno je od temeljnih načela unutarnjeg tržišta EU, no promet veterinarskim lijekovima podliježe posebnim pravilima radi zaštite javnog zdravlja, zdravlja životinja i okoliša. Uredba (EU) 2019/6 usklađuje uvjete stavljanja veterinarskih lijekova na tržište te time uklanja nacionalne prepreke prometu, ali uz zadržavanje stroge kontrole sigurnosti, kvalitete i učinkovitosti proizvoda. Na taj se način ostvaruje ravnoteža između slobodnog protoka robe i nužnih regulatornih ograničenja u javnom interesu.</w:t>
            </w:r>
            <w:r w:rsidR="00D04B1A">
              <w:rPr>
                <w:rFonts w:ascii="Times New Roman" w:hAnsi="Times New Roman" w:cs="Times New Roman"/>
              </w:rPr>
              <w:t xml:space="preserve"> </w:t>
            </w:r>
            <w:r w:rsidR="00383728">
              <w:rPr>
                <w:rFonts w:ascii="Times New Roman" w:hAnsi="Times New Roman" w:cs="Times New Roman"/>
              </w:rPr>
              <w:t xml:space="preserve">U dijelu adresata na koje se odnose obveze kada žele prodavati veterinarske lijekove na daljinu, ta mogućnost je odredbama Uredbe </w:t>
            </w:r>
            <w:r w:rsidR="0093488A" w:rsidRPr="00EB6E1E">
              <w:rPr>
                <w:rFonts w:ascii="Times New Roman" w:hAnsi="Times New Roman" w:cs="Times New Roman"/>
              </w:rPr>
              <w:t>(EU) 2019/6</w:t>
            </w:r>
            <w:r w:rsidR="0093488A">
              <w:rPr>
                <w:rFonts w:ascii="Times New Roman" w:hAnsi="Times New Roman" w:cs="Times New Roman"/>
              </w:rPr>
              <w:t xml:space="preserve"> dana svim veterinarskim ljekarnama kojih prema evidenciji ima oko 280 na području RH</w:t>
            </w:r>
            <w:r w:rsidR="00745E4E">
              <w:rPr>
                <w:rFonts w:ascii="Times New Roman" w:hAnsi="Times New Roman" w:cs="Times New Roman"/>
              </w:rPr>
              <w:t>, pri čemu se od njih ne zahtijevaju dodatni troškovi poslovanja, osim jasnog isticanja lo</w:t>
            </w:r>
            <w:r w:rsidR="00963C7A">
              <w:rPr>
                <w:rFonts w:ascii="Times New Roman" w:hAnsi="Times New Roman" w:cs="Times New Roman"/>
              </w:rPr>
              <w:t>goti</w:t>
            </w:r>
            <w:r w:rsidR="008B032F">
              <w:rPr>
                <w:rFonts w:ascii="Times New Roman" w:hAnsi="Times New Roman" w:cs="Times New Roman"/>
              </w:rPr>
              <w:t xml:space="preserve">pa na svojim internetskim stranicama kojim ukazuju potrošačima da pružaju takvu uslugu, a za isto se trebaju evidentirati pri Ministarstvu poljoprivrede, šumarstva i ribarstva, </w:t>
            </w:r>
            <w:r w:rsidR="008D266D">
              <w:rPr>
                <w:rFonts w:ascii="Times New Roman" w:hAnsi="Times New Roman" w:cs="Times New Roman"/>
              </w:rPr>
              <w:t xml:space="preserve"> što ne zahtijeva </w:t>
            </w:r>
            <w:r w:rsidR="00612EBC">
              <w:rPr>
                <w:rFonts w:ascii="Times New Roman" w:hAnsi="Times New Roman" w:cs="Times New Roman"/>
              </w:rPr>
              <w:t xml:space="preserve">bilo kakav financijski trošak. </w:t>
            </w:r>
            <w:r w:rsidR="001062EA">
              <w:rPr>
                <w:rFonts w:ascii="Times New Roman" w:hAnsi="Times New Roman" w:cs="Times New Roman"/>
              </w:rPr>
              <w:t xml:space="preserve">U dijelu digitalizacije, Ministarstvo poljoprivrede, šumarstva i ribarstva razvija </w:t>
            </w:r>
            <w:r w:rsidR="00F759D8">
              <w:rPr>
                <w:rFonts w:ascii="Times New Roman" w:hAnsi="Times New Roman" w:cs="Times New Roman"/>
              </w:rPr>
              <w:t xml:space="preserve">bazu podataka u okviru koje će </w:t>
            </w:r>
            <w:r w:rsidR="00F759D8">
              <w:rPr>
                <w:rFonts w:ascii="Times New Roman" w:eastAsia="Calibri" w:hAnsi="Times New Roman" w:cs="Times New Roman"/>
                <w:bCs/>
                <w:iCs/>
              </w:rPr>
              <w:t>d</w:t>
            </w:r>
            <w:r w:rsidR="00F759D8" w:rsidRPr="00B94F63">
              <w:rPr>
                <w:rFonts w:ascii="Times New Roman" w:eastAsia="Calibri" w:hAnsi="Times New Roman" w:cs="Times New Roman"/>
                <w:bCs/>
                <w:iCs/>
              </w:rPr>
              <w:t>oktor</w:t>
            </w:r>
            <w:r w:rsidR="00F759D8">
              <w:rPr>
                <w:rFonts w:ascii="Times New Roman" w:eastAsia="Calibri" w:hAnsi="Times New Roman" w:cs="Times New Roman"/>
                <w:bCs/>
                <w:iCs/>
              </w:rPr>
              <w:t>i</w:t>
            </w:r>
            <w:r w:rsidR="00F759D8" w:rsidRPr="00B94F63">
              <w:rPr>
                <w:rFonts w:ascii="Times New Roman" w:eastAsia="Calibri" w:hAnsi="Times New Roman" w:cs="Times New Roman"/>
                <w:bCs/>
                <w:iCs/>
              </w:rPr>
              <w:t xml:space="preserve"> veterinarsk</w:t>
            </w:r>
            <w:r w:rsidR="00F759D8">
              <w:rPr>
                <w:rFonts w:ascii="Times New Roman" w:eastAsia="Calibri" w:hAnsi="Times New Roman" w:cs="Times New Roman"/>
                <w:bCs/>
                <w:iCs/>
              </w:rPr>
              <w:t>i</w:t>
            </w:r>
            <w:r w:rsidR="00F759D8" w:rsidRPr="00B94F63">
              <w:rPr>
                <w:rFonts w:ascii="Times New Roman" w:eastAsia="Calibri" w:hAnsi="Times New Roman" w:cs="Times New Roman"/>
                <w:bCs/>
                <w:iCs/>
              </w:rPr>
              <w:t xml:space="preserve"> medicine</w:t>
            </w:r>
            <w:r w:rsidR="00F759D8">
              <w:rPr>
                <w:rFonts w:ascii="Times New Roman" w:eastAsia="Calibri" w:hAnsi="Times New Roman" w:cs="Times New Roman"/>
                <w:bCs/>
                <w:iCs/>
              </w:rPr>
              <w:t xml:space="preserve"> evidentirati </w:t>
            </w:r>
            <w:r w:rsidR="004D71CA">
              <w:rPr>
                <w:rFonts w:ascii="Times New Roman" w:eastAsia="Calibri" w:hAnsi="Times New Roman" w:cs="Times New Roman"/>
                <w:bCs/>
                <w:iCs/>
              </w:rPr>
              <w:t xml:space="preserve">utrošak </w:t>
            </w:r>
            <w:r w:rsidR="00F759D8">
              <w:rPr>
                <w:rFonts w:ascii="Times New Roman" w:eastAsia="Calibri" w:hAnsi="Times New Roman" w:cs="Times New Roman"/>
                <w:bCs/>
                <w:iCs/>
              </w:rPr>
              <w:t>veterinarskih lijekova</w:t>
            </w:r>
            <w:r w:rsidR="00002930">
              <w:rPr>
                <w:rFonts w:ascii="Times New Roman" w:eastAsia="Calibri" w:hAnsi="Times New Roman" w:cs="Times New Roman"/>
                <w:bCs/>
                <w:iCs/>
              </w:rPr>
              <w:t xml:space="preserve">, a što će služiti kao alat kojim se provode odredbe </w:t>
            </w:r>
            <w:r w:rsidR="00F759D8">
              <w:rPr>
                <w:rFonts w:ascii="Times New Roman" w:eastAsia="Calibri" w:hAnsi="Times New Roman" w:cs="Times New Roman"/>
                <w:bCs/>
                <w:iCs/>
              </w:rPr>
              <w:t xml:space="preserve"> </w:t>
            </w:r>
            <w:r w:rsidR="00002930" w:rsidRPr="00002930">
              <w:rPr>
                <w:rFonts w:ascii="Times New Roman" w:eastAsia="Calibri" w:hAnsi="Times New Roman" w:cs="Times New Roman"/>
                <w:bCs/>
                <w:iCs/>
              </w:rPr>
              <w:t>Uredbe (EU) 2019/6</w:t>
            </w:r>
            <w:r w:rsidR="00002930">
              <w:rPr>
                <w:rFonts w:ascii="Times New Roman" w:eastAsia="Calibri" w:hAnsi="Times New Roman" w:cs="Times New Roman"/>
                <w:bCs/>
                <w:iCs/>
              </w:rPr>
              <w:t xml:space="preserve"> </w:t>
            </w:r>
            <w:r w:rsidR="00272663">
              <w:rPr>
                <w:rFonts w:ascii="Times New Roman" w:eastAsia="Calibri" w:hAnsi="Times New Roman" w:cs="Times New Roman"/>
                <w:bCs/>
                <w:iCs/>
              </w:rPr>
              <w:t xml:space="preserve">i temeljem </w:t>
            </w:r>
            <w:r w:rsidR="00F11A22">
              <w:rPr>
                <w:rFonts w:ascii="Times New Roman" w:eastAsia="Calibri" w:hAnsi="Times New Roman" w:cs="Times New Roman"/>
                <w:bCs/>
                <w:iCs/>
              </w:rPr>
              <w:t>koje</w:t>
            </w:r>
            <w:r w:rsidR="004D71CA">
              <w:rPr>
                <w:rFonts w:ascii="Times New Roman" w:eastAsia="Calibri" w:hAnsi="Times New Roman" w:cs="Times New Roman"/>
                <w:bCs/>
                <w:iCs/>
              </w:rPr>
              <w:t>g</w:t>
            </w:r>
            <w:r w:rsidR="00F11A22">
              <w:rPr>
                <w:rFonts w:ascii="Times New Roman" w:eastAsia="Calibri" w:hAnsi="Times New Roman" w:cs="Times New Roman"/>
                <w:bCs/>
                <w:iCs/>
              </w:rPr>
              <w:t xml:space="preserve"> će, po prikupljanju </w:t>
            </w:r>
            <w:r w:rsidR="002C65DF">
              <w:rPr>
                <w:rFonts w:ascii="Times New Roman" w:eastAsia="Calibri" w:hAnsi="Times New Roman" w:cs="Times New Roman"/>
                <w:bCs/>
                <w:iCs/>
              </w:rPr>
              <w:t>objedinjen</w:t>
            </w:r>
            <w:r w:rsidR="00744527">
              <w:rPr>
                <w:rFonts w:ascii="Times New Roman" w:eastAsia="Calibri" w:hAnsi="Times New Roman" w:cs="Times New Roman"/>
                <w:bCs/>
                <w:iCs/>
              </w:rPr>
              <w:t xml:space="preserve">ih </w:t>
            </w:r>
            <w:r w:rsidR="00F11A22">
              <w:rPr>
                <w:rFonts w:ascii="Times New Roman" w:eastAsia="Calibri" w:hAnsi="Times New Roman" w:cs="Times New Roman"/>
                <w:bCs/>
                <w:iCs/>
              </w:rPr>
              <w:t xml:space="preserve">godišnjih podataka o upotrebi </w:t>
            </w:r>
            <w:r w:rsidR="002C65DF">
              <w:rPr>
                <w:rFonts w:ascii="Times New Roman" w:eastAsia="Calibri" w:hAnsi="Times New Roman" w:cs="Times New Roman"/>
                <w:bCs/>
                <w:iCs/>
              </w:rPr>
              <w:t xml:space="preserve">veterinarskih </w:t>
            </w:r>
            <w:r w:rsidR="00F11A22">
              <w:rPr>
                <w:rFonts w:ascii="Times New Roman" w:eastAsia="Calibri" w:hAnsi="Times New Roman" w:cs="Times New Roman"/>
                <w:bCs/>
                <w:iCs/>
              </w:rPr>
              <w:t xml:space="preserve">lijekova, HVI </w:t>
            </w:r>
            <w:r w:rsidR="00744527">
              <w:rPr>
                <w:rFonts w:ascii="Times New Roman" w:eastAsia="Calibri" w:hAnsi="Times New Roman" w:cs="Times New Roman"/>
                <w:bCs/>
                <w:iCs/>
              </w:rPr>
              <w:t xml:space="preserve">prijavljivati podatke kroz europsku bazu podataka. </w:t>
            </w:r>
          </w:p>
        </w:tc>
      </w:tr>
      <w:tr w:rsidR="0039306E" w:rsidRPr="00DA65D6" w14:paraId="438C110A" w14:textId="77777777" w:rsidTr="00904441">
        <w:tc>
          <w:tcPr>
            <w:tcW w:w="850" w:type="dxa"/>
          </w:tcPr>
          <w:p w14:paraId="18C8D3BF"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lastRenderedPageBreak/>
              <w:t>5.2.</w:t>
            </w:r>
          </w:p>
        </w:tc>
        <w:tc>
          <w:tcPr>
            <w:tcW w:w="9357" w:type="dxa"/>
            <w:gridSpan w:val="4"/>
          </w:tcPr>
          <w:p w14:paraId="6B700566" w14:textId="77777777" w:rsidR="0039306E" w:rsidRPr="00DA65D6" w:rsidRDefault="0039306E" w:rsidP="00904441">
            <w:pPr>
              <w:rPr>
                <w:rFonts w:ascii="Times New Roman" w:eastAsia="Calibri" w:hAnsi="Times New Roman" w:cs="Times New Roman"/>
                <w:bCs/>
              </w:rPr>
            </w:pPr>
            <w:r w:rsidRPr="00DA65D6">
              <w:rPr>
                <w:rFonts w:ascii="Times New Roman" w:eastAsia="Calibri" w:hAnsi="Times New Roman" w:cs="Times New Roman"/>
                <w:bCs/>
              </w:rPr>
              <w:t>Analiza učinaka i adresata u području održivog razvoja:</w:t>
            </w:r>
          </w:p>
        </w:tc>
      </w:tr>
      <w:tr w:rsidR="0039306E" w:rsidRPr="00DA65D6" w14:paraId="4328C619" w14:textId="77777777" w:rsidTr="00904441">
        <w:tc>
          <w:tcPr>
            <w:tcW w:w="850" w:type="dxa"/>
          </w:tcPr>
          <w:p w14:paraId="6F76978E" w14:textId="77777777" w:rsidR="0039306E" w:rsidRPr="00DA65D6" w:rsidRDefault="0039306E" w:rsidP="00904441">
            <w:pPr>
              <w:rPr>
                <w:rFonts w:ascii="Times New Roman" w:eastAsia="Calibri" w:hAnsi="Times New Roman" w:cs="Times New Roman"/>
              </w:rPr>
            </w:pPr>
          </w:p>
        </w:tc>
        <w:tc>
          <w:tcPr>
            <w:tcW w:w="9357" w:type="dxa"/>
            <w:gridSpan w:val="4"/>
          </w:tcPr>
          <w:p w14:paraId="33A10425" w14:textId="77777777" w:rsidR="0039306E" w:rsidRPr="00DA65D6" w:rsidRDefault="0039306E" w:rsidP="00904441">
            <w:pPr>
              <w:jc w:val="both"/>
              <w:rPr>
                <w:rFonts w:ascii="Times New Roman" w:eastAsia="Calibri" w:hAnsi="Times New Roman" w:cs="Times New Roman"/>
                <w:bCs/>
              </w:rPr>
            </w:pPr>
            <w:r w:rsidRPr="00C90880">
              <w:rPr>
                <w:rFonts w:ascii="Times New Roman" w:hAnsi="Times New Roman" w:cs="Times New Roman"/>
              </w:rPr>
              <w:t xml:space="preserve">Nisu utvrđeni učinci ni adresati u području </w:t>
            </w:r>
            <w:r w:rsidRPr="00DA65D6">
              <w:rPr>
                <w:rFonts w:ascii="Times New Roman" w:eastAsia="Calibri" w:hAnsi="Times New Roman" w:cs="Times New Roman"/>
                <w:bCs/>
              </w:rPr>
              <w:t>održivog razvoja</w:t>
            </w:r>
          </w:p>
        </w:tc>
      </w:tr>
      <w:tr w:rsidR="0039306E" w:rsidRPr="00DA65D6" w14:paraId="39C18619" w14:textId="77777777" w:rsidTr="00904441">
        <w:tc>
          <w:tcPr>
            <w:tcW w:w="850" w:type="dxa"/>
          </w:tcPr>
          <w:p w14:paraId="0E4491F0"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5.3.</w:t>
            </w:r>
          </w:p>
        </w:tc>
        <w:tc>
          <w:tcPr>
            <w:tcW w:w="9357" w:type="dxa"/>
            <w:gridSpan w:val="4"/>
          </w:tcPr>
          <w:p w14:paraId="779F6A64" w14:textId="77777777" w:rsidR="0039306E" w:rsidRPr="00DA65D6" w:rsidRDefault="0039306E" w:rsidP="00904441">
            <w:pPr>
              <w:rPr>
                <w:rFonts w:ascii="Times New Roman" w:eastAsia="Calibri" w:hAnsi="Times New Roman" w:cs="Times New Roman"/>
                <w:bCs/>
              </w:rPr>
            </w:pPr>
            <w:r w:rsidRPr="00DA65D6">
              <w:rPr>
                <w:rFonts w:ascii="Times New Roman" w:eastAsia="Calibri" w:hAnsi="Times New Roman" w:cs="Times New Roman"/>
                <w:bCs/>
              </w:rPr>
              <w:t>Analiza učinaka i adresata u području socijalne skrbi:</w:t>
            </w:r>
          </w:p>
        </w:tc>
      </w:tr>
      <w:tr w:rsidR="0039306E" w:rsidRPr="00DA65D6" w14:paraId="190298BD" w14:textId="77777777" w:rsidTr="00904441">
        <w:trPr>
          <w:trHeight w:val="269"/>
        </w:trPr>
        <w:tc>
          <w:tcPr>
            <w:tcW w:w="850" w:type="dxa"/>
          </w:tcPr>
          <w:p w14:paraId="50424C04" w14:textId="77777777" w:rsidR="0039306E" w:rsidRPr="00DA65D6" w:rsidRDefault="0039306E" w:rsidP="00904441">
            <w:pPr>
              <w:rPr>
                <w:rFonts w:ascii="Times New Roman" w:eastAsia="Calibri" w:hAnsi="Times New Roman" w:cs="Times New Roman"/>
              </w:rPr>
            </w:pPr>
          </w:p>
        </w:tc>
        <w:tc>
          <w:tcPr>
            <w:tcW w:w="9357" w:type="dxa"/>
            <w:gridSpan w:val="4"/>
          </w:tcPr>
          <w:p w14:paraId="1A6B149D" w14:textId="77777777" w:rsidR="0039306E" w:rsidRPr="00DA65D6" w:rsidRDefault="0039306E" w:rsidP="00904441">
            <w:pPr>
              <w:jc w:val="both"/>
              <w:rPr>
                <w:rFonts w:ascii="Times New Roman" w:eastAsia="Calibri" w:hAnsi="Times New Roman" w:cs="Times New Roman"/>
              </w:rPr>
            </w:pPr>
            <w:r w:rsidRPr="00C90880">
              <w:rPr>
                <w:rFonts w:ascii="Times New Roman" w:hAnsi="Times New Roman" w:cs="Times New Roman"/>
              </w:rPr>
              <w:t>Nisu utvrđeni učinci ni adresati u području socijalne skrbi</w:t>
            </w:r>
          </w:p>
        </w:tc>
      </w:tr>
      <w:tr w:rsidR="0039306E" w:rsidRPr="00DA65D6" w14:paraId="325EB321" w14:textId="77777777" w:rsidTr="00904441">
        <w:tc>
          <w:tcPr>
            <w:tcW w:w="850" w:type="dxa"/>
          </w:tcPr>
          <w:p w14:paraId="13AA4C00"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5.4.</w:t>
            </w:r>
          </w:p>
        </w:tc>
        <w:tc>
          <w:tcPr>
            <w:tcW w:w="9357" w:type="dxa"/>
            <w:gridSpan w:val="4"/>
          </w:tcPr>
          <w:p w14:paraId="07325E77" w14:textId="77777777" w:rsidR="0039306E" w:rsidRPr="00DA65D6" w:rsidRDefault="0039306E" w:rsidP="00904441">
            <w:pPr>
              <w:rPr>
                <w:rFonts w:ascii="Times New Roman" w:eastAsia="Calibri" w:hAnsi="Times New Roman" w:cs="Times New Roman"/>
                <w:bCs/>
              </w:rPr>
            </w:pPr>
            <w:r w:rsidRPr="00DA65D6">
              <w:rPr>
                <w:rFonts w:ascii="Times New Roman" w:eastAsia="Calibri" w:hAnsi="Times New Roman" w:cs="Times New Roman"/>
                <w:bCs/>
              </w:rPr>
              <w:t>Analiza učinaka i adresata u području zaštite ljudskih prava:</w:t>
            </w:r>
          </w:p>
        </w:tc>
      </w:tr>
      <w:tr w:rsidR="0039306E" w:rsidRPr="00DA65D6" w14:paraId="0849891A" w14:textId="77777777" w:rsidTr="00904441">
        <w:trPr>
          <w:trHeight w:val="354"/>
        </w:trPr>
        <w:tc>
          <w:tcPr>
            <w:tcW w:w="850" w:type="dxa"/>
          </w:tcPr>
          <w:p w14:paraId="760ABFCB" w14:textId="77777777" w:rsidR="0039306E" w:rsidRPr="00DA65D6" w:rsidRDefault="0039306E" w:rsidP="00904441">
            <w:pPr>
              <w:rPr>
                <w:rFonts w:ascii="Times New Roman" w:eastAsia="Calibri" w:hAnsi="Times New Roman" w:cs="Times New Roman"/>
              </w:rPr>
            </w:pPr>
          </w:p>
        </w:tc>
        <w:tc>
          <w:tcPr>
            <w:tcW w:w="9357" w:type="dxa"/>
            <w:gridSpan w:val="4"/>
          </w:tcPr>
          <w:p w14:paraId="156CC18A" w14:textId="77777777" w:rsidR="0039306E" w:rsidRPr="00DA65D6" w:rsidRDefault="0039306E" w:rsidP="00904441">
            <w:pPr>
              <w:jc w:val="both"/>
              <w:rPr>
                <w:rFonts w:ascii="Times New Roman" w:eastAsia="Calibri" w:hAnsi="Times New Roman" w:cs="Times New Roman"/>
              </w:rPr>
            </w:pPr>
            <w:r w:rsidRPr="00FB7DAF">
              <w:rPr>
                <w:rFonts w:ascii="Times New Roman" w:hAnsi="Times New Roman" w:cs="Times New Roman"/>
              </w:rPr>
              <w:t xml:space="preserve">Nisu utvrđeni učinci </w:t>
            </w:r>
            <w:r>
              <w:rPr>
                <w:rFonts w:ascii="Times New Roman" w:hAnsi="Times New Roman" w:cs="Times New Roman"/>
              </w:rPr>
              <w:t xml:space="preserve">ni adresati </w:t>
            </w:r>
            <w:r w:rsidRPr="00FB7DAF">
              <w:rPr>
                <w:rFonts w:ascii="Times New Roman" w:hAnsi="Times New Roman" w:cs="Times New Roman"/>
              </w:rPr>
              <w:t>u području zaštite ljudskih prava</w:t>
            </w:r>
          </w:p>
        </w:tc>
      </w:tr>
      <w:tr w:rsidR="0039306E" w:rsidRPr="00DA65D6" w14:paraId="62D67108" w14:textId="77777777" w:rsidTr="00904441">
        <w:trPr>
          <w:trHeight w:val="354"/>
        </w:trPr>
        <w:tc>
          <w:tcPr>
            <w:tcW w:w="850" w:type="dxa"/>
          </w:tcPr>
          <w:p w14:paraId="081D663E"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lastRenderedPageBreak/>
              <w:t>5.5.</w:t>
            </w:r>
          </w:p>
        </w:tc>
        <w:tc>
          <w:tcPr>
            <w:tcW w:w="9357" w:type="dxa"/>
            <w:gridSpan w:val="4"/>
          </w:tcPr>
          <w:p w14:paraId="6AE80A0C"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bCs/>
              </w:rPr>
              <w:t>Analiza učinaka i adresata u drugim područjima:</w:t>
            </w:r>
          </w:p>
        </w:tc>
      </w:tr>
      <w:tr w:rsidR="0039306E" w:rsidRPr="00DA65D6" w14:paraId="18443B1B" w14:textId="77777777" w:rsidTr="00904441">
        <w:trPr>
          <w:trHeight w:val="354"/>
        </w:trPr>
        <w:tc>
          <w:tcPr>
            <w:tcW w:w="850" w:type="dxa"/>
          </w:tcPr>
          <w:p w14:paraId="57BB37B7" w14:textId="77777777" w:rsidR="0039306E" w:rsidRPr="00DA65D6" w:rsidRDefault="0039306E" w:rsidP="00904441">
            <w:pPr>
              <w:rPr>
                <w:rFonts w:ascii="Times New Roman" w:eastAsia="Calibri" w:hAnsi="Times New Roman" w:cs="Times New Roman"/>
              </w:rPr>
            </w:pPr>
          </w:p>
        </w:tc>
        <w:tc>
          <w:tcPr>
            <w:tcW w:w="9357" w:type="dxa"/>
            <w:gridSpan w:val="4"/>
          </w:tcPr>
          <w:p w14:paraId="44555254" w14:textId="77777777" w:rsidR="0039306E" w:rsidRPr="00DA65D6" w:rsidRDefault="0039306E" w:rsidP="00904441">
            <w:pPr>
              <w:jc w:val="both"/>
              <w:rPr>
                <w:rFonts w:ascii="Times New Roman" w:eastAsia="Calibri" w:hAnsi="Times New Roman" w:cs="Times New Roman"/>
              </w:rPr>
            </w:pPr>
            <w:r w:rsidRPr="00FB7DAF">
              <w:rPr>
                <w:rFonts w:ascii="Times New Roman" w:hAnsi="Times New Roman" w:cs="Times New Roman"/>
              </w:rPr>
              <w:t xml:space="preserve">Nisu utvrđeni učinci </w:t>
            </w:r>
            <w:r>
              <w:rPr>
                <w:rFonts w:ascii="Times New Roman" w:hAnsi="Times New Roman" w:cs="Times New Roman"/>
              </w:rPr>
              <w:t xml:space="preserve">ni adresati </w:t>
            </w:r>
            <w:r w:rsidRPr="00FB7DAF">
              <w:rPr>
                <w:rFonts w:ascii="Times New Roman" w:hAnsi="Times New Roman" w:cs="Times New Roman"/>
              </w:rPr>
              <w:t xml:space="preserve">u </w:t>
            </w:r>
            <w:r>
              <w:rPr>
                <w:rFonts w:ascii="Times New Roman" w:hAnsi="Times New Roman" w:cs="Times New Roman"/>
              </w:rPr>
              <w:t xml:space="preserve">drugim </w:t>
            </w:r>
            <w:r w:rsidRPr="00FB7DAF">
              <w:rPr>
                <w:rFonts w:ascii="Times New Roman" w:hAnsi="Times New Roman" w:cs="Times New Roman"/>
              </w:rPr>
              <w:t>područj</w:t>
            </w:r>
            <w:r>
              <w:rPr>
                <w:rFonts w:ascii="Times New Roman" w:hAnsi="Times New Roman" w:cs="Times New Roman"/>
              </w:rPr>
              <w:t>ima</w:t>
            </w:r>
          </w:p>
        </w:tc>
      </w:tr>
      <w:tr w:rsidR="0039306E" w:rsidRPr="00DA65D6" w14:paraId="1B159968" w14:textId="77777777" w:rsidTr="00904441">
        <w:trPr>
          <w:trHeight w:val="354"/>
        </w:trPr>
        <w:tc>
          <w:tcPr>
            <w:tcW w:w="850" w:type="dxa"/>
          </w:tcPr>
          <w:p w14:paraId="0C9C4571"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5.6.</w:t>
            </w:r>
          </w:p>
        </w:tc>
        <w:tc>
          <w:tcPr>
            <w:tcW w:w="9357" w:type="dxa"/>
            <w:gridSpan w:val="4"/>
          </w:tcPr>
          <w:p w14:paraId="6220B03A" w14:textId="77777777" w:rsidR="0039306E" w:rsidRPr="00DA65D6" w:rsidRDefault="0039306E" w:rsidP="00904441">
            <w:pPr>
              <w:jc w:val="both"/>
              <w:rPr>
                <w:rFonts w:ascii="Times New Roman" w:eastAsia="Calibri" w:hAnsi="Times New Roman" w:cs="Times New Roman"/>
              </w:rPr>
            </w:pPr>
            <w:r w:rsidRPr="00DA65D6">
              <w:rPr>
                <w:rFonts w:ascii="Times New Roman" w:eastAsia="Calibri" w:hAnsi="Times New Roman" w:cs="Times New Roman"/>
              </w:rPr>
              <w:t>Izvor podataka:</w:t>
            </w:r>
          </w:p>
        </w:tc>
      </w:tr>
      <w:tr w:rsidR="0039306E" w:rsidRPr="00DA65D6" w14:paraId="1DFD2CAE" w14:textId="77777777" w:rsidTr="00904441">
        <w:trPr>
          <w:trHeight w:val="354"/>
        </w:trPr>
        <w:tc>
          <w:tcPr>
            <w:tcW w:w="850" w:type="dxa"/>
          </w:tcPr>
          <w:p w14:paraId="26AAF9AF" w14:textId="77777777" w:rsidR="0039306E" w:rsidRPr="00DA65D6" w:rsidRDefault="0039306E" w:rsidP="00904441">
            <w:pPr>
              <w:rPr>
                <w:rFonts w:ascii="Times New Roman" w:eastAsia="Calibri" w:hAnsi="Times New Roman" w:cs="Times New Roman"/>
              </w:rPr>
            </w:pPr>
          </w:p>
        </w:tc>
        <w:tc>
          <w:tcPr>
            <w:tcW w:w="9357" w:type="dxa"/>
            <w:gridSpan w:val="4"/>
          </w:tcPr>
          <w:p w14:paraId="08396C52" w14:textId="6341C238" w:rsidR="0039306E" w:rsidRPr="00DA65D6" w:rsidRDefault="0039306E" w:rsidP="00904441">
            <w:pPr>
              <w:jc w:val="both"/>
              <w:rPr>
                <w:rFonts w:ascii="Times New Roman" w:eastAsia="Calibri" w:hAnsi="Times New Roman" w:cs="Times New Roman"/>
              </w:rPr>
            </w:pPr>
            <w:r w:rsidRPr="00A61218">
              <w:rPr>
                <w:rFonts w:ascii="Times New Roman" w:eastAsia="Calibri" w:hAnsi="Times New Roman" w:cs="Times New Roman"/>
              </w:rPr>
              <w:t xml:space="preserve">Ministarstvo poljoprivrede, šumarstva i ribarstva, </w:t>
            </w:r>
            <w:r w:rsidRPr="00E3637A">
              <w:rPr>
                <w:rFonts w:ascii="Times New Roman" w:hAnsi="Times New Roman" w:cs="Times New Roman"/>
              </w:rPr>
              <w:t>Uprava za veterinarstvo i sigurnost hrane, Sektor za sigurnost hrane i veterinarsko javno zdravstvo</w:t>
            </w:r>
            <w:r w:rsidR="002D1226">
              <w:rPr>
                <w:rFonts w:ascii="Times New Roman" w:hAnsi="Times New Roman" w:cs="Times New Roman"/>
              </w:rPr>
              <w:t>,</w:t>
            </w:r>
            <w:r w:rsidR="00EB6E1E">
              <w:rPr>
                <w:rFonts w:ascii="Times New Roman" w:hAnsi="Times New Roman" w:cs="Times New Roman"/>
              </w:rPr>
              <w:t xml:space="preserve"> </w:t>
            </w:r>
            <w:r w:rsidR="00EB6E1E" w:rsidRPr="00EB6E1E">
              <w:rPr>
                <w:rFonts w:ascii="Times New Roman" w:hAnsi="Times New Roman" w:cs="Times New Roman"/>
              </w:rPr>
              <w:t>Uredb</w:t>
            </w:r>
            <w:r w:rsidR="00EB6E1E">
              <w:rPr>
                <w:rFonts w:ascii="Times New Roman" w:hAnsi="Times New Roman" w:cs="Times New Roman"/>
              </w:rPr>
              <w:t>a</w:t>
            </w:r>
            <w:r w:rsidR="00EB6E1E" w:rsidRPr="00EB6E1E">
              <w:rPr>
                <w:rFonts w:ascii="Times New Roman" w:hAnsi="Times New Roman" w:cs="Times New Roman"/>
              </w:rPr>
              <w:t xml:space="preserve"> (EU) 2019/6, kao i vezani provedbeni i delegirani ak</w:t>
            </w:r>
            <w:r w:rsidR="00EB6E1E">
              <w:rPr>
                <w:rFonts w:ascii="Times New Roman" w:hAnsi="Times New Roman" w:cs="Times New Roman"/>
              </w:rPr>
              <w:t>ti</w:t>
            </w:r>
          </w:p>
        </w:tc>
      </w:tr>
      <w:tr w:rsidR="0039306E" w:rsidRPr="00DA65D6" w14:paraId="79D3D7DC" w14:textId="77777777" w:rsidTr="00904441">
        <w:tc>
          <w:tcPr>
            <w:tcW w:w="850" w:type="dxa"/>
          </w:tcPr>
          <w:p w14:paraId="14A7CD1B"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6.</w:t>
            </w:r>
          </w:p>
        </w:tc>
        <w:tc>
          <w:tcPr>
            <w:tcW w:w="9357" w:type="dxa"/>
            <w:gridSpan w:val="4"/>
          </w:tcPr>
          <w:p w14:paraId="047439A3" w14:textId="77777777" w:rsidR="0039306E" w:rsidRPr="00DA65D6" w:rsidRDefault="0039306E" w:rsidP="00A95819">
            <w:pPr>
              <w:pStyle w:val="Naslov2"/>
            </w:pPr>
            <w:r w:rsidRPr="00DA65D6">
              <w:t>SAVJETOVANJE I KONZULTACIJE</w:t>
            </w:r>
          </w:p>
        </w:tc>
      </w:tr>
      <w:tr w:rsidR="0039306E" w:rsidRPr="00DA65D6" w14:paraId="265ECACC" w14:textId="77777777" w:rsidTr="00904441">
        <w:tc>
          <w:tcPr>
            <w:tcW w:w="850" w:type="dxa"/>
          </w:tcPr>
          <w:p w14:paraId="4F0D1539"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6.1.</w:t>
            </w:r>
          </w:p>
        </w:tc>
        <w:tc>
          <w:tcPr>
            <w:tcW w:w="9357" w:type="dxa"/>
            <w:gridSpan w:val="4"/>
          </w:tcPr>
          <w:p w14:paraId="43F400C0" w14:textId="77777777" w:rsidR="0039306E" w:rsidRPr="00DA65D6" w:rsidRDefault="0039306E" w:rsidP="00904441">
            <w:pPr>
              <w:rPr>
                <w:rFonts w:ascii="Times New Roman" w:eastAsia="Calibri" w:hAnsi="Times New Roman" w:cs="Times New Roman"/>
                <w:bCs/>
              </w:rPr>
            </w:pPr>
            <w:r w:rsidRPr="00DA65D6">
              <w:rPr>
                <w:rFonts w:ascii="Times New Roman" w:eastAsia="Calibri" w:hAnsi="Times New Roman" w:cs="Times New Roman"/>
                <w:bCs/>
              </w:rPr>
              <w:t>Savjetovanje:</w:t>
            </w:r>
          </w:p>
          <w:p w14:paraId="02CDA5D0" w14:textId="77777777" w:rsidR="0039306E" w:rsidRPr="00561B3F" w:rsidRDefault="0039306E" w:rsidP="00904441">
            <w:pPr>
              <w:jc w:val="both"/>
              <w:rPr>
                <w:rFonts w:ascii="Times New Roman" w:eastAsia="Calibri" w:hAnsi="Times New Roman" w:cs="Times New Roman"/>
                <w:iCs/>
              </w:rPr>
            </w:pPr>
            <w:r w:rsidRPr="00561B3F">
              <w:rPr>
                <w:rFonts w:ascii="Times New Roman" w:eastAsia="Calibri" w:hAnsi="Times New Roman" w:cs="Times New Roman"/>
                <w:iCs/>
              </w:rPr>
              <w:t>Savjetovanje s javnošću provodi se objavom Prijedlog Zakona o veterinarskim lijekovima i veterinarskim medicinskim proizvodima, s konačnim prijedlogom Zakona</w:t>
            </w:r>
            <w:r>
              <w:rPr>
                <w:rFonts w:ascii="Times New Roman" w:eastAsia="Calibri" w:hAnsi="Times New Roman" w:cs="Times New Roman"/>
                <w:iCs/>
              </w:rPr>
              <w:t xml:space="preserve"> i ovog Obrasca iskaza o procjeni učinka propisa putem portala e - savjetovanje u trajanju </w:t>
            </w:r>
            <w:r w:rsidRPr="008A7254">
              <w:rPr>
                <w:rFonts w:ascii="Times New Roman" w:eastAsia="Calibri" w:hAnsi="Times New Roman" w:cs="Times New Roman"/>
                <w:iCs/>
              </w:rPr>
              <w:t>od 30 dana.</w:t>
            </w:r>
          </w:p>
        </w:tc>
      </w:tr>
      <w:tr w:rsidR="0039306E" w:rsidRPr="00DA65D6" w14:paraId="7E264576" w14:textId="77777777" w:rsidTr="00904441">
        <w:trPr>
          <w:trHeight w:val="425"/>
        </w:trPr>
        <w:tc>
          <w:tcPr>
            <w:tcW w:w="850" w:type="dxa"/>
          </w:tcPr>
          <w:p w14:paraId="1D96AA5D"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6.2.</w:t>
            </w:r>
          </w:p>
        </w:tc>
        <w:tc>
          <w:tcPr>
            <w:tcW w:w="9357" w:type="dxa"/>
            <w:gridSpan w:val="4"/>
          </w:tcPr>
          <w:p w14:paraId="38126962" w14:textId="77777777" w:rsidR="0039306E" w:rsidRPr="00DA65D6" w:rsidRDefault="0039306E" w:rsidP="00904441">
            <w:pPr>
              <w:contextualSpacing/>
              <w:jc w:val="both"/>
              <w:rPr>
                <w:rFonts w:ascii="Times New Roman" w:eastAsia="Calibri" w:hAnsi="Times New Roman" w:cs="Times New Roman"/>
              </w:rPr>
            </w:pPr>
            <w:r w:rsidRPr="00DA65D6">
              <w:rPr>
                <w:rFonts w:ascii="Times New Roman" w:eastAsia="Calibri" w:hAnsi="Times New Roman" w:cs="Times New Roman"/>
              </w:rPr>
              <w:t>Konzultacije:</w:t>
            </w:r>
          </w:p>
          <w:p w14:paraId="3561A5E6" w14:textId="77777777" w:rsidR="0039306E" w:rsidRPr="00DA65D6" w:rsidRDefault="0039306E" w:rsidP="00904441">
            <w:pPr>
              <w:contextualSpacing/>
              <w:jc w:val="both"/>
              <w:rPr>
                <w:rFonts w:ascii="Times New Roman" w:eastAsia="Calibri" w:hAnsi="Times New Roman" w:cs="Times New Roman"/>
              </w:rPr>
            </w:pPr>
            <w:r w:rsidRPr="003D6151">
              <w:rPr>
                <w:rFonts w:ascii="Times New Roman" w:eastAsia="Calibri" w:hAnsi="Times New Roman" w:cs="Times New Roman"/>
              </w:rPr>
              <w:t xml:space="preserve">Za </w:t>
            </w:r>
            <w:r w:rsidRPr="008C7010">
              <w:rPr>
                <w:rFonts w:ascii="Times New Roman" w:eastAsia="Calibri" w:hAnsi="Times New Roman" w:cs="Times New Roman"/>
              </w:rPr>
              <w:t>Prijedlog Zakona o veterinarskim lijekovima i veterinarskim medicinskim proizvodima, s konačnim prijedlogom Zakona</w:t>
            </w:r>
            <w:r>
              <w:rPr>
                <w:rFonts w:ascii="Times New Roman" w:eastAsia="Calibri" w:hAnsi="Times New Roman" w:cs="Times New Roman"/>
              </w:rPr>
              <w:t>,</w:t>
            </w:r>
            <w:r w:rsidRPr="003D6151">
              <w:rPr>
                <w:rFonts w:ascii="Times New Roman" w:eastAsia="Calibri" w:hAnsi="Times New Roman" w:cs="Times New Roman"/>
                <w:bCs/>
              </w:rPr>
              <w:t xml:space="preserve"> </w:t>
            </w:r>
            <w:r w:rsidRPr="003D6151">
              <w:rPr>
                <w:rFonts w:ascii="Times New Roman" w:eastAsia="Calibri" w:hAnsi="Times New Roman" w:cs="Times New Roman"/>
              </w:rPr>
              <w:t xml:space="preserve">zatražena su mišljenja Vlade Republike Hrvatske – Ureda za zakonodavstvo; </w:t>
            </w:r>
            <w:r>
              <w:rPr>
                <w:rFonts w:ascii="Times New Roman" w:eastAsia="Calibri" w:hAnsi="Times New Roman" w:cs="Times New Roman"/>
              </w:rPr>
              <w:t xml:space="preserve">Ministarstva zdravstva, </w:t>
            </w:r>
            <w:r w:rsidRPr="003D6151">
              <w:rPr>
                <w:rFonts w:ascii="Times New Roman" w:eastAsia="Calibri" w:hAnsi="Times New Roman" w:cs="Times New Roman"/>
              </w:rPr>
              <w:t>Ministarstva financija</w:t>
            </w:r>
            <w:r>
              <w:rPr>
                <w:rFonts w:ascii="Times New Roman" w:eastAsia="Calibri" w:hAnsi="Times New Roman" w:cs="Times New Roman"/>
              </w:rPr>
              <w:t>,</w:t>
            </w:r>
            <w:r w:rsidRPr="003D6151">
              <w:rPr>
                <w:rFonts w:ascii="Times New Roman" w:eastAsia="Calibri" w:hAnsi="Times New Roman" w:cs="Times New Roman"/>
              </w:rPr>
              <w:t xml:space="preserve"> Ministarstva gospodarstva</w:t>
            </w:r>
            <w:r>
              <w:rPr>
                <w:rFonts w:ascii="Times New Roman" w:eastAsia="Calibri" w:hAnsi="Times New Roman" w:cs="Times New Roman"/>
              </w:rPr>
              <w:t>,</w:t>
            </w:r>
            <w:r w:rsidRPr="003D6151">
              <w:rPr>
                <w:rFonts w:ascii="Times New Roman" w:eastAsia="Calibri" w:hAnsi="Times New Roman" w:cs="Times New Roman"/>
              </w:rPr>
              <w:t xml:space="preserve"> Ministarstva vanjskih i europskih poslova</w:t>
            </w:r>
            <w:r>
              <w:rPr>
                <w:rFonts w:ascii="Times New Roman" w:eastAsia="Calibri" w:hAnsi="Times New Roman" w:cs="Times New Roman"/>
              </w:rPr>
              <w:t>,</w:t>
            </w:r>
            <w:r w:rsidRPr="003D6151">
              <w:rPr>
                <w:rFonts w:ascii="Times New Roman" w:eastAsia="Calibri" w:hAnsi="Times New Roman" w:cs="Times New Roman"/>
              </w:rPr>
              <w:t xml:space="preserve"> Ministarstva pravosuđa, uprave i digitalne transformacije</w:t>
            </w:r>
            <w:r>
              <w:rPr>
                <w:rFonts w:ascii="Times New Roman" w:eastAsia="Calibri" w:hAnsi="Times New Roman" w:cs="Times New Roman"/>
              </w:rPr>
              <w:t xml:space="preserve">, </w:t>
            </w:r>
            <w:r w:rsidRPr="003D6151">
              <w:rPr>
                <w:rFonts w:ascii="Times New Roman" w:eastAsia="Calibri" w:hAnsi="Times New Roman" w:cs="Times New Roman"/>
              </w:rPr>
              <w:t xml:space="preserve"> Ministarstva zaštite okoliša i zelene tranzicije</w:t>
            </w:r>
            <w:r>
              <w:rPr>
                <w:rFonts w:ascii="Times New Roman" w:eastAsia="Calibri" w:hAnsi="Times New Roman" w:cs="Times New Roman"/>
              </w:rPr>
              <w:t xml:space="preserve">, Državnog inspektorata, </w:t>
            </w:r>
            <w:r w:rsidRPr="009749C1">
              <w:rPr>
                <w:rFonts w:ascii="Times New Roman" w:eastAsia="Calibri" w:hAnsi="Times New Roman" w:cs="Times New Roman"/>
              </w:rPr>
              <w:t>Agencij</w:t>
            </w:r>
            <w:r>
              <w:rPr>
                <w:rFonts w:ascii="Times New Roman" w:eastAsia="Calibri" w:hAnsi="Times New Roman" w:cs="Times New Roman"/>
              </w:rPr>
              <w:t>e</w:t>
            </w:r>
            <w:r w:rsidRPr="009749C1">
              <w:rPr>
                <w:rFonts w:ascii="Times New Roman" w:eastAsia="Calibri" w:hAnsi="Times New Roman" w:cs="Times New Roman"/>
              </w:rPr>
              <w:t xml:space="preserve"> za lijekove i medicinske proizvode</w:t>
            </w:r>
            <w:r>
              <w:rPr>
                <w:rFonts w:ascii="Times New Roman" w:eastAsia="Calibri" w:hAnsi="Times New Roman" w:cs="Times New Roman"/>
              </w:rPr>
              <w:t xml:space="preserve">, </w:t>
            </w:r>
            <w:r w:rsidRPr="003D6151">
              <w:rPr>
                <w:rFonts w:ascii="Times New Roman" w:eastAsia="Calibri" w:hAnsi="Times New Roman" w:cs="Times New Roman"/>
              </w:rPr>
              <w:t xml:space="preserve"> </w:t>
            </w:r>
            <w:r w:rsidRPr="00282E0B">
              <w:rPr>
                <w:rFonts w:ascii="Times New Roman" w:eastAsia="Calibri" w:hAnsi="Times New Roman" w:cs="Times New Roman"/>
              </w:rPr>
              <w:t>Hrvatsk</w:t>
            </w:r>
            <w:r>
              <w:rPr>
                <w:rFonts w:ascii="Times New Roman" w:eastAsia="Calibri" w:hAnsi="Times New Roman" w:cs="Times New Roman"/>
              </w:rPr>
              <w:t>og</w:t>
            </w:r>
            <w:r w:rsidRPr="00282E0B">
              <w:rPr>
                <w:rFonts w:ascii="Times New Roman" w:eastAsia="Calibri" w:hAnsi="Times New Roman" w:cs="Times New Roman"/>
              </w:rPr>
              <w:t xml:space="preserve"> veterinarsk</w:t>
            </w:r>
            <w:r>
              <w:rPr>
                <w:rFonts w:ascii="Times New Roman" w:eastAsia="Calibri" w:hAnsi="Times New Roman" w:cs="Times New Roman"/>
              </w:rPr>
              <w:t>og</w:t>
            </w:r>
            <w:r w:rsidRPr="00282E0B">
              <w:rPr>
                <w:rFonts w:ascii="Times New Roman" w:eastAsia="Calibri" w:hAnsi="Times New Roman" w:cs="Times New Roman"/>
              </w:rPr>
              <w:t xml:space="preserve"> institut</w:t>
            </w:r>
            <w:r>
              <w:rPr>
                <w:rFonts w:ascii="Times New Roman" w:eastAsia="Calibri" w:hAnsi="Times New Roman" w:cs="Times New Roman"/>
              </w:rPr>
              <w:t>a</w:t>
            </w:r>
            <w:r w:rsidRPr="003D6151">
              <w:rPr>
                <w:rFonts w:ascii="Times New Roman" w:eastAsia="Calibri" w:hAnsi="Times New Roman" w:cs="Times New Roman"/>
              </w:rPr>
              <w:t>.</w:t>
            </w:r>
          </w:p>
        </w:tc>
      </w:tr>
      <w:tr w:rsidR="0039306E" w:rsidRPr="00DA65D6" w14:paraId="2D4627C2" w14:textId="77777777" w:rsidTr="00904441">
        <w:tc>
          <w:tcPr>
            <w:tcW w:w="850" w:type="dxa"/>
          </w:tcPr>
          <w:p w14:paraId="1D43C910"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7.</w:t>
            </w:r>
          </w:p>
        </w:tc>
        <w:tc>
          <w:tcPr>
            <w:tcW w:w="9357" w:type="dxa"/>
            <w:gridSpan w:val="4"/>
          </w:tcPr>
          <w:p w14:paraId="4C8534C4" w14:textId="77777777" w:rsidR="0039306E" w:rsidRPr="00DA65D6" w:rsidRDefault="0039306E" w:rsidP="00A95819">
            <w:pPr>
              <w:pStyle w:val="Naslov2"/>
            </w:pPr>
            <w:r w:rsidRPr="00DA65D6">
              <w:t>ZAKLJUČAK</w:t>
            </w:r>
          </w:p>
        </w:tc>
      </w:tr>
      <w:tr w:rsidR="0039306E" w:rsidRPr="00DA65D6" w14:paraId="2A932469" w14:textId="77777777" w:rsidTr="00904441">
        <w:tc>
          <w:tcPr>
            <w:tcW w:w="850" w:type="dxa"/>
          </w:tcPr>
          <w:p w14:paraId="77700E2C"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7.1.</w:t>
            </w:r>
          </w:p>
        </w:tc>
        <w:tc>
          <w:tcPr>
            <w:tcW w:w="5104" w:type="dxa"/>
            <w:gridSpan w:val="3"/>
          </w:tcPr>
          <w:p w14:paraId="20DC9FE1"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Pozitivni učinci:</w:t>
            </w:r>
          </w:p>
          <w:p w14:paraId="4AEE31CF" w14:textId="77777777" w:rsidR="0039306E" w:rsidRPr="00243447" w:rsidRDefault="0039306E" w:rsidP="00904441">
            <w:pPr>
              <w:contextualSpacing/>
              <w:jc w:val="both"/>
              <w:rPr>
                <w:rFonts w:ascii="Times New Roman" w:eastAsia="Times New Roman" w:hAnsi="Times New Roman" w:cs="Times New Roman"/>
                <w:bCs/>
              </w:rPr>
            </w:pPr>
            <w:r w:rsidRPr="00FC345A">
              <w:rPr>
                <w:rFonts w:ascii="Times New Roman" w:eastAsia="Times New Roman" w:hAnsi="Times New Roman" w:cs="Times New Roman"/>
                <w:bCs/>
              </w:rPr>
              <w:t xml:space="preserve">Jedna od ključnih promjena koju donosi </w:t>
            </w:r>
            <w:r>
              <w:rPr>
                <w:rFonts w:ascii="Times New Roman" w:eastAsia="Times New Roman" w:hAnsi="Times New Roman" w:cs="Times New Roman"/>
                <w:bCs/>
              </w:rPr>
              <w:t xml:space="preserve">novi Zakon je </w:t>
            </w:r>
            <w:r w:rsidRPr="00FC345A">
              <w:rPr>
                <w:rFonts w:ascii="Times New Roman" w:eastAsia="Times New Roman" w:hAnsi="Times New Roman" w:cs="Times New Roman"/>
                <w:bCs/>
              </w:rPr>
              <w:t>usklađivanje s Uredbom (EU) 2019/6</w:t>
            </w:r>
            <w:r>
              <w:rPr>
                <w:rFonts w:ascii="Times New Roman" w:eastAsia="Times New Roman" w:hAnsi="Times New Roman" w:cs="Times New Roman"/>
                <w:bCs/>
              </w:rPr>
              <w:t xml:space="preserve"> i </w:t>
            </w:r>
            <w:r w:rsidRPr="00FC345A">
              <w:rPr>
                <w:rFonts w:ascii="Times New Roman" w:eastAsia="Times New Roman" w:hAnsi="Times New Roman" w:cs="Times New Roman"/>
                <w:bCs/>
              </w:rPr>
              <w:t>ukidanje dosadašnje prakse izdavanja odobrenja za stavljanje veterinarskih lijekova u promet na ograničeni rok od pet godina. Umjesto toga, propisuje se izdavanje odobrenja na neograničeno vrijeme, osim ako se tijekom praćenja sigurnosti veterinarskog lijeka ne utvrdi potreba za dodatnim provjerama. Ova promjena omogućiti će stabilniju dostupnost veterinarskih lijekova na tržištu, značajno će smanjiti financijsko opterećenje za nositelje odobrenja, eliminirajući potrebu za ponovnim podnošenjem zahtjeva i periodičnim produljenjem odobrenja te će donijeti administrativno rasterećenje za nadležno tijelo koje izdaje to odobrenje, odnosno za Hrvatski veterinarski institut.</w:t>
            </w:r>
          </w:p>
        </w:tc>
        <w:tc>
          <w:tcPr>
            <w:tcW w:w="4253" w:type="dxa"/>
          </w:tcPr>
          <w:p w14:paraId="2EF9BF72"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Negativni učinci:</w:t>
            </w:r>
          </w:p>
          <w:p w14:paraId="3E324BCF" w14:textId="77777777" w:rsidR="0039306E" w:rsidRPr="004B7130" w:rsidRDefault="0039306E" w:rsidP="00904441">
            <w:pPr>
              <w:rPr>
                <w:rFonts w:ascii="Times New Roman" w:eastAsia="Calibri" w:hAnsi="Times New Roman" w:cs="Times New Roman"/>
                <w:iCs/>
              </w:rPr>
            </w:pPr>
            <w:r w:rsidRPr="004B7130">
              <w:rPr>
                <w:rFonts w:ascii="Times New Roman" w:eastAsia="Calibri" w:hAnsi="Times New Roman" w:cs="Times New Roman"/>
                <w:iCs/>
              </w:rPr>
              <w:t>Ne očekuju se negativni učinci</w:t>
            </w:r>
          </w:p>
        </w:tc>
      </w:tr>
      <w:tr w:rsidR="0039306E" w:rsidRPr="00DA65D6" w14:paraId="505E534F" w14:textId="77777777" w:rsidTr="00904441">
        <w:tc>
          <w:tcPr>
            <w:tcW w:w="850" w:type="dxa"/>
          </w:tcPr>
          <w:p w14:paraId="69E88C4F"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7.2.</w:t>
            </w:r>
          </w:p>
        </w:tc>
        <w:tc>
          <w:tcPr>
            <w:tcW w:w="9357" w:type="dxa"/>
            <w:gridSpan w:val="4"/>
          </w:tcPr>
          <w:p w14:paraId="195BAD6F" w14:textId="77777777" w:rsidR="0039306E" w:rsidRPr="00942023" w:rsidRDefault="0039306E" w:rsidP="00904441">
            <w:pPr>
              <w:jc w:val="both"/>
              <w:rPr>
                <w:rFonts w:ascii="Times New Roman" w:eastAsia="Calibri" w:hAnsi="Times New Roman" w:cs="Times New Roman"/>
              </w:rPr>
            </w:pPr>
            <w:r w:rsidRPr="00942023">
              <w:rPr>
                <w:rFonts w:ascii="Times New Roman" w:eastAsia="Calibri" w:hAnsi="Times New Roman" w:cs="Times New Roman"/>
              </w:rPr>
              <w:t>Zaključak o učincima koji će proisteći iz provedbe:</w:t>
            </w:r>
          </w:p>
          <w:p w14:paraId="6D194307" w14:textId="77777777" w:rsidR="0039306E" w:rsidRPr="00693F3E" w:rsidRDefault="0039306E" w:rsidP="00904441">
            <w:pPr>
              <w:jc w:val="both"/>
              <w:rPr>
                <w:rFonts w:ascii="Times New Roman" w:eastAsia="Calibri" w:hAnsi="Times New Roman" w:cs="Times New Roman"/>
                <w:iCs/>
              </w:rPr>
            </w:pPr>
            <w:r w:rsidRPr="00942023">
              <w:rPr>
                <w:rFonts w:ascii="Times New Roman" w:eastAsia="Calibri" w:hAnsi="Times New Roman" w:cs="Times New Roman"/>
              </w:rPr>
              <w:t>Učinkovita provedba Zakona</w:t>
            </w:r>
            <w:r>
              <w:rPr>
                <w:rFonts w:ascii="Times New Roman" w:eastAsia="Calibri" w:hAnsi="Times New Roman" w:cs="Times New Roman"/>
                <w:i/>
              </w:rPr>
              <w:t xml:space="preserve"> </w:t>
            </w:r>
            <w:r w:rsidRPr="00693F3E">
              <w:rPr>
                <w:rFonts w:ascii="Times New Roman" w:eastAsia="Calibri" w:hAnsi="Times New Roman" w:cs="Times New Roman"/>
                <w:iCs/>
              </w:rPr>
              <w:t>ima za cilj smanjiti administrativno opterećenje, poboljšati unutarnje tržište i povećati dostupnost veterinarskih lijekova i veterinars</w:t>
            </w:r>
            <w:r>
              <w:rPr>
                <w:rFonts w:ascii="Times New Roman" w:eastAsia="Calibri" w:hAnsi="Times New Roman" w:cs="Times New Roman"/>
                <w:iCs/>
              </w:rPr>
              <w:t xml:space="preserve">kih </w:t>
            </w:r>
            <w:r w:rsidRPr="00693F3E">
              <w:rPr>
                <w:rFonts w:ascii="Times New Roman" w:eastAsia="Calibri" w:hAnsi="Times New Roman" w:cs="Times New Roman"/>
                <w:iCs/>
              </w:rPr>
              <w:t>medicinskih proizvoda, procjenjuje se da će utjecaj na gospodarski učinak u smislu troškova i prepreka biti mali.</w:t>
            </w:r>
          </w:p>
          <w:p w14:paraId="7D2D5D39" w14:textId="77777777" w:rsidR="0039306E" w:rsidRPr="009A4D47" w:rsidRDefault="0039306E" w:rsidP="00904441">
            <w:pPr>
              <w:jc w:val="both"/>
              <w:rPr>
                <w:rFonts w:ascii="Times New Roman" w:eastAsia="Calibri" w:hAnsi="Times New Roman" w:cs="Times New Roman"/>
                <w:iCs/>
              </w:rPr>
            </w:pPr>
            <w:r w:rsidRPr="00693F3E">
              <w:rPr>
                <w:rFonts w:ascii="Times New Roman" w:eastAsia="Calibri" w:hAnsi="Times New Roman" w:cs="Times New Roman"/>
                <w:iCs/>
              </w:rPr>
              <w:t>S ciljem usklađivanja unutarnjeg tržišta za veterinarske lijekove i veterinarsk</w:t>
            </w:r>
            <w:r>
              <w:rPr>
                <w:rFonts w:ascii="Times New Roman" w:eastAsia="Calibri" w:hAnsi="Times New Roman" w:cs="Times New Roman"/>
                <w:iCs/>
              </w:rPr>
              <w:t xml:space="preserve">ih </w:t>
            </w:r>
            <w:r w:rsidRPr="00693F3E">
              <w:rPr>
                <w:rFonts w:ascii="Times New Roman" w:eastAsia="Calibri" w:hAnsi="Times New Roman" w:cs="Times New Roman"/>
                <w:iCs/>
              </w:rPr>
              <w:t>medicinsk</w:t>
            </w:r>
            <w:r>
              <w:rPr>
                <w:rFonts w:ascii="Times New Roman" w:eastAsia="Calibri" w:hAnsi="Times New Roman" w:cs="Times New Roman"/>
                <w:iCs/>
              </w:rPr>
              <w:t>ih</w:t>
            </w:r>
            <w:r w:rsidRPr="00693F3E">
              <w:rPr>
                <w:rFonts w:ascii="Times New Roman" w:eastAsia="Calibri" w:hAnsi="Times New Roman" w:cs="Times New Roman"/>
                <w:iCs/>
              </w:rPr>
              <w:t xml:space="preserve"> proizvode </w:t>
            </w:r>
            <w:r>
              <w:rPr>
                <w:rFonts w:ascii="Times New Roman" w:eastAsia="Calibri" w:hAnsi="Times New Roman" w:cs="Times New Roman"/>
                <w:iCs/>
              </w:rPr>
              <w:t>kao</w:t>
            </w:r>
            <w:r w:rsidRPr="00693F3E">
              <w:rPr>
                <w:rFonts w:ascii="Times New Roman" w:eastAsia="Calibri" w:hAnsi="Times New Roman" w:cs="Times New Roman"/>
                <w:iCs/>
              </w:rPr>
              <w:t xml:space="preserve"> i poboljšanja njihovog slobodnog kretanja, uspostavljaju se pravila o postupcima za odobravanje takvih proizvoda kojima se osiguravaju jednaki uvjeti za sve zahtjeve i transparentan okvir za sve </w:t>
            </w:r>
            <w:r>
              <w:rPr>
                <w:rFonts w:ascii="Times New Roman" w:eastAsia="Calibri" w:hAnsi="Times New Roman" w:cs="Times New Roman"/>
                <w:iCs/>
              </w:rPr>
              <w:t>poslovne subjekte</w:t>
            </w:r>
            <w:r w:rsidRPr="00693F3E">
              <w:rPr>
                <w:rFonts w:ascii="Times New Roman" w:eastAsia="Calibri" w:hAnsi="Times New Roman" w:cs="Times New Roman"/>
                <w:iCs/>
              </w:rPr>
              <w:t>.</w:t>
            </w:r>
          </w:p>
        </w:tc>
      </w:tr>
      <w:tr w:rsidR="0039306E" w:rsidRPr="00DA65D6" w14:paraId="0281CF6C" w14:textId="77777777" w:rsidTr="00904441">
        <w:tc>
          <w:tcPr>
            <w:tcW w:w="850" w:type="dxa"/>
          </w:tcPr>
          <w:p w14:paraId="4DAEE46D" w14:textId="77777777" w:rsidR="0039306E" w:rsidRPr="00DA65D6" w:rsidRDefault="0039306E" w:rsidP="00904441">
            <w:pPr>
              <w:rPr>
                <w:rFonts w:ascii="Times New Roman" w:eastAsia="Calibri" w:hAnsi="Times New Roman" w:cs="Times New Roman"/>
                <w:b/>
                <w:bCs/>
              </w:rPr>
            </w:pPr>
            <w:r w:rsidRPr="00DA65D6">
              <w:rPr>
                <w:rFonts w:ascii="Times New Roman" w:eastAsia="Calibri" w:hAnsi="Times New Roman" w:cs="Times New Roman"/>
                <w:b/>
                <w:bCs/>
              </w:rPr>
              <w:lastRenderedPageBreak/>
              <w:t>8.</w:t>
            </w:r>
          </w:p>
        </w:tc>
        <w:tc>
          <w:tcPr>
            <w:tcW w:w="9357" w:type="dxa"/>
            <w:gridSpan w:val="4"/>
          </w:tcPr>
          <w:p w14:paraId="497E048F" w14:textId="77777777" w:rsidR="0039306E" w:rsidRPr="00DA65D6" w:rsidRDefault="0039306E" w:rsidP="00A95819">
            <w:pPr>
              <w:pStyle w:val="Naslov2"/>
            </w:pPr>
            <w:r w:rsidRPr="00DA65D6">
              <w:t>PRILOZI</w:t>
            </w:r>
          </w:p>
        </w:tc>
      </w:tr>
      <w:tr w:rsidR="0039306E" w:rsidRPr="00DA65D6" w14:paraId="5D03E2AC" w14:textId="77777777" w:rsidTr="00904441">
        <w:tc>
          <w:tcPr>
            <w:tcW w:w="850" w:type="dxa"/>
          </w:tcPr>
          <w:p w14:paraId="48FF242C" w14:textId="77777777" w:rsidR="0039306E" w:rsidRPr="00DA65D6" w:rsidRDefault="0039306E" w:rsidP="00904441">
            <w:pPr>
              <w:rPr>
                <w:rFonts w:ascii="Times New Roman" w:eastAsia="Calibri" w:hAnsi="Times New Roman" w:cs="Times New Roman"/>
              </w:rPr>
            </w:pPr>
            <w:r w:rsidRPr="00DA65D6">
              <w:rPr>
                <w:rFonts w:ascii="Times New Roman" w:eastAsia="Calibri" w:hAnsi="Times New Roman" w:cs="Times New Roman"/>
              </w:rPr>
              <w:t>8.1</w:t>
            </w:r>
          </w:p>
        </w:tc>
        <w:tc>
          <w:tcPr>
            <w:tcW w:w="9357" w:type="dxa"/>
            <w:gridSpan w:val="4"/>
          </w:tcPr>
          <w:p w14:paraId="7F1B7FD4" w14:textId="77777777" w:rsidR="0039306E" w:rsidRPr="00DA65D6" w:rsidRDefault="0039306E" w:rsidP="00904441">
            <w:pPr>
              <w:rPr>
                <w:rFonts w:ascii="Times New Roman" w:eastAsia="Calibri" w:hAnsi="Times New Roman" w:cs="Times New Roman"/>
                <w:bCs/>
              </w:rPr>
            </w:pPr>
            <w:r w:rsidRPr="00DA65D6">
              <w:rPr>
                <w:rFonts w:ascii="Times New Roman" w:eastAsia="Calibri" w:hAnsi="Times New Roman" w:cs="Times New Roman"/>
                <w:bCs/>
              </w:rPr>
              <w:t>Dokumenti u prilogu:</w:t>
            </w:r>
          </w:p>
        </w:tc>
      </w:tr>
      <w:tr w:rsidR="0039306E" w:rsidRPr="00DA65D6" w14:paraId="350BBF95" w14:textId="77777777" w:rsidTr="00904441">
        <w:tc>
          <w:tcPr>
            <w:tcW w:w="850" w:type="dxa"/>
          </w:tcPr>
          <w:p w14:paraId="791BC7A8" w14:textId="77777777" w:rsidR="0039306E" w:rsidRPr="00DA65D6" w:rsidRDefault="0039306E" w:rsidP="00904441">
            <w:pPr>
              <w:rPr>
                <w:rFonts w:ascii="Times New Roman" w:eastAsia="Calibri" w:hAnsi="Times New Roman" w:cs="Times New Roman"/>
              </w:rPr>
            </w:pPr>
          </w:p>
        </w:tc>
        <w:tc>
          <w:tcPr>
            <w:tcW w:w="9357" w:type="dxa"/>
            <w:gridSpan w:val="4"/>
          </w:tcPr>
          <w:p w14:paraId="39C77CCE" w14:textId="12284FD4" w:rsidR="0039306E" w:rsidRPr="00C21A03" w:rsidRDefault="0092292D" w:rsidP="00904441">
            <w:pPr>
              <w:rPr>
                <w:rFonts w:ascii="Times New Roman" w:eastAsia="Calibri" w:hAnsi="Times New Roman" w:cs="Times New Roman"/>
                <w:bCs/>
              </w:rPr>
            </w:pPr>
            <w:r w:rsidRPr="00C21A03">
              <w:rPr>
                <w:rFonts w:ascii="Times New Roman" w:eastAsia="Calibri" w:hAnsi="Times New Roman" w:cs="Times New Roman"/>
                <w:bCs/>
              </w:rPr>
              <w:t xml:space="preserve">Nema </w:t>
            </w:r>
            <w:r w:rsidR="00797A3C" w:rsidRPr="00C21A03">
              <w:rPr>
                <w:rFonts w:ascii="Times New Roman" w:eastAsia="Calibri" w:hAnsi="Times New Roman" w:cs="Times New Roman"/>
                <w:bCs/>
              </w:rPr>
              <w:t>priloga</w:t>
            </w:r>
          </w:p>
        </w:tc>
      </w:tr>
      <w:tr w:rsidR="0039306E" w:rsidRPr="00DA65D6" w14:paraId="6760ED30" w14:textId="77777777" w:rsidTr="00904441">
        <w:tc>
          <w:tcPr>
            <w:tcW w:w="850" w:type="dxa"/>
          </w:tcPr>
          <w:p w14:paraId="1EC17B51" w14:textId="77777777" w:rsidR="0039306E" w:rsidRPr="00DA65D6" w:rsidRDefault="0039306E" w:rsidP="00904441">
            <w:pPr>
              <w:rPr>
                <w:rFonts w:ascii="Times New Roman" w:eastAsia="Calibri" w:hAnsi="Times New Roman" w:cs="Times New Roman"/>
                <w:b/>
                <w:bCs/>
              </w:rPr>
            </w:pPr>
            <w:r w:rsidRPr="00DA65D6">
              <w:rPr>
                <w:rFonts w:ascii="Times New Roman" w:eastAsia="Calibri" w:hAnsi="Times New Roman" w:cs="Times New Roman"/>
                <w:b/>
                <w:bCs/>
              </w:rPr>
              <w:t xml:space="preserve">9. </w:t>
            </w:r>
          </w:p>
        </w:tc>
        <w:tc>
          <w:tcPr>
            <w:tcW w:w="9357" w:type="dxa"/>
            <w:gridSpan w:val="4"/>
          </w:tcPr>
          <w:p w14:paraId="7FA49123" w14:textId="77777777" w:rsidR="0039306E" w:rsidRPr="00DA65D6" w:rsidRDefault="0039306E" w:rsidP="00A95819">
            <w:pPr>
              <w:pStyle w:val="Naslov2"/>
            </w:pPr>
            <w:r w:rsidRPr="00DA65D6">
              <w:t>OVJERA ČELNIKA STRUČNOG NOSITELJA</w:t>
            </w:r>
          </w:p>
        </w:tc>
      </w:tr>
      <w:tr w:rsidR="0039306E" w:rsidRPr="00DA65D6" w14:paraId="44E2A527" w14:textId="77777777" w:rsidTr="00904441">
        <w:tc>
          <w:tcPr>
            <w:tcW w:w="850" w:type="dxa"/>
          </w:tcPr>
          <w:p w14:paraId="0C7845D9" w14:textId="77777777" w:rsidR="0039306E" w:rsidRPr="00DA65D6" w:rsidRDefault="0039306E" w:rsidP="00904441">
            <w:pPr>
              <w:rPr>
                <w:rFonts w:ascii="Times New Roman" w:eastAsia="Calibri" w:hAnsi="Times New Roman" w:cs="Times New Roman"/>
                <w:b/>
                <w:bCs/>
              </w:rPr>
            </w:pPr>
          </w:p>
        </w:tc>
        <w:tc>
          <w:tcPr>
            <w:tcW w:w="9357" w:type="dxa"/>
            <w:gridSpan w:val="4"/>
          </w:tcPr>
          <w:p w14:paraId="7D1C4F86" w14:textId="77777777" w:rsidR="0039306E" w:rsidRPr="00443A60" w:rsidRDefault="0039306E" w:rsidP="00904441">
            <w:pPr>
              <w:rPr>
                <w:rFonts w:ascii="Times New Roman" w:eastAsia="Calibri" w:hAnsi="Times New Roman" w:cs="Times New Roman"/>
                <w:bCs/>
              </w:rPr>
            </w:pPr>
            <w:r w:rsidRPr="00DA65D6">
              <w:rPr>
                <w:rFonts w:ascii="Times New Roman" w:hAnsi="Times New Roman" w:cs="Times New Roman"/>
                <w:bCs/>
              </w:rPr>
              <w:t>Potpis:</w:t>
            </w:r>
            <w:r w:rsidRPr="00443A60">
              <w:rPr>
                <w:rFonts w:ascii="Times New Roman" w:eastAsia="Calibri" w:hAnsi="Times New Roman" w:cs="Times New Roman"/>
                <w:bCs/>
              </w:rPr>
              <w:t xml:space="preserve"> </w:t>
            </w:r>
            <w:r>
              <w:rPr>
                <w:rFonts w:ascii="Times New Roman" w:eastAsia="Calibri" w:hAnsi="Times New Roman" w:cs="Times New Roman"/>
                <w:bCs/>
              </w:rPr>
              <w:t xml:space="preserve">                            </w:t>
            </w:r>
            <w:r w:rsidRPr="00443A60">
              <w:rPr>
                <w:rFonts w:ascii="Times New Roman" w:eastAsia="Calibri" w:hAnsi="Times New Roman" w:cs="Times New Roman"/>
                <w:bCs/>
              </w:rPr>
              <w:t>POTPREDSJEDNIK VLADE I MINISTAR</w:t>
            </w:r>
          </w:p>
          <w:p w14:paraId="68EFA055" w14:textId="77777777" w:rsidR="00EA0218" w:rsidRDefault="00EA0218" w:rsidP="00904441">
            <w:pPr>
              <w:jc w:val="center"/>
              <w:rPr>
                <w:rFonts w:ascii="Times New Roman" w:eastAsia="Calibri" w:hAnsi="Times New Roman" w:cs="Times New Roman"/>
                <w:b/>
              </w:rPr>
            </w:pPr>
          </w:p>
          <w:p w14:paraId="12DE42D9" w14:textId="545C0318" w:rsidR="0039306E" w:rsidRPr="00443A60" w:rsidRDefault="0039306E" w:rsidP="00904441">
            <w:pPr>
              <w:jc w:val="center"/>
              <w:rPr>
                <w:rFonts w:ascii="Times New Roman" w:eastAsia="Calibri" w:hAnsi="Times New Roman" w:cs="Times New Roman"/>
                <w:b/>
              </w:rPr>
            </w:pPr>
            <w:r w:rsidRPr="000B52EA">
              <w:rPr>
                <w:rFonts w:ascii="Times New Roman" w:eastAsia="Calibri" w:hAnsi="Times New Roman" w:cs="Times New Roman"/>
                <w:b/>
              </w:rPr>
              <w:t xml:space="preserve">David </w:t>
            </w:r>
            <w:proofErr w:type="spellStart"/>
            <w:r w:rsidRPr="000B52EA">
              <w:rPr>
                <w:rFonts w:ascii="Times New Roman" w:eastAsia="Calibri" w:hAnsi="Times New Roman" w:cs="Times New Roman"/>
                <w:b/>
              </w:rPr>
              <w:t>Vlajčić</w:t>
            </w:r>
            <w:proofErr w:type="spellEnd"/>
          </w:p>
          <w:p w14:paraId="73B72EB5" w14:textId="77777777" w:rsidR="0039306E" w:rsidRPr="00443A60" w:rsidRDefault="0039306E" w:rsidP="00904441">
            <w:pPr>
              <w:rPr>
                <w:rFonts w:ascii="Times New Roman" w:eastAsia="Calibri" w:hAnsi="Times New Roman" w:cs="Times New Roman"/>
                <w:bCs/>
              </w:rPr>
            </w:pPr>
          </w:p>
          <w:p w14:paraId="5587D894" w14:textId="77777777" w:rsidR="0039306E" w:rsidRPr="00DA65D6" w:rsidRDefault="0039306E" w:rsidP="00904441">
            <w:pPr>
              <w:rPr>
                <w:rFonts w:ascii="Times New Roman" w:hAnsi="Times New Roman" w:cs="Times New Roman"/>
                <w:bCs/>
              </w:rPr>
            </w:pPr>
          </w:p>
          <w:p w14:paraId="578C854C" w14:textId="0A9FE079" w:rsidR="0039306E" w:rsidRPr="00DA65D6" w:rsidRDefault="0039306E" w:rsidP="00904441">
            <w:pPr>
              <w:rPr>
                <w:rFonts w:ascii="Times New Roman" w:eastAsia="Calibri" w:hAnsi="Times New Roman" w:cs="Times New Roman"/>
                <w:b/>
              </w:rPr>
            </w:pPr>
            <w:r w:rsidRPr="00DA65D6">
              <w:rPr>
                <w:rFonts w:ascii="Times New Roman" w:hAnsi="Times New Roman" w:cs="Times New Roman"/>
                <w:bCs/>
              </w:rPr>
              <w:t>Datum:</w:t>
            </w:r>
            <w:r>
              <w:rPr>
                <w:rFonts w:ascii="Times New Roman" w:hAnsi="Times New Roman" w:cs="Times New Roman"/>
                <w:bCs/>
              </w:rPr>
              <w:t xml:space="preserve">  </w:t>
            </w:r>
            <w:r w:rsidR="00B85A18">
              <w:rPr>
                <w:rFonts w:ascii="Times New Roman" w:hAnsi="Times New Roman" w:cs="Times New Roman"/>
                <w:bCs/>
              </w:rPr>
              <w:t xml:space="preserve">4. kolovoza </w:t>
            </w:r>
            <w:r>
              <w:rPr>
                <w:rFonts w:ascii="Times New Roman" w:hAnsi="Times New Roman" w:cs="Times New Roman"/>
                <w:bCs/>
              </w:rPr>
              <w:t xml:space="preserve">2025. </w:t>
            </w:r>
          </w:p>
        </w:tc>
      </w:tr>
      <w:tr w:rsidR="0039306E" w:rsidRPr="00DA65D6" w14:paraId="61FFC948" w14:textId="77777777" w:rsidTr="00904441">
        <w:tc>
          <w:tcPr>
            <w:tcW w:w="850" w:type="dxa"/>
          </w:tcPr>
          <w:p w14:paraId="45E69C43" w14:textId="77777777" w:rsidR="0039306E" w:rsidRPr="00DA65D6" w:rsidRDefault="0039306E" w:rsidP="00904441">
            <w:pPr>
              <w:rPr>
                <w:rFonts w:ascii="Times New Roman" w:eastAsia="Calibri" w:hAnsi="Times New Roman" w:cs="Times New Roman"/>
                <w:b/>
                <w:bCs/>
              </w:rPr>
            </w:pPr>
          </w:p>
        </w:tc>
        <w:tc>
          <w:tcPr>
            <w:tcW w:w="9357" w:type="dxa"/>
            <w:gridSpan w:val="4"/>
          </w:tcPr>
          <w:p w14:paraId="3B05A10A" w14:textId="77777777" w:rsidR="0039306E" w:rsidRPr="00DA65D6" w:rsidRDefault="0039306E" w:rsidP="00904441">
            <w:pPr>
              <w:rPr>
                <w:rFonts w:ascii="Times New Roman" w:hAnsi="Times New Roman" w:cs="Times New Roman"/>
                <w:bCs/>
              </w:rPr>
            </w:pPr>
          </w:p>
        </w:tc>
      </w:tr>
      <w:bookmarkEnd w:id="0"/>
    </w:tbl>
    <w:p w14:paraId="2CD9C864" w14:textId="77777777" w:rsidR="0039306E" w:rsidRDefault="0039306E" w:rsidP="0039306E"/>
    <w:p w14:paraId="49953568" w14:textId="77777777" w:rsidR="0039306E" w:rsidRPr="00BE19F7" w:rsidRDefault="0039306E" w:rsidP="00BE19F7">
      <w:pPr>
        <w:spacing w:after="160" w:line="259" w:lineRule="auto"/>
        <w:rPr>
          <w:rFonts w:ascii="Times New Roman" w:eastAsia="Calibri" w:hAnsi="Times New Roman" w:cs="Times New Roman"/>
          <w:color w:val="auto"/>
          <w:lang w:eastAsia="en-US"/>
        </w:rPr>
      </w:pPr>
    </w:p>
    <w:sectPr w:rsidR="0039306E" w:rsidRPr="00BE19F7" w:rsidSect="00601324">
      <w:footerReference w:type="default" r:id="rId10"/>
      <w:type w:val="continuous"/>
      <w:pgSz w:w="11906" w:h="16838" w:code="9"/>
      <w:pgMar w:top="1440" w:right="1080" w:bottom="1440" w:left="1080" w:header="709" w:footer="709" w:gutter="0"/>
      <w:paperSrc w:firs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1B88" w14:textId="77777777" w:rsidR="00C8632A" w:rsidRDefault="00C8632A">
      <w:r>
        <w:separator/>
      </w:r>
    </w:p>
  </w:endnote>
  <w:endnote w:type="continuationSeparator" w:id="0">
    <w:p w14:paraId="05D39E19" w14:textId="77777777" w:rsidR="00C8632A" w:rsidRDefault="00C8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0DEB" w14:textId="77777777" w:rsidR="00541A17" w:rsidRPr="00773578" w:rsidRDefault="00541A17">
    <w:pPr>
      <w:pStyle w:val="Podnoje"/>
      <w:jc w:val="right"/>
      <w:rPr>
        <w:rFonts w:ascii="Times New Roman" w:hAnsi="Times New Roman" w:cs="Times New Roman"/>
        <w:sz w:val="22"/>
        <w:szCs w:val="22"/>
      </w:rPr>
    </w:pPr>
  </w:p>
  <w:p w14:paraId="13390DEC" w14:textId="4FA23B82" w:rsidR="00541A17" w:rsidRPr="00782529" w:rsidRDefault="00541A17" w:rsidP="00601324">
    <w:pPr>
      <w:pStyle w:val="Podnoje"/>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9F8A" w14:textId="77777777" w:rsidR="00C8632A" w:rsidRDefault="00C8632A">
      <w:r>
        <w:separator/>
      </w:r>
    </w:p>
  </w:footnote>
  <w:footnote w:type="continuationSeparator" w:id="0">
    <w:p w14:paraId="5F269516" w14:textId="77777777" w:rsidR="00C8632A" w:rsidRDefault="00C8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25"/>
    <w:multiLevelType w:val="hybridMultilevel"/>
    <w:tmpl w:val="E77E52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A58FA"/>
    <w:multiLevelType w:val="hybridMultilevel"/>
    <w:tmpl w:val="E4E6E948"/>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 w15:restartNumberingAfterBreak="0">
    <w:nsid w:val="06940211"/>
    <w:multiLevelType w:val="hybridMultilevel"/>
    <w:tmpl w:val="E77E521E"/>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925FC"/>
    <w:multiLevelType w:val="hybridMultilevel"/>
    <w:tmpl w:val="6AB0447A"/>
    <w:lvl w:ilvl="0" w:tplc="0E6A3856">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4401065"/>
    <w:multiLevelType w:val="hybridMultilevel"/>
    <w:tmpl w:val="A56A5FD8"/>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537349"/>
    <w:multiLevelType w:val="hybridMultilevel"/>
    <w:tmpl w:val="BFC2FA3C"/>
    <w:lvl w:ilvl="0" w:tplc="0409000F">
      <w:start w:val="1"/>
      <w:numFmt w:val="decimal"/>
      <w:lvlText w:val="%1."/>
      <w:lvlJc w:val="left"/>
      <w:pPr>
        <w:ind w:left="720" w:hanging="360"/>
      </w:pPr>
      <w:rPr>
        <w:rFonts w:cs="Times New Roman"/>
      </w:rPr>
    </w:lvl>
    <w:lvl w:ilvl="1" w:tplc="97168F06">
      <w:start w:val="1"/>
      <w:numFmt w:val="decimal"/>
      <w:lvlText w:val="%2."/>
      <w:lvlJc w:val="left"/>
      <w:pPr>
        <w:ind w:left="360" w:hanging="360"/>
      </w:pPr>
      <w:rPr>
        <w:rFonts w:ascii="Times New Roman" w:eastAsiaTheme="minorHAnsi" w:hAnsi="Times New Roman" w:cs="Times New Roman"/>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1E0C64"/>
    <w:multiLevelType w:val="hybridMultilevel"/>
    <w:tmpl w:val="357408EA"/>
    <w:lvl w:ilvl="0" w:tplc="FFFFFFFF">
      <w:start w:val="5"/>
      <w:numFmt w:val="bullet"/>
      <w:lvlText w:val="-"/>
      <w:lvlJc w:val="left"/>
      <w:pPr>
        <w:ind w:left="720" w:hanging="360"/>
      </w:pPr>
      <w:rPr>
        <w:rFonts w:ascii="Aptos" w:eastAsiaTheme="minorHAnsi" w:hAnsi="Aptos" w:cstheme="minorBidi" w:hint="default"/>
      </w:rPr>
    </w:lvl>
    <w:lvl w:ilvl="1" w:tplc="9E56B056">
      <w:start w:val="5"/>
      <w:numFmt w:val="bullet"/>
      <w:lvlText w:val="-"/>
      <w:lvlJc w:val="left"/>
      <w:pPr>
        <w:ind w:left="23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EF361A"/>
    <w:multiLevelType w:val="hybridMultilevel"/>
    <w:tmpl w:val="4268EFE4"/>
    <w:lvl w:ilvl="0" w:tplc="F4BEBB22">
      <w:start w:val="1"/>
      <w:numFmt w:val="decimal"/>
      <w:lvlText w:val="%1."/>
      <w:lvlJc w:val="left"/>
      <w:pPr>
        <w:ind w:left="720" w:hanging="360"/>
      </w:pPr>
      <w:rPr>
        <w:rFonts w:ascii="Times New Roman" w:eastAsiaTheme="minorHAnsi" w:hAnsi="Times New Roman" w:cs="Times New Roman"/>
      </w:rPr>
    </w:lvl>
    <w:lvl w:ilvl="1" w:tplc="5C602E30">
      <w:start w:val="1"/>
      <w:numFmt w:val="decimal"/>
      <w:lvlText w:val="%2."/>
      <w:lvlJc w:val="left"/>
      <w:pPr>
        <w:ind w:left="1440" w:hanging="360"/>
      </w:pPr>
      <w:rPr>
        <w:rFonts w:ascii="Times New Roman" w:eastAsiaTheme="minorHAnsi" w:hAnsi="Times New Roman" w:cs="Times New Roman"/>
      </w:rPr>
    </w:lvl>
    <w:lvl w:ilvl="2" w:tplc="38E40B3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B67E19"/>
    <w:multiLevelType w:val="hybridMultilevel"/>
    <w:tmpl w:val="F210FFEC"/>
    <w:lvl w:ilvl="0" w:tplc="FFFFFFFF">
      <w:start w:val="5"/>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9E56B056">
      <w:start w:val="5"/>
      <w:numFmt w:val="bullet"/>
      <w:lvlText w:val="-"/>
      <w:lvlJc w:val="left"/>
      <w:pPr>
        <w:ind w:left="2340" w:hanging="360"/>
      </w:pPr>
      <w:rPr>
        <w:rFonts w:ascii="Aptos" w:eastAsiaTheme="minorHAnsi" w:hAnsi="Aptos"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0C3658"/>
    <w:multiLevelType w:val="hybridMultilevel"/>
    <w:tmpl w:val="073E274A"/>
    <w:lvl w:ilvl="0" w:tplc="3F307870">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92D4F05"/>
    <w:multiLevelType w:val="hybridMultilevel"/>
    <w:tmpl w:val="6C9E73C0"/>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DD111D"/>
    <w:multiLevelType w:val="hybridMultilevel"/>
    <w:tmpl w:val="ECF28A40"/>
    <w:lvl w:ilvl="0" w:tplc="FFFFFFFF">
      <w:start w:val="1"/>
      <w:numFmt w:val="decimal"/>
      <w:lvlText w:val="%1."/>
      <w:lvlJc w:val="left"/>
      <w:pPr>
        <w:ind w:left="720" w:hanging="360"/>
      </w:pPr>
      <w:rPr>
        <w:rFonts w:cs="Times New Roman"/>
      </w:rPr>
    </w:lvl>
    <w:lvl w:ilvl="1" w:tplc="FFFFFFFF">
      <w:start w:val="1"/>
      <w:numFmt w:val="decimal"/>
      <w:lvlText w:val="%2."/>
      <w:lvlJc w:val="left"/>
      <w:pPr>
        <w:ind w:left="1440" w:hanging="360"/>
      </w:pPr>
      <w:rPr>
        <w:rFonts w:ascii="Times New Roman" w:eastAsiaTheme="minorHAnsi" w:hAnsi="Times New Roman" w:cs="Times New Roman"/>
      </w:rPr>
    </w:lvl>
    <w:lvl w:ilvl="2" w:tplc="9E56B056">
      <w:start w:val="5"/>
      <w:numFmt w:val="bullet"/>
      <w:lvlText w:val="-"/>
      <w:lvlJc w:val="left"/>
      <w:pPr>
        <w:ind w:left="2340" w:hanging="360"/>
      </w:pPr>
      <w:rPr>
        <w:rFonts w:ascii="Aptos" w:eastAsiaTheme="minorHAnsi" w:hAnsi="Aptos" w:cstheme="minorBidi" w:hint="default"/>
      </w:rPr>
    </w:lvl>
    <w:lvl w:ilvl="3" w:tplc="F6D87266">
      <w:start w:val="1"/>
      <w:numFmt w:val="lowerLetter"/>
      <w:lvlText w:val="%4)"/>
      <w:lvlJc w:val="left"/>
      <w:pPr>
        <w:ind w:left="2880" w:hanging="360"/>
      </w:pPr>
      <w:rPr>
        <w:rFonts w:hint="default"/>
      </w:rPr>
    </w:lvl>
    <w:lvl w:ilvl="4" w:tplc="90DCCBB4">
      <w:start w:val="9"/>
      <w:numFmt w:val="upperRoman"/>
      <w:lvlText w:val="%5."/>
      <w:lvlJc w:val="left"/>
      <w:pPr>
        <w:ind w:left="3960" w:hanging="720"/>
      </w:pPr>
      <w:rPr>
        <w:rFonts w:hint="default"/>
      </w:rPr>
    </w:lvl>
    <w:lvl w:ilvl="5" w:tplc="131A3DA4">
      <w:start w:val="1"/>
      <w:numFmt w:val="decimal"/>
      <w:lvlText w:val="(%6)"/>
      <w:lvlJc w:val="left"/>
      <w:pPr>
        <w:ind w:left="36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FE6399"/>
    <w:multiLevelType w:val="hybridMultilevel"/>
    <w:tmpl w:val="D50254D2"/>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0E6A3856">
      <w:start w:val="1"/>
      <w:numFmt w:val="decimal"/>
      <w:lvlText w:val="(%6)"/>
      <w:lvlJc w:val="left"/>
      <w:pPr>
        <w:ind w:left="72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B25BF2"/>
    <w:multiLevelType w:val="multilevel"/>
    <w:tmpl w:val="2EC6EF86"/>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20395"/>
    <w:multiLevelType w:val="hybridMultilevel"/>
    <w:tmpl w:val="E6BE9854"/>
    <w:lvl w:ilvl="0" w:tplc="37D8DE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22267F"/>
    <w:multiLevelType w:val="hybridMultilevel"/>
    <w:tmpl w:val="D0781F70"/>
    <w:lvl w:ilvl="0" w:tplc="5CA8FE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5E0E7A"/>
    <w:multiLevelType w:val="hybridMultilevel"/>
    <w:tmpl w:val="14488898"/>
    <w:lvl w:ilvl="0" w:tplc="DDE413DA">
      <w:start w:val="1"/>
      <w:numFmt w:val="decimal"/>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DD0CBE"/>
    <w:multiLevelType w:val="hybridMultilevel"/>
    <w:tmpl w:val="00A4CA06"/>
    <w:lvl w:ilvl="0" w:tplc="9E56B056">
      <w:start w:val="5"/>
      <w:numFmt w:val="bullet"/>
      <w:lvlText w:val="-"/>
      <w:lvlJc w:val="left"/>
      <w:pPr>
        <w:ind w:left="927" w:hanging="360"/>
      </w:pPr>
      <w:rPr>
        <w:rFonts w:ascii="Aptos" w:eastAsiaTheme="minorHAnsi" w:hAnsi="Aptos" w:cstheme="minorBid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8" w15:restartNumberingAfterBreak="0">
    <w:nsid w:val="4B06774E"/>
    <w:multiLevelType w:val="hybridMultilevel"/>
    <w:tmpl w:val="82AC8F02"/>
    <w:lvl w:ilvl="0" w:tplc="0E6A385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5237539C"/>
    <w:multiLevelType w:val="hybridMultilevel"/>
    <w:tmpl w:val="5928CB82"/>
    <w:lvl w:ilvl="0" w:tplc="041A0017">
      <w:start w:val="1"/>
      <w:numFmt w:val="lowerLetter"/>
      <w:lvlText w:val="%1)"/>
      <w:lvlJc w:val="left"/>
      <w:pPr>
        <w:ind w:left="720" w:hanging="360"/>
      </w:pPr>
      <w:rPr>
        <w:rFonts w:hint="default"/>
      </w:rPr>
    </w:lvl>
    <w:lvl w:ilvl="1" w:tplc="10D04B38">
      <w:start w:val="1"/>
      <w:numFmt w:val="decimal"/>
      <w:lvlText w:val="%2)"/>
      <w:lvlJc w:val="left"/>
      <w:pPr>
        <w:ind w:left="1440" w:hanging="360"/>
      </w:pPr>
      <w:rPr>
        <w:rFonts w:hint="default"/>
      </w:rPr>
    </w:lvl>
    <w:lvl w:ilvl="2" w:tplc="BD90B90E">
      <w:start w:val="5"/>
      <w:numFmt w:val="bullet"/>
      <w:lvlText w:val="-"/>
      <w:lvlJc w:val="left"/>
      <w:pPr>
        <w:ind w:left="2340" w:hanging="360"/>
      </w:pPr>
      <w:rPr>
        <w:rFonts w:ascii="Times New Roman" w:eastAsiaTheme="minorHAnsi"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815D26"/>
    <w:multiLevelType w:val="hybridMultilevel"/>
    <w:tmpl w:val="AAE0EA12"/>
    <w:lvl w:ilvl="0" w:tplc="9E56B056">
      <w:start w:val="5"/>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B952DA8"/>
    <w:multiLevelType w:val="hybridMultilevel"/>
    <w:tmpl w:val="772E930A"/>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4A267F"/>
    <w:multiLevelType w:val="hybridMultilevel"/>
    <w:tmpl w:val="6B1EC1C8"/>
    <w:lvl w:ilvl="0" w:tplc="041A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3962DCC"/>
    <w:multiLevelType w:val="hybridMultilevel"/>
    <w:tmpl w:val="15C0C616"/>
    <w:lvl w:ilvl="0" w:tplc="0E6A3856">
      <w:start w:val="2"/>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4A0590"/>
    <w:multiLevelType w:val="hybridMultilevel"/>
    <w:tmpl w:val="ECD8E22E"/>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01A69C3"/>
    <w:multiLevelType w:val="hybridMultilevel"/>
    <w:tmpl w:val="13BEE572"/>
    <w:lvl w:ilvl="0" w:tplc="6F9898A8">
      <w:start w:val="2"/>
      <w:numFmt w:val="bullet"/>
      <w:lvlText w:val="–"/>
      <w:lvlJc w:val="left"/>
      <w:pPr>
        <w:ind w:left="644" w:hanging="360"/>
      </w:pPr>
      <w:rPr>
        <w:rFonts w:ascii="Aptos" w:eastAsiaTheme="minorHAnsi" w:hAnsi="Aptos" w:cstheme="minorBid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25D181B"/>
    <w:multiLevelType w:val="hybridMultilevel"/>
    <w:tmpl w:val="BB74C0E6"/>
    <w:lvl w:ilvl="0" w:tplc="FFFFFFFF">
      <w:start w:val="5"/>
      <w:numFmt w:val="bullet"/>
      <w:lvlText w:val="-"/>
      <w:lvlJc w:val="left"/>
      <w:pPr>
        <w:ind w:left="1004" w:hanging="360"/>
      </w:pPr>
      <w:rPr>
        <w:rFonts w:ascii="Aptos" w:eastAsiaTheme="minorHAnsi" w:hAnsi="Aptos" w:cstheme="minorBidi"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9E56B056">
      <w:start w:val="5"/>
      <w:numFmt w:val="bullet"/>
      <w:lvlText w:val="-"/>
      <w:lvlJc w:val="left"/>
      <w:pPr>
        <w:ind w:left="927" w:hanging="360"/>
      </w:pPr>
      <w:rPr>
        <w:rFonts w:ascii="Aptos" w:eastAsiaTheme="minorHAnsi" w:hAnsi="Aptos" w:cstheme="minorBidi"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765F5A46"/>
    <w:multiLevelType w:val="hybridMultilevel"/>
    <w:tmpl w:val="7D78CD3A"/>
    <w:lvl w:ilvl="0" w:tplc="329CD9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94782E"/>
    <w:multiLevelType w:val="hybridMultilevel"/>
    <w:tmpl w:val="BDFC046E"/>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3570D7"/>
    <w:multiLevelType w:val="hybridMultilevel"/>
    <w:tmpl w:val="CF8491DA"/>
    <w:lvl w:ilvl="0" w:tplc="B30EB1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C55A80"/>
    <w:multiLevelType w:val="hybridMultilevel"/>
    <w:tmpl w:val="441AFCCC"/>
    <w:lvl w:ilvl="0" w:tplc="0E6A38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0185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930022">
    <w:abstractNumId w:val="9"/>
  </w:num>
  <w:num w:numId="3" w16cid:durableId="521944334">
    <w:abstractNumId w:val="25"/>
  </w:num>
  <w:num w:numId="4" w16cid:durableId="588198324">
    <w:abstractNumId w:val="28"/>
  </w:num>
  <w:num w:numId="5" w16cid:durableId="1095319014">
    <w:abstractNumId w:val="29"/>
  </w:num>
  <w:num w:numId="6" w16cid:durableId="750662459">
    <w:abstractNumId w:val="27"/>
  </w:num>
  <w:num w:numId="7" w16cid:durableId="396167597">
    <w:abstractNumId w:val="22"/>
  </w:num>
  <w:num w:numId="8" w16cid:durableId="1209801332">
    <w:abstractNumId w:val="19"/>
  </w:num>
  <w:num w:numId="9" w16cid:durableId="1131485789">
    <w:abstractNumId w:val="5"/>
  </w:num>
  <w:num w:numId="10" w16cid:durableId="968508527">
    <w:abstractNumId w:val="11"/>
  </w:num>
  <w:num w:numId="11" w16cid:durableId="984967108">
    <w:abstractNumId w:val="7"/>
  </w:num>
  <w:num w:numId="12" w16cid:durableId="1789081996">
    <w:abstractNumId w:val="8"/>
  </w:num>
  <w:num w:numId="13" w16cid:durableId="2076197175">
    <w:abstractNumId w:val="6"/>
  </w:num>
  <w:num w:numId="14" w16cid:durableId="2077391385">
    <w:abstractNumId w:val="20"/>
  </w:num>
  <w:num w:numId="15" w16cid:durableId="118885067">
    <w:abstractNumId w:val="17"/>
  </w:num>
  <w:num w:numId="16" w16cid:durableId="2017536159">
    <w:abstractNumId w:val="26"/>
  </w:num>
  <w:num w:numId="17" w16cid:durableId="188687435">
    <w:abstractNumId w:val="14"/>
  </w:num>
  <w:num w:numId="18" w16cid:durableId="987897043">
    <w:abstractNumId w:val="23"/>
  </w:num>
  <w:num w:numId="19" w16cid:durableId="2145655687">
    <w:abstractNumId w:val="16"/>
  </w:num>
  <w:num w:numId="20" w16cid:durableId="1061488329">
    <w:abstractNumId w:val="12"/>
  </w:num>
  <w:num w:numId="21" w16cid:durableId="153569539">
    <w:abstractNumId w:val="3"/>
  </w:num>
  <w:num w:numId="22" w16cid:durableId="908881892">
    <w:abstractNumId w:val="4"/>
  </w:num>
  <w:num w:numId="23" w16cid:durableId="911475292">
    <w:abstractNumId w:val="24"/>
  </w:num>
  <w:num w:numId="24" w16cid:durableId="249898450">
    <w:abstractNumId w:val="13"/>
  </w:num>
  <w:num w:numId="25" w16cid:durableId="1926844705">
    <w:abstractNumId w:val="10"/>
  </w:num>
  <w:num w:numId="26" w16cid:durableId="84036800">
    <w:abstractNumId w:val="15"/>
  </w:num>
  <w:num w:numId="27" w16cid:durableId="543369061">
    <w:abstractNumId w:val="2"/>
  </w:num>
  <w:num w:numId="28" w16cid:durableId="694766679">
    <w:abstractNumId w:val="21"/>
  </w:num>
  <w:num w:numId="29" w16cid:durableId="1853256823">
    <w:abstractNumId w:val="18"/>
  </w:num>
  <w:num w:numId="30" w16cid:durableId="1952857338">
    <w:abstractNumId w:val="0"/>
  </w:num>
  <w:num w:numId="31" w16cid:durableId="15431334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D9"/>
    <w:rsid w:val="00002930"/>
    <w:rsid w:val="000233B8"/>
    <w:rsid w:val="00063FFD"/>
    <w:rsid w:val="00077B18"/>
    <w:rsid w:val="000B1DD9"/>
    <w:rsid w:val="000B2B13"/>
    <w:rsid w:val="001062EA"/>
    <w:rsid w:val="00116AC9"/>
    <w:rsid w:val="001C5EC8"/>
    <w:rsid w:val="0020568C"/>
    <w:rsid w:val="00240CE2"/>
    <w:rsid w:val="00251C05"/>
    <w:rsid w:val="00272663"/>
    <w:rsid w:val="002A2CC8"/>
    <w:rsid w:val="002B33FE"/>
    <w:rsid w:val="002C58EE"/>
    <w:rsid w:val="002C65DF"/>
    <w:rsid w:val="002C6777"/>
    <w:rsid w:val="002D1226"/>
    <w:rsid w:val="002D545C"/>
    <w:rsid w:val="00353617"/>
    <w:rsid w:val="00383728"/>
    <w:rsid w:val="0039306E"/>
    <w:rsid w:val="003E67BD"/>
    <w:rsid w:val="00401809"/>
    <w:rsid w:val="00404A0F"/>
    <w:rsid w:val="00406659"/>
    <w:rsid w:val="00435374"/>
    <w:rsid w:val="0043573F"/>
    <w:rsid w:val="00437FDC"/>
    <w:rsid w:val="00457691"/>
    <w:rsid w:val="00460D39"/>
    <w:rsid w:val="00470053"/>
    <w:rsid w:val="0047033A"/>
    <w:rsid w:val="00494C8B"/>
    <w:rsid w:val="004D71CA"/>
    <w:rsid w:val="005222BC"/>
    <w:rsid w:val="00541A17"/>
    <w:rsid w:val="00576081"/>
    <w:rsid w:val="00582C63"/>
    <w:rsid w:val="005937A6"/>
    <w:rsid w:val="005F5EE7"/>
    <w:rsid w:val="00612EBC"/>
    <w:rsid w:val="006C4670"/>
    <w:rsid w:val="006E2335"/>
    <w:rsid w:val="006F4089"/>
    <w:rsid w:val="00703314"/>
    <w:rsid w:val="00744527"/>
    <w:rsid w:val="00745E4E"/>
    <w:rsid w:val="00797A3C"/>
    <w:rsid w:val="007D5C03"/>
    <w:rsid w:val="007E7B8C"/>
    <w:rsid w:val="007F1A57"/>
    <w:rsid w:val="00833658"/>
    <w:rsid w:val="008604F6"/>
    <w:rsid w:val="0086376E"/>
    <w:rsid w:val="0089506B"/>
    <w:rsid w:val="00895916"/>
    <w:rsid w:val="008A715A"/>
    <w:rsid w:val="008B032F"/>
    <w:rsid w:val="008D0B12"/>
    <w:rsid w:val="008D266D"/>
    <w:rsid w:val="008D27F4"/>
    <w:rsid w:val="008F10FA"/>
    <w:rsid w:val="00914FC5"/>
    <w:rsid w:val="0092292D"/>
    <w:rsid w:val="0093488A"/>
    <w:rsid w:val="00963C7A"/>
    <w:rsid w:val="0097064D"/>
    <w:rsid w:val="009A348F"/>
    <w:rsid w:val="009A4852"/>
    <w:rsid w:val="009B0291"/>
    <w:rsid w:val="00A3025F"/>
    <w:rsid w:val="00A4371D"/>
    <w:rsid w:val="00A559D0"/>
    <w:rsid w:val="00A866CC"/>
    <w:rsid w:val="00A94742"/>
    <w:rsid w:val="00A95819"/>
    <w:rsid w:val="00AC1680"/>
    <w:rsid w:val="00B85A18"/>
    <w:rsid w:val="00B93467"/>
    <w:rsid w:val="00BB4BEE"/>
    <w:rsid w:val="00BE19F7"/>
    <w:rsid w:val="00C16E41"/>
    <w:rsid w:val="00C21A03"/>
    <w:rsid w:val="00C61E1F"/>
    <w:rsid w:val="00C8632A"/>
    <w:rsid w:val="00CA0E5F"/>
    <w:rsid w:val="00CF67D3"/>
    <w:rsid w:val="00D04B1A"/>
    <w:rsid w:val="00D07253"/>
    <w:rsid w:val="00D23BA6"/>
    <w:rsid w:val="00D25CAA"/>
    <w:rsid w:val="00D25F01"/>
    <w:rsid w:val="00D808D8"/>
    <w:rsid w:val="00D96CC9"/>
    <w:rsid w:val="00DC2E28"/>
    <w:rsid w:val="00DC513A"/>
    <w:rsid w:val="00DE4E5D"/>
    <w:rsid w:val="00E5070F"/>
    <w:rsid w:val="00E60142"/>
    <w:rsid w:val="00E73251"/>
    <w:rsid w:val="00EA0218"/>
    <w:rsid w:val="00EB6E1E"/>
    <w:rsid w:val="00ED61DA"/>
    <w:rsid w:val="00ED66C7"/>
    <w:rsid w:val="00EE1996"/>
    <w:rsid w:val="00EF6230"/>
    <w:rsid w:val="00F031BB"/>
    <w:rsid w:val="00F11A22"/>
    <w:rsid w:val="00F759D8"/>
    <w:rsid w:val="00FA51CB"/>
    <w:rsid w:val="00FB715B"/>
    <w:rsid w:val="00FF3925"/>
    <w:rsid w:val="00FF6CCF"/>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0DC2"/>
  <w15:docId w15:val="{5DC5BBDD-2119-44A7-94EB-147591D0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lang w:val="hr-HR" w:eastAsia="hr-HR"/>
    </w:rPr>
  </w:style>
  <w:style w:type="paragraph" w:styleId="Naslov1">
    <w:name w:val="heading 1"/>
    <w:basedOn w:val="Normal"/>
    <w:next w:val="Normal"/>
    <w:link w:val="Naslov1Char"/>
    <w:uiPriority w:val="9"/>
    <w:qFormat/>
    <w:rsid w:val="00BE19F7"/>
    <w:pPr>
      <w:keepNext/>
      <w:spacing w:before="240" w:after="60"/>
      <w:outlineLvl w:val="0"/>
    </w:pPr>
    <w:rPr>
      <w:rFonts w:ascii="Calibri Light" w:hAnsi="Calibri Light" w:cs="Times New Roman"/>
      <w:color w:val="2F5496"/>
      <w:sz w:val="40"/>
      <w:szCs w:val="40"/>
      <w:lang w:val="en-US" w:eastAsia="en-US"/>
    </w:rPr>
  </w:style>
  <w:style w:type="paragraph" w:styleId="Naslov2">
    <w:name w:val="heading 2"/>
    <w:basedOn w:val="Normal"/>
    <w:next w:val="Normal"/>
    <w:link w:val="Naslov2Char"/>
    <w:uiPriority w:val="9"/>
    <w:unhideWhenUsed/>
    <w:qFormat/>
    <w:rsid w:val="00BE19F7"/>
    <w:pPr>
      <w:keepNext/>
      <w:spacing w:before="240" w:after="60"/>
      <w:outlineLvl w:val="1"/>
    </w:pPr>
    <w:rPr>
      <w:rFonts w:ascii="Calibri Light" w:hAnsi="Calibri Light" w:cs="Times New Roman"/>
      <w:color w:val="2F5496"/>
      <w:sz w:val="32"/>
      <w:szCs w:val="32"/>
      <w:lang w:val="en-US" w:eastAsia="en-US"/>
    </w:rPr>
  </w:style>
  <w:style w:type="paragraph" w:styleId="Naslov3">
    <w:name w:val="heading 3"/>
    <w:basedOn w:val="Normal"/>
    <w:next w:val="Normal"/>
    <w:link w:val="Naslov3Char"/>
    <w:uiPriority w:val="9"/>
    <w:semiHidden/>
    <w:unhideWhenUsed/>
    <w:qFormat/>
    <w:rsid w:val="00BE19F7"/>
    <w:pPr>
      <w:keepNext/>
      <w:spacing w:before="240" w:after="60"/>
      <w:outlineLvl w:val="2"/>
    </w:pPr>
    <w:rPr>
      <w:rFonts w:ascii="Times New Roman" w:hAnsi="Times New Roman" w:cs="Times New Roman"/>
      <w:color w:val="2F5496"/>
      <w:sz w:val="28"/>
      <w:szCs w:val="28"/>
      <w:lang w:val="en-US" w:eastAsia="en-US"/>
    </w:rPr>
  </w:style>
  <w:style w:type="paragraph" w:styleId="Naslov4">
    <w:name w:val="heading 4"/>
    <w:basedOn w:val="Normal"/>
    <w:next w:val="Normal"/>
    <w:link w:val="Naslov4Char"/>
    <w:uiPriority w:val="9"/>
    <w:semiHidden/>
    <w:unhideWhenUsed/>
    <w:qFormat/>
    <w:rsid w:val="00BE19F7"/>
    <w:pPr>
      <w:keepNext/>
      <w:spacing w:before="240" w:after="60"/>
      <w:outlineLvl w:val="3"/>
    </w:pPr>
    <w:rPr>
      <w:rFonts w:ascii="Times New Roman" w:hAnsi="Times New Roman" w:cs="Times New Roman"/>
      <w:i/>
      <w:iCs/>
      <w:color w:val="2F5496"/>
      <w:sz w:val="20"/>
      <w:szCs w:val="20"/>
      <w:lang w:val="en-US" w:eastAsia="en-US"/>
    </w:rPr>
  </w:style>
  <w:style w:type="paragraph" w:styleId="Naslov5">
    <w:name w:val="heading 5"/>
    <w:basedOn w:val="Normal"/>
    <w:next w:val="Normal"/>
    <w:link w:val="Naslov5Char"/>
    <w:uiPriority w:val="9"/>
    <w:semiHidden/>
    <w:unhideWhenUsed/>
    <w:qFormat/>
    <w:rsid w:val="00BE19F7"/>
    <w:pPr>
      <w:spacing w:before="240" w:after="60"/>
      <w:outlineLvl w:val="4"/>
    </w:pPr>
    <w:rPr>
      <w:rFonts w:ascii="Times New Roman" w:hAnsi="Times New Roman" w:cs="Times New Roman"/>
      <w:color w:val="2F5496"/>
      <w:sz w:val="20"/>
      <w:szCs w:val="20"/>
      <w:lang w:val="en-US" w:eastAsia="en-US"/>
    </w:rPr>
  </w:style>
  <w:style w:type="paragraph" w:styleId="Naslov6">
    <w:name w:val="heading 6"/>
    <w:basedOn w:val="Normal"/>
    <w:next w:val="Normal"/>
    <w:link w:val="Naslov6Char"/>
    <w:uiPriority w:val="9"/>
    <w:semiHidden/>
    <w:unhideWhenUsed/>
    <w:qFormat/>
    <w:rsid w:val="00BE19F7"/>
    <w:pPr>
      <w:spacing w:before="240" w:after="60"/>
      <w:outlineLvl w:val="5"/>
    </w:pPr>
    <w:rPr>
      <w:rFonts w:ascii="Times New Roman" w:hAnsi="Times New Roman" w:cs="Times New Roman"/>
      <w:i/>
      <w:iCs/>
      <w:color w:val="595959"/>
      <w:sz w:val="20"/>
      <w:szCs w:val="20"/>
      <w:lang w:val="en-US" w:eastAsia="en-US"/>
    </w:rPr>
  </w:style>
  <w:style w:type="paragraph" w:styleId="Naslov7">
    <w:name w:val="heading 7"/>
    <w:basedOn w:val="Normal"/>
    <w:next w:val="Normal"/>
    <w:link w:val="Naslov7Char"/>
    <w:uiPriority w:val="9"/>
    <w:semiHidden/>
    <w:unhideWhenUsed/>
    <w:qFormat/>
    <w:rsid w:val="00BE19F7"/>
    <w:pPr>
      <w:spacing w:before="240" w:after="60"/>
      <w:outlineLvl w:val="6"/>
    </w:pPr>
    <w:rPr>
      <w:rFonts w:ascii="Times New Roman" w:hAnsi="Times New Roman" w:cs="Times New Roman"/>
      <w:color w:val="595959"/>
      <w:sz w:val="20"/>
      <w:szCs w:val="20"/>
      <w:lang w:val="en-US" w:eastAsia="en-US"/>
    </w:rPr>
  </w:style>
  <w:style w:type="paragraph" w:styleId="Naslov8">
    <w:name w:val="heading 8"/>
    <w:basedOn w:val="Normal"/>
    <w:next w:val="Normal"/>
    <w:link w:val="Naslov8Char"/>
    <w:uiPriority w:val="9"/>
    <w:semiHidden/>
    <w:unhideWhenUsed/>
    <w:qFormat/>
    <w:rsid w:val="00BE19F7"/>
    <w:pPr>
      <w:spacing w:before="240" w:after="60"/>
      <w:outlineLvl w:val="7"/>
    </w:pPr>
    <w:rPr>
      <w:rFonts w:ascii="Times New Roman" w:hAnsi="Times New Roman" w:cs="Times New Roman"/>
      <w:i/>
      <w:iCs/>
      <w:color w:val="272727"/>
      <w:sz w:val="20"/>
      <w:szCs w:val="20"/>
      <w:lang w:val="en-US" w:eastAsia="en-US"/>
    </w:rPr>
  </w:style>
  <w:style w:type="paragraph" w:styleId="Naslov9">
    <w:name w:val="heading 9"/>
    <w:basedOn w:val="Normal"/>
    <w:next w:val="Normal"/>
    <w:link w:val="Naslov9Char"/>
    <w:uiPriority w:val="9"/>
    <w:semiHidden/>
    <w:unhideWhenUsed/>
    <w:qFormat/>
    <w:rsid w:val="00BE19F7"/>
    <w:pPr>
      <w:spacing w:before="240" w:after="60"/>
      <w:outlineLvl w:val="8"/>
    </w:pPr>
    <w:rPr>
      <w:rFonts w:ascii="Times New Roman" w:hAnsi="Times New Roman" w:cs="Times New Roman"/>
      <w:color w:val="272727"/>
      <w:sz w:val="20"/>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uiPriority w:val="99"/>
    <w:rsid w:val="00AE5017"/>
    <w:rPr>
      <w:rFonts w:ascii="Segoe UI" w:hAnsi="Segoe UI" w:cs="Segoe UI"/>
      <w:sz w:val="18"/>
      <w:szCs w:val="18"/>
    </w:rPr>
  </w:style>
  <w:style w:type="character" w:customStyle="1" w:styleId="TekstbaloniaChar">
    <w:name w:val="Tekst balončića Char"/>
    <w:link w:val="Tekstbalonia"/>
    <w:uiPriority w:val="99"/>
    <w:rsid w:val="00AE5017"/>
    <w:rPr>
      <w:rFonts w:ascii="Segoe UI" w:hAnsi="Segoe UI" w:cs="Segoe UI"/>
      <w:sz w:val="18"/>
      <w:szCs w:val="18"/>
    </w:rPr>
  </w:style>
  <w:style w:type="paragraph" w:styleId="Zaglavlje">
    <w:name w:val="header"/>
    <w:basedOn w:val="Normal"/>
    <w:link w:val="ZaglavljeChar"/>
    <w:uiPriority w:val="99"/>
    <w:rsid w:val="00EC52B0"/>
    <w:pPr>
      <w:tabs>
        <w:tab w:val="center" w:pos="4680"/>
        <w:tab w:val="right" w:pos="9360"/>
      </w:tabs>
    </w:pPr>
  </w:style>
  <w:style w:type="character" w:customStyle="1" w:styleId="ZaglavljeChar">
    <w:name w:val="Zaglavlje Char"/>
    <w:link w:val="Zaglavlje"/>
    <w:uiPriority w:val="99"/>
    <w:rsid w:val="00EC52B0"/>
    <w:rPr>
      <w:rFonts w:ascii="Arial" w:hAnsi="Arial" w:cs="Arial"/>
      <w:color w:val="000000"/>
      <w:sz w:val="24"/>
      <w:szCs w:val="24"/>
      <w:lang w:val="hr-HR" w:eastAsia="hr-HR"/>
    </w:rPr>
  </w:style>
  <w:style w:type="paragraph" w:styleId="Podnoje">
    <w:name w:val="footer"/>
    <w:basedOn w:val="Normal"/>
    <w:link w:val="PodnojeChar"/>
    <w:uiPriority w:val="99"/>
    <w:rsid w:val="00EC52B0"/>
    <w:pPr>
      <w:tabs>
        <w:tab w:val="center" w:pos="4680"/>
        <w:tab w:val="right" w:pos="9360"/>
      </w:tabs>
    </w:pPr>
  </w:style>
  <w:style w:type="character" w:customStyle="1" w:styleId="PodnojeChar">
    <w:name w:val="Podnožje Char"/>
    <w:link w:val="Podnoje"/>
    <w:uiPriority w:val="99"/>
    <w:rsid w:val="00EC52B0"/>
    <w:rPr>
      <w:rFonts w:ascii="Arial" w:hAnsi="Arial" w:cs="Arial"/>
      <w:color w:val="000000"/>
      <w:sz w:val="24"/>
      <w:szCs w:val="24"/>
      <w:lang w:val="hr-HR" w:eastAsia="hr-HR"/>
    </w:rPr>
  </w:style>
  <w:style w:type="paragraph" w:styleId="Odlomakpopisa">
    <w:name w:val="List Paragraph"/>
    <w:basedOn w:val="Normal"/>
    <w:uiPriority w:val="34"/>
    <w:qFormat/>
    <w:rsid w:val="00C61E1F"/>
    <w:pPr>
      <w:ind w:left="720"/>
      <w:contextualSpacing/>
    </w:pPr>
    <w:rPr>
      <w:rFonts w:ascii="Times New Roman" w:hAnsi="Times New Roman" w:cs="Times New Roman"/>
      <w:color w:val="auto"/>
    </w:rPr>
  </w:style>
  <w:style w:type="paragraph" w:customStyle="1" w:styleId="Naslov11">
    <w:name w:val="Naslov 11"/>
    <w:basedOn w:val="Normal"/>
    <w:next w:val="Normal"/>
    <w:uiPriority w:val="9"/>
    <w:qFormat/>
    <w:rsid w:val="00BE19F7"/>
    <w:pPr>
      <w:keepNext/>
      <w:keepLines/>
      <w:spacing w:before="360" w:after="80" w:line="259" w:lineRule="auto"/>
      <w:outlineLvl w:val="0"/>
    </w:pPr>
    <w:rPr>
      <w:rFonts w:ascii="Calibri Light" w:hAnsi="Calibri Light" w:cs="Times New Roman"/>
      <w:color w:val="2F5496"/>
      <w:sz w:val="40"/>
      <w:szCs w:val="40"/>
      <w:lang w:eastAsia="en-US"/>
    </w:rPr>
  </w:style>
  <w:style w:type="paragraph" w:customStyle="1" w:styleId="Naslov21">
    <w:name w:val="Naslov 21"/>
    <w:basedOn w:val="Normal"/>
    <w:next w:val="Normal"/>
    <w:uiPriority w:val="9"/>
    <w:semiHidden/>
    <w:unhideWhenUsed/>
    <w:qFormat/>
    <w:rsid w:val="00BE19F7"/>
    <w:pPr>
      <w:keepNext/>
      <w:keepLines/>
      <w:spacing w:before="160" w:after="80" w:line="259" w:lineRule="auto"/>
      <w:outlineLvl w:val="1"/>
    </w:pPr>
    <w:rPr>
      <w:rFonts w:ascii="Calibri Light" w:hAnsi="Calibri Light" w:cs="Times New Roman"/>
      <w:color w:val="2F5496"/>
      <w:sz w:val="32"/>
      <w:szCs w:val="32"/>
      <w:lang w:eastAsia="en-US"/>
    </w:rPr>
  </w:style>
  <w:style w:type="paragraph" w:customStyle="1" w:styleId="Naslov31">
    <w:name w:val="Naslov 31"/>
    <w:basedOn w:val="Normal"/>
    <w:next w:val="Normal"/>
    <w:uiPriority w:val="9"/>
    <w:semiHidden/>
    <w:unhideWhenUsed/>
    <w:qFormat/>
    <w:rsid w:val="00BE19F7"/>
    <w:pPr>
      <w:keepNext/>
      <w:keepLines/>
      <w:spacing w:before="160" w:after="80" w:line="259" w:lineRule="auto"/>
      <w:outlineLvl w:val="2"/>
    </w:pPr>
    <w:rPr>
      <w:rFonts w:ascii="Calibri" w:hAnsi="Calibri" w:cs="Times New Roman"/>
      <w:color w:val="2F5496"/>
      <w:sz w:val="28"/>
      <w:szCs w:val="28"/>
      <w:lang w:eastAsia="en-US"/>
    </w:rPr>
  </w:style>
  <w:style w:type="paragraph" w:customStyle="1" w:styleId="Naslov41">
    <w:name w:val="Naslov 41"/>
    <w:basedOn w:val="Normal"/>
    <w:next w:val="Normal"/>
    <w:uiPriority w:val="9"/>
    <w:semiHidden/>
    <w:unhideWhenUsed/>
    <w:qFormat/>
    <w:rsid w:val="00BE19F7"/>
    <w:pPr>
      <w:keepNext/>
      <w:keepLines/>
      <w:spacing w:before="80" w:after="40" w:line="259" w:lineRule="auto"/>
      <w:outlineLvl w:val="3"/>
    </w:pPr>
    <w:rPr>
      <w:rFonts w:ascii="Calibri" w:hAnsi="Calibri" w:cs="Times New Roman"/>
      <w:i/>
      <w:iCs/>
      <w:color w:val="2F5496"/>
      <w:sz w:val="22"/>
      <w:szCs w:val="22"/>
      <w:lang w:eastAsia="en-US"/>
    </w:rPr>
  </w:style>
  <w:style w:type="paragraph" w:customStyle="1" w:styleId="Naslov51">
    <w:name w:val="Naslov 51"/>
    <w:basedOn w:val="Normal"/>
    <w:next w:val="Normal"/>
    <w:uiPriority w:val="9"/>
    <w:semiHidden/>
    <w:unhideWhenUsed/>
    <w:qFormat/>
    <w:rsid w:val="00BE19F7"/>
    <w:pPr>
      <w:keepNext/>
      <w:keepLines/>
      <w:spacing w:before="80" w:after="40" w:line="259" w:lineRule="auto"/>
      <w:outlineLvl w:val="4"/>
    </w:pPr>
    <w:rPr>
      <w:rFonts w:ascii="Calibri" w:hAnsi="Calibri" w:cs="Times New Roman"/>
      <w:color w:val="2F5496"/>
      <w:sz w:val="22"/>
      <w:szCs w:val="22"/>
      <w:lang w:eastAsia="en-US"/>
    </w:rPr>
  </w:style>
  <w:style w:type="paragraph" w:customStyle="1" w:styleId="Naslov61">
    <w:name w:val="Naslov 61"/>
    <w:basedOn w:val="Normal"/>
    <w:next w:val="Normal"/>
    <w:uiPriority w:val="9"/>
    <w:semiHidden/>
    <w:unhideWhenUsed/>
    <w:qFormat/>
    <w:rsid w:val="00BE19F7"/>
    <w:pPr>
      <w:keepNext/>
      <w:keepLines/>
      <w:spacing w:before="40" w:line="259" w:lineRule="auto"/>
      <w:outlineLvl w:val="5"/>
    </w:pPr>
    <w:rPr>
      <w:rFonts w:ascii="Calibri" w:hAnsi="Calibri" w:cs="Times New Roman"/>
      <w:i/>
      <w:iCs/>
      <w:color w:val="595959"/>
      <w:sz w:val="22"/>
      <w:szCs w:val="22"/>
      <w:lang w:eastAsia="en-US"/>
    </w:rPr>
  </w:style>
  <w:style w:type="paragraph" w:customStyle="1" w:styleId="Naslov71">
    <w:name w:val="Naslov 71"/>
    <w:basedOn w:val="Normal"/>
    <w:next w:val="Normal"/>
    <w:uiPriority w:val="9"/>
    <w:semiHidden/>
    <w:unhideWhenUsed/>
    <w:qFormat/>
    <w:rsid w:val="00BE19F7"/>
    <w:pPr>
      <w:keepNext/>
      <w:keepLines/>
      <w:spacing w:before="40" w:line="259" w:lineRule="auto"/>
      <w:outlineLvl w:val="6"/>
    </w:pPr>
    <w:rPr>
      <w:rFonts w:ascii="Calibri" w:hAnsi="Calibri" w:cs="Times New Roman"/>
      <w:color w:val="595959"/>
      <w:sz w:val="22"/>
      <w:szCs w:val="22"/>
      <w:lang w:eastAsia="en-US"/>
    </w:rPr>
  </w:style>
  <w:style w:type="paragraph" w:customStyle="1" w:styleId="Naslov81">
    <w:name w:val="Naslov 81"/>
    <w:basedOn w:val="Normal"/>
    <w:next w:val="Normal"/>
    <w:uiPriority w:val="9"/>
    <w:semiHidden/>
    <w:unhideWhenUsed/>
    <w:qFormat/>
    <w:rsid w:val="00BE19F7"/>
    <w:pPr>
      <w:keepNext/>
      <w:keepLines/>
      <w:spacing w:line="259" w:lineRule="auto"/>
      <w:outlineLvl w:val="7"/>
    </w:pPr>
    <w:rPr>
      <w:rFonts w:ascii="Calibri" w:hAnsi="Calibri" w:cs="Times New Roman"/>
      <w:i/>
      <w:iCs/>
      <w:color w:val="272727"/>
      <w:sz w:val="22"/>
      <w:szCs w:val="22"/>
      <w:lang w:eastAsia="en-US"/>
    </w:rPr>
  </w:style>
  <w:style w:type="paragraph" w:customStyle="1" w:styleId="Naslov91">
    <w:name w:val="Naslov 91"/>
    <w:basedOn w:val="Normal"/>
    <w:next w:val="Normal"/>
    <w:uiPriority w:val="9"/>
    <w:semiHidden/>
    <w:unhideWhenUsed/>
    <w:qFormat/>
    <w:rsid w:val="00BE19F7"/>
    <w:pPr>
      <w:keepNext/>
      <w:keepLines/>
      <w:spacing w:line="259" w:lineRule="auto"/>
      <w:outlineLvl w:val="8"/>
    </w:pPr>
    <w:rPr>
      <w:rFonts w:ascii="Calibri" w:hAnsi="Calibri" w:cs="Times New Roman"/>
      <w:color w:val="272727"/>
      <w:sz w:val="22"/>
      <w:szCs w:val="22"/>
      <w:lang w:eastAsia="en-US"/>
    </w:rPr>
  </w:style>
  <w:style w:type="numbering" w:customStyle="1" w:styleId="Bezpopisa1">
    <w:name w:val="Bez popisa1"/>
    <w:next w:val="Bezpopisa"/>
    <w:uiPriority w:val="99"/>
    <w:semiHidden/>
    <w:unhideWhenUsed/>
    <w:rsid w:val="00BE19F7"/>
  </w:style>
  <w:style w:type="character" w:customStyle="1" w:styleId="Naslov1Char">
    <w:name w:val="Naslov 1 Char"/>
    <w:link w:val="Naslov1"/>
    <w:uiPriority w:val="9"/>
    <w:rsid w:val="00BE19F7"/>
    <w:rPr>
      <w:rFonts w:ascii="Calibri Light" w:eastAsia="Times New Roman" w:hAnsi="Calibri Light" w:cs="Times New Roman"/>
      <w:color w:val="2F5496"/>
      <w:kern w:val="0"/>
      <w:sz w:val="40"/>
      <w:szCs w:val="40"/>
    </w:rPr>
  </w:style>
  <w:style w:type="character" w:customStyle="1" w:styleId="Naslov2Char">
    <w:name w:val="Naslov 2 Char"/>
    <w:link w:val="Naslov2"/>
    <w:uiPriority w:val="9"/>
    <w:rsid w:val="00BE19F7"/>
    <w:rPr>
      <w:rFonts w:ascii="Calibri Light" w:eastAsia="Times New Roman" w:hAnsi="Calibri Light" w:cs="Times New Roman"/>
      <w:color w:val="2F5496"/>
      <w:kern w:val="0"/>
      <w:sz w:val="32"/>
      <w:szCs w:val="32"/>
    </w:rPr>
  </w:style>
  <w:style w:type="character" w:customStyle="1" w:styleId="Naslov3Char">
    <w:name w:val="Naslov 3 Char"/>
    <w:link w:val="Naslov3"/>
    <w:uiPriority w:val="9"/>
    <w:semiHidden/>
    <w:rsid w:val="00BE19F7"/>
    <w:rPr>
      <w:rFonts w:eastAsia="Times New Roman" w:cs="Times New Roman"/>
      <w:color w:val="2F5496"/>
      <w:kern w:val="0"/>
      <w:sz w:val="28"/>
      <w:szCs w:val="28"/>
    </w:rPr>
  </w:style>
  <w:style w:type="character" w:customStyle="1" w:styleId="Naslov4Char">
    <w:name w:val="Naslov 4 Char"/>
    <w:link w:val="Naslov4"/>
    <w:uiPriority w:val="9"/>
    <w:semiHidden/>
    <w:rsid w:val="00BE19F7"/>
    <w:rPr>
      <w:rFonts w:eastAsia="Times New Roman" w:cs="Times New Roman"/>
      <w:i/>
      <w:iCs/>
      <w:color w:val="2F5496"/>
      <w:kern w:val="0"/>
    </w:rPr>
  </w:style>
  <w:style w:type="character" w:customStyle="1" w:styleId="Naslov5Char">
    <w:name w:val="Naslov 5 Char"/>
    <w:link w:val="Naslov5"/>
    <w:uiPriority w:val="9"/>
    <w:semiHidden/>
    <w:rsid w:val="00BE19F7"/>
    <w:rPr>
      <w:rFonts w:eastAsia="Times New Roman" w:cs="Times New Roman"/>
      <w:color w:val="2F5496"/>
      <w:kern w:val="0"/>
    </w:rPr>
  </w:style>
  <w:style w:type="character" w:customStyle="1" w:styleId="Naslov6Char">
    <w:name w:val="Naslov 6 Char"/>
    <w:link w:val="Naslov6"/>
    <w:uiPriority w:val="9"/>
    <w:semiHidden/>
    <w:rsid w:val="00BE19F7"/>
    <w:rPr>
      <w:rFonts w:eastAsia="Times New Roman" w:cs="Times New Roman"/>
      <w:i/>
      <w:iCs/>
      <w:color w:val="595959"/>
      <w:kern w:val="0"/>
    </w:rPr>
  </w:style>
  <w:style w:type="character" w:customStyle="1" w:styleId="Naslov7Char">
    <w:name w:val="Naslov 7 Char"/>
    <w:link w:val="Naslov7"/>
    <w:uiPriority w:val="9"/>
    <w:semiHidden/>
    <w:rsid w:val="00BE19F7"/>
    <w:rPr>
      <w:rFonts w:eastAsia="Times New Roman" w:cs="Times New Roman"/>
      <w:color w:val="595959"/>
      <w:kern w:val="0"/>
    </w:rPr>
  </w:style>
  <w:style w:type="character" w:customStyle="1" w:styleId="Naslov8Char">
    <w:name w:val="Naslov 8 Char"/>
    <w:link w:val="Naslov8"/>
    <w:uiPriority w:val="9"/>
    <w:semiHidden/>
    <w:rsid w:val="00BE19F7"/>
    <w:rPr>
      <w:rFonts w:eastAsia="Times New Roman" w:cs="Times New Roman"/>
      <w:i/>
      <w:iCs/>
      <w:color w:val="272727"/>
      <w:kern w:val="0"/>
    </w:rPr>
  </w:style>
  <w:style w:type="character" w:customStyle="1" w:styleId="Naslov9Char">
    <w:name w:val="Naslov 9 Char"/>
    <w:link w:val="Naslov9"/>
    <w:uiPriority w:val="9"/>
    <w:semiHidden/>
    <w:rsid w:val="00BE19F7"/>
    <w:rPr>
      <w:rFonts w:eastAsia="Times New Roman" w:cs="Times New Roman"/>
      <w:color w:val="272727"/>
      <w:kern w:val="0"/>
    </w:rPr>
  </w:style>
  <w:style w:type="paragraph" w:customStyle="1" w:styleId="Naslov10">
    <w:name w:val="Naslov1"/>
    <w:basedOn w:val="Normal"/>
    <w:next w:val="Normal"/>
    <w:uiPriority w:val="10"/>
    <w:qFormat/>
    <w:rsid w:val="00BE19F7"/>
    <w:pPr>
      <w:spacing w:after="80"/>
      <w:contextualSpacing/>
    </w:pPr>
    <w:rPr>
      <w:rFonts w:ascii="Calibri Light" w:hAnsi="Calibri Light" w:cs="Times New Roman"/>
      <w:color w:val="auto"/>
      <w:spacing w:val="-10"/>
      <w:kern w:val="28"/>
      <w:sz w:val="56"/>
      <w:szCs w:val="56"/>
      <w:lang w:eastAsia="en-US"/>
    </w:rPr>
  </w:style>
  <w:style w:type="character" w:customStyle="1" w:styleId="NaslovChar">
    <w:name w:val="Naslov Char"/>
    <w:link w:val="Naslov"/>
    <w:uiPriority w:val="10"/>
    <w:rsid w:val="00BE19F7"/>
    <w:rPr>
      <w:rFonts w:ascii="Calibri Light" w:eastAsia="Times New Roman" w:hAnsi="Calibri Light" w:cs="Times New Roman"/>
      <w:spacing w:val="-10"/>
      <w:kern w:val="28"/>
      <w:sz w:val="56"/>
      <w:szCs w:val="56"/>
    </w:rPr>
  </w:style>
  <w:style w:type="paragraph" w:customStyle="1" w:styleId="Podnaslov1">
    <w:name w:val="Podnaslov1"/>
    <w:basedOn w:val="Normal"/>
    <w:next w:val="Normal"/>
    <w:uiPriority w:val="11"/>
    <w:qFormat/>
    <w:rsid w:val="00BE19F7"/>
    <w:pPr>
      <w:numPr>
        <w:ilvl w:val="1"/>
      </w:numPr>
      <w:spacing w:after="160" w:line="259" w:lineRule="auto"/>
    </w:pPr>
    <w:rPr>
      <w:rFonts w:ascii="Calibri" w:hAnsi="Calibri" w:cs="Times New Roman"/>
      <w:color w:val="595959"/>
      <w:spacing w:val="15"/>
      <w:sz w:val="28"/>
      <w:szCs w:val="28"/>
      <w:lang w:eastAsia="en-US"/>
    </w:rPr>
  </w:style>
  <w:style w:type="character" w:customStyle="1" w:styleId="PodnaslovChar">
    <w:name w:val="Podnaslov Char"/>
    <w:link w:val="Podnaslov"/>
    <w:uiPriority w:val="11"/>
    <w:rsid w:val="00BE19F7"/>
    <w:rPr>
      <w:rFonts w:eastAsia="Times New Roman" w:cs="Times New Roman"/>
      <w:color w:val="595959"/>
      <w:spacing w:val="15"/>
      <w:kern w:val="0"/>
      <w:sz w:val="28"/>
      <w:szCs w:val="28"/>
    </w:rPr>
  </w:style>
  <w:style w:type="paragraph" w:customStyle="1" w:styleId="Citat1">
    <w:name w:val="Citat1"/>
    <w:basedOn w:val="Normal"/>
    <w:next w:val="Normal"/>
    <w:uiPriority w:val="29"/>
    <w:qFormat/>
    <w:rsid w:val="00BE19F7"/>
    <w:pPr>
      <w:spacing w:before="160" w:after="160" w:line="259" w:lineRule="auto"/>
      <w:jc w:val="center"/>
    </w:pPr>
    <w:rPr>
      <w:rFonts w:ascii="Calibri" w:eastAsia="Calibri" w:hAnsi="Calibri" w:cs="Times New Roman"/>
      <w:i/>
      <w:iCs/>
      <w:color w:val="404040"/>
      <w:sz w:val="22"/>
      <w:szCs w:val="22"/>
      <w:lang w:eastAsia="en-US"/>
    </w:rPr>
  </w:style>
  <w:style w:type="character" w:customStyle="1" w:styleId="CitatChar">
    <w:name w:val="Citat Char"/>
    <w:link w:val="Citat"/>
    <w:uiPriority w:val="29"/>
    <w:rsid w:val="00BE19F7"/>
    <w:rPr>
      <w:i/>
      <w:iCs/>
      <w:color w:val="404040"/>
      <w:kern w:val="0"/>
    </w:rPr>
  </w:style>
  <w:style w:type="character" w:customStyle="1" w:styleId="Jakoisticanje1">
    <w:name w:val="Jako isticanje1"/>
    <w:uiPriority w:val="21"/>
    <w:qFormat/>
    <w:rsid w:val="00BE19F7"/>
    <w:rPr>
      <w:i/>
      <w:iCs/>
      <w:color w:val="2F5496"/>
    </w:rPr>
  </w:style>
  <w:style w:type="paragraph" w:customStyle="1" w:styleId="Naglaencitat1">
    <w:name w:val="Naglašen citat1"/>
    <w:basedOn w:val="Normal"/>
    <w:next w:val="Normal"/>
    <w:uiPriority w:val="30"/>
    <w:qFormat/>
    <w:rsid w:val="00BE19F7"/>
    <w:pPr>
      <w:pBdr>
        <w:top w:val="single" w:sz="4" w:space="10" w:color="2F5496"/>
        <w:bottom w:val="single" w:sz="4" w:space="10" w:color="2F5496"/>
      </w:pBdr>
      <w:spacing w:before="360" w:after="360" w:line="259" w:lineRule="auto"/>
      <w:ind w:left="864" w:right="864"/>
      <w:jc w:val="center"/>
    </w:pPr>
    <w:rPr>
      <w:rFonts w:ascii="Calibri" w:eastAsia="Calibri" w:hAnsi="Calibri" w:cs="Times New Roman"/>
      <w:i/>
      <w:iCs/>
      <w:color w:val="2F5496"/>
      <w:sz w:val="22"/>
      <w:szCs w:val="22"/>
      <w:lang w:eastAsia="en-US"/>
    </w:rPr>
  </w:style>
  <w:style w:type="character" w:customStyle="1" w:styleId="NaglaencitatChar">
    <w:name w:val="Naglašen citat Char"/>
    <w:link w:val="Naglaencitat"/>
    <w:uiPriority w:val="30"/>
    <w:rsid w:val="00BE19F7"/>
    <w:rPr>
      <w:i/>
      <w:iCs/>
      <w:color w:val="2F5496"/>
      <w:kern w:val="0"/>
    </w:rPr>
  </w:style>
  <w:style w:type="character" w:customStyle="1" w:styleId="Istaknutareferenca1">
    <w:name w:val="Istaknuta referenca1"/>
    <w:uiPriority w:val="32"/>
    <w:qFormat/>
    <w:rsid w:val="00BE19F7"/>
    <w:rPr>
      <w:b/>
      <w:bCs/>
      <w:smallCaps/>
      <w:color w:val="2F5496"/>
      <w:spacing w:val="5"/>
    </w:rPr>
  </w:style>
  <w:style w:type="character" w:styleId="Referencakomentara">
    <w:name w:val="annotation reference"/>
    <w:uiPriority w:val="99"/>
    <w:unhideWhenUsed/>
    <w:rsid w:val="00BE19F7"/>
    <w:rPr>
      <w:sz w:val="16"/>
      <w:szCs w:val="16"/>
    </w:rPr>
  </w:style>
  <w:style w:type="paragraph" w:styleId="Tekstkomentara">
    <w:name w:val="annotation text"/>
    <w:basedOn w:val="Normal"/>
    <w:link w:val="TekstkomentaraChar"/>
    <w:uiPriority w:val="99"/>
    <w:unhideWhenUsed/>
    <w:rsid w:val="00BE19F7"/>
    <w:pPr>
      <w:spacing w:after="160"/>
    </w:pPr>
    <w:rPr>
      <w:rFonts w:ascii="Calibri" w:eastAsia="Calibri" w:hAnsi="Calibri" w:cs="Times New Roman"/>
      <w:color w:val="auto"/>
      <w:sz w:val="20"/>
      <w:szCs w:val="20"/>
      <w:lang w:eastAsia="en-US"/>
    </w:rPr>
  </w:style>
  <w:style w:type="character" w:customStyle="1" w:styleId="TekstkomentaraChar">
    <w:name w:val="Tekst komentara Char"/>
    <w:basedOn w:val="Zadanifontodlomka"/>
    <w:link w:val="Tekstkomentara"/>
    <w:uiPriority w:val="99"/>
    <w:rsid w:val="00BE19F7"/>
    <w:rPr>
      <w:rFonts w:ascii="Calibri" w:eastAsia="Calibri" w:hAnsi="Calibri"/>
      <w:lang w:val="hr-HR"/>
    </w:rPr>
  </w:style>
  <w:style w:type="paragraph" w:styleId="Predmetkomentara">
    <w:name w:val="annotation subject"/>
    <w:basedOn w:val="Tekstkomentara"/>
    <w:next w:val="Tekstkomentara"/>
    <w:link w:val="PredmetkomentaraChar"/>
    <w:uiPriority w:val="99"/>
    <w:unhideWhenUsed/>
    <w:rsid w:val="00BE19F7"/>
    <w:rPr>
      <w:b/>
      <w:bCs/>
    </w:rPr>
  </w:style>
  <w:style w:type="character" w:customStyle="1" w:styleId="PredmetkomentaraChar">
    <w:name w:val="Predmet komentara Char"/>
    <w:basedOn w:val="TekstkomentaraChar"/>
    <w:link w:val="Predmetkomentara"/>
    <w:uiPriority w:val="99"/>
    <w:rsid w:val="00BE19F7"/>
    <w:rPr>
      <w:rFonts w:ascii="Calibri" w:eastAsia="Calibri" w:hAnsi="Calibri"/>
      <w:b/>
      <w:bCs/>
      <w:lang w:val="hr-HR"/>
    </w:rPr>
  </w:style>
  <w:style w:type="paragraph" w:styleId="Revizija">
    <w:name w:val="Revision"/>
    <w:hidden/>
    <w:uiPriority w:val="99"/>
    <w:semiHidden/>
    <w:rsid w:val="00BE19F7"/>
    <w:rPr>
      <w:rFonts w:ascii="Calibri" w:eastAsia="Calibri" w:hAnsi="Calibri"/>
      <w:sz w:val="22"/>
      <w:szCs w:val="22"/>
      <w:lang w:val="hr-HR"/>
    </w:rPr>
  </w:style>
  <w:style w:type="paragraph" w:styleId="Bezproreda">
    <w:name w:val="No Spacing"/>
    <w:uiPriority w:val="1"/>
    <w:qFormat/>
    <w:rsid w:val="00BE19F7"/>
    <w:rPr>
      <w:rFonts w:ascii="Calibri" w:eastAsia="Calibri" w:hAnsi="Calibri"/>
      <w:kern w:val="2"/>
      <w:sz w:val="22"/>
      <w:szCs w:val="22"/>
      <w:lang w:val="hr-HR"/>
    </w:rPr>
  </w:style>
  <w:style w:type="paragraph" w:customStyle="1" w:styleId="Podnoje1">
    <w:name w:val="Podnožje1"/>
    <w:basedOn w:val="Normal"/>
    <w:next w:val="Podnoje"/>
    <w:uiPriority w:val="99"/>
    <w:unhideWhenUsed/>
    <w:rsid w:val="00BE19F7"/>
    <w:pPr>
      <w:tabs>
        <w:tab w:val="center" w:pos="4536"/>
        <w:tab w:val="right" w:pos="9072"/>
      </w:tabs>
    </w:pPr>
    <w:rPr>
      <w:rFonts w:ascii="Calibri" w:eastAsia="Calibri" w:hAnsi="Calibri" w:cs="Times New Roman"/>
      <w:color w:val="auto"/>
      <w:sz w:val="22"/>
      <w:szCs w:val="22"/>
      <w:lang w:val="en-US" w:eastAsia="x-none"/>
    </w:rPr>
  </w:style>
  <w:style w:type="paragraph" w:customStyle="1" w:styleId="pf0">
    <w:name w:val="pf0"/>
    <w:basedOn w:val="Normal"/>
    <w:rsid w:val="00BE19F7"/>
    <w:pPr>
      <w:spacing w:before="100" w:beforeAutospacing="1" w:after="100" w:afterAutospacing="1"/>
    </w:pPr>
    <w:rPr>
      <w:rFonts w:ascii="Times New Roman" w:hAnsi="Times New Roman" w:cs="Times New Roman"/>
      <w:color w:val="auto"/>
    </w:rPr>
  </w:style>
  <w:style w:type="character" w:customStyle="1" w:styleId="cf01">
    <w:name w:val="cf01"/>
    <w:rsid w:val="00BE19F7"/>
    <w:rPr>
      <w:rFonts w:ascii="Segoe UI" w:hAnsi="Segoe UI" w:cs="Segoe UI" w:hint="default"/>
      <w:sz w:val="18"/>
      <w:szCs w:val="18"/>
    </w:rPr>
  </w:style>
  <w:style w:type="character" w:customStyle="1" w:styleId="cf21">
    <w:name w:val="cf21"/>
    <w:rsid w:val="00BE19F7"/>
    <w:rPr>
      <w:rFonts w:ascii="Segoe UI" w:hAnsi="Segoe UI" w:cs="Segoe UI" w:hint="default"/>
      <w:sz w:val="18"/>
      <w:szCs w:val="18"/>
      <w:shd w:val="clear" w:color="auto" w:fill="FFFF00"/>
    </w:rPr>
  </w:style>
  <w:style w:type="character" w:customStyle="1" w:styleId="cf11">
    <w:name w:val="cf11"/>
    <w:rsid w:val="00BE19F7"/>
    <w:rPr>
      <w:rFonts w:ascii="Segoe UI" w:hAnsi="Segoe UI" w:cs="Segoe UI" w:hint="default"/>
      <w:sz w:val="18"/>
      <w:szCs w:val="18"/>
      <w:shd w:val="clear" w:color="auto" w:fill="FFFF00"/>
    </w:rPr>
  </w:style>
  <w:style w:type="character" w:customStyle="1" w:styleId="cf31">
    <w:name w:val="cf31"/>
    <w:rsid w:val="00BE19F7"/>
    <w:rPr>
      <w:rFonts w:ascii="Segoe UI" w:hAnsi="Segoe UI" w:cs="Segoe UI" w:hint="default"/>
      <w:i/>
      <w:iCs/>
      <w:sz w:val="18"/>
      <w:szCs w:val="18"/>
    </w:rPr>
  </w:style>
  <w:style w:type="paragraph" w:customStyle="1" w:styleId="box467704">
    <w:name w:val="box_467704"/>
    <w:basedOn w:val="Normal"/>
    <w:rsid w:val="00BE19F7"/>
    <w:pPr>
      <w:spacing w:before="100" w:beforeAutospacing="1" w:after="100" w:afterAutospacing="1"/>
    </w:pPr>
    <w:rPr>
      <w:rFonts w:ascii="Times New Roman" w:hAnsi="Times New Roman" w:cs="Times New Roman"/>
      <w:color w:val="auto"/>
    </w:rPr>
  </w:style>
  <w:style w:type="character" w:customStyle="1" w:styleId="rynqvb">
    <w:name w:val="rynqvb"/>
    <w:basedOn w:val="Zadanifontodlomka"/>
    <w:rsid w:val="00BE19F7"/>
  </w:style>
  <w:style w:type="character" w:styleId="Istaknuto">
    <w:name w:val="Emphasis"/>
    <w:uiPriority w:val="20"/>
    <w:qFormat/>
    <w:rsid w:val="00BE19F7"/>
    <w:rPr>
      <w:i/>
      <w:iCs/>
    </w:rPr>
  </w:style>
  <w:style w:type="character" w:customStyle="1" w:styleId="Naslov1Char1">
    <w:name w:val="Naslov 1 Char1"/>
    <w:basedOn w:val="Zadanifontodlomka"/>
    <w:rsid w:val="00BE19F7"/>
    <w:rPr>
      <w:rFonts w:asciiTheme="majorHAnsi" w:eastAsiaTheme="majorEastAsia" w:hAnsiTheme="majorHAnsi" w:cstheme="majorBidi"/>
      <w:b/>
      <w:bCs/>
      <w:color w:val="000000"/>
      <w:kern w:val="32"/>
      <w:sz w:val="32"/>
      <w:szCs w:val="32"/>
      <w:lang w:val="hr-HR" w:eastAsia="hr-HR"/>
    </w:rPr>
  </w:style>
  <w:style w:type="character" w:customStyle="1" w:styleId="Naslov2Char1">
    <w:name w:val="Naslov 2 Char1"/>
    <w:basedOn w:val="Zadanifontodlomka"/>
    <w:semiHidden/>
    <w:rsid w:val="00BE19F7"/>
    <w:rPr>
      <w:rFonts w:asciiTheme="majorHAnsi" w:eastAsiaTheme="majorEastAsia" w:hAnsiTheme="majorHAnsi" w:cstheme="majorBidi"/>
      <w:b/>
      <w:bCs/>
      <w:i/>
      <w:iCs/>
      <w:color w:val="000000"/>
      <w:sz w:val="28"/>
      <w:szCs w:val="28"/>
      <w:lang w:val="hr-HR" w:eastAsia="hr-HR"/>
    </w:rPr>
  </w:style>
  <w:style w:type="character" w:customStyle="1" w:styleId="Naslov3Char1">
    <w:name w:val="Naslov 3 Char1"/>
    <w:basedOn w:val="Zadanifontodlomka"/>
    <w:semiHidden/>
    <w:rsid w:val="00BE19F7"/>
    <w:rPr>
      <w:rFonts w:asciiTheme="majorHAnsi" w:eastAsiaTheme="majorEastAsia" w:hAnsiTheme="majorHAnsi" w:cstheme="majorBidi"/>
      <w:b/>
      <w:bCs/>
      <w:color w:val="000000"/>
      <w:sz w:val="26"/>
      <w:szCs w:val="26"/>
      <w:lang w:val="hr-HR" w:eastAsia="hr-HR"/>
    </w:rPr>
  </w:style>
  <w:style w:type="character" w:customStyle="1" w:styleId="Naslov4Char1">
    <w:name w:val="Naslov 4 Char1"/>
    <w:basedOn w:val="Zadanifontodlomka"/>
    <w:semiHidden/>
    <w:rsid w:val="00BE19F7"/>
    <w:rPr>
      <w:rFonts w:asciiTheme="minorHAnsi" w:eastAsiaTheme="minorEastAsia" w:hAnsiTheme="minorHAnsi" w:cstheme="minorBidi"/>
      <w:b/>
      <w:bCs/>
      <w:color w:val="000000"/>
      <w:sz w:val="28"/>
      <w:szCs w:val="28"/>
      <w:lang w:val="hr-HR" w:eastAsia="hr-HR"/>
    </w:rPr>
  </w:style>
  <w:style w:type="character" w:customStyle="1" w:styleId="Naslov5Char1">
    <w:name w:val="Naslov 5 Char1"/>
    <w:basedOn w:val="Zadanifontodlomka"/>
    <w:semiHidden/>
    <w:rsid w:val="00BE19F7"/>
    <w:rPr>
      <w:rFonts w:asciiTheme="minorHAnsi" w:eastAsiaTheme="minorEastAsia" w:hAnsiTheme="minorHAnsi" w:cstheme="minorBidi"/>
      <w:b/>
      <w:bCs/>
      <w:i/>
      <w:iCs/>
      <w:color w:val="000000"/>
      <w:sz w:val="26"/>
      <w:szCs w:val="26"/>
      <w:lang w:val="hr-HR" w:eastAsia="hr-HR"/>
    </w:rPr>
  </w:style>
  <w:style w:type="character" w:customStyle="1" w:styleId="Naslov6Char1">
    <w:name w:val="Naslov 6 Char1"/>
    <w:basedOn w:val="Zadanifontodlomka"/>
    <w:semiHidden/>
    <w:rsid w:val="00BE19F7"/>
    <w:rPr>
      <w:rFonts w:asciiTheme="minorHAnsi" w:eastAsiaTheme="minorEastAsia" w:hAnsiTheme="minorHAnsi" w:cstheme="minorBidi"/>
      <w:b/>
      <w:bCs/>
      <w:color w:val="000000"/>
      <w:sz w:val="22"/>
      <w:szCs w:val="22"/>
      <w:lang w:val="hr-HR" w:eastAsia="hr-HR"/>
    </w:rPr>
  </w:style>
  <w:style w:type="character" w:customStyle="1" w:styleId="Naslov7Char1">
    <w:name w:val="Naslov 7 Char1"/>
    <w:basedOn w:val="Zadanifontodlomka"/>
    <w:semiHidden/>
    <w:rsid w:val="00BE19F7"/>
    <w:rPr>
      <w:rFonts w:asciiTheme="minorHAnsi" w:eastAsiaTheme="minorEastAsia" w:hAnsiTheme="minorHAnsi" w:cstheme="minorBidi"/>
      <w:color w:val="000000"/>
      <w:sz w:val="24"/>
      <w:szCs w:val="24"/>
      <w:lang w:val="hr-HR" w:eastAsia="hr-HR"/>
    </w:rPr>
  </w:style>
  <w:style w:type="character" w:customStyle="1" w:styleId="Naslov8Char1">
    <w:name w:val="Naslov 8 Char1"/>
    <w:basedOn w:val="Zadanifontodlomka"/>
    <w:semiHidden/>
    <w:rsid w:val="00BE19F7"/>
    <w:rPr>
      <w:rFonts w:asciiTheme="minorHAnsi" w:eastAsiaTheme="minorEastAsia" w:hAnsiTheme="minorHAnsi" w:cstheme="minorBidi"/>
      <w:i/>
      <w:iCs/>
      <w:color w:val="000000"/>
      <w:sz w:val="24"/>
      <w:szCs w:val="24"/>
      <w:lang w:val="hr-HR" w:eastAsia="hr-HR"/>
    </w:rPr>
  </w:style>
  <w:style w:type="character" w:customStyle="1" w:styleId="Naslov9Char1">
    <w:name w:val="Naslov 9 Char1"/>
    <w:basedOn w:val="Zadanifontodlomka"/>
    <w:semiHidden/>
    <w:rsid w:val="00BE19F7"/>
    <w:rPr>
      <w:rFonts w:asciiTheme="majorHAnsi" w:eastAsiaTheme="majorEastAsia" w:hAnsiTheme="majorHAnsi" w:cstheme="majorBidi"/>
      <w:color w:val="000000"/>
      <w:sz w:val="22"/>
      <w:szCs w:val="22"/>
      <w:lang w:val="hr-HR" w:eastAsia="hr-HR"/>
    </w:rPr>
  </w:style>
  <w:style w:type="paragraph" w:styleId="Naslov">
    <w:name w:val="Title"/>
    <w:basedOn w:val="Normal"/>
    <w:next w:val="Normal"/>
    <w:link w:val="NaslovChar"/>
    <w:uiPriority w:val="10"/>
    <w:qFormat/>
    <w:rsid w:val="00BE19F7"/>
    <w:pPr>
      <w:spacing w:before="240" w:after="60"/>
      <w:jc w:val="center"/>
      <w:outlineLvl w:val="0"/>
    </w:pPr>
    <w:rPr>
      <w:rFonts w:ascii="Calibri Light" w:hAnsi="Calibri Light" w:cs="Times New Roman"/>
      <w:color w:val="auto"/>
      <w:spacing w:val="-10"/>
      <w:kern w:val="28"/>
      <w:sz w:val="56"/>
      <w:szCs w:val="56"/>
      <w:lang w:val="en-US" w:eastAsia="en-US"/>
    </w:rPr>
  </w:style>
  <w:style w:type="character" w:customStyle="1" w:styleId="NaslovChar1">
    <w:name w:val="Naslov Char1"/>
    <w:basedOn w:val="Zadanifontodlomka"/>
    <w:rsid w:val="00BE19F7"/>
    <w:rPr>
      <w:rFonts w:asciiTheme="majorHAnsi" w:eastAsiaTheme="majorEastAsia" w:hAnsiTheme="majorHAnsi" w:cstheme="majorBidi"/>
      <w:b/>
      <w:bCs/>
      <w:color w:val="000000"/>
      <w:kern w:val="28"/>
      <w:sz w:val="32"/>
      <w:szCs w:val="32"/>
      <w:lang w:val="hr-HR" w:eastAsia="hr-HR"/>
    </w:rPr>
  </w:style>
  <w:style w:type="paragraph" w:styleId="Podnaslov">
    <w:name w:val="Subtitle"/>
    <w:basedOn w:val="Normal"/>
    <w:next w:val="Normal"/>
    <w:link w:val="PodnaslovChar"/>
    <w:uiPriority w:val="11"/>
    <w:qFormat/>
    <w:rsid w:val="00BE19F7"/>
    <w:pPr>
      <w:spacing w:after="60"/>
      <w:jc w:val="center"/>
      <w:outlineLvl w:val="1"/>
    </w:pPr>
    <w:rPr>
      <w:rFonts w:ascii="Times New Roman" w:hAnsi="Times New Roman" w:cs="Times New Roman"/>
      <w:color w:val="595959"/>
      <w:spacing w:val="15"/>
      <w:sz w:val="28"/>
      <w:szCs w:val="28"/>
      <w:lang w:val="en-US" w:eastAsia="en-US"/>
    </w:rPr>
  </w:style>
  <w:style w:type="character" w:customStyle="1" w:styleId="PodnaslovChar1">
    <w:name w:val="Podnaslov Char1"/>
    <w:basedOn w:val="Zadanifontodlomka"/>
    <w:rsid w:val="00BE19F7"/>
    <w:rPr>
      <w:rFonts w:asciiTheme="majorHAnsi" w:eastAsiaTheme="majorEastAsia" w:hAnsiTheme="majorHAnsi" w:cstheme="majorBidi"/>
      <w:color w:val="000000"/>
      <w:sz w:val="24"/>
      <w:szCs w:val="24"/>
      <w:lang w:val="hr-HR" w:eastAsia="hr-HR"/>
    </w:rPr>
  </w:style>
  <w:style w:type="paragraph" w:styleId="Citat">
    <w:name w:val="Quote"/>
    <w:basedOn w:val="Normal"/>
    <w:next w:val="Normal"/>
    <w:link w:val="CitatChar"/>
    <w:uiPriority w:val="29"/>
    <w:qFormat/>
    <w:rsid w:val="00BE19F7"/>
    <w:pPr>
      <w:spacing w:before="200" w:after="160"/>
      <w:ind w:left="864" w:right="864"/>
      <w:jc w:val="center"/>
    </w:pPr>
    <w:rPr>
      <w:rFonts w:ascii="Times New Roman" w:hAnsi="Times New Roman" w:cs="Times New Roman"/>
      <w:i/>
      <w:iCs/>
      <w:color w:val="404040"/>
      <w:sz w:val="20"/>
      <w:szCs w:val="20"/>
      <w:lang w:val="en-US" w:eastAsia="en-US"/>
    </w:rPr>
  </w:style>
  <w:style w:type="character" w:customStyle="1" w:styleId="CitatChar1">
    <w:name w:val="Citat Char1"/>
    <w:basedOn w:val="Zadanifontodlomka"/>
    <w:uiPriority w:val="29"/>
    <w:rsid w:val="00BE19F7"/>
    <w:rPr>
      <w:rFonts w:ascii="Arial" w:hAnsi="Arial" w:cs="Arial"/>
      <w:i/>
      <w:iCs/>
      <w:color w:val="404040" w:themeColor="text1" w:themeTint="BF"/>
      <w:sz w:val="24"/>
      <w:szCs w:val="24"/>
      <w:lang w:val="hr-HR" w:eastAsia="hr-HR"/>
    </w:rPr>
  </w:style>
  <w:style w:type="character" w:styleId="Jakoisticanje">
    <w:name w:val="Intense Emphasis"/>
    <w:basedOn w:val="Zadanifontodlomka"/>
    <w:uiPriority w:val="21"/>
    <w:qFormat/>
    <w:rsid w:val="00BE19F7"/>
    <w:rPr>
      <w:i/>
      <w:iCs/>
      <w:color w:val="156082" w:themeColor="accent1"/>
    </w:rPr>
  </w:style>
  <w:style w:type="paragraph" w:styleId="Naglaencitat">
    <w:name w:val="Intense Quote"/>
    <w:basedOn w:val="Normal"/>
    <w:next w:val="Normal"/>
    <w:link w:val="NaglaencitatChar"/>
    <w:uiPriority w:val="30"/>
    <w:qFormat/>
    <w:rsid w:val="00BE19F7"/>
    <w:pPr>
      <w:pBdr>
        <w:top w:val="single" w:sz="4" w:space="10" w:color="156082" w:themeColor="accent1"/>
        <w:bottom w:val="single" w:sz="4" w:space="10" w:color="156082" w:themeColor="accent1"/>
      </w:pBdr>
      <w:spacing w:before="360" w:after="360"/>
      <w:ind w:left="864" w:right="864"/>
      <w:jc w:val="center"/>
    </w:pPr>
    <w:rPr>
      <w:rFonts w:ascii="Times New Roman" w:hAnsi="Times New Roman" w:cs="Times New Roman"/>
      <w:i/>
      <w:iCs/>
      <w:color w:val="2F5496"/>
      <w:sz w:val="20"/>
      <w:szCs w:val="20"/>
      <w:lang w:val="en-US" w:eastAsia="en-US"/>
    </w:rPr>
  </w:style>
  <w:style w:type="character" w:customStyle="1" w:styleId="NaglaencitatChar1">
    <w:name w:val="Naglašen citat Char1"/>
    <w:basedOn w:val="Zadanifontodlomka"/>
    <w:uiPriority w:val="30"/>
    <w:rsid w:val="00BE19F7"/>
    <w:rPr>
      <w:rFonts w:ascii="Arial" w:hAnsi="Arial" w:cs="Arial"/>
      <w:i/>
      <w:iCs/>
      <w:color w:val="156082" w:themeColor="accent1"/>
      <w:sz w:val="24"/>
      <w:szCs w:val="24"/>
      <w:lang w:val="hr-HR" w:eastAsia="hr-HR"/>
    </w:rPr>
  </w:style>
  <w:style w:type="character" w:styleId="Istaknutareferenca">
    <w:name w:val="Intense Reference"/>
    <w:basedOn w:val="Zadanifontodlomka"/>
    <w:uiPriority w:val="32"/>
    <w:qFormat/>
    <w:rsid w:val="00BE19F7"/>
    <w:rPr>
      <w:b/>
      <w:bCs/>
      <w:smallCaps/>
      <w:color w:val="156082" w:themeColor="accent1"/>
      <w:spacing w:val="5"/>
    </w:rPr>
  </w:style>
  <w:style w:type="table" w:customStyle="1" w:styleId="TableGrid1">
    <w:name w:val="Table Grid1"/>
    <w:basedOn w:val="Obinatablica"/>
    <w:next w:val="Reetkatablice"/>
    <w:rsid w:val="0039306E"/>
    <w:rPr>
      <w:rFonts w:ascii="Aptos" w:eastAsia="Aptos" w:hAnsi="Aptos"/>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77F3D877632C46A109BDA62BFCC68D" ma:contentTypeVersion="2" ma:contentTypeDescription="Create a new document." ma:contentTypeScope="" ma:versionID="aa46890d84011ed60d03033b209402b9">
  <xsd:schema xmlns:xsd="http://www.w3.org/2001/XMLSchema" xmlns:xs="http://www.w3.org/2001/XMLSchema" xmlns:p="http://schemas.microsoft.com/office/2006/metadata/properties" xmlns:ns2="5a89fa0b-9797-40da-af89-434a311f305d" targetNamespace="http://schemas.microsoft.com/office/2006/metadata/properties" ma:root="true" ma:fieldsID="7d1f7fb121bcf93f25cfa10af65fb1a8" ns2:_="">
    <xsd:import namespace="5a89fa0b-9797-40da-af89-434a311f305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9fa0b-9797-40da-af89-434a311f30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5DB99-BAB4-4981-968B-6A1D23539F72}">
  <ds:schemaRefs>
    <ds:schemaRef ds:uri="http://schemas.microsoft.com/sharepoint/v3/contenttype/forms"/>
  </ds:schemaRefs>
</ds:datastoreItem>
</file>

<file path=customXml/itemProps2.xml><?xml version="1.0" encoding="utf-8"?>
<ds:datastoreItem xmlns:ds="http://schemas.openxmlformats.org/officeDocument/2006/customXml" ds:itemID="{0E031D86-59C5-40C4-9EE4-5FC85C4276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956DA8-7551-428B-B705-6807489F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9fa0b-9797-40da-af89-434a311f3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3339</Words>
  <Characters>19035</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Stjepan Bobinac</dc:creator>
  <cp:lastModifiedBy>Silvija Marija Kovačić</cp:lastModifiedBy>
  <cp:revision>4</cp:revision>
  <cp:lastPrinted>2025-03-11T13:34:00Z</cp:lastPrinted>
  <dcterms:created xsi:type="dcterms:W3CDTF">2025-10-06T07:15:00Z</dcterms:created>
  <dcterms:modified xsi:type="dcterms:W3CDTF">2025-10-06T07:17:00Z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0x0101002177F3D877632C46A109BDA62BFCC68D</vt:lpwstr>
  </property>
</Properties>
</file>