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DFF3" w14:textId="77777777" w:rsidR="006E2B71" w:rsidRPr="006E2B71" w:rsidRDefault="006E2B71" w:rsidP="00AF4726">
      <w:pPr>
        <w:pStyle w:val="Naslov"/>
      </w:pPr>
      <w:r w:rsidRPr="006E2B71">
        <w:t>PRILOG 1.:OBRAZAC ZAKONODAVNIH AKTIVNOSTI</w:t>
      </w:r>
    </w:p>
    <w:p w14:paraId="1E4B4911" w14:textId="77777777" w:rsidR="006E2B71" w:rsidRDefault="006E2B71" w:rsidP="00AF4726">
      <w:pPr>
        <w:pStyle w:val="Naslov1"/>
      </w:pPr>
      <w:r w:rsidRPr="006E2B71">
        <w:t>STRUČNI NOSITELJ:</w:t>
      </w:r>
      <w:r w:rsidRPr="006E2B71">
        <w:tab/>
      </w:r>
    </w:p>
    <w:p w14:paraId="48E3325C" w14:textId="61B316DE" w:rsidR="006E2B71" w:rsidRPr="006E2B71" w:rsidRDefault="006E2B71" w:rsidP="006E2B71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E2B71">
        <w:rPr>
          <w:rFonts w:ascii="Times New Roman" w:hAnsi="Times New Roman" w:cs="Times New Roman"/>
          <w:b/>
          <w:bCs/>
          <w:sz w:val="24"/>
          <w:szCs w:val="24"/>
        </w:rPr>
        <w:t>inistarstvo zaštite okoliša i zelene tranzicije</w:t>
      </w:r>
    </w:p>
    <w:p w14:paraId="2F1E8393" w14:textId="4F0FDF65" w:rsidR="00050C2A" w:rsidRPr="006E2B71" w:rsidRDefault="006E2B71" w:rsidP="0059485D">
      <w:pPr>
        <w:pStyle w:val="Naslov1"/>
      </w:pPr>
      <w:r w:rsidRPr="006E2B71">
        <w:t>POSTUPAK PROCJENE UČINAKA PROPISA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6E2B71" w:rsidRPr="00DA65D6" w14:paraId="5BB93B1F" w14:textId="77777777" w:rsidTr="0014272F">
        <w:tc>
          <w:tcPr>
            <w:tcW w:w="851" w:type="dxa"/>
          </w:tcPr>
          <w:p w14:paraId="6A964D39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</w:tcPr>
          <w:p w14:paraId="231D796C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3CC7E56C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6E2B71" w:rsidRPr="00DA65D6" w14:paraId="7999043E" w14:textId="77777777" w:rsidTr="0014272F">
        <w:tc>
          <w:tcPr>
            <w:tcW w:w="851" w:type="dxa"/>
          </w:tcPr>
          <w:p w14:paraId="6C1DFAC3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14:paraId="5529F743" w14:textId="77777777" w:rsidR="006E2B71" w:rsidRPr="002779C1" w:rsidRDefault="006E2B71" w:rsidP="00142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Zakon o zaštiti okoliša (EU)</w:t>
            </w:r>
          </w:p>
        </w:tc>
        <w:tc>
          <w:tcPr>
            <w:tcW w:w="5103" w:type="dxa"/>
          </w:tcPr>
          <w:p w14:paraId="45FF98E3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kvartal 2026.</w:t>
            </w:r>
          </w:p>
        </w:tc>
      </w:tr>
      <w:tr w:rsidR="006E2B71" w:rsidRPr="00DA65D6" w14:paraId="6FE77035" w14:textId="77777777" w:rsidTr="0014272F">
        <w:tc>
          <w:tcPr>
            <w:tcW w:w="851" w:type="dxa"/>
          </w:tcPr>
          <w:p w14:paraId="7E44BF2C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66F68B" w14:textId="77777777" w:rsidR="006E2B71" w:rsidRPr="00DA65D6" w:rsidRDefault="006E2B71" w:rsidP="00142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3F0CFA34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6E2B71" w:rsidRPr="00DA65D6" w14:paraId="0FA01A71" w14:textId="77777777" w:rsidTr="0014272F">
        <w:trPr>
          <w:trHeight w:val="1436"/>
        </w:trPr>
        <w:tc>
          <w:tcPr>
            <w:tcW w:w="851" w:type="dxa"/>
          </w:tcPr>
          <w:p w14:paraId="1CC8A0DC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CFD849" w14:textId="77777777" w:rsidR="006E2B71" w:rsidRPr="00A57683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83">
              <w:rPr>
                <w:rFonts w:ascii="Times New Roman" w:hAnsi="Times New Roman" w:cs="Times New Roman"/>
                <w:sz w:val="24"/>
                <w:szCs w:val="24"/>
              </w:rPr>
              <w:t>Direktiva (EU) 2024/1785 Europskog Parlamenta i Vijeća od 24. travnja 2024. o izmjeni Direktive 2010/75/EU Europskog parlamenta i Vijeća o industrijskim emisijama (integrirano sprječavanje i kontrola onečišćenja) i Direktive Vijeća 1999/31/EZ o odlagalištima otpada (</w:t>
            </w:r>
            <w:proofErr w:type="spellStart"/>
            <w:r w:rsidRPr="00A57683">
              <w:rPr>
                <w:rFonts w:ascii="Times New Roman" w:hAnsi="Times New Roman" w:cs="Times New Roman"/>
                <w:sz w:val="24"/>
                <w:szCs w:val="24"/>
              </w:rPr>
              <w:t>tzy</w:t>
            </w:r>
            <w:proofErr w:type="spellEnd"/>
            <w:r w:rsidRPr="00A57683">
              <w:rPr>
                <w:rFonts w:ascii="Times New Roman" w:hAnsi="Times New Roman" w:cs="Times New Roman"/>
                <w:sz w:val="24"/>
                <w:szCs w:val="24"/>
              </w:rPr>
              <w:t xml:space="preserve">. IED 2.0) stupila je na snagu 4. kolovoza 2024. godine. </w:t>
            </w:r>
          </w:p>
          <w:p w14:paraId="5BA9437B" w14:textId="77777777" w:rsidR="006E2B71" w:rsidRPr="00DA65D6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68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epublika Hrvatska</w:t>
            </w:r>
            <w:r w:rsidRPr="00A57683">
              <w:rPr>
                <w:rFonts w:ascii="Times New Roman" w:hAnsi="Times New Roman" w:cs="Times New Roman"/>
                <w:sz w:val="24"/>
                <w:szCs w:val="24"/>
              </w:rPr>
              <w:t xml:space="preserve"> je u obvezi do 1. srpnja 2026. godine prenijeti navedenu Direktivu u nacionalne propise te je razlog predlaganje ovog Zakona usklađivanje s pravnom stečevinom Europske unije.</w:t>
            </w:r>
          </w:p>
        </w:tc>
        <w:tc>
          <w:tcPr>
            <w:tcW w:w="5103" w:type="dxa"/>
          </w:tcPr>
          <w:p w14:paraId="078EB328" w14:textId="77777777" w:rsidR="006E2B71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donošenja zakona je usklađivanje s pravnom stečevinom Europske unije kojom se nastoji s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jiti 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>utjecaj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>onečišćenja na zdravlje ljudi i okoliš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 xml:space="preserve"> smanjenjem štetnih industrijskih i intenzivnih emisija stoke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kroz sljedeće: p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>romica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nje 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>inovacij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 xml:space="preserve"> i transformacij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 xml:space="preserve"> kroz najučinkovitije održive tehnike smanjenja emisija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postrožavanje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>pravila o smanjenju emisija sa strožim graničnim vrijednostima emisija i strožim uvjetima za odobravanje odstupanja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istih, </w:t>
            </w:r>
            <w:r w:rsidRPr="007B243B">
              <w:rPr>
                <w:rFonts w:ascii="Times New Roman" w:hAnsi="Times New Roman" w:cs="Times New Roman"/>
                <w:sz w:val="24"/>
                <w:szCs w:val="24"/>
              </w:rPr>
              <w:t>dinamičnij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B243B">
              <w:rPr>
                <w:rFonts w:ascii="Times New Roman" w:hAnsi="Times New Roman" w:cs="Times New Roman"/>
                <w:sz w:val="24"/>
                <w:szCs w:val="24"/>
              </w:rPr>
              <w:t xml:space="preserve"> izdavanje/preispitivanje dozvola velikih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industrijskih </w:t>
            </w:r>
            <w:r w:rsidRPr="007B243B">
              <w:rPr>
                <w:rFonts w:ascii="Times New Roman" w:hAnsi="Times New Roman" w:cs="Times New Roman"/>
                <w:sz w:val="24"/>
                <w:szCs w:val="24"/>
              </w:rPr>
              <w:t>postrojenja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>ruž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anje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 xml:space="preserve"> 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 xml:space="preserve"> i jač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 xml:space="preserve"> alat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 xml:space="preserve"> za kružno gospodarstvo i učinkovitost resursa, kao i smanj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enje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 xml:space="preserve"> upotreb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 xml:space="preserve"> opasnih kemikalija.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Nadalje, cilj je obuhvatiti i 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 xml:space="preserve">više aktivnosti za smanjenje nereguliranih emisija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kao što je aktivnost 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>vađenj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 xml:space="preserve"> metala, proizvodnja baterija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 xml:space="preserve"> intenzivnije farme svinja i peradi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243B">
              <w:rPr>
                <w:rFonts w:ascii="Times New Roman" w:hAnsi="Times New Roman" w:cs="Times New Roman"/>
                <w:sz w:val="24"/>
                <w:szCs w:val="24"/>
              </w:rPr>
              <w:t>poboljša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7B243B">
              <w:rPr>
                <w:rFonts w:ascii="Times New Roman" w:hAnsi="Times New Roman" w:cs="Times New Roman"/>
                <w:sz w:val="24"/>
                <w:szCs w:val="24"/>
              </w:rPr>
              <w:t xml:space="preserve"> pristup informacijama i pravosuđu u vezi s izdavanjem dozvola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243B">
              <w:rPr>
                <w:rFonts w:ascii="Times New Roman" w:hAnsi="Times New Roman" w:cs="Times New Roman"/>
                <w:sz w:val="24"/>
                <w:szCs w:val="24"/>
              </w:rPr>
              <w:t xml:space="preserve"> radom i kontrolom reguliranih postrojenja te povećanje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B243B">
              <w:rPr>
                <w:rFonts w:ascii="Times New Roman" w:hAnsi="Times New Roman" w:cs="Times New Roman"/>
                <w:sz w:val="24"/>
                <w:szCs w:val="24"/>
              </w:rPr>
              <w:t xml:space="preserve"> sudjelovanja javnosti u odlučivanju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kao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mogućnost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traženja 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>naknad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 xml:space="preserve"> štete za zdravlje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ljudi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 xml:space="preserve"> uzrokovane nezakonitim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onečišćenjem okoliša</w:t>
            </w:r>
            <w:r w:rsidRPr="00F02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7BC779" w14:textId="77777777" w:rsidR="006E2B71" w:rsidRPr="00DA65D6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Također, cilj je unaprijediti postojeći pravni okvir, uskladiti sa promjenama posebnih propisa u proteklom razdoblju, </w:t>
            </w:r>
            <w:r w:rsidRPr="00780E22">
              <w:rPr>
                <w:rFonts w:ascii="Times New Roman" w:hAnsi="Times New Roman" w:cs="Times New Roman"/>
                <w:sz w:val="24"/>
                <w:szCs w:val="24"/>
              </w:rPr>
              <w:t xml:space="preserve">dodatno precizirati i nadopuniti važeće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odredbe, </w:t>
            </w:r>
            <w:r w:rsidRPr="00780E22">
              <w:rPr>
                <w:rFonts w:ascii="Times New Roman" w:hAnsi="Times New Roman" w:cs="Times New Roman"/>
                <w:sz w:val="24"/>
                <w:szCs w:val="24"/>
              </w:rPr>
              <w:t>poboljšati jasnoć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80E22">
              <w:rPr>
                <w:rFonts w:ascii="Times New Roman" w:hAnsi="Times New Roman" w:cs="Times New Roman"/>
                <w:sz w:val="24"/>
                <w:szCs w:val="24"/>
              </w:rPr>
              <w:t xml:space="preserve"> pojedinih odredbi radi neometane primjene Zakona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praksi</w:t>
            </w:r>
            <w:r w:rsidRPr="00780E2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6E2B71" w:rsidRPr="00DA65D6" w14:paraId="6A3824CC" w14:textId="77777777" w:rsidTr="0014272F">
        <w:tc>
          <w:tcPr>
            <w:tcW w:w="851" w:type="dxa"/>
          </w:tcPr>
          <w:p w14:paraId="0C231E58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</w:tcPr>
          <w:p w14:paraId="3A4FDFC6" w14:textId="77777777" w:rsidR="006E2B71" w:rsidRPr="002779C1" w:rsidRDefault="006E2B71" w:rsidP="00142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Zakon o zaštiti zraka (EU)</w:t>
            </w:r>
          </w:p>
        </w:tc>
        <w:tc>
          <w:tcPr>
            <w:tcW w:w="5103" w:type="dxa"/>
          </w:tcPr>
          <w:p w14:paraId="2548858C" w14:textId="77777777" w:rsidR="006E2B71" w:rsidRPr="00152BC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BC6"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kvartal </w:t>
            </w:r>
            <w:r w:rsidRPr="00152BC6"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</w:tr>
      <w:tr w:rsidR="006E2B71" w:rsidRPr="00DA65D6" w14:paraId="77AC0267" w14:textId="77777777" w:rsidTr="0014272F">
        <w:tc>
          <w:tcPr>
            <w:tcW w:w="851" w:type="dxa"/>
          </w:tcPr>
          <w:p w14:paraId="06E89741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FF56BB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15AF0DAA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6E2B71" w:rsidRPr="00DA65D6" w14:paraId="48E31452" w14:textId="77777777" w:rsidTr="0014272F">
        <w:tc>
          <w:tcPr>
            <w:tcW w:w="851" w:type="dxa"/>
          </w:tcPr>
          <w:p w14:paraId="1CE52CD8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F62506" w14:textId="77777777" w:rsidR="006E2B71" w:rsidRPr="00DA65D6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Usklađivanje s pravnom stečevinom EU - prijenos odredbi Direktive (EU) 2024/2881 Europskog parlamenta i Vijeća od 23. listopada 2024. o kvaliteti zraka i čišćem zraku za Europu (preinaka)</w:t>
            </w:r>
          </w:p>
        </w:tc>
        <w:tc>
          <w:tcPr>
            <w:tcW w:w="5103" w:type="dxa"/>
          </w:tcPr>
          <w:p w14:paraId="63F726C0" w14:textId="77777777" w:rsidR="006E2B71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Prijedlogom Zakona se uspostavlja zakonodavni okvir za prijenos odredbi Direktive (EU) 2024/2881 Europskog parlamenta i Vijeća od 23. listopada 2024. o kvaliteti zraka i čišćem zraku za Europu (preinaka) te propisuje i osigurava podzakonski okvir za njihovu pravilnu daljnju provedbu kako bi se postigli propisani ciljevi kvalitete zraka.</w:t>
            </w:r>
          </w:p>
          <w:p w14:paraId="1B969035" w14:textId="77777777" w:rsidR="006E2B71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Osigurava se i unapređuje sustav praćenja kvalitete zraka, odnosno mehanizmi praćenja, modeliranja i planiranja: teritorijalna pokrivenost, mjerenje, modeliranje, prikaz i razmjena informacija, donošenje i provedba akcijskih planova i dr.. </w:t>
            </w:r>
          </w:p>
          <w:p w14:paraId="7A270FC7" w14:textId="77777777" w:rsidR="006E2B71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Definiraju se stroži standardi kvalitete zraka za zaštitu zdravlja ljudi i okoliša, usklađujući se sa smjernicama Svjetske zdravstvene organizacije. </w:t>
            </w:r>
          </w:p>
          <w:p w14:paraId="47952CEB" w14:textId="77777777" w:rsidR="006E2B71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Osigurava se da se p</w:t>
            </w:r>
            <w:r w:rsidRPr="00B824B1">
              <w:rPr>
                <w:rFonts w:ascii="Times New Roman" w:hAnsi="Times New Roman" w:cs="Times New Roman"/>
                <w:sz w:val="24"/>
                <w:szCs w:val="24"/>
              </w:rPr>
              <w:t>rocjen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jivanje</w:t>
            </w:r>
            <w:r w:rsidRPr="00B824B1">
              <w:rPr>
                <w:rFonts w:ascii="Times New Roman" w:hAnsi="Times New Roman" w:cs="Times New Roman"/>
                <w:sz w:val="24"/>
                <w:szCs w:val="24"/>
              </w:rPr>
              <w:t xml:space="preserve"> kvalitete zraka temelji na zajedničkim metodama i kriterijima za praćenje i modeliranje kvalitete zraka.</w:t>
            </w:r>
          </w:p>
          <w:p w14:paraId="40E9154D" w14:textId="77777777" w:rsidR="006E2B71" w:rsidRPr="00DA65D6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Osigurava se pristup građana pravosuđu, odnosno o</w:t>
            </w:r>
            <w:r w:rsidRPr="000670DF">
              <w:rPr>
                <w:rFonts w:ascii="Times New Roman" w:hAnsi="Times New Roman" w:cs="Times New Roman"/>
                <w:sz w:val="24"/>
                <w:szCs w:val="24"/>
              </w:rPr>
              <w:t>sigura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 w:rsidRPr="000670DF">
              <w:rPr>
                <w:rFonts w:ascii="Times New Roman" w:hAnsi="Times New Roman" w:cs="Times New Roman"/>
                <w:sz w:val="24"/>
                <w:szCs w:val="24"/>
              </w:rPr>
              <w:t xml:space="preserve"> da osobe koje pate od zdravstvenih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r w:rsidRPr="00067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uslijed</w:t>
            </w:r>
            <w:r w:rsidRPr="000670DF">
              <w:rPr>
                <w:rFonts w:ascii="Times New Roman" w:hAnsi="Times New Roman" w:cs="Times New Roman"/>
                <w:sz w:val="24"/>
                <w:szCs w:val="24"/>
              </w:rPr>
              <w:t xml:space="preserve"> onečišćenja zraka imaju pravo na naknadu u slučaju kršenja pravila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  <w:r w:rsidRPr="000670DF">
              <w:rPr>
                <w:rFonts w:ascii="Times New Roman" w:hAnsi="Times New Roman" w:cs="Times New Roman"/>
                <w:sz w:val="24"/>
                <w:szCs w:val="24"/>
              </w:rPr>
              <w:t xml:space="preserve"> o kvaliteti zraka.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E2B71" w:rsidRPr="00DA65D6" w14:paraId="56A911F7" w14:textId="77777777" w:rsidTr="0014272F">
        <w:tc>
          <w:tcPr>
            <w:tcW w:w="851" w:type="dxa"/>
          </w:tcPr>
          <w:p w14:paraId="4A8F7677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969" w:type="dxa"/>
          </w:tcPr>
          <w:p w14:paraId="7CC0838D" w14:textId="77777777" w:rsidR="006E2B71" w:rsidRPr="000D54AA" w:rsidRDefault="006E2B71" w:rsidP="001427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Zakon o izmjenama i dopunama Zakona vodnim uslugama</w:t>
            </w:r>
          </w:p>
        </w:tc>
        <w:tc>
          <w:tcPr>
            <w:tcW w:w="5103" w:type="dxa"/>
          </w:tcPr>
          <w:p w14:paraId="0083ADA4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 kvartal 2026.</w:t>
            </w:r>
          </w:p>
        </w:tc>
      </w:tr>
      <w:tr w:rsidR="006E2B71" w:rsidRPr="00DA65D6" w14:paraId="4F043C1A" w14:textId="77777777" w:rsidTr="0014272F">
        <w:tc>
          <w:tcPr>
            <w:tcW w:w="851" w:type="dxa"/>
          </w:tcPr>
          <w:p w14:paraId="2F232313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0555E2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51BCB1F7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6E2B71" w:rsidRPr="00DA65D6" w14:paraId="3FEFC4D9" w14:textId="77777777" w:rsidTr="0014272F">
        <w:tc>
          <w:tcPr>
            <w:tcW w:w="851" w:type="dxa"/>
          </w:tcPr>
          <w:p w14:paraId="70829672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D28DEC" w14:textId="77777777" w:rsidR="006E2B71" w:rsidRPr="00DA65D6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Dodatno normiranje postupanja tijela i dionika provedbe Zakona o vodnim uslugama.</w:t>
            </w:r>
          </w:p>
        </w:tc>
        <w:tc>
          <w:tcPr>
            <w:tcW w:w="5103" w:type="dxa"/>
          </w:tcPr>
          <w:p w14:paraId="149B6FFA" w14:textId="77777777" w:rsidR="006E2B71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Operativnom provedbom reforme vodnoga gospodarstva, odnosno okrupnjavanjem javnih isporučitelja vodnih usluga uvidjelo se da je potrebno dodatno normirati postupanja tijela i dionika provedbe Zakona o vodnim uslugama.</w:t>
            </w:r>
          </w:p>
          <w:p w14:paraId="2A238A1C" w14:textId="77777777" w:rsidR="006E2B71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Tijekom provedbe Zakona uočeni su određeni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nomotehnički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nedostaci te je cilj izmjena Zakona unaprijediti postojeći pravni okvir, </w:t>
            </w:r>
            <w:r w:rsidRPr="00780E22">
              <w:rPr>
                <w:rFonts w:ascii="Times New Roman" w:hAnsi="Times New Roman" w:cs="Times New Roman"/>
                <w:sz w:val="24"/>
                <w:szCs w:val="24"/>
              </w:rPr>
              <w:t xml:space="preserve">dodatno precizirati i nadopuniti važeće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odredbe, </w:t>
            </w:r>
            <w:r w:rsidRPr="00780E22">
              <w:rPr>
                <w:rFonts w:ascii="Times New Roman" w:hAnsi="Times New Roman" w:cs="Times New Roman"/>
                <w:sz w:val="24"/>
                <w:szCs w:val="24"/>
              </w:rPr>
              <w:t>poboljšati jasnoć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80E22">
              <w:rPr>
                <w:rFonts w:ascii="Times New Roman" w:hAnsi="Times New Roman" w:cs="Times New Roman"/>
                <w:sz w:val="24"/>
                <w:szCs w:val="24"/>
              </w:rPr>
              <w:t xml:space="preserve"> pojedinih odredbi radi neometane primjene Zakona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praksi</w:t>
            </w:r>
            <w:r w:rsidRPr="00780E2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3076282B" w14:textId="77777777" w:rsidR="006E2B71" w:rsidRPr="00DA65D6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C7E2C">
              <w:rPr>
                <w:rFonts w:ascii="Times New Roman" w:hAnsi="Times New Roman" w:cs="Times New Roman"/>
                <w:sz w:val="24"/>
                <w:szCs w:val="24"/>
              </w:rPr>
              <w:t>ako bi se osigurala prilagodba hrvatskog zakonodavstva uvođenju eura kao službene valute u Republici Hrvatskoj, propis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 će</w:t>
            </w:r>
            <w:r w:rsidRPr="000C7E2C">
              <w:rPr>
                <w:rFonts w:ascii="Times New Roman" w:hAnsi="Times New Roman" w:cs="Times New Roman"/>
                <w:sz w:val="24"/>
                <w:szCs w:val="24"/>
              </w:rPr>
              <w:t xml:space="preserve"> se iznosi u eurima za prekršajne odredbe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2B71" w:rsidRPr="00DA65D6" w14:paraId="7E761ED1" w14:textId="77777777" w:rsidTr="0014272F">
        <w:tc>
          <w:tcPr>
            <w:tcW w:w="851" w:type="dxa"/>
          </w:tcPr>
          <w:p w14:paraId="6C5FA0C1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69" w:type="dxa"/>
          </w:tcPr>
          <w:p w14:paraId="2BA709D8" w14:textId="77777777" w:rsidR="006E2B71" w:rsidRPr="000D54AA" w:rsidRDefault="006E2B71" w:rsidP="001427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Zakon o zaštiti prirode</w:t>
            </w:r>
          </w:p>
        </w:tc>
        <w:tc>
          <w:tcPr>
            <w:tcW w:w="5103" w:type="dxa"/>
          </w:tcPr>
          <w:p w14:paraId="42317584" w14:textId="77777777" w:rsidR="006E2B71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kvartal 2026.</w:t>
            </w:r>
          </w:p>
        </w:tc>
      </w:tr>
      <w:tr w:rsidR="006E2B71" w:rsidRPr="00DA65D6" w14:paraId="3CA036C3" w14:textId="77777777" w:rsidTr="0014272F">
        <w:tc>
          <w:tcPr>
            <w:tcW w:w="851" w:type="dxa"/>
          </w:tcPr>
          <w:p w14:paraId="14893E46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26D121" w14:textId="77777777" w:rsidR="006E2B71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1C31C6B1" w14:textId="77777777" w:rsidR="006E2B71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6E2B71" w:rsidRPr="00DA65D6" w14:paraId="280B31FE" w14:textId="77777777" w:rsidTr="0014272F">
        <w:tc>
          <w:tcPr>
            <w:tcW w:w="851" w:type="dxa"/>
          </w:tcPr>
          <w:p w14:paraId="6961B519" w14:textId="77777777" w:rsidR="006E2B71" w:rsidRPr="00DA65D6" w:rsidRDefault="006E2B71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6D6D40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Nakon 11 godina primjene uočeni su određeni nedostaci i problemi u primjeni zakona koji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snazi i koji je 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četiri puta izmijenjen i dopunjen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Potrebno je donijeti novi Zakon koji će bolje i učinkovitije uređivati područje zaštite prirode i 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ostvarivanj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ciljeva EU, kao što su: </w:t>
            </w:r>
          </w:p>
          <w:p w14:paraId="5505230A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edostatna definiranost pojedinih pojmova i nepostojanje definicije upravljanja zaštićenim područjem/područjem ekološke mreže</w:t>
            </w:r>
          </w:p>
          <w:p w14:paraId="411E1AF6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ahtjevnost postupka donošenja Strategije zaštite prirode zajedno s Akcijskim planom provedbe</w:t>
            </w:r>
          </w:p>
          <w:p w14:paraId="3AFD3186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bveza proglašenja područja stroge zaštite kojom Republika Hrvatska treba doprinijeti EU cilju od 10% stroge zaštite EU kopna i 10% EU mora</w:t>
            </w:r>
          </w:p>
          <w:p w14:paraId="1E61B993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epotrebno izdavanje dopuštenja za uzgoj strogo zaštićene zavičajne divlje vrste kad se radi o umjetno razmnoženim biljkama (npr. tisa, božikovina) </w:t>
            </w:r>
          </w:p>
          <w:p w14:paraId="2618F25A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kidanje obveze i ostavljanje mogućnosti donošenja pravilnika o zaštiti i očuvanju za posebne rezervate </w:t>
            </w:r>
          </w:p>
          <w:p w14:paraId="26163825" w14:textId="77777777" w:rsidR="006E2B71" w:rsidRPr="00532B64" w:rsidRDefault="006E2B71" w:rsidP="0014272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uređenje postupka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izdavanja dopuštenja za zahvate unutar zaštićenog područja za koje se ne izdaje akt za građenje, ,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detaljnija </w:t>
            </w:r>
            <w:r w:rsidRPr="00532B64">
              <w:rPr>
                <w:rFonts w:ascii="Times New Roman" w:hAnsi="Times New Roman" w:cs="Times New Roman"/>
                <w:sz w:val="24"/>
                <w:szCs w:val="24"/>
              </w:rPr>
              <w:t>određenost za koje se zahvate izdaje dopuštenje (za radove izvođenja ili za zadržavanje zahvata u prostoru)</w:t>
            </w:r>
          </w:p>
          <w:p w14:paraId="3D74A7ED" w14:textId="77777777" w:rsidR="006E2B71" w:rsidRPr="00532B64" w:rsidRDefault="006E2B71" w:rsidP="0014272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B64">
              <w:rPr>
                <w:rFonts w:ascii="Times New Roman" w:hAnsi="Times New Roman" w:cs="Times New Roman"/>
                <w:sz w:val="24"/>
                <w:szCs w:val="24"/>
              </w:rPr>
              <w:t xml:space="preserve">- uvođenje odredbi o obnovi prirode nakon usvajanja EU-Uredbe o obnovi prirode </w:t>
            </w:r>
          </w:p>
          <w:p w14:paraId="3F5B09B0" w14:textId="77777777" w:rsidR="006E2B71" w:rsidRPr="004E7FE0" w:rsidRDefault="006E2B71" w:rsidP="0014272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B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2B64">
              <w:rPr>
                <w:rFonts w:ascii="Times New Roman" w:hAnsi="Times New Roman" w:cs="Times New Roman"/>
                <w:sz w:val="24"/>
                <w:szCs w:val="24"/>
              </w:rPr>
              <w:tab/>
              <w:t>uređenje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prava prvokupa </w:t>
            </w:r>
          </w:p>
          <w:p w14:paraId="228F6F91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bolje uređenje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odredbi o naknadi štete koju počine strogo zaštićene životinje koje su ujedno i na popisu lovnih vrsta</w:t>
            </w:r>
          </w:p>
          <w:p w14:paraId="73B7E437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emogućnost davanja koncesijskih odobrenja na šumama i šumskom zemljištu kada je to u skladu sa zakonom/posebnim propisima o šumama</w:t>
            </w:r>
          </w:p>
          <w:p w14:paraId="70BB0A50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dredbe o neposrednom nadzoru kojeg provode čuvari prirode vremenski su vezane su za trenutak </w:t>
            </w:r>
            <w:proofErr w:type="spellStart"/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zaticanja</w:t>
            </w:r>
            <w:proofErr w:type="spellEnd"/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osobe da obavlja radnje za koje je predviđena prekršajna odgovornost, što se u praksi rjeđe dešava, a ne za trenutak utvrđivanja obavljanja takve radnje </w:t>
            </w:r>
          </w:p>
          <w:p w14:paraId="52879479" w14:textId="77777777" w:rsidR="006E2B71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bolje uređenje prekršajnih odredbi </w:t>
            </w:r>
          </w:p>
          <w:p w14:paraId="3657D813" w14:textId="77777777" w:rsidR="006E2B71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otreba uvođenje EUR-a zbog prilagodbe hrvatskog zakonodavstva uvođenju eura kao službene valute u Republici Hrvatskoj</w:t>
            </w:r>
          </w:p>
        </w:tc>
        <w:tc>
          <w:tcPr>
            <w:tcW w:w="5103" w:type="dxa"/>
          </w:tcPr>
          <w:p w14:paraId="63091CE1" w14:textId="77777777" w:rsidR="006E2B71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Osnovni cilj Zakona je bolje i učinkovitije urediti područje zaštite prirode i ostvariti ciljeve EU. Zakonom će se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uvesti 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definicij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upravljanja zaštićenim područjem/ekološkom mrežom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. Definiranjem upravljanja javne ustanove koje su nadležne za upravljanje zaštićenim područjima i područjima ekološke mreže i u svezi s tim su u obvezi donijeti Planove upravljanja zaštićenim područjima i/ili područjima ekološke mreže, jasnije bi određivale svoje upravljačke ovlasti u tim planovima.. Također, definicije pojedinih pojmova iz postojećeg zakona potrebno je izmijeniti, a potrebno je definirati i neke nove pojmove, kao npr. pojam divlje vrste, ex-situ izvori i dr.</w:t>
            </w:r>
          </w:p>
          <w:p w14:paraId="6FA5C49E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Pored navedenoga, cilj je izmjenama zakona:</w:t>
            </w:r>
          </w:p>
          <w:p w14:paraId="4574DC48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dvojiti postupak donošenja Strategije zaštite prirode od donošenja Akcijskog plana provedbe </w:t>
            </w:r>
          </w:p>
          <w:p w14:paraId="2F338BCD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  <w:t>omoguć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iti 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da se područja zaštićena prema posebnim propisima (npr. iz područja šumarstva, ribarstva i dr.) mogu odgovarajućim aktom potvrditi kao područja stroge zaštite prema Zakonu o zaštiti prirode. Ovime bi se olakšalo i ubrzalo ispunjavanje obveze proglašenja područja stroge zaštite kojom Republika Hrvatska treba doprinijeti EU cilju od 10% stroge zaštite EU kopna i 10% EU mora. </w:t>
            </w:r>
          </w:p>
          <w:p w14:paraId="6787028C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zostav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iti 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izdavanje dopuštenja za uzgoj strogo zaštićene zavičajne divlje vrste kad se radi o umjetno razmnoženim biljkama (npr. tisa, božikovina), kao i sankcioniranje pravnih subjekata koji se bave uzgojem takvih vrsta, što se pokazao nepotrebnim.</w:t>
            </w:r>
          </w:p>
          <w:p w14:paraId="4179B536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kinut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obvez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, ali ostav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iti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mogućnost, donošenja pravilnika o zaštiti i očuvanju za posebne rezervate. </w:t>
            </w:r>
          </w:p>
          <w:p w14:paraId="7529B839" w14:textId="77777777" w:rsidR="006E2B71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normira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za koje se zahvate izdaje dopuštenje - za radove izvođenja ili za zadržavanje zahvata u prostoru</w:t>
            </w:r>
          </w:p>
          <w:p w14:paraId="5C8D5A37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B64">
              <w:rPr>
                <w:rFonts w:ascii="Times New Roman" w:hAnsi="Times New Roman" w:cs="Times New Roman"/>
                <w:sz w:val="24"/>
                <w:szCs w:val="24"/>
              </w:rPr>
              <w:t>- učinkovito provoditi obnovu prirode</w:t>
            </w:r>
          </w:p>
          <w:p w14:paraId="35CAE565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slučaju korištenja prava prvokupa uv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esti 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obvez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da vlasnik nekretnine unutar nacionalnog parka, kada nekretninu namjerava prodati, najprije ju ponudi na prodaju javnoj ustanovi koja upravlja nacionalnim parkom.</w:t>
            </w:r>
          </w:p>
          <w:p w14:paraId="43CF1F5E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etaljnije i preciznije 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diti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odredb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o naknadi štete koju počine strogo zaštićene životinje koje su ujedno i na popisu lovnih vrsta </w:t>
            </w:r>
          </w:p>
          <w:p w14:paraId="7BF34484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mogući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javnim ustanovama koje upravljaju zaštićenim područjem koje gotovo potpuno obuhvaća šume i šumsko zemljište davanje koncesijskih odobrenja na šumama i šumskom zemljištu ukoliko je to u skladu s propisima i planskim dokumentima o šumama.</w:t>
            </w:r>
          </w:p>
          <w:p w14:paraId="3E988752" w14:textId="77777777" w:rsidR="006E2B71" w:rsidRPr="004E7FE0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rava i obveze čuvara prirode veza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za trenutak utvrđivanja obavljanja nedopuštene radnje, a ne za trenutak </w:t>
            </w:r>
            <w:proofErr w:type="spellStart"/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zaticanja</w:t>
            </w:r>
            <w:proofErr w:type="spellEnd"/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prekršitelja u obavljanju takve radnje. </w:t>
            </w:r>
          </w:p>
          <w:p w14:paraId="7C8C28EE" w14:textId="77777777" w:rsidR="006E2B71" w:rsidRDefault="006E2B71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detaljnije urediti prekršajne odredbe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esti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EUR-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E7FE0">
              <w:rPr>
                <w:rFonts w:ascii="Times New Roman" w:hAnsi="Times New Roman" w:cs="Times New Roman"/>
                <w:sz w:val="24"/>
                <w:szCs w:val="24"/>
              </w:rPr>
              <w:t xml:space="preserve"> zbog prilagodbe hrvatskog zakonodavstva uvođenju eura kao službene valute u Republici Hrvatskoj</w:t>
            </w:r>
          </w:p>
        </w:tc>
      </w:tr>
    </w:tbl>
    <w:p w14:paraId="21FB8693" w14:textId="78585725" w:rsidR="006E2B71" w:rsidRDefault="00AF4726" w:rsidP="0059485D">
      <w:pPr>
        <w:pStyle w:val="Naslov1"/>
      </w:pPr>
      <w:r w:rsidRPr="00AF4726">
        <w:lastRenderedPageBreak/>
        <w:t>IZNIMKE OD POSTUPKA PROCJENE UČINAKA PROPISA</w:t>
      </w:r>
    </w:p>
    <w:p w14:paraId="0B3E2688" w14:textId="77777777" w:rsidR="0059485D" w:rsidRPr="0059485D" w:rsidRDefault="0059485D" w:rsidP="0059485D"/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59485D" w:rsidRPr="00DA65D6" w14:paraId="5B179B9F" w14:textId="77777777" w:rsidTr="0014272F">
        <w:tc>
          <w:tcPr>
            <w:tcW w:w="851" w:type="dxa"/>
          </w:tcPr>
          <w:p w14:paraId="61083390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</w:tcPr>
          <w:p w14:paraId="12AEFA8D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5DCEA187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59485D" w:rsidRPr="00352DBB" w14:paraId="3531B42D" w14:textId="77777777" w:rsidTr="0014272F">
        <w:tc>
          <w:tcPr>
            <w:tcW w:w="851" w:type="dxa"/>
          </w:tcPr>
          <w:p w14:paraId="33BA0BF6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14:paraId="0369B71C" w14:textId="77777777" w:rsidR="0059485D" w:rsidRPr="002779C1" w:rsidRDefault="0059485D" w:rsidP="001427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6081884"/>
            <w:r w:rsidRPr="000D54A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hr-HR"/>
              </w:rPr>
              <w:t>Zakon o potvrđivanju Amandmana  UNECE konvencije o pristupu informacijama, sudjelovanju javnosti u odlučivanju i pristupu pravosuđu u pitanjima okoliša (</w:t>
            </w:r>
            <w:proofErr w:type="spellStart"/>
            <w:r w:rsidRPr="000D54A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hr-HR"/>
              </w:rPr>
              <w:t>Aarhuške</w:t>
            </w:r>
            <w:proofErr w:type="spellEnd"/>
            <w:r w:rsidRPr="000D54A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konvencije)</w:t>
            </w:r>
            <w:bookmarkEnd w:id="0"/>
          </w:p>
        </w:tc>
        <w:tc>
          <w:tcPr>
            <w:tcW w:w="5103" w:type="dxa"/>
          </w:tcPr>
          <w:p w14:paraId="09A25F61" w14:textId="77777777" w:rsidR="0059485D" w:rsidRPr="00352DBB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DB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DBB">
              <w:rPr>
                <w:rFonts w:ascii="Times New Roman" w:hAnsi="Times New Roman" w:cs="Times New Roman"/>
                <w:sz w:val="24"/>
                <w:szCs w:val="24"/>
              </w:rPr>
              <w:t>kvartal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</w:tr>
      <w:tr w:rsidR="0059485D" w:rsidRPr="00DA65D6" w14:paraId="0FB2E547" w14:textId="77777777" w:rsidTr="0014272F">
        <w:tc>
          <w:tcPr>
            <w:tcW w:w="851" w:type="dxa"/>
          </w:tcPr>
          <w:p w14:paraId="4ED9F511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9B7B66" w14:textId="77777777" w:rsidR="0059485D" w:rsidRPr="00DA65D6" w:rsidRDefault="0059485D" w:rsidP="00142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59D9B2F2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59485D" w:rsidRPr="00DA65D6" w14:paraId="77CA16F2" w14:textId="77777777" w:rsidTr="0014272F">
        <w:tc>
          <w:tcPr>
            <w:tcW w:w="851" w:type="dxa"/>
          </w:tcPr>
          <w:p w14:paraId="5D1295D4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0AD955" w14:textId="77777777" w:rsidR="0059485D" w:rsidRPr="00DA65D6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Republika Hrvatska kao stranka 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Konvencije o pristupu informacijama, sudjelovanju javnosti u odlučivanju i pristupu pravosuđu u pitanjima okoliša </w:t>
            </w:r>
            <w:r w:rsidRPr="009022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</w:t>
            </w:r>
            <w:proofErr w:type="spellStart"/>
            <w:r w:rsidRPr="009022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Aarhušk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proofErr w:type="spellEnd"/>
            <w:r w:rsidRPr="009022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konvencij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9022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 ima obvezu ratificirati amandman o sudjelovanju javnosti u odlukama o namjernom uvođenju u okoliš i stavljanju na tržište genetski modificiranih organizama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022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 istoj Konvenciji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Navedeni amandman stupio je na snagu 20. travnja 2025. godine.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82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hr-HR"/>
              </w:rPr>
              <w:t xml:space="preserve">Donošenje Zakona i njegovo stupanje na snagu pretpostavka je kako bi Republika Hrvatska, polaganjem svoje isprave o pristupu kod glavnog tajnika Ujedinjenih naroda, kao depozitara, izrazila svoj pristanak biti vezana Amandmanom </w:t>
            </w:r>
            <w:proofErr w:type="spellStart"/>
            <w:r w:rsidRPr="00D8782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hr-HR"/>
              </w:rPr>
              <w:t>Aarhuške</w:t>
            </w:r>
            <w:proofErr w:type="spellEnd"/>
            <w:r w:rsidRPr="00D8782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hr-HR"/>
              </w:rPr>
              <w:t xml:space="preserve"> konvencije te kako bi navedeni amandman za Republiku Hrvatsku stupio na snagu.      </w:t>
            </w:r>
          </w:p>
        </w:tc>
        <w:tc>
          <w:tcPr>
            <w:tcW w:w="5103" w:type="dxa"/>
          </w:tcPr>
          <w:p w14:paraId="14405A43" w14:textId="77777777" w:rsidR="0059485D" w:rsidRDefault="0059485D" w:rsidP="0014272F">
            <w:pPr>
              <w:spacing w:before="120" w:after="120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hr-HR"/>
              </w:rPr>
              <w:t xml:space="preserve">Donošenjem zakona potvrđuje se </w:t>
            </w:r>
            <w:r w:rsidRPr="00D878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hr-HR"/>
              </w:rPr>
              <w:t xml:space="preserve">pitanje prava javnosti na pristup informacijama o genetski modificiranim organizmima kao i pravo sudjelovanja javnosti u donošenju odluka o namjernom uvođenju u okoliš i stavljanju na tržište genetski modificiranih organizama, </w:t>
            </w:r>
          </w:p>
          <w:p w14:paraId="03D381A7" w14:textId="77777777" w:rsidR="0059485D" w:rsidRPr="00D87820" w:rsidRDefault="0059485D" w:rsidP="0014272F">
            <w:pPr>
              <w:spacing w:before="120" w:after="120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hr-HR"/>
              </w:rPr>
              <w:t xml:space="preserve">Donošenje Zakona </w:t>
            </w:r>
            <w:r w:rsidRPr="00D878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hr-HR"/>
              </w:rPr>
              <w:t>ne postavlja nikakve dodatne zahtjeve u smislu promjene ili dopune postojećeg zakonodavnog okvira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hr-HR"/>
              </w:rPr>
              <w:t xml:space="preserve"> i </w:t>
            </w:r>
            <w:r w:rsidRPr="00D878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hr-HR"/>
              </w:rPr>
              <w:t>neće prouzročiti nikakve posljedice.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hr-HR"/>
              </w:rPr>
              <w:t xml:space="preserve"> Navedene odredbe novog međunarodnog sporazuma, odnosno Amandmana </w:t>
            </w:r>
            <w:proofErr w:type="spellStart"/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hr-HR"/>
              </w:rPr>
              <w:t>Aarhuške</w:t>
            </w:r>
            <w:proofErr w:type="spellEnd"/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hr-HR"/>
              </w:rPr>
              <w:t xml:space="preserve"> konvencije već su u cijelosti pokrivena odredbama Zakona o genetski modificiranim organizmima (Narodne novine, br. 126/19).</w:t>
            </w:r>
            <w:r w:rsidRPr="00D878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hr-HR"/>
              </w:rPr>
              <w:t xml:space="preserve">      </w:t>
            </w:r>
          </w:p>
          <w:p w14:paraId="642197D1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85D" w:rsidRPr="00DA65D6" w14:paraId="43BF3C59" w14:textId="77777777" w:rsidTr="0014272F">
        <w:tc>
          <w:tcPr>
            <w:tcW w:w="851" w:type="dxa"/>
          </w:tcPr>
          <w:p w14:paraId="1EDF42F1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9" w:type="dxa"/>
          </w:tcPr>
          <w:p w14:paraId="7617E94B" w14:textId="77777777" w:rsidR="0059485D" w:rsidRPr="000D54AA" w:rsidRDefault="0059485D" w:rsidP="0014272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54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Zakon o provedbi Uredbe (EU) 2024/1157 Europskog parlamenta i Vijeća od 11. travnja 2024. o pošiljkama otpada, izmjeni uredbi (EU) br. 1257/2013 i (EU) 2020/1056 te stavljanju izvan snage Uredbe (EZ) br. 1013/2006 (EU)</w:t>
            </w:r>
          </w:p>
        </w:tc>
        <w:tc>
          <w:tcPr>
            <w:tcW w:w="5103" w:type="dxa"/>
          </w:tcPr>
          <w:p w14:paraId="0E5DE8F8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683">
              <w:rPr>
                <w:rFonts w:ascii="Times New Roman" w:hAnsi="Times New Roman" w:cs="Times New Roman"/>
                <w:sz w:val="24"/>
                <w:szCs w:val="24"/>
              </w:rPr>
              <w:t>II. kvartal 2026.</w:t>
            </w:r>
          </w:p>
        </w:tc>
      </w:tr>
      <w:tr w:rsidR="0059485D" w:rsidRPr="00DA65D6" w14:paraId="61BF7911" w14:textId="77777777" w:rsidTr="0014272F">
        <w:tc>
          <w:tcPr>
            <w:tcW w:w="851" w:type="dxa"/>
          </w:tcPr>
          <w:p w14:paraId="1A7AFC66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319544" w14:textId="77777777" w:rsidR="0059485D" w:rsidRPr="00DA65D6" w:rsidRDefault="0059485D" w:rsidP="00142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38384518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59485D" w:rsidRPr="00DA65D6" w14:paraId="7D0777C8" w14:textId="77777777" w:rsidTr="0014272F">
        <w:tc>
          <w:tcPr>
            <w:tcW w:w="851" w:type="dxa"/>
          </w:tcPr>
          <w:p w14:paraId="099468BB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828276" w14:textId="77777777" w:rsidR="0059485D" w:rsidRPr="00DA65D6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7EE">
              <w:rPr>
                <w:rFonts w:ascii="Times New Roman" w:hAnsi="Times New Roman" w:cs="Times New Roman"/>
                <w:sz w:val="24"/>
                <w:szCs w:val="24"/>
              </w:rPr>
              <w:t>Provedba Uredbe (EU) 2024/1157</w:t>
            </w:r>
            <w:r w:rsidRPr="00975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od 11. travnja 2024. o pošiljkama otpada, izmjeni uredbi (EU) br. 1257/2013 i (EU) 2020/1056 te stavljanju izvan snage Uredbe (EZ) br. 1013/2006 (EU).</w:t>
            </w:r>
          </w:p>
        </w:tc>
        <w:tc>
          <w:tcPr>
            <w:tcW w:w="5103" w:type="dxa"/>
          </w:tcPr>
          <w:p w14:paraId="32D3A902" w14:textId="77777777" w:rsidR="0059485D" w:rsidRPr="00DA65D6" w:rsidRDefault="0059485D" w:rsidP="0014272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DF">
              <w:rPr>
                <w:rFonts w:ascii="Times New Roman" w:hAnsi="Times New Roman" w:cs="Times New Roman"/>
                <w:sz w:val="24"/>
                <w:szCs w:val="24"/>
              </w:rPr>
              <w:t>Osiguranje pravnog okvira za primjenu Uredbe (EU) 2024/1157 te provedbenih i delegiranih akata Komisije (EU) u svezi provedbe te Uredbe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određivanjem nadležnih tijela i definiranje njihovih ovlasti i propisivanjem prekršajnih odredbi u slučajevima kršenja ili nepoštivanja Uredbe kako bi se mogli provoditi postupci i režimi kontrole za pošiljke otpada, ovisno o podrijetlu, odredištu i putu otpreme, vrsti otpada i vrsti obrade koja se na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otpad primjenjuje na odredištu propisani Uredbom (EU) 2024/1157 u svrhu provedbe mjera zaštite okoliša i zdravlja ljudi i doprinosa klimatskoj neutralnosti te postizanja kružnog gospodarstva i nulte stope onečišćenja sprečavanjem ili smanjenjem štetnih učinaka koji mogu proizaći iz pošiljaka otpada i obrade otpada na njegovu odredištu.</w:t>
            </w:r>
          </w:p>
        </w:tc>
      </w:tr>
      <w:tr w:rsidR="0059485D" w:rsidRPr="00DA65D6" w14:paraId="15F35172" w14:textId="77777777" w:rsidTr="0014272F">
        <w:tc>
          <w:tcPr>
            <w:tcW w:w="851" w:type="dxa"/>
          </w:tcPr>
          <w:p w14:paraId="228B2D7E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969" w:type="dxa"/>
          </w:tcPr>
          <w:p w14:paraId="505CFBBC" w14:textId="77777777" w:rsidR="0059485D" w:rsidRPr="000D54AA" w:rsidRDefault="0059485D" w:rsidP="001427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4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Zakon o provedbi Uredbe (EU) 2025/40 Europskog parlamenta i Vijeća od 19. prosinca 2024. o ambalaži i ambalažnom otpadu, izmjeni Uredbe (EU) 2019/1020 i Direktive (EU) 2019/904 te stavljanju izvan snage Direktive 94/62/EZ (EU)</w:t>
            </w:r>
          </w:p>
        </w:tc>
        <w:tc>
          <w:tcPr>
            <w:tcW w:w="5103" w:type="dxa"/>
          </w:tcPr>
          <w:p w14:paraId="1A3247A5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68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57683">
              <w:rPr>
                <w:rFonts w:ascii="Times New Roman" w:hAnsi="Times New Roman" w:cs="Times New Roman"/>
                <w:sz w:val="24"/>
                <w:szCs w:val="24"/>
              </w:rPr>
              <w:t>. kvartal 2026.</w:t>
            </w:r>
          </w:p>
        </w:tc>
      </w:tr>
      <w:tr w:rsidR="0059485D" w:rsidRPr="00DA65D6" w14:paraId="5851684C" w14:textId="77777777" w:rsidTr="0014272F">
        <w:tc>
          <w:tcPr>
            <w:tcW w:w="851" w:type="dxa"/>
          </w:tcPr>
          <w:p w14:paraId="32884759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25FF5E" w14:textId="77777777" w:rsidR="0059485D" w:rsidRPr="00DA65D6" w:rsidRDefault="0059485D" w:rsidP="00142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19C2916B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59485D" w:rsidRPr="00DA65D6" w14:paraId="790B3DAC" w14:textId="77777777" w:rsidTr="0014272F">
        <w:tc>
          <w:tcPr>
            <w:tcW w:w="851" w:type="dxa"/>
          </w:tcPr>
          <w:p w14:paraId="461B0ED0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142E49" w14:textId="77777777" w:rsidR="0059485D" w:rsidRPr="00DA65D6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E0BDF">
              <w:rPr>
                <w:rFonts w:ascii="Times New Roman" w:hAnsi="Times New Roman" w:cs="Times New Roman"/>
                <w:sz w:val="24"/>
                <w:szCs w:val="24"/>
              </w:rPr>
              <w:t>rovedb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E0BDF">
              <w:rPr>
                <w:rFonts w:ascii="Times New Roman" w:hAnsi="Times New Roman" w:cs="Times New Roman"/>
                <w:sz w:val="24"/>
                <w:szCs w:val="24"/>
              </w:rPr>
              <w:t xml:space="preserve"> Uredbe (EU) 2025/40</w:t>
            </w:r>
            <w:r w:rsidRPr="000D54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75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Europskog parlamenta i Vijeća od 19. prosinca 2024. o ambalaži i ambalažnom otpadu, izmjeni Uredbe (EU) 2019/1020 i Direktive (EU) 2019/904 te stavljanju izvan snage Direktive 94/62/EZ (EU)</w:t>
            </w:r>
          </w:p>
        </w:tc>
        <w:tc>
          <w:tcPr>
            <w:tcW w:w="5103" w:type="dxa"/>
          </w:tcPr>
          <w:p w14:paraId="7C406F7F" w14:textId="77777777" w:rsidR="0059485D" w:rsidRDefault="0059485D" w:rsidP="0014272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799">
              <w:rPr>
                <w:rFonts w:ascii="Times New Roman" w:hAnsi="Times New Roman" w:cs="Times New Roman"/>
                <w:sz w:val="24"/>
                <w:szCs w:val="24"/>
              </w:rPr>
              <w:t xml:space="preserve">Osiguranje pravnog okvira za primjenu </w:t>
            </w:r>
            <w:r w:rsidRPr="003E0BDF">
              <w:rPr>
                <w:rFonts w:ascii="Times New Roman" w:hAnsi="Times New Roman" w:cs="Times New Roman"/>
                <w:sz w:val="24"/>
                <w:szCs w:val="24"/>
              </w:rPr>
              <w:t>Uredbe (EU) 2025/40</w:t>
            </w:r>
            <w:r w:rsidRPr="00805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BDF">
              <w:rPr>
                <w:rFonts w:ascii="Times New Roman" w:hAnsi="Times New Roman" w:cs="Times New Roman"/>
                <w:sz w:val="24"/>
                <w:szCs w:val="24"/>
              </w:rPr>
              <w:t>te provedbenih i delegiranih akata Komisije (EU) u svezi provedbe te Uredbe</w:t>
            </w:r>
            <w:r w:rsidRPr="00805799">
              <w:rPr>
                <w:rFonts w:ascii="Times New Roman" w:hAnsi="Times New Roman" w:cs="Times New Roman"/>
                <w:sz w:val="24"/>
                <w:szCs w:val="24"/>
              </w:rPr>
              <w:t>, kroz:</w:t>
            </w:r>
            <w:r w:rsidRPr="003E0B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025831" w14:textId="77777777" w:rsidR="0059485D" w:rsidRPr="003E0BDF" w:rsidRDefault="0059485D" w:rsidP="0014272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DF">
              <w:rPr>
                <w:rFonts w:ascii="Times New Roman" w:hAnsi="Times New Roman" w:cs="Times New Roman"/>
                <w:sz w:val="24"/>
                <w:szCs w:val="24"/>
              </w:rPr>
              <w:t>‒     određivanje nadležnih tijela i definiranje njihovih ovlasti,</w:t>
            </w:r>
          </w:p>
          <w:p w14:paraId="27FE2FC9" w14:textId="77777777" w:rsidR="0059485D" w:rsidRPr="003E0BDF" w:rsidRDefault="0059485D" w:rsidP="0014272F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DF">
              <w:rPr>
                <w:rFonts w:ascii="Times New Roman" w:hAnsi="Times New Roman" w:cs="Times New Roman"/>
                <w:sz w:val="24"/>
                <w:szCs w:val="24"/>
              </w:rPr>
              <w:t xml:space="preserve">‒     propisivanje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prekršajnih </w:t>
            </w:r>
            <w:r w:rsidRPr="003E0BDF">
              <w:rPr>
                <w:rFonts w:ascii="Times New Roman" w:hAnsi="Times New Roman" w:cs="Times New Roman"/>
                <w:sz w:val="24"/>
                <w:szCs w:val="24"/>
              </w:rPr>
              <w:t>odredbi u slučajevima kršenja ili nepoštivanja Uredbe,</w:t>
            </w:r>
          </w:p>
          <w:p w14:paraId="5D7BFFA5" w14:textId="77777777" w:rsidR="0059485D" w:rsidRPr="00DA65D6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BDF">
              <w:rPr>
                <w:rFonts w:ascii="Times New Roman" w:hAnsi="Times New Roman" w:cs="Times New Roman"/>
                <w:sz w:val="24"/>
                <w:szCs w:val="24"/>
              </w:rPr>
              <w:t>‒     donošenje prijelaznih i završnih odredbi kojima se osigurava kontinuitet i olakšava prijelaz s postojećih odredbi Pravilnika o ambalaži i otpadnoj ambalaži kojim je, između ostalog, prenesena Direktiva 94/62/EZ o ambalaži i ambalažnom otpadu.</w:t>
            </w:r>
          </w:p>
        </w:tc>
      </w:tr>
      <w:tr w:rsidR="0059485D" w:rsidRPr="00805799" w14:paraId="30E0B9B6" w14:textId="77777777" w:rsidTr="0014272F">
        <w:tc>
          <w:tcPr>
            <w:tcW w:w="851" w:type="dxa"/>
          </w:tcPr>
          <w:p w14:paraId="3F49DC6E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969" w:type="dxa"/>
          </w:tcPr>
          <w:p w14:paraId="0F9A4600" w14:textId="77777777" w:rsidR="0059485D" w:rsidRPr="000D54AA" w:rsidRDefault="0059485D" w:rsidP="001427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Zakon o izmjenama i dopunama Zakona o provedbi Uredbe (EU) br. 511/2014 o mjerama usklađivanja za korisnike Protokola iz Nagoye o pristupu genetskim resursima te poštenoj i pravičnoj podjeli dobiti koja proizlazi iz njihova korištenja u Uniji (EU)</w:t>
            </w:r>
          </w:p>
        </w:tc>
        <w:tc>
          <w:tcPr>
            <w:tcW w:w="5103" w:type="dxa"/>
          </w:tcPr>
          <w:p w14:paraId="2C7C1FE7" w14:textId="77777777" w:rsidR="0059485D" w:rsidRPr="00805799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kvartal 2026.</w:t>
            </w:r>
          </w:p>
        </w:tc>
      </w:tr>
      <w:tr w:rsidR="0059485D" w:rsidRPr="00805799" w14:paraId="7F650DE9" w14:textId="77777777" w:rsidTr="0014272F">
        <w:tc>
          <w:tcPr>
            <w:tcW w:w="851" w:type="dxa"/>
          </w:tcPr>
          <w:p w14:paraId="384137F6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0C9EBA" w14:textId="77777777" w:rsidR="0059485D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34320E8D" w14:textId="77777777" w:rsidR="0059485D" w:rsidRPr="00805799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59485D" w:rsidRPr="00805799" w14:paraId="3256C5B4" w14:textId="77777777" w:rsidTr="0014272F">
        <w:tc>
          <w:tcPr>
            <w:tcW w:w="851" w:type="dxa"/>
          </w:tcPr>
          <w:p w14:paraId="62D3A9EA" w14:textId="77777777" w:rsidR="0059485D" w:rsidRPr="00DA65D6" w:rsidRDefault="0059485D" w:rsidP="00142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2A6307" w14:textId="77777777" w:rsidR="0059485D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Tijekom provedbe Zakona koji je na snazi ukazala se potreba za doradom pojedinih odredbi kako bi se Zakon uskladio s obvezama koje </w:t>
            </w:r>
            <w:r w:rsidRPr="00C27B5C">
              <w:rPr>
                <w:rFonts w:ascii="Times New Roman" w:hAnsi="Times New Roman" w:cs="Times New Roman"/>
                <w:sz w:val="24"/>
                <w:szCs w:val="24"/>
              </w:rPr>
              <w:t>proizlaze iz Uredbe (EU) br. 511/2014</w:t>
            </w:r>
            <w:r w:rsidRPr="00C27B5C">
              <w:rPr>
                <w:rFonts w:ascii="Times New Roman" w:hAnsi="Times New Roman" w:cs="Times New Roman"/>
              </w:rPr>
              <w:t xml:space="preserve"> Europskog parlamenta i Vijeća od 16. travnja 2014</w:t>
            </w:r>
            <w:r w:rsidRPr="00C27B5C">
              <w:rPr>
                <w:rFonts w:ascii="Times New Roman" w:hAnsi="Times New Roman" w:cs="Times New Roman"/>
                <w:sz w:val="24"/>
                <w:szCs w:val="24"/>
              </w:rPr>
              <w:t xml:space="preserve">. o mjerama usklađivanja za korisnike Protokola iz Nagoye o pristupu </w:t>
            </w:r>
            <w:r w:rsidRPr="00C27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genetskim resursima te poštenoj i pravičnoj podjeli dobiti koja proizlazi iz njihova korištenja u Uniji i Provedbene Uredbe Komisije (EU) 2015/1866 d 13. listopada 2015. o utvrđivanju detaljnih pravila za provedbu Uredbe (EU) br. 511/2014 Europskog parlamenta i Vijeća u pogledu registra zbirki, praćenja usklađenosti korisnika i najboljih praksi. Nedorečenosti, nedosljednosti i nejasnoće u tekstu Zakona zbog kojih se predlažu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izmjene i dopune</w:t>
            </w:r>
            <w:r w:rsidRPr="001A5090">
              <w:rPr>
                <w:rFonts w:ascii="Times New Roman" w:hAnsi="Times New Roman" w:cs="Times New Roman"/>
                <w:sz w:val="24"/>
                <w:szCs w:val="24"/>
              </w:rPr>
              <w:t xml:space="preserve"> su:</w:t>
            </w:r>
          </w:p>
          <w:p w14:paraId="0E25E866" w14:textId="77777777" w:rsidR="0059485D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1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nedosljednost referiranja na </w:t>
            </w:r>
            <w:r w:rsidRPr="00EC242C">
              <w:rPr>
                <w:rFonts w:ascii="Times New Roman" w:hAnsi="Times New Roman" w:cs="Times New Roman"/>
                <w:sz w:val="24"/>
                <w:szCs w:val="24"/>
              </w:rPr>
              <w:t>tradicionalno znanj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C242C">
              <w:rPr>
                <w:rFonts w:ascii="Times New Roman" w:hAnsi="Times New Roman" w:cs="Times New Roman"/>
                <w:sz w:val="24"/>
                <w:szCs w:val="24"/>
              </w:rPr>
              <w:t xml:space="preserve"> povezano s genetskim resursima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kroz tekst Zakona;</w:t>
            </w:r>
            <w:r w:rsidRPr="00EC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515769" w14:textId="77777777" w:rsidR="0059485D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12F9">
              <w:rPr>
                <w:rFonts w:ascii="Times New Roman" w:hAnsi="Times New Roman" w:cs="Times New Roman"/>
                <w:sz w:val="24"/>
                <w:szCs w:val="24"/>
              </w:rPr>
              <w:t>nadležn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 w:rsidRPr="008C12F9">
              <w:rPr>
                <w:rFonts w:ascii="Times New Roman" w:hAnsi="Times New Roman" w:cs="Times New Roman"/>
                <w:sz w:val="24"/>
                <w:szCs w:val="24"/>
              </w:rPr>
              <w:t xml:space="preserve"> tijela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provedbu nije usklađena s nadležnostima tijela državne uprave, posebno u dijelu nadležnosti Državnog inspektorata i Ministarstva poljoprivrede, šumarstva i ribarstva;</w:t>
            </w:r>
          </w:p>
          <w:p w14:paraId="4E93467D" w14:textId="77777777" w:rsidR="0059485D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neusklađenost opisa primjene odredbi Zakona s prekršajnim odredbama;</w:t>
            </w:r>
          </w:p>
          <w:p w14:paraId="0304001B" w14:textId="77777777" w:rsidR="0059485D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izostanak navođenja pojedinih zadaća nadležnih tijela koja su određena </w:t>
            </w:r>
            <w:r w:rsidRPr="006A5149">
              <w:rPr>
                <w:rFonts w:ascii="Times New Roman" w:hAnsi="Times New Roman" w:cs="Times New Roman"/>
                <w:sz w:val="24"/>
                <w:szCs w:val="24"/>
              </w:rPr>
              <w:t>Uredb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Pr="006A5149">
              <w:rPr>
                <w:rFonts w:ascii="Times New Roman" w:hAnsi="Times New Roman" w:cs="Times New Roman"/>
                <w:sz w:val="24"/>
                <w:szCs w:val="24"/>
              </w:rPr>
              <w:t xml:space="preserve"> (EU) br. 511/2014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84C55A" w14:textId="77777777" w:rsidR="0059485D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neusklađenost teksta Zakona vezano uz i</w:t>
            </w:r>
            <w:r w:rsidRPr="007800AF">
              <w:rPr>
                <w:rFonts w:ascii="Times New Roman" w:hAnsi="Times New Roman" w:cs="Times New Roman"/>
                <w:sz w:val="24"/>
                <w:szCs w:val="24"/>
              </w:rPr>
              <w:t xml:space="preserve">zjavu o postupanju s dužnom pažnjom u fazi financiranja istraživanja genetskih resursa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tekstom predmetnih Uredbi.</w:t>
            </w:r>
          </w:p>
          <w:p w14:paraId="3F93FAB8" w14:textId="77777777" w:rsidR="0059485D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063A57" w14:textId="77777777" w:rsidR="0059485D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Donošenjem Zakona žele se postići sljedeći ciljevi:</w:t>
            </w:r>
          </w:p>
          <w:p w14:paraId="28F8D8C0" w14:textId="77777777" w:rsidR="0059485D" w:rsidRPr="00040488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0488">
              <w:rPr>
                <w:rFonts w:ascii="Times New Roman" w:hAnsi="Times New Roman" w:cs="Times New Roman"/>
                <w:sz w:val="24"/>
                <w:szCs w:val="24"/>
              </w:rPr>
              <w:t>dosljedna primjena odredbi Zakona kako na genetske resurse tako i na tradicionalno znanje povezano s genetskim resursima, u skladu s obuhvatom predmetnih Uredbi;</w:t>
            </w:r>
          </w:p>
          <w:p w14:paraId="6D9FF99E" w14:textId="77777777" w:rsidR="0059485D" w:rsidRPr="00040488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jasnije </w:t>
            </w:r>
            <w:r w:rsidRPr="00040488">
              <w:rPr>
                <w:rFonts w:ascii="Times New Roman" w:hAnsi="Times New Roman" w:cs="Times New Roman"/>
                <w:sz w:val="24"/>
                <w:szCs w:val="24"/>
              </w:rPr>
              <w:t>definiranje nadležnih tijela za provedbu Zakona i predmetnih Uredbi u skladu s nadležnostima tijela državne uprave;</w:t>
            </w:r>
          </w:p>
          <w:p w14:paraId="2D380142" w14:textId="77777777" w:rsidR="0059485D" w:rsidRPr="00040488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040488">
              <w:rPr>
                <w:rFonts w:ascii="Times New Roman" w:hAnsi="Times New Roman" w:cs="Times New Roman"/>
                <w:sz w:val="24"/>
                <w:szCs w:val="24"/>
              </w:rPr>
              <w:t xml:space="preserve">usklađenost opisa primjene odredbi Zakona s prekršajnim odredbama; </w:t>
            </w:r>
          </w:p>
          <w:p w14:paraId="58951951" w14:textId="77777777" w:rsidR="0059485D" w:rsidRPr="00040488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0488">
              <w:rPr>
                <w:rFonts w:ascii="Times New Roman" w:hAnsi="Times New Roman" w:cs="Times New Roman"/>
                <w:sz w:val="24"/>
                <w:szCs w:val="24"/>
              </w:rPr>
              <w:t>usklađenost zadaća nadležnih tijela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40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zadaćama nadležnih tijela</w:t>
            </w:r>
            <w:r w:rsidRPr="00040488">
              <w:rPr>
                <w:rFonts w:ascii="Times New Roman" w:hAnsi="Times New Roman" w:cs="Times New Roman"/>
                <w:sz w:val="24"/>
                <w:szCs w:val="24"/>
              </w:rPr>
              <w:t xml:space="preserve"> definiranim predmetnim Uredbama;</w:t>
            </w:r>
          </w:p>
          <w:p w14:paraId="6AF9182F" w14:textId="77777777" w:rsidR="0059485D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usklađenost teksta Zakona vezanog uz i</w:t>
            </w:r>
            <w:r w:rsidRPr="007800AF">
              <w:rPr>
                <w:rFonts w:ascii="Times New Roman" w:hAnsi="Times New Roman" w:cs="Times New Roman"/>
                <w:sz w:val="24"/>
                <w:szCs w:val="24"/>
              </w:rPr>
              <w:t xml:space="preserve">zjavu o postupanju s dužnom pažnjom u fazi financiranja istraživanja genetskih resursa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relevantnim tekstom u predmetnim Uredbama.</w:t>
            </w:r>
          </w:p>
          <w:p w14:paraId="7121A228" w14:textId="77777777" w:rsidR="0059485D" w:rsidRPr="00805799" w:rsidRDefault="0059485D" w:rsidP="001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945ACE" w14:textId="77777777" w:rsidR="0059485D" w:rsidRDefault="0059485D" w:rsidP="0059485D">
      <w:pPr>
        <w:rPr>
          <w:b/>
          <w:bCs/>
        </w:rPr>
      </w:pPr>
    </w:p>
    <w:p w14:paraId="41F53E00" w14:textId="0E9EC265" w:rsidR="0059485D" w:rsidRDefault="0059485D" w:rsidP="0059485D">
      <w:pPr>
        <w:pStyle w:val="Naslov1"/>
      </w:pPr>
      <w:r w:rsidRPr="006B705C">
        <w:t>OVJERA ČELNIKA STRUČNOG NOSITELJA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59485D" w:rsidRPr="00DA65D6" w14:paraId="25718241" w14:textId="77777777" w:rsidTr="0014272F">
        <w:trPr>
          <w:trHeight w:val="795"/>
        </w:trPr>
        <w:tc>
          <w:tcPr>
            <w:tcW w:w="851" w:type="dxa"/>
          </w:tcPr>
          <w:p w14:paraId="1888B1A5" w14:textId="77777777" w:rsidR="0059485D" w:rsidRPr="00DA65D6" w:rsidRDefault="0059485D" w:rsidP="00142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4F13C43B" w14:textId="77777777" w:rsidR="0059485D" w:rsidRPr="00DA65D6" w:rsidRDefault="0059485D" w:rsidP="001427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Marija Vučković, ministrica</w:t>
            </w:r>
          </w:p>
          <w:p w14:paraId="445BFB9A" w14:textId="77777777" w:rsidR="0059485D" w:rsidRDefault="0059485D" w:rsidP="001427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D01991" w14:textId="77777777" w:rsidR="0059485D" w:rsidRPr="00DA65D6" w:rsidRDefault="0059485D" w:rsidP="00142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22. listopada 2025.</w:t>
            </w:r>
          </w:p>
        </w:tc>
      </w:tr>
    </w:tbl>
    <w:p w14:paraId="1A50603D" w14:textId="77777777" w:rsidR="0059485D" w:rsidRDefault="0059485D" w:rsidP="0059485D"/>
    <w:sectPr w:rsidR="00594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44FA" w14:textId="77777777" w:rsidR="001C69C1" w:rsidRDefault="001C69C1" w:rsidP="00AF4726">
      <w:pPr>
        <w:spacing w:after="0" w:line="240" w:lineRule="auto"/>
      </w:pPr>
      <w:r>
        <w:separator/>
      </w:r>
    </w:p>
  </w:endnote>
  <w:endnote w:type="continuationSeparator" w:id="0">
    <w:p w14:paraId="7ACF527C" w14:textId="77777777" w:rsidR="001C69C1" w:rsidRDefault="001C69C1" w:rsidP="00AF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EB5C" w14:textId="77777777" w:rsidR="001C69C1" w:rsidRDefault="001C69C1" w:rsidP="00AF4726">
      <w:pPr>
        <w:spacing w:after="0" w:line="240" w:lineRule="auto"/>
      </w:pPr>
      <w:r>
        <w:separator/>
      </w:r>
    </w:p>
  </w:footnote>
  <w:footnote w:type="continuationSeparator" w:id="0">
    <w:p w14:paraId="3A44BC59" w14:textId="77777777" w:rsidR="001C69C1" w:rsidRDefault="001C69C1" w:rsidP="00AF4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D0B"/>
    <w:multiLevelType w:val="hybridMultilevel"/>
    <w:tmpl w:val="2A683520"/>
    <w:lvl w:ilvl="0" w:tplc="A7AA9886">
      <w:start w:val="1"/>
      <w:numFmt w:val="decimal"/>
      <w:pStyle w:val="Naslov1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B76BA"/>
    <w:multiLevelType w:val="hybridMultilevel"/>
    <w:tmpl w:val="D938F68E"/>
    <w:lvl w:ilvl="0" w:tplc="95183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27872"/>
    <w:multiLevelType w:val="hybridMultilevel"/>
    <w:tmpl w:val="00A4DB70"/>
    <w:lvl w:ilvl="0" w:tplc="007E3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766D7"/>
    <w:multiLevelType w:val="hybridMultilevel"/>
    <w:tmpl w:val="42D42A0A"/>
    <w:lvl w:ilvl="0" w:tplc="2EB067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85033"/>
    <w:multiLevelType w:val="hybridMultilevel"/>
    <w:tmpl w:val="DCA8CC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545F9"/>
    <w:multiLevelType w:val="hybridMultilevel"/>
    <w:tmpl w:val="561AAD3C"/>
    <w:lvl w:ilvl="0" w:tplc="75163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5221">
    <w:abstractNumId w:val="2"/>
  </w:num>
  <w:num w:numId="2" w16cid:durableId="2132311383">
    <w:abstractNumId w:val="6"/>
  </w:num>
  <w:num w:numId="3" w16cid:durableId="1692106323">
    <w:abstractNumId w:val="3"/>
  </w:num>
  <w:num w:numId="4" w16cid:durableId="514077934">
    <w:abstractNumId w:val="1"/>
  </w:num>
  <w:num w:numId="5" w16cid:durableId="464277464">
    <w:abstractNumId w:val="5"/>
  </w:num>
  <w:num w:numId="6" w16cid:durableId="1698700192">
    <w:abstractNumId w:val="0"/>
  </w:num>
  <w:num w:numId="7" w16cid:durableId="2111316270">
    <w:abstractNumId w:val="4"/>
  </w:num>
  <w:num w:numId="8" w16cid:durableId="5577401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E9"/>
    <w:rsid w:val="00050C2A"/>
    <w:rsid w:val="000D54AA"/>
    <w:rsid w:val="00152BC6"/>
    <w:rsid w:val="0016062A"/>
    <w:rsid w:val="001C08E0"/>
    <w:rsid w:val="001C69C1"/>
    <w:rsid w:val="001E4721"/>
    <w:rsid w:val="00213922"/>
    <w:rsid w:val="002779C1"/>
    <w:rsid w:val="002A2A9C"/>
    <w:rsid w:val="002A4D1F"/>
    <w:rsid w:val="002B3FCD"/>
    <w:rsid w:val="002E53D6"/>
    <w:rsid w:val="00302447"/>
    <w:rsid w:val="00310579"/>
    <w:rsid w:val="00352DBB"/>
    <w:rsid w:val="0042653E"/>
    <w:rsid w:val="004C26CF"/>
    <w:rsid w:val="004D6EB3"/>
    <w:rsid w:val="00532B64"/>
    <w:rsid w:val="0059485D"/>
    <w:rsid w:val="005953F0"/>
    <w:rsid w:val="00691C26"/>
    <w:rsid w:val="006B705C"/>
    <w:rsid w:val="006E2B71"/>
    <w:rsid w:val="00715E34"/>
    <w:rsid w:val="00733E48"/>
    <w:rsid w:val="00735929"/>
    <w:rsid w:val="007D7F2B"/>
    <w:rsid w:val="008C2FCC"/>
    <w:rsid w:val="008F7533"/>
    <w:rsid w:val="0091005D"/>
    <w:rsid w:val="00971929"/>
    <w:rsid w:val="009757EE"/>
    <w:rsid w:val="00976DF8"/>
    <w:rsid w:val="009F55DE"/>
    <w:rsid w:val="00A554BD"/>
    <w:rsid w:val="00A57683"/>
    <w:rsid w:val="00A75802"/>
    <w:rsid w:val="00A80CB7"/>
    <w:rsid w:val="00AF4726"/>
    <w:rsid w:val="00B3740F"/>
    <w:rsid w:val="00BA1797"/>
    <w:rsid w:val="00BA2980"/>
    <w:rsid w:val="00BB082A"/>
    <w:rsid w:val="00C20AE8"/>
    <w:rsid w:val="00C27B5C"/>
    <w:rsid w:val="00D03CAD"/>
    <w:rsid w:val="00D941F5"/>
    <w:rsid w:val="00DA1615"/>
    <w:rsid w:val="00ED7FA8"/>
    <w:rsid w:val="00EE1B93"/>
    <w:rsid w:val="00EF1FE3"/>
    <w:rsid w:val="00F14AE9"/>
    <w:rsid w:val="00F4771C"/>
    <w:rsid w:val="00F62531"/>
    <w:rsid w:val="00F67274"/>
    <w:rsid w:val="00F7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0DA4"/>
  <w15:chartTrackingRefBased/>
  <w15:docId w15:val="{DECF5D2F-B6E1-4682-83CD-E175211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E9"/>
  </w:style>
  <w:style w:type="paragraph" w:styleId="Naslov1">
    <w:name w:val="heading 1"/>
    <w:basedOn w:val="Normal"/>
    <w:next w:val="Normal"/>
    <w:link w:val="Naslov1Char"/>
    <w:uiPriority w:val="9"/>
    <w:qFormat/>
    <w:rsid w:val="00AF4726"/>
    <w:pPr>
      <w:keepNext/>
      <w:keepLines/>
      <w:numPr>
        <w:numId w:val="6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4AE9"/>
    <w:pPr>
      <w:ind w:left="720"/>
      <w:contextualSpacing/>
    </w:pPr>
  </w:style>
  <w:style w:type="table" w:styleId="Reetkatablice">
    <w:name w:val="Table Grid"/>
    <w:basedOn w:val="Obinatablica"/>
    <w:uiPriority w:val="39"/>
    <w:rsid w:val="00F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E53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E53D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E53D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E53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E53D6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EE1B93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AF4726"/>
    <w:rPr>
      <w:rFonts w:ascii="Times New Roman" w:eastAsiaTheme="majorEastAsia" w:hAnsi="Times New Roman" w:cstheme="majorBidi"/>
      <w:b/>
      <w:sz w:val="24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AF4726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4726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Zaglavlje">
    <w:name w:val="header"/>
    <w:basedOn w:val="Normal"/>
    <w:link w:val="ZaglavljeChar"/>
    <w:uiPriority w:val="99"/>
    <w:unhideWhenUsed/>
    <w:rsid w:val="00A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4726"/>
  </w:style>
  <w:style w:type="paragraph" w:styleId="Podnoje">
    <w:name w:val="footer"/>
    <w:basedOn w:val="Normal"/>
    <w:link w:val="PodnojeChar"/>
    <w:uiPriority w:val="99"/>
    <w:unhideWhenUsed/>
    <w:rsid w:val="00AF4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4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2362</Words>
  <Characters>13467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Služba za ETS</cp:lastModifiedBy>
  <cp:revision>8</cp:revision>
  <cp:lastPrinted>2025-10-15T08:47:00Z</cp:lastPrinted>
  <dcterms:created xsi:type="dcterms:W3CDTF">2025-10-23T10:27:00Z</dcterms:created>
  <dcterms:modified xsi:type="dcterms:W3CDTF">2025-10-23T10:52:00Z</dcterms:modified>
</cp:coreProperties>
</file>