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DBC64" w14:textId="77777777" w:rsidR="0095589A" w:rsidRPr="0095589A" w:rsidRDefault="0095589A" w:rsidP="0095589A">
      <w:pPr>
        <w:pStyle w:val="Title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95589A">
        <w:rPr>
          <w:rFonts w:ascii="Times New Roman" w:hAnsi="Times New Roman" w:cs="Times New Roman"/>
          <w:sz w:val="48"/>
          <w:szCs w:val="48"/>
        </w:rPr>
        <w:t>Javno savjetovanje o Prijedlogu pravilnika o načinu vođenja evidencije vojnih obveznika i izvršavanju vojne obveze</w:t>
      </w:r>
    </w:p>
    <w:bookmarkEnd w:id="0"/>
    <w:p w14:paraId="18D09F6C" w14:textId="77777777" w:rsidR="00D72E0D" w:rsidRPr="00B2692E" w:rsidRDefault="00D72E0D" w:rsidP="00D72E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4FD17" w14:textId="77777777" w:rsidR="00D72E0D" w:rsidRPr="00B2692E" w:rsidRDefault="00D72E0D" w:rsidP="00600637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5D085AB" w14:textId="6A86F940" w:rsidR="00600637" w:rsidRPr="00B2692E" w:rsidRDefault="008C26BC" w:rsidP="00600637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>P r i j e d l o g</w:t>
      </w:r>
    </w:p>
    <w:p w14:paraId="5EB7C09F" w14:textId="12A9C851" w:rsidR="008845B0" w:rsidRPr="00B2692E" w:rsidRDefault="003216B3" w:rsidP="003216B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8C26BC" w:rsidRPr="00B2692E">
        <w:rPr>
          <w:rFonts w:ascii="Times New Roman" w:hAnsi="Times New Roman" w:cs="Times New Roman"/>
          <w:sz w:val="24"/>
          <w:szCs w:val="24"/>
        </w:rPr>
        <w:t>Na te</w:t>
      </w:r>
      <w:r w:rsidR="008845B0" w:rsidRPr="00B2692E">
        <w:rPr>
          <w:rFonts w:ascii="Times New Roman" w:hAnsi="Times New Roman" w:cs="Times New Roman"/>
          <w:sz w:val="24"/>
          <w:szCs w:val="24"/>
        </w:rPr>
        <w:t>melj</w:t>
      </w:r>
      <w:r w:rsidR="008C26BC" w:rsidRPr="00B2692E">
        <w:rPr>
          <w:rFonts w:ascii="Times New Roman" w:hAnsi="Times New Roman" w:cs="Times New Roman"/>
          <w:sz w:val="24"/>
          <w:szCs w:val="24"/>
        </w:rPr>
        <w:t>u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članka 21. stavk</w:t>
      </w:r>
      <w:r w:rsidR="008C26BC" w:rsidRPr="00B2692E">
        <w:rPr>
          <w:rFonts w:ascii="Times New Roman" w:hAnsi="Times New Roman" w:cs="Times New Roman"/>
          <w:sz w:val="24"/>
          <w:szCs w:val="24"/>
        </w:rPr>
        <w:t>a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4. Zakona o obrani („Narodne novine“</w:t>
      </w:r>
      <w:r w:rsidR="008C26BC" w:rsidRPr="00B2692E">
        <w:rPr>
          <w:rFonts w:ascii="Times New Roman" w:hAnsi="Times New Roman" w:cs="Times New Roman"/>
          <w:sz w:val="24"/>
          <w:szCs w:val="24"/>
        </w:rPr>
        <w:t>,</w:t>
      </w:r>
      <w:r w:rsidRPr="00B2692E">
        <w:rPr>
          <w:rFonts w:ascii="Times New Roman" w:hAnsi="Times New Roman" w:cs="Times New Roman"/>
          <w:sz w:val="24"/>
          <w:szCs w:val="24"/>
        </w:rPr>
        <w:t xml:space="preserve"> br.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73/13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8845B0" w:rsidRPr="00B2692E">
        <w:rPr>
          <w:rFonts w:ascii="Times New Roman" w:hAnsi="Times New Roman" w:cs="Times New Roman"/>
          <w:sz w:val="24"/>
          <w:szCs w:val="24"/>
        </w:rPr>
        <w:t>, 75/15</w:t>
      </w:r>
      <w:r w:rsidRPr="00B2692E">
        <w:rPr>
          <w:rFonts w:ascii="Times New Roman" w:hAnsi="Times New Roman" w:cs="Times New Roman"/>
          <w:sz w:val="24"/>
          <w:szCs w:val="24"/>
        </w:rPr>
        <w:t>., 27/16.</w:t>
      </w:r>
      <w:r w:rsidR="008845B0" w:rsidRPr="00B2692E">
        <w:rPr>
          <w:rFonts w:ascii="Times New Roman" w:hAnsi="Times New Roman" w:cs="Times New Roman"/>
          <w:sz w:val="24"/>
          <w:szCs w:val="24"/>
        </w:rPr>
        <w:t>, 110/17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– Odluka Ustavnog suda R</w:t>
      </w:r>
      <w:r w:rsidR="008C26BC" w:rsidRPr="00B2692E">
        <w:rPr>
          <w:rFonts w:ascii="Times New Roman" w:hAnsi="Times New Roman" w:cs="Times New Roman"/>
          <w:sz w:val="24"/>
          <w:szCs w:val="24"/>
        </w:rPr>
        <w:t xml:space="preserve">epublike </w:t>
      </w:r>
      <w:r w:rsidR="008845B0" w:rsidRPr="00B2692E">
        <w:rPr>
          <w:rFonts w:ascii="Times New Roman" w:hAnsi="Times New Roman" w:cs="Times New Roman"/>
          <w:sz w:val="24"/>
          <w:szCs w:val="24"/>
        </w:rPr>
        <w:t>H</w:t>
      </w:r>
      <w:r w:rsidR="008C26BC" w:rsidRPr="00B2692E">
        <w:rPr>
          <w:rFonts w:ascii="Times New Roman" w:hAnsi="Times New Roman" w:cs="Times New Roman"/>
          <w:sz w:val="24"/>
          <w:szCs w:val="24"/>
        </w:rPr>
        <w:t>rvatske</w:t>
      </w:r>
      <w:r w:rsidR="008845B0" w:rsidRPr="00B2692E">
        <w:rPr>
          <w:rFonts w:ascii="Times New Roman" w:hAnsi="Times New Roman" w:cs="Times New Roman"/>
          <w:sz w:val="24"/>
          <w:szCs w:val="24"/>
        </w:rPr>
        <w:t>, 30/18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8845B0" w:rsidRPr="00B2692E">
        <w:rPr>
          <w:rFonts w:ascii="Times New Roman" w:hAnsi="Times New Roman" w:cs="Times New Roman"/>
          <w:sz w:val="24"/>
          <w:szCs w:val="24"/>
        </w:rPr>
        <w:t>, 70/19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4F7158" w:rsidRPr="00B2692E">
        <w:rPr>
          <w:rFonts w:ascii="Times New Roman" w:hAnsi="Times New Roman" w:cs="Times New Roman"/>
          <w:sz w:val="24"/>
          <w:szCs w:val="24"/>
        </w:rPr>
        <w:t>, 155/23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 </w:t>
      </w:r>
      <w:r w:rsidR="008845B0" w:rsidRPr="00B269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1317EF" w:rsidRPr="00B2692E">
        <w:rPr>
          <w:rFonts w:ascii="Times New Roman" w:hAnsi="Times New Roman" w:cs="Times New Roman"/>
          <w:color w:val="000000" w:themeColor="text1"/>
          <w:sz w:val="24"/>
          <w:szCs w:val="24"/>
        </w:rPr>
        <w:t>136</w:t>
      </w:r>
      <w:r w:rsidR="008845B0" w:rsidRPr="00B2692E">
        <w:rPr>
          <w:rFonts w:ascii="Times New Roman" w:hAnsi="Times New Roman" w:cs="Times New Roman"/>
          <w:sz w:val="24"/>
          <w:szCs w:val="24"/>
        </w:rPr>
        <w:t>/</w:t>
      </w:r>
      <w:r w:rsidRPr="00B2692E">
        <w:rPr>
          <w:rFonts w:ascii="Times New Roman" w:hAnsi="Times New Roman" w:cs="Times New Roman"/>
          <w:sz w:val="24"/>
          <w:szCs w:val="24"/>
        </w:rPr>
        <w:t>25.</w:t>
      </w:r>
      <w:r w:rsidR="008845B0" w:rsidRPr="00B2692E">
        <w:rPr>
          <w:rFonts w:ascii="Times New Roman" w:hAnsi="Times New Roman" w:cs="Times New Roman"/>
          <w:sz w:val="24"/>
          <w:szCs w:val="24"/>
        </w:rPr>
        <w:t>)</w:t>
      </w:r>
      <w:r w:rsidR="008C26BC" w:rsidRPr="00B2692E">
        <w:rPr>
          <w:rFonts w:ascii="Times New Roman" w:hAnsi="Times New Roman" w:cs="Times New Roman"/>
          <w:sz w:val="24"/>
          <w:szCs w:val="24"/>
        </w:rPr>
        <w:t>,</w:t>
      </w:r>
      <w:r w:rsidR="008845B0" w:rsidRPr="00B2692E">
        <w:rPr>
          <w:rFonts w:ascii="Times New Roman" w:hAnsi="Times New Roman" w:cs="Times New Roman"/>
          <w:sz w:val="24"/>
          <w:szCs w:val="24"/>
        </w:rPr>
        <w:t xml:space="preserve"> donosim </w:t>
      </w:r>
    </w:p>
    <w:p w14:paraId="4A65868D" w14:textId="77777777" w:rsidR="008F680C" w:rsidRPr="00B2692E" w:rsidRDefault="008F680C" w:rsidP="003216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E7B38D" w14:textId="518E0B45" w:rsidR="008845B0" w:rsidRPr="00B2692E" w:rsidRDefault="008845B0" w:rsidP="00D72E0D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B2692E">
        <w:rPr>
          <w:rFonts w:ascii="Times New Roman" w:hAnsi="Times New Roman" w:cs="Times New Roman"/>
          <w:color w:val="auto"/>
        </w:rPr>
        <w:t>PRAVILNIK</w:t>
      </w:r>
      <w:r w:rsidR="008F680C" w:rsidRPr="00B2692E">
        <w:rPr>
          <w:rFonts w:ascii="Times New Roman" w:hAnsi="Times New Roman" w:cs="Times New Roman"/>
          <w:color w:val="auto"/>
        </w:rPr>
        <w:t xml:space="preserve"> </w:t>
      </w:r>
      <w:r w:rsidR="00CD6135" w:rsidRPr="00B2692E">
        <w:rPr>
          <w:rFonts w:ascii="Times New Roman" w:hAnsi="Times New Roman" w:cs="Times New Roman"/>
          <w:color w:val="auto"/>
        </w:rPr>
        <w:br/>
      </w:r>
      <w:r w:rsidR="004F7158" w:rsidRPr="00B2692E">
        <w:rPr>
          <w:rFonts w:ascii="Times New Roman" w:hAnsi="Times New Roman" w:cs="Times New Roman"/>
          <w:color w:val="auto"/>
        </w:rPr>
        <w:t xml:space="preserve">O </w:t>
      </w:r>
      <w:r w:rsidR="009E0812" w:rsidRPr="00B2692E">
        <w:rPr>
          <w:rFonts w:ascii="Times New Roman" w:hAnsi="Times New Roman" w:cs="Times New Roman"/>
          <w:color w:val="auto"/>
        </w:rPr>
        <w:t>NAČINU VOĐENJA</w:t>
      </w:r>
      <w:r w:rsidR="008F680C" w:rsidRPr="00B2692E">
        <w:rPr>
          <w:rFonts w:ascii="Times New Roman" w:hAnsi="Times New Roman" w:cs="Times New Roman"/>
          <w:color w:val="auto"/>
        </w:rPr>
        <w:t xml:space="preserve"> </w:t>
      </w:r>
      <w:r w:rsidR="009E0812" w:rsidRPr="00B2692E">
        <w:rPr>
          <w:rFonts w:ascii="Times New Roman" w:hAnsi="Times New Roman" w:cs="Times New Roman"/>
          <w:color w:val="auto"/>
        </w:rPr>
        <w:t>EVIDENCIJE</w:t>
      </w:r>
      <w:r w:rsidRPr="00B2692E">
        <w:rPr>
          <w:rFonts w:ascii="Times New Roman" w:hAnsi="Times New Roman" w:cs="Times New Roman"/>
          <w:color w:val="auto"/>
        </w:rPr>
        <w:t xml:space="preserve"> </w:t>
      </w:r>
      <w:r w:rsidR="009E0812" w:rsidRPr="00B2692E">
        <w:rPr>
          <w:rFonts w:ascii="Times New Roman" w:hAnsi="Times New Roman" w:cs="Times New Roman"/>
          <w:color w:val="auto"/>
        </w:rPr>
        <w:t xml:space="preserve">VOJNIH OBVEZNIKA </w:t>
      </w:r>
      <w:r w:rsidR="00D72E0D" w:rsidRPr="00B2692E">
        <w:rPr>
          <w:rFonts w:ascii="Times New Roman" w:hAnsi="Times New Roman" w:cs="Times New Roman"/>
          <w:color w:val="auto"/>
        </w:rPr>
        <w:br/>
      </w:r>
      <w:r w:rsidRPr="00B2692E">
        <w:rPr>
          <w:rFonts w:ascii="Times New Roman" w:hAnsi="Times New Roman" w:cs="Times New Roman"/>
          <w:color w:val="auto"/>
        </w:rPr>
        <w:t>I IZVRŠAVANJ</w:t>
      </w:r>
      <w:r w:rsidR="00E87B07" w:rsidRPr="00B2692E">
        <w:rPr>
          <w:rFonts w:ascii="Times New Roman" w:hAnsi="Times New Roman" w:cs="Times New Roman"/>
          <w:color w:val="auto"/>
        </w:rPr>
        <w:t>U</w:t>
      </w:r>
      <w:r w:rsidRPr="00B2692E">
        <w:rPr>
          <w:rFonts w:ascii="Times New Roman" w:hAnsi="Times New Roman" w:cs="Times New Roman"/>
          <w:color w:val="auto"/>
        </w:rPr>
        <w:t xml:space="preserve"> VOJNE OBVEZE</w:t>
      </w:r>
    </w:p>
    <w:p w14:paraId="7DBA4017" w14:textId="77777777" w:rsidR="003216B3" w:rsidRPr="00B2692E" w:rsidRDefault="003216B3" w:rsidP="0032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51B42" w14:textId="77777777" w:rsidR="003216B3" w:rsidRPr="00B2692E" w:rsidRDefault="003216B3" w:rsidP="00321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E00A61" w14:textId="35219714" w:rsidR="008845B0" w:rsidRPr="00B2692E" w:rsidRDefault="00A27665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I</w:t>
      </w:r>
      <w:r w:rsidR="008845B0" w:rsidRPr="00B2692E">
        <w:rPr>
          <w:rFonts w:ascii="Times New Roman" w:hAnsi="Times New Roman" w:cs="Times New Roman"/>
          <w:b/>
          <w:color w:val="auto"/>
        </w:rPr>
        <w:t xml:space="preserve">. </w:t>
      </w:r>
      <w:r w:rsidR="003216B3" w:rsidRPr="00B2692E">
        <w:rPr>
          <w:rFonts w:ascii="Times New Roman" w:hAnsi="Times New Roman" w:cs="Times New Roman"/>
          <w:b/>
          <w:color w:val="auto"/>
        </w:rPr>
        <w:tab/>
      </w:r>
      <w:r w:rsidR="008C26BC" w:rsidRPr="00B2692E">
        <w:rPr>
          <w:rFonts w:ascii="Times New Roman" w:hAnsi="Times New Roman" w:cs="Times New Roman"/>
          <w:b/>
          <w:color w:val="auto"/>
        </w:rPr>
        <w:t>OPĆE</w:t>
      </w:r>
      <w:r w:rsidR="008845B0" w:rsidRPr="00B2692E">
        <w:rPr>
          <w:rFonts w:ascii="Times New Roman" w:hAnsi="Times New Roman" w:cs="Times New Roman"/>
          <w:b/>
          <w:color w:val="auto"/>
        </w:rPr>
        <w:t xml:space="preserve"> ODREDBE</w:t>
      </w:r>
    </w:p>
    <w:p w14:paraId="5FFB0321" w14:textId="77777777" w:rsidR="008845B0" w:rsidRPr="00B2692E" w:rsidRDefault="008845B0" w:rsidP="00D722A6">
      <w:pPr>
        <w:pStyle w:val="Heading3"/>
        <w:jc w:val="center"/>
        <w:rPr>
          <w:rFonts w:ascii="Times New Roman" w:hAnsi="Times New Roman" w:cs="Times New Roman"/>
          <w:b/>
          <w:i/>
        </w:rPr>
      </w:pPr>
      <w:r w:rsidRPr="00B2692E">
        <w:rPr>
          <w:rFonts w:ascii="Times New Roman" w:hAnsi="Times New Roman" w:cs="Times New Roman"/>
          <w:b/>
          <w:color w:val="auto"/>
        </w:rPr>
        <w:t>Članak</w:t>
      </w:r>
      <w:r w:rsidR="003020CE" w:rsidRPr="00B2692E">
        <w:rPr>
          <w:rFonts w:ascii="Times New Roman" w:hAnsi="Times New Roman" w:cs="Times New Roman"/>
          <w:b/>
          <w:color w:val="auto"/>
        </w:rPr>
        <w:t xml:space="preserve"> </w:t>
      </w:r>
      <w:r w:rsidRPr="00B2692E">
        <w:rPr>
          <w:rFonts w:ascii="Times New Roman" w:hAnsi="Times New Roman" w:cs="Times New Roman"/>
          <w:b/>
          <w:color w:val="auto"/>
        </w:rPr>
        <w:t>1</w:t>
      </w:r>
      <w:r w:rsidRPr="00B2692E">
        <w:rPr>
          <w:rFonts w:ascii="Times New Roman" w:hAnsi="Times New Roman" w:cs="Times New Roman"/>
          <w:b/>
        </w:rPr>
        <w:t>.</w:t>
      </w:r>
    </w:p>
    <w:p w14:paraId="3BB3E54D" w14:textId="42517FE6" w:rsidR="008845B0" w:rsidRPr="00B2692E" w:rsidRDefault="003216B3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020CE" w:rsidRPr="00B2692E">
        <w:rPr>
          <w:rFonts w:ascii="Times New Roman" w:hAnsi="Times New Roman" w:cs="Times New Roman"/>
          <w:sz w:val="24"/>
          <w:szCs w:val="24"/>
        </w:rPr>
        <w:t xml:space="preserve">(1)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8845B0" w:rsidRPr="00B2692E">
        <w:rPr>
          <w:rFonts w:ascii="Times New Roman" w:hAnsi="Times New Roman" w:cs="Times New Roman"/>
          <w:sz w:val="24"/>
          <w:szCs w:val="24"/>
        </w:rPr>
        <w:t>Ovim Pravilnikom uređuje se</w:t>
      </w:r>
      <w:r w:rsidR="003020CE" w:rsidRPr="00B2692E">
        <w:rPr>
          <w:rFonts w:ascii="Times New Roman" w:hAnsi="Times New Roman" w:cs="Times New Roman"/>
          <w:sz w:val="24"/>
          <w:szCs w:val="24"/>
        </w:rPr>
        <w:t xml:space="preserve"> način vođenja evidencije vojnih obveznika, pozivanje vojnih obveznika na izvršavanje vojne obveze, obveza služenja u pričuvnom sastavu, </w:t>
      </w:r>
      <w:r w:rsidR="00A27665" w:rsidRPr="00B2692E">
        <w:rPr>
          <w:rFonts w:ascii="Times New Roman" w:hAnsi="Times New Roman" w:cs="Times New Roman"/>
          <w:sz w:val="24"/>
          <w:szCs w:val="24"/>
        </w:rPr>
        <w:t xml:space="preserve">naknade, </w:t>
      </w:r>
      <w:r w:rsidR="00B80EB5" w:rsidRPr="00B2692E">
        <w:rPr>
          <w:rFonts w:ascii="Times New Roman" w:hAnsi="Times New Roman" w:cs="Times New Roman"/>
          <w:sz w:val="24"/>
          <w:szCs w:val="24"/>
        </w:rPr>
        <w:t>obrazac vojne iskaznice</w:t>
      </w:r>
      <w:r w:rsidR="008E6A2E" w:rsidRPr="00B2692E">
        <w:rPr>
          <w:rFonts w:ascii="Times New Roman" w:hAnsi="Times New Roman" w:cs="Times New Roman"/>
          <w:sz w:val="24"/>
          <w:szCs w:val="24"/>
        </w:rPr>
        <w:t xml:space="preserve"> i </w:t>
      </w:r>
      <w:r w:rsidR="00BD1308" w:rsidRPr="00B2692E">
        <w:rPr>
          <w:rFonts w:ascii="Times New Roman" w:hAnsi="Times New Roman" w:cs="Times New Roman"/>
          <w:sz w:val="24"/>
          <w:szCs w:val="24"/>
        </w:rPr>
        <w:t xml:space="preserve">pitanja pokretanja </w:t>
      </w:r>
      <w:r w:rsidR="008E6A2E" w:rsidRPr="00B2692E">
        <w:rPr>
          <w:rFonts w:ascii="Times New Roman" w:hAnsi="Times New Roman" w:cs="Times New Roman"/>
          <w:sz w:val="24"/>
          <w:szCs w:val="24"/>
        </w:rPr>
        <w:t>prekršajn</w:t>
      </w:r>
      <w:r w:rsidR="00BD1308" w:rsidRPr="00B2692E">
        <w:rPr>
          <w:rFonts w:ascii="Times New Roman" w:hAnsi="Times New Roman" w:cs="Times New Roman"/>
          <w:sz w:val="24"/>
          <w:szCs w:val="24"/>
        </w:rPr>
        <w:t>og</w:t>
      </w:r>
      <w:r w:rsidR="008E6A2E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BD1308" w:rsidRPr="00B2692E">
        <w:rPr>
          <w:rFonts w:ascii="Times New Roman" w:hAnsi="Times New Roman" w:cs="Times New Roman"/>
          <w:sz w:val="24"/>
          <w:szCs w:val="24"/>
        </w:rPr>
        <w:t>postupka</w:t>
      </w:r>
      <w:r w:rsidR="008E6A2E" w:rsidRPr="00B2692E">
        <w:rPr>
          <w:rFonts w:ascii="Times New Roman" w:hAnsi="Times New Roman" w:cs="Times New Roman"/>
          <w:b/>
          <w:sz w:val="24"/>
          <w:szCs w:val="24"/>
        </w:rPr>
        <w:t>.</w:t>
      </w:r>
    </w:p>
    <w:p w14:paraId="7F708C6B" w14:textId="77777777" w:rsidR="003020CE" w:rsidRPr="00B2692E" w:rsidRDefault="003020CE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3521B88" w14:textId="5F515718" w:rsidR="007D7DAF" w:rsidRPr="00B2692E" w:rsidRDefault="003216B3" w:rsidP="003216B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020CE" w:rsidRPr="00B2692E">
        <w:rPr>
          <w:rFonts w:ascii="Times New Roman" w:hAnsi="Times New Roman" w:cs="Times New Roman"/>
          <w:sz w:val="24"/>
          <w:szCs w:val="24"/>
        </w:rPr>
        <w:t>(2)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3020CE" w:rsidRPr="00B2692E">
        <w:rPr>
          <w:rFonts w:ascii="Times New Roman" w:hAnsi="Times New Roman" w:cs="Times New Roman"/>
          <w:sz w:val="24"/>
          <w:szCs w:val="24"/>
        </w:rPr>
        <w:t xml:space="preserve"> Izrazi </w:t>
      </w:r>
      <w:r w:rsidR="009E0812" w:rsidRPr="00B2692E">
        <w:rPr>
          <w:rFonts w:ascii="Times New Roman" w:hAnsi="Times New Roman" w:cs="Times New Roman"/>
          <w:sz w:val="24"/>
          <w:szCs w:val="24"/>
        </w:rPr>
        <w:t xml:space="preserve">koji se koriste u </w:t>
      </w:r>
      <w:r w:rsidR="003020CE" w:rsidRPr="00B2692E">
        <w:rPr>
          <w:rFonts w:ascii="Times New Roman" w:hAnsi="Times New Roman" w:cs="Times New Roman"/>
          <w:sz w:val="24"/>
          <w:szCs w:val="24"/>
        </w:rPr>
        <w:t xml:space="preserve">ovom </w:t>
      </w:r>
      <w:r w:rsidR="009E0812" w:rsidRPr="00B2692E">
        <w:rPr>
          <w:rFonts w:ascii="Times New Roman" w:hAnsi="Times New Roman" w:cs="Times New Roman"/>
          <w:sz w:val="24"/>
          <w:szCs w:val="24"/>
        </w:rPr>
        <w:t>P</w:t>
      </w:r>
      <w:r w:rsidR="003020CE" w:rsidRPr="00B2692E">
        <w:rPr>
          <w:rFonts w:ascii="Times New Roman" w:hAnsi="Times New Roman" w:cs="Times New Roman"/>
          <w:sz w:val="24"/>
          <w:szCs w:val="24"/>
        </w:rPr>
        <w:t>ravilniku</w:t>
      </w:r>
      <w:r w:rsidR="009E0812" w:rsidRPr="00B2692E">
        <w:rPr>
          <w:rFonts w:ascii="Times New Roman" w:hAnsi="Times New Roman" w:cs="Times New Roman"/>
          <w:sz w:val="24"/>
          <w:szCs w:val="24"/>
        </w:rPr>
        <w:t>, a k</w:t>
      </w:r>
      <w:r w:rsidR="003020CE" w:rsidRPr="00B2692E">
        <w:rPr>
          <w:rFonts w:ascii="Times New Roman" w:hAnsi="Times New Roman" w:cs="Times New Roman"/>
          <w:sz w:val="24"/>
          <w:szCs w:val="24"/>
        </w:rPr>
        <w:t xml:space="preserve">oji imaju rodno značenje odnose se jednako na muški i ženski rod. </w:t>
      </w:r>
    </w:p>
    <w:p w14:paraId="5B78A095" w14:textId="155D9450" w:rsidR="00BC7393" w:rsidRPr="00B2692E" w:rsidRDefault="004F7158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II. </w:t>
      </w:r>
      <w:r w:rsidR="003216B3" w:rsidRPr="00B2692E">
        <w:rPr>
          <w:rFonts w:ascii="Times New Roman" w:hAnsi="Times New Roman" w:cs="Times New Roman"/>
          <w:b/>
          <w:color w:val="auto"/>
        </w:rPr>
        <w:tab/>
      </w:r>
      <w:r w:rsidR="00BC7393" w:rsidRPr="00B2692E">
        <w:rPr>
          <w:rFonts w:ascii="Times New Roman" w:hAnsi="Times New Roman" w:cs="Times New Roman"/>
          <w:b/>
          <w:color w:val="auto"/>
        </w:rPr>
        <w:t>EVIDENCIJ</w:t>
      </w:r>
      <w:r w:rsidRPr="00B2692E">
        <w:rPr>
          <w:rFonts w:ascii="Times New Roman" w:hAnsi="Times New Roman" w:cs="Times New Roman"/>
          <w:b/>
          <w:color w:val="auto"/>
        </w:rPr>
        <w:t>A</w:t>
      </w:r>
      <w:r w:rsidR="00BC7393" w:rsidRPr="00B2692E">
        <w:rPr>
          <w:rFonts w:ascii="Times New Roman" w:hAnsi="Times New Roman" w:cs="Times New Roman"/>
          <w:b/>
          <w:color w:val="auto"/>
        </w:rPr>
        <w:t xml:space="preserve"> VOJNIH OBVEZNIKA</w:t>
      </w:r>
    </w:p>
    <w:p w14:paraId="69BAEBC2" w14:textId="7B2DD500" w:rsidR="00356D52" w:rsidRPr="00B2692E" w:rsidRDefault="000873EC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A56DD2" w:rsidRPr="00B2692E">
        <w:rPr>
          <w:rFonts w:ascii="Times New Roman" w:hAnsi="Times New Roman" w:cs="Times New Roman"/>
          <w:b/>
          <w:color w:val="auto"/>
        </w:rPr>
        <w:t>2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6D64F7A8" w14:textId="21B68293" w:rsidR="00716D61" w:rsidRPr="00B2692E" w:rsidRDefault="003216B3" w:rsidP="00D5508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8E6A2E" w:rsidRPr="00B2692E">
        <w:rPr>
          <w:rFonts w:ascii="Times New Roman" w:hAnsi="Times New Roman" w:cs="Times New Roman"/>
          <w:sz w:val="24"/>
          <w:szCs w:val="24"/>
        </w:rPr>
        <w:t>(</w:t>
      </w:r>
      <w:r w:rsidR="005E7EE9" w:rsidRPr="00B2692E">
        <w:rPr>
          <w:rFonts w:ascii="Times New Roman" w:hAnsi="Times New Roman" w:cs="Times New Roman"/>
          <w:sz w:val="24"/>
          <w:szCs w:val="24"/>
        </w:rPr>
        <w:t>1</w:t>
      </w:r>
      <w:r w:rsidR="008E6A2E" w:rsidRPr="00B2692E">
        <w:rPr>
          <w:rFonts w:ascii="Times New Roman" w:hAnsi="Times New Roman" w:cs="Times New Roman"/>
          <w:sz w:val="24"/>
          <w:szCs w:val="24"/>
        </w:rPr>
        <w:t>)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8E6A2E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D5508B" w:rsidRPr="00B2692E">
        <w:rPr>
          <w:rFonts w:ascii="Times New Roman" w:hAnsi="Times New Roman" w:cs="Times New Roman"/>
          <w:sz w:val="24"/>
          <w:szCs w:val="24"/>
        </w:rPr>
        <w:t xml:space="preserve">Evidencija vojnih obveznika vodi se u elektroničkom obliku u informacijskom sustavu vojne evidencije i na obrascima vojne evidencije generiranim iz informacijskog sustava </w:t>
      </w:r>
      <w:r w:rsidR="00B86A6F" w:rsidRPr="00B2692E">
        <w:rPr>
          <w:rFonts w:ascii="Times New Roman" w:hAnsi="Times New Roman" w:cs="Times New Roman"/>
          <w:sz w:val="24"/>
          <w:szCs w:val="24"/>
        </w:rPr>
        <w:t>vojne evidencije.</w:t>
      </w:r>
    </w:p>
    <w:p w14:paraId="290A26FA" w14:textId="77777777" w:rsidR="00FC02DE" w:rsidRPr="00B2692E" w:rsidRDefault="00FC02DE" w:rsidP="00D5508B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D530B26" w14:textId="5D1FE371" w:rsidR="00BD6141" w:rsidRPr="00B2692E" w:rsidRDefault="00FC02DE" w:rsidP="00FC0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Pr="00B2692E">
        <w:rPr>
          <w:rFonts w:ascii="Times New Roman" w:hAnsi="Times New Roman" w:cs="Times New Roman"/>
          <w:sz w:val="24"/>
          <w:szCs w:val="24"/>
        </w:rPr>
        <w:tab/>
        <w:t>(2)</w:t>
      </w:r>
      <w:r w:rsidRPr="00B2692E">
        <w:rPr>
          <w:rFonts w:ascii="Times New Roman" w:hAnsi="Times New Roman" w:cs="Times New Roman"/>
          <w:sz w:val="24"/>
          <w:szCs w:val="24"/>
        </w:rPr>
        <w:tab/>
        <w:t>Izgled, sadržaj i način popunjavanja obrazaca vojne evidencije iz stavka 1. ovoga članka uputom određuje čelnik ustrojstvene jedinice Ministarstva ob</w:t>
      </w:r>
      <w:r w:rsidR="00D722A6" w:rsidRPr="00B2692E">
        <w:rPr>
          <w:rFonts w:ascii="Times New Roman" w:hAnsi="Times New Roman" w:cs="Times New Roman"/>
          <w:sz w:val="24"/>
          <w:szCs w:val="24"/>
        </w:rPr>
        <w:t xml:space="preserve">rane nadležne za vojnu obvezu. </w:t>
      </w:r>
    </w:p>
    <w:p w14:paraId="11301B7C" w14:textId="77777777" w:rsidR="0096737E" w:rsidRPr="00B2692E" w:rsidRDefault="0096737E" w:rsidP="00FC02DE">
      <w:pPr>
        <w:pStyle w:val="NoSpacing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D407B4E" w14:textId="557DDCFE" w:rsidR="00DD672B" w:rsidRPr="00B2692E" w:rsidRDefault="00DD672B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Članak 3.</w:t>
      </w:r>
    </w:p>
    <w:p w14:paraId="4EF7490B" w14:textId="08C5D1DC" w:rsidR="005E7EE9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5E7EE9" w:rsidRPr="00B2692E">
        <w:rPr>
          <w:rFonts w:ascii="Times New Roman" w:hAnsi="Times New Roman" w:cs="Times New Roman"/>
          <w:sz w:val="24"/>
          <w:szCs w:val="24"/>
        </w:rPr>
        <w:t xml:space="preserve">(1)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5E7EE9" w:rsidRPr="00B2692E">
        <w:rPr>
          <w:rFonts w:ascii="Times New Roman" w:hAnsi="Times New Roman" w:cs="Times New Roman"/>
          <w:sz w:val="24"/>
          <w:szCs w:val="24"/>
        </w:rPr>
        <w:t xml:space="preserve">U evidenciju vojnih obveznika unose se sljedeći podaci: ime, prezime, ime roditelja; osobni identifikacijski broj, dan, mjesec, godina, mjesto, općina/grad i država rođenja, državljanstvo;  prebivalište i boravište; zvanje i stupanj obrazovanja, zanimanje, zaposlenje, bračno stanje, podaci o djeci; sposobnost za vojnu službu; temeljno vojno osposobljavanje odnosno civilna služba, služenje u pričuvnom sastavu; vojna izobrazba i obuka, vojne vježbe; dodjela čina i promicanje u čin, gubitak čina; odlikovanja; vrijeme provedeno u Domovinskom ratu, mjesto i vrijeme sudjelovanja u operacijama potpore miru, </w:t>
      </w:r>
      <w:r w:rsidR="005E7EE9" w:rsidRPr="00B2692E">
        <w:rPr>
          <w:rFonts w:ascii="Times New Roman" w:hAnsi="Times New Roman" w:cs="Times New Roman"/>
          <w:sz w:val="24"/>
          <w:szCs w:val="24"/>
        </w:rPr>
        <w:lastRenderedPageBreak/>
        <w:t xml:space="preserve">operacijama odgovora na krize, humanitarnim operacijama i drugim aktivnostima u inozemstvu;  podaci o kažnjavanju; boravak u inozemstvu, ocjene, rezultati, postignuća i ostali podaci važni za obranu. </w:t>
      </w:r>
    </w:p>
    <w:p w14:paraId="2C8F81FF" w14:textId="77777777" w:rsidR="005E7EE9" w:rsidRPr="00B2692E" w:rsidRDefault="005E7EE9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318ADC" w14:textId="33D8BA73" w:rsidR="00F43104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D4FBD" w:rsidRPr="00B2692E">
        <w:rPr>
          <w:rFonts w:ascii="Times New Roman" w:hAnsi="Times New Roman" w:cs="Times New Roman"/>
          <w:sz w:val="24"/>
          <w:szCs w:val="24"/>
        </w:rPr>
        <w:t>(</w:t>
      </w:r>
      <w:r w:rsidR="00DD672B" w:rsidRPr="00B2692E">
        <w:rPr>
          <w:rFonts w:ascii="Times New Roman" w:hAnsi="Times New Roman" w:cs="Times New Roman"/>
          <w:sz w:val="24"/>
          <w:szCs w:val="24"/>
        </w:rPr>
        <w:t>2</w:t>
      </w:r>
      <w:r w:rsidR="003D4FBD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493137" w:rsidRPr="00B2692E">
        <w:rPr>
          <w:rFonts w:ascii="Times New Roman" w:hAnsi="Times New Roman" w:cs="Times New Roman"/>
          <w:sz w:val="24"/>
          <w:szCs w:val="24"/>
        </w:rPr>
        <w:t xml:space="preserve">Novak koji se </w:t>
      </w:r>
      <w:r w:rsidR="004B3392" w:rsidRPr="00B2692E">
        <w:rPr>
          <w:rFonts w:ascii="Times New Roman" w:hAnsi="Times New Roman" w:cs="Times New Roman"/>
          <w:sz w:val="24"/>
          <w:szCs w:val="24"/>
        </w:rPr>
        <w:t>pri</w:t>
      </w:r>
      <w:r w:rsidR="00493137" w:rsidRPr="00B2692E">
        <w:rPr>
          <w:rFonts w:ascii="Times New Roman" w:hAnsi="Times New Roman" w:cs="Times New Roman"/>
          <w:sz w:val="24"/>
          <w:szCs w:val="24"/>
        </w:rPr>
        <w:t>javljuje</w:t>
      </w:r>
      <w:r w:rsidR="004B3392" w:rsidRPr="00B2692E">
        <w:rPr>
          <w:rFonts w:ascii="Times New Roman" w:hAnsi="Times New Roman" w:cs="Times New Roman"/>
          <w:sz w:val="24"/>
          <w:szCs w:val="24"/>
        </w:rPr>
        <w:t xml:space="preserve"> diplomatskoj misiji odnosno konzularnom uredu Republike Hrvatske</w:t>
      </w:r>
      <w:r w:rsidR="00493137" w:rsidRPr="00B2692E">
        <w:rPr>
          <w:rFonts w:ascii="Times New Roman" w:hAnsi="Times New Roman" w:cs="Times New Roman"/>
          <w:sz w:val="24"/>
          <w:szCs w:val="24"/>
        </w:rPr>
        <w:t xml:space="preserve"> radi uvođenja u vojnu evidenciju</w:t>
      </w:r>
      <w:r w:rsidR="005E1BBC" w:rsidRPr="00B2692E">
        <w:rPr>
          <w:rFonts w:ascii="Times New Roman" w:hAnsi="Times New Roman" w:cs="Times New Roman"/>
          <w:sz w:val="24"/>
          <w:szCs w:val="24"/>
        </w:rPr>
        <w:t xml:space="preserve"> popunjava upitnik koji </w:t>
      </w:r>
      <w:r w:rsidR="004B3392" w:rsidRPr="00B2692E">
        <w:rPr>
          <w:rFonts w:ascii="Times New Roman" w:hAnsi="Times New Roman" w:cs="Times New Roman"/>
          <w:sz w:val="24"/>
          <w:szCs w:val="24"/>
        </w:rPr>
        <w:t>sadrži sljedeće podatke: ime, prezime, ime roditelja; osobni identifikacijski broj, dan, mjesec, godina, mjesto, općina/grad i država rođenja, državljanstvo;  adresa u inozemstvu; datum početka boravka u inozemstvu; adresa prebivališta u Republici Hrvatskoj; zvanje i stupanj obrazovanja</w:t>
      </w:r>
      <w:r w:rsidR="00044CEC" w:rsidRPr="00B2692E">
        <w:rPr>
          <w:rFonts w:ascii="Times New Roman" w:hAnsi="Times New Roman" w:cs="Times New Roman"/>
          <w:sz w:val="24"/>
          <w:szCs w:val="24"/>
        </w:rPr>
        <w:t xml:space="preserve"> te</w:t>
      </w:r>
      <w:r w:rsidR="004B3392" w:rsidRPr="00B2692E">
        <w:rPr>
          <w:rFonts w:ascii="Times New Roman" w:hAnsi="Times New Roman" w:cs="Times New Roman"/>
          <w:sz w:val="24"/>
          <w:szCs w:val="24"/>
        </w:rPr>
        <w:t xml:space="preserve"> zanimanje</w:t>
      </w:r>
      <w:r w:rsidR="00044CEC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1C75A3A6" w14:textId="77777777" w:rsidR="00112618" w:rsidRPr="00B2692E" w:rsidRDefault="00112618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466E9" w14:textId="56BEA247" w:rsidR="0096737E" w:rsidRPr="00B2692E" w:rsidRDefault="00F43104" w:rsidP="00D722A6">
      <w:pPr>
        <w:pStyle w:val="Heading2"/>
        <w:jc w:val="center"/>
        <w:rPr>
          <w:rFonts w:ascii="Times New Roman" w:hAnsi="Times New Roman" w:cs="Times New Roman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III. </w:t>
      </w:r>
      <w:r w:rsidR="003E0B49" w:rsidRPr="00B2692E">
        <w:rPr>
          <w:rFonts w:ascii="Times New Roman" w:hAnsi="Times New Roman" w:cs="Times New Roman"/>
          <w:b/>
          <w:color w:val="auto"/>
        </w:rPr>
        <w:tab/>
      </w:r>
      <w:r w:rsidRPr="00B2692E">
        <w:rPr>
          <w:rFonts w:ascii="Times New Roman" w:hAnsi="Times New Roman" w:cs="Times New Roman"/>
          <w:b/>
          <w:color w:val="auto"/>
        </w:rPr>
        <w:t>POZIVANJE VOJNIH OBVEZNIKA NA IZVRŠAVANJE VOJNE OBVEZE</w:t>
      </w:r>
    </w:p>
    <w:p w14:paraId="09B936FB" w14:textId="5C5831B9" w:rsidR="00511418" w:rsidRPr="00B2692E" w:rsidRDefault="00511418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4</w:t>
      </w:r>
      <w:r w:rsidRPr="00B2692E">
        <w:rPr>
          <w:rFonts w:ascii="Times New Roman" w:hAnsi="Times New Roman" w:cs="Times New Roman"/>
          <w:b/>
          <w:color w:val="auto"/>
        </w:rPr>
        <w:t xml:space="preserve">. </w:t>
      </w:r>
    </w:p>
    <w:p w14:paraId="377DB369" w14:textId="4BA472D2" w:rsidR="00003CAD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36166" w:rsidRPr="00B2692E">
        <w:rPr>
          <w:rFonts w:ascii="Times New Roman" w:hAnsi="Times New Roman" w:cs="Times New Roman"/>
          <w:sz w:val="24"/>
          <w:szCs w:val="24"/>
        </w:rPr>
        <w:t>(</w:t>
      </w:r>
      <w:r w:rsidR="00C61508" w:rsidRPr="00B2692E">
        <w:rPr>
          <w:rFonts w:ascii="Times New Roman" w:hAnsi="Times New Roman" w:cs="Times New Roman"/>
          <w:sz w:val="24"/>
          <w:szCs w:val="24"/>
        </w:rPr>
        <w:t>1</w:t>
      </w:r>
      <w:r w:rsidR="00336166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C61508" w:rsidRPr="00B2692E">
        <w:rPr>
          <w:rFonts w:ascii="Times New Roman" w:hAnsi="Times New Roman" w:cs="Times New Roman"/>
          <w:sz w:val="24"/>
          <w:szCs w:val="24"/>
        </w:rPr>
        <w:t>Vojnom obvezniku dostavlja se p</w:t>
      </w:r>
      <w:r w:rsidR="00003CAD" w:rsidRPr="00B2692E">
        <w:rPr>
          <w:rFonts w:ascii="Times New Roman" w:hAnsi="Times New Roman" w:cs="Times New Roman"/>
          <w:sz w:val="24"/>
          <w:szCs w:val="24"/>
        </w:rPr>
        <w:t>ojedinačn</w:t>
      </w:r>
      <w:r w:rsidR="00C61508" w:rsidRPr="00B2692E">
        <w:rPr>
          <w:rFonts w:ascii="Times New Roman" w:hAnsi="Times New Roman" w:cs="Times New Roman"/>
          <w:sz w:val="24"/>
          <w:szCs w:val="24"/>
        </w:rPr>
        <w:t>i</w:t>
      </w:r>
      <w:r w:rsidR="00003CAD" w:rsidRPr="00B2692E">
        <w:rPr>
          <w:rFonts w:ascii="Times New Roman" w:hAnsi="Times New Roman" w:cs="Times New Roman"/>
          <w:sz w:val="24"/>
          <w:szCs w:val="24"/>
        </w:rPr>
        <w:t xml:space="preserve"> poziv </w:t>
      </w:r>
      <w:r w:rsidR="00C61508" w:rsidRPr="00B2692E">
        <w:rPr>
          <w:rFonts w:ascii="Times New Roman" w:hAnsi="Times New Roman" w:cs="Times New Roman"/>
          <w:sz w:val="24"/>
          <w:szCs w:val="24"/>
        </w:rPr>
        <w:t>radi</w:t>
      </w:r>
      <w:r w:rsidR="00A27665" w:rsidRPr="00B2692E">
        <w:rPr>
          <w:rFonts w:ascii="Times New Roman" w:hAnsi="Times New Roman" w:cs="Times New Roman"/>
          <w:sz w:val="24"/>
          <w:szCs w:val="24"/>
        </w:rPr>
        <w:t xml:space="preserve"> uvođenj</w:t>
      </w:r>
      <w:r w:rsidR="00C61508" w:rsidRPr="00B2692E">
        <w:rPr>
          <w:rFonts w:ascii="Times New Roman" w:hAnsi="Times New Roman" w:cs="Times New Roman"/>
          <w:sz w:val="24"/>
          <w:szCs w:val="24"/>
        </w:rPr>
        <w:t>a</w:t>
      </w:r>
      <w:r w:rsidR="00A27665" w:rsidRPr="00B2692E">
        <w:rPr>
          <w:rFonts w:ascii="Times New Roman" w:hAnsi="Times New Roman" w:cs="Times New Roman"/>
          <w:sz w:val="24"/>
          <w:szCs w:val="24"/>
        </w:rPr>
        <w:t xml:space="preserve"> u vojnu evidenciju, </w:t>
      </w:r>
      <w:r w:rsidR="00C61508" w:rsidRPr="00B2692E">
        <w:rPr>
          <w:rFonts w:ascii="Times New Roman" w:hAnsi="Times New Roman" w:cs="Times New Roman"/>
          <w:sz w:val="24"/>
          <w:szCs w:val="24"/>
        </w:rPr>
        <w:t xml:space="preserve">upućivanja na </w:t>
      </w:r>
      <w:r w:rsidR="00A27665" w:rsidRPr="00B2692E">
        <w:rPr>
          <w:rFonts w:ascii="Times New Roman" w:hAnsi="Times New Roman" w:cs="Times New Roman"/>
          <w:sz w:val="24"/>
          <w:szCs w:val="24"/>
        </w:rPr>
        <w:t>zdravstvene preglede</w:t>
      </w:r>
      <w:r w:rsidR="00C61508" w:rsidRPr="00B2692E">
        <w:rPr>
          <w:rFonts w:ascii="Times New Roman" w:hAnsi="Times New Roman" w:cs="Times New Roman"/>
          <w:sz w:val="24"/>
          <w:szCs w:val="24"/>
        </w:rPr>
        <w:t xml:space="preserve"> i psihologijska ispitivanja</w:t>
      </w:r>
      <w:r w:rsidR="00A27665" w:rsidRPr="00B2692E">
        <w:rPr>
          <w:rFonts w:ascii="Times New Roman" w:hAnsi="Times New Roman" w:cs="Times New Roman"/>
          <w:sz w:val="24"/>
          <w:szCs w:val="24"/>
        </w:rPr>
        <w:t>, upućivanj</w:t>
      </w:r>
      <w:r w:rsidR="00021425" w:rsidRPr="00B2692E">
        <w:rPr>
          <w:rFonts w:ascii="Times New Roman" w:hAnsi="Times New Roman" w:cs="Times New Roman"/>
          <w:sz w:val="24"/>
          <w:szCs w:val="24"/>
        </w:rPr>
        <w:t>a</w:t>
      </w:r>
      <w:r w:rsidR="00A27665" w:rsidRPr="00B2692E">
        <w:rPr>
          <w:rFonts w:ascii="Times New Roman" w:hAnsi="Times New Roman" w:cs="Times New Roman"/>
          <w:sz w:val="24"/>
          <w:szCs w:val="24"/>
        </w:rPr>
        <w:t xml:space="preserve"> na temeljno vojno osposobljavanje, </w:t>
      </w:r>
      <w:r w:rsidR="000E432E" w:rsidRPr="00B2692E">
        <w:rPr>
          <w:rFonts w:ascii="Times New Roman" w:hAnsi="Times New Roman" w:cs="Times New Roman"/>
          <w:sz w:val="24"/>
          <w:szCs w:val="24"/>
        </w:rPr>
        <w:t>ažuriranj</w:t>
      </w:r>
      <w:r w:rsidR="00C64C2F" w:rsidRPr="00B2692E">
        <w:rPr>
          <w:rFonts w:ascii="Times New Roman" w:hAnsi="Times New Roman" w:cs="Times New Roman"/>
          <w:sz w:val="24"/>
          <w:szCs w:val="24"/>
        </w:rPr>
        <w:t>a</w:t>
      </w:r>
      <w:r w:rsidR="000E432E" w:rsidRPr="00B2692E">
        <w:rPr>
          <w:rFonts w:ascii="Times New Roman" w:hAnsi="Times New Roman" w:cs="Times New Roman"/>
          <w:sz w:val="24"/>
          <w:szCs w:val="24"/>
        </w:rPr>
        <w:t xml:space="preserve"> podataka</w:t>
      </w:r>
      <w:r w:rsidR="00C64C2F" w:rsidRPr="00B2692E">
        <w:rPr>
          <w:rFonts w:ascii="Times New Roman" w:hAnsi="Times New Roman" w:cs="Times New Roman"/>
          <w:sz w:val="24"/>
          <w:szCs w:val="24"/>
        </w:rPr>
        <w:t xml:space="preserve"> u evidenciji vojnih obveznika</w:t>
      </w:r>
      <w:r w:rsidR="00021425" w:rsidRPr="00B2692E">
        <w:rPr>
          <w:rFonts w:ascii="Times New Roman" w:hAnsi="Times New Roman" w:cs="Times New Roman"/>
          <w:sz w:val="24"/>
          <w:szCs w:val="24"/>
        </w:rPr>
        <w:t>,</w:t>
      </w:r>
      <w:r w:rsidR="006B0868" w:rsidRPr="00B2692E">
        <w:rPr>
          <w:rFonts w:ascii="Times New Roman" w:hAnsi="Times New Roman" w:cs="Times New Roman"/>
          <w:sz w:val="24"/>
          <w:szCs w:val="24"/>
        </w:rPr>
        <w:t xml:space="preserve"> priopćavanje ratnog rasporeda, </w:t>
      </w:r>
      <w:r w:rsidR="00A27665" w:rsidRPr="00B2692E">
        <w:rPr>
          <w:rFonts w:ascii="Times New Roman" w:hAnsi="Times New Roman" w:cs="Times New Roman"/>
          <w:sz w:val="24"/>
          <w:szCs w:val="24"/>
        </w:rPr>
        <w:t>upućivanj</w:t>
      </w:r>
      <w:r w:rsidR="00021425" w:rsidRPr="00B2692E">
        <w:rPr>
          <w:rFonts w:ascii="Times New Roman" w:hAnsi="Times New Roman" w:cs="Times New Roman"/>
          <w:sz w:val="24"/>
          <w:szCs w:val="24"/>
        </w:rPr>
        <w:t>a</w:t>
      </w:r>
      <w:r w:rsidR="00A27665" w:rsidRPr="00B2692E">
        <w:rPr>
          <w:rFonts w:ascii="Times New Roman" w:hAnsi="Times New Roman" w:cs="Times New Roman"/>
          <w:sz w:val="24"/>
          <w:szCs w:val="24"/>
        </w:rPr>
        <w:t xml:space="preserve"> na osposobljavanje i mobilizacij</w:t>
      </w:r>
      <w:r w:rsidR="00021425" w:rsidRPr="00B2692E">
        <w:rPr>
          <w:rFonts w:ascii="Times New Roman" w:hAnsi="Times New Roman" w:cs="Times New Roman"/>
          <w:sz w:val="24"/>
          <w:szCs w:val="24"/>
        </w:rPr>
        <w:t>e</w:t>
      </w:r>
      <w:r w:rsidR="002622F2" w:rsidRPr="00B2692E">
        <w:rPr>
          <w:rFonts w:ascii="Times New Roman" w:hAnsi="Times New Roman" w:cs="Times New Roman"/>
          <w:sz w:val="24"/>
          <w:szCs w:val="24"/>
        </w:rPr>
        <w:t xml:space="preserve"> Oružan</w:t>
      </w:r>
      <w:r w:rsidR="00F207B8" w:rsidRPr="00B2692E">
        <w:rPr>
          <w:rFonts w:ascii="Times New Roman" w:hAnsi="Times New Roman" w:cs="Times New Roman"/>
          <w:sz w:val="24"/>
          <w:szCs w:val="24"/>
        </w:rPr>
        <w:t>ih</w:t>
      </w:r>
      <w:r w:rsidR="002622F2" w:rsidRPr="00B2692E">
        <w:rPr>
          <w:rFonts w:ascii="Times New Roman" w:hAnsi="Times New Roman" w:cs="Times New Roman"/>
          <w:sz w:val="24"/>
          <w:szCs w:val="24"/>
        </w:rPr>
        <w:t xml:space="preserve"> snag</w:t>
      </w:r>
      <w:r w:rsidR="00F207B8" w:rsidRPr="00B2692E">
        <w:rPr>
          <w:rFonts w:ascii="Times New Roman" w:hAnsi="Times New Roman" w:cs="Times New Roman"/>
          <w:sz w:val="24"/>
          <w:szCs w:val="24"/>
        </w:rPr>
        <w:t>a</w:t>
      </w:r>
      <w:r w:rsidR="00B80EB5" w:rsidRPr="00B2692E">
        <w:rPr>
          <w:rFonts w:ascii="Times New Roman" w:hAnsi="Times New Roman" w:cs="Times New Roman"/>
          <w:sz w:val="24"/>
          <w:szCs w:val="24"/>
        </w:rPr>
        <w:t xml:space="preserve"> Republike Hrvatske ( u daljnjem tekstu Oružane snage)</w:t>
      </w:r>
      <w:r w:rsidR="00D55ABB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6C5887A0" w14:textId="77777777" w:rsidR="004431F2" w:rsidRPr="00B2692E" w:rsidRDefault="004431F2" w:rsidP="003216B3">
      <w:pPr>
        <w:pStyle w:val="NoSpacing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B580614" w14:textId="541AA79B" w:rsidR="004431F2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36166" w:rsidRPr="00B2692E">
        <w:rPr>
          <w:rFonts w:ascii="Times New Roman" w:hAnsi="Times New Roman" w:cs="Times New Roman"/>
          <w:sz w:val="24"/>
          <w:szCs w:val="24"/>
        </w:rPr>
        <w:t>(</w:t>
      </w:r>
      <w:r w:rsidR="00C61508" w:rsidRPr="00B2692E">
        <w:rPr>
          <w:rFonts w:ascii="Times New Roman" w:hAnsi="Times New Roman" w:cs="Times New Roman"/>
          <w:sz w:val="24"/>
          <w:szCs w:val="24"/>
        </w:rPr>
        <w:t>2</w:t>
      </w:r>
      <w:r w:rsidR="00336166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021425" w:rsidRPr="00B2692E">
        <w:rPr>
          <w:rFonts w:ascii="Times New Roman" w:hAnsi="Times New Roman" w:cs="Times New Roman"/>
          <w:sz w:val="24"/>
          <w:szCs w:val="24"/>
        </w:rPr>
        <w:t>P</w:t>
      </w:r>
      <w:r w:rsidR="004431F2" w:rsidRPr="00B2692E">
        <w:rPr>
          <w:rFonts w:ascii="Times New Roman" w:hAnsi="Times New Roman" w:cs="Times New Roman"/>
          <w:sz w:val="24"/>
          <w:szCs w:val="24"/>
        </w:rPr>
        <w:t>ojedinačn</w:t>
      </w:r>
      <w:r w:rsidR="00021425" w:rsidRPr="00B2692E">
        <w:rPr>
          <w:rFonts w:ascii="Times New Roman" w:hAnsi="Times New Roman" w:cs="Times New Roman"/>
          <w:sz w:val="24"/>
          <w:szCs w:val="24"/>
        </w:rPr>
        <w:t>i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poziv</w:t>
      </w:r>
      <w:r w:rsidR="00021425" w:rsidRPr="00B2692E">
        <w:rPr>
          <w:rFonts w:ascii="Times New Roman" w:hAnsi="Times New Roman" w:cs="Times New Roman"/>
          <w:sz w:val="24"/>
          <w:szCs w:val="24"/>
        </w:rPr>
        <w:t xml:space="preserve"> iz stavka 1. ovoga članka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021425" w:rsidRPr="00B2692E">
        <w:rPr>
          <w:rFonts w:ascii="Times New Roman" w:hAnsi="Times New Roman" w:cs="Times New Roman"/>
          <w:sz w:val="24"/>
          <w:szCs w:val="24"/>
        </w:rPr>
        <w:t xml:space="preserve">dostavlja se </w:t>
      </w:r>
      <w:r w:rsidR="005D35E8" w:rsidRPr="00B2692E">
        <w:rPr>
          <w:rFonts w:ascii="Times New Roman" w:hAnsi="Times New Roman" w:cs="Times New Roman"/>
          <w:sz w:val="24"/>
          <w:szCs w:val="24"/>
        </w:rPr>
        <w:t xml:space="preserve">vojnom obvezniku </w:t>
      </w:r>
      <w:r w:rsidR="00021425" w:rsidRPr="00B2692E">
        <w:rPr>
          <w:rFonts w:ascii="Times New Roman" w:hAnsi="Times New Roman" w:cs="Times New Roman"/>
          <w:sz w:val="24"/>
          <w:szCs w:val="24"/>
        </w:rPr>
        <w:t xml:space="preserve">u skladu s pravilima o posrednoj dostavi </w:t>
      </w:r>
      <w:r w:rsidR="00406588" w:rsidRPr="00B2692E">
        <w:rPr>
          <w:rFonts w:ascii="Times New Roman" w:hAnsi="Times New Roman" w:cs="Times New Roman"/>
          <w:sz w:val="24"/>
          <w:szCs w:val="24"/>
        </w:rPr>
        <w:t>propisanim</w:t>
      </w:r>
      <w:r w:rsidR="005D35E8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406588" w:rsidRPr="00B2692E">
        <w:rPr>
          <w:rFonts w:ascii="Times New Roman" w:hAnsi="Times New Roman" w:cs="Times New Roman"/>
          <w:sz w:val="24"/>
          <w:szCs w:val="24"/>
        </w:rPr>
        <w:t>z</w:t>
      </w:r>
      <w:r w:rsidR="004431F2" w:rsidRPr="00B2692E">
        <w:rPr>
          <w:rFonts w:ascii="Times New Roman" w:hAnsi="Times New Roman" w:cs="Times New Roman"/>
          <w:sz w:val="24"/>
          <w:szCs w:val="24"/>
        </w:rPr>
        <w:t>akon</w:t>
      </w:r>
      <w:r w:rsidR="00406588" w:rsidRPr="00B2692E">
        <w:rPr>
          <w:rFonts w:ascii="Times New Roman" w:hAnsi="Times New Roman" w:cs="Times New Roman"/>
          <w:sz w:val="24"/>
          <w:szCs w:val="24"/>
        </w:rPr>
        <w:t>om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406588" w:rsidRPr="00B2692E">
        <w:rPr>
          <w:rFonts w:ascii="Times New Roman" w:hAnsi="Times New Roman" w:cs="Times New Roman"/>
          <w:sz w:val="24"/>
          <w:szCs w:val="24"/>
        </w:rPr>
        <w:t>kojim se uređuje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opć</w:t>
      </w:r>
      <w:r w:rsidR="003655E6" w:rsidRPr="00B2692E">
        <w:rPr>
          <w:rFonts w:ascii="Times New Roman" w:hAnsi="Times New Roman" w:cs="Times New Roman"/>
          <w:sz w:val="24"/>
          <w:szCs w:val="24"/>
        </w:rPr>
        <w:t>i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upravn</w:t>
      </w:r>
      <w:r w:rsidR="003655E6" w:rsidRPr="00B2692E">
        <w:rPr>
          <w:rFonts w:ascii="Times New Roman" w:hAnsi="Times New Roman" w:cs="Times New Roman"/>
          <w:sz w:val="24"/>
          <w:szCs w:val="24"/>
        </w:rPr>
        <w:t>i</w:t>
      </w:r>
      <w:r w:rsidR="004431F2" w:rsidRPr="00B2692E">
        <w:rPr>
          <w:rFonts w:ascii="Times New Roman" w:hAnsi="Times New Roman" w:cs="Times New Roman"/>
          <w:sz w:val="24"/>
          <w:szCs w:val="24"/>
        </w:rPr>
        <w:t xml:space="preserve"> postup</w:t>
      </w:r>
      <w:r w:rsidR="003655E6" w:rsidRPr="00B2692E">
        <w:rPr>
          <w:rFonts w:ascii="Times New Roman" w:hAnsi="Times New Roman" w:cs="Times New Roman"/>
          <w:sz w:val="24"/>
          <w:szCs w:val="24"/>
        </w:rPr>
        <w:t>a</w:t>
      </w:r>
      <w:r w:rsidR="004431F2" w:rsidRPr="00B2692E">
        <w:rPr>
          <w:rFonts w:ascii="Times New Roman" w:hAnsi="Times New Roman" w:cs="Times New Roman"/>
          <w:sz w:val="24"/>
          <w:szCs w:val="24"/>
        </w:rPr>
        <w:t>k.</w:t>
      </w:r>
    </w:p>
    <w:p w14:paraId="1AEDF7F9" w14:textId="77777777" w:rsidR="004431F2" w:rsidRPr="00B2692E" w:rsidRDefault="004431F2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4EC29B" w14:textId="253D99DC" w:rsidR="00511418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336166" w:rsidRPr="00B2692E">
        <w:rPr>
          <w:rFonts w:ascii="Times New Roman" w:hAnsi="Times New Roman" w:cs="Times New Roman"/>
          <w:sz w:val="24"/>
          <w:szCs w:val="24"/>
        </w:rPr>
        <w:t>(</w:t>
      </w:r>
      <w:r w:rsidR="00C61508" w:rsidRPr="00B2692E">
        <w:rPr>
          <w:rFonts w:ascii="Times New Roman" w:hAnsi="Times New Roman" w:cs="Times New Roman"/>
          <w:sz w:val="24"/>
          <w:szCs w:val="24"/>
        </w:rPr>
        <w:t>3</w:t>
      </w:r>
      <w:r w:rsidR="00336166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003CAD" w:rsidRPr="00B2692E">
        <w:rPr>
          <w:rFonts w:ascii="Times New Roman" w:hAnsi="Times New Roman" w:cs="Times New Roman"/>
          <w:sz w:val="24"/>
          <w:szCs w:val="24"/>
        </w:rPr>
        <w:t>O</w:t>
      </w:r>
      <w:r w:rsidR="00472D5B" w:rsidRPr="00B2692E">
        <w:rPr>
          <w:rFonts w:ascii="Times New Roman" w:hAnsi="Times New Roman" w:cs="Times New Roman"/>
          <w:sz w:val="24"/>
          <w:szCs w:val="24"/>
        </w:rPr>
        <w:t>pći poziv objavljuje</w:t>
      </w:r>
      <w:r w:rsidR="00511418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021425" w:rsidRPr="00B2692E">
        <w:rPr>
          <w:rFonts w:ascii="Times New Roman" w:hAnsi="Times New Roman" w:cs="Times New Roman"/>
          <w:sz w:val="24"/>
          <w:szCs w:val="24"/>
        </w:rPr>
        <w:t>se radi</w:t>
      </w:r>
      <w:r w:rsidR="006B0868" w:rsidRPr="00B2692E">
        <w:rPr>
          <w:rFonts w:ascii="Times New Roman" w:hAnsi="Times New Roman" w:cs="Times New Roman"/>
          <w:sz w:val="24"/>
          <w:szCs w:val="24"/>
        </w:rPr>
        <w:t xml:space="preserve"> uvođenj</w:t>
      </w:r>
      <w:r w:rsidR="00021425" w:rsidRPr="00B2692E">
        <w:rPr>
          <w:rFonts w:ascii="Times New Roman" w:hAnsi="Times New Roman" w:cs="Times New Roman"/>
          <w:sz w:val="24"/>
          <w:szCs w:val="24"/>
        </w:rPr>
        <w:t>a</w:t>
      </w:r>
      <w:r w:rsidR="006B0868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021425" w:rsidRPr="00B2692E">
        <w:rPr>
          <w:rFonts w:ascii="Times New Roman" w:hAnsi="Times New Roman" w:cs="Times New Roman"/>
          <w:sz w:val="24"/>
          <w:szCs w:val="24"/>
        </w:rPr>
        <w:t xml:space="preserve">vojnih obveznika </w:t>
      </w:r>
      <w:r w:rsidR="006B0868" w:rsidRPr="00B2692E">
        <w:rPr>
          <w:rFonts w:ascii="Times New Roman" w:hAnsi="Times New Roman" w:cs="Times New Roman"/>
          <w:sz w:val="24"/>
          <w:szCs w:val="24"/>
        </w:rPr>
        <w:t xml:space="preserve">u vojnu evidenciju i </w:t>
      </w:r>
      <w:r w:rsidR="00021425" w:rsidRPr="00B2692E">
        <w:rPr>
          <w:rFonts w:ascii="Times New Roman" w:hAnsi="Times New Roman" w:cs="Times New Roman"/>
          <w:sz w:val="24"/>
          <w:szCs w:val="24"/>
        </w:rPr>
        <w:t>opće</w:t>
      </w:r>
      <w:r w:rsidR="006B0868" w:rsidRPr="00B2692E">
        <w:rPr>
          <w:rFonts w:ascii="Times New Roman" w:hAnsi="Times New Roman" w:cs="Times New Roman"/>
          <w:sz w:val="24"/>
          <w:szCs w:val="24"/>
        </w:rPr>
        <w:t xml:space="preserve"> mobilizacij</w:t>
      </w:r>
      <w:r w:rsidR="00021425" w:rsidRPr="00B2692E">
        <w:rPr>
          <w:rFonts w:ascii="Times New Roman" w:hAnsi="Times New Roman" w:cs="Times New Roman"/>
          <w:sz w:val="24"/>
          <w:szCs w:val="24"/>
        </w:rPr>
        <w:t>e</w:t>
      </w:r>
      <w:r w:rsidR="00511418" w:rsidRPr="00B269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C822A" w14:textId="77777777" w:rsidR="00472D5B" w:rsidRPr="00B2692E" w:rsidRDefault="00472D5B" w:rsidP="00321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7F0AAF" w14:textId="3D9E16E7" w:rsidR="00472D5B" w:rsidRPr="00B2692E" w:rsidRDefault="00C11025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IV. </w:t>
      </w:r>
      <w:r w:rsidR="00420440" w:rsidRPr="00B2692E">
        <w:rPr>
          <w:rFonts w:ascii="Times New Roman" w:hAnsi="Times New Roman" w:cs="Times New Roman"/>
          <w:b/>
          <w:color w:val="auto"/>
        </w:rPr>
        <w:t>REVIZIJSKI PREGLED</w:t>
      </w:r>
    </w:p>
    <w:p w14:paraId="239D4B66" w14:textId="2C7F2D38" w:rsidR="00C05694" w:rsidRPr="00B2692E" w:rsidRDefault="00A47010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5</w:t>
      </w:r>
      <w:r w:rsidR="00C05694" w:rsidRPr="00B2692E">
        <w:rPr>
          <w:rFonts w:ascii="Times New Roman" w:hAnsi="Times New Roman" w:cs="Times New Roman"/>
          <w:b/>
          <w:color w:val="auto"/>
        </w:rPr>
        <w:t>.</w:t>
      </w:r>
    </w:p>
    <w:p w14:paraId="5F190A95" w14:textId="474463FD" w:rsidR="00225F80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C05B45" w:rsidRPr="00B2692E">
        <w:rPr>
          <w:rFonts w:ascii="Times New Roman" w:hAnsi="Times New Roman" w:cs="Times New Roman"/>
          <w:sz w:val="24"/>
          <w:szCs w:val="24"/>
        </w:rPr>
        <w:t>O</w:t>
      </w:r>
      <w:r w:rsidR="00673A14" w:rsidRPr="00B2692E">
        <w:rPr>
          <w:rFonts w:ascii="Times New Roman" w:hAnsi="Times New Roman" w:cs="Times New Roman"/>
          <w:sz w:val="24"/>
          <w:szCs w:val="24"/>
        </w:rPr>
        <w:t>sobu</w:t>
      </w:r>
      <w:r w:rsidR="00C05694" w:rsidRPr="00B2692E">
        <w:rPr>
          <w:rFonts w:ascii="Times New Roman" w:hAnsi="Times New Roman" w:cs="Times New Roman"/>
          <w:sz w:val="24"/>
          <w:szCs w:val="24"/>
        </w:rPr>
        <w:t xml:space="preserve"> kojoj je prestala vojna obveza </w:t>
      </w:r>
      <w:r w:rsidR="00673A14" w:rsidRPr="00B2692E">
        <w:rPr>
          <w:rFonts w:ascii="Times New Roman" w:hAnsi="Times New Roman" w:cs="Times New Roman"/>
          <w:sz w:val="24"/>
          <w:szCs w:val="24"/>
        </w:rPr>
        <w:t>jer je ocijenjena</w:t>
      </w:r>
      <w:r w:rsidR="00C05694" w:rsidRPr="00B2692E">
        <w:rPr>
          <w:rFonts w:ascii="Times New Roman" w:hAnsi="Times New Roman" w:cs="Times New Roman"/>
          <w:sz w:val="24"/>
          <w:szCs w:val="24"/>
        </w:rPr>
        <w:t xml:space="preserve"> nesposob</w:t>
      </w:r>
      <w:r w:rsidR="00673A14" w:rsidRPr="00B2692E">
        <w:rPr>
          <w:rFonts w:ascii="Times New Roman" w:hAnsi="Times New Roman" w:cs="Times New Roman"/>
          <w:sz w:val="24"/>
          <w:szCs w:val="24"/>
        </w:rPr>
        <w:t>nom</w:t>
      </w:r>
      <w:r w:rsidR="00C05694" w:rsidRPr="00B2692E">
        <w:rPr>
          <w:rFonts w:ascii="Times New Roman" w:hAnsi="Times New Roman" w:cs="Times New Roman"/>
          <w:sz w:val="24"/>
          <w:szCs w:val="24"/>
        </w:rPr>
        <w:t xml:space="preserve"> za vojnu službu</w:t>
      </w:r>
      <w:r w:rsidR="00C05B45" w:rsidRPr="00B2692E">
        <w:rPr>
          <w:rFonts w:ascii="Times New Roman" w:hAnsi="Times New Roman" w:cs="Times New Roman"/>
          <w:sz w:val="24"/>
          <w:szCs w:val="24"/>
        </w:rPr>
        <w:t>, nadležni područni odjel za poslove obrane može</w:t>
      </w:r>
      <w:r w:rsidR="00FB0895" w:rsidRPr="00B2692E">
        <w:rPr>
          <w:rFonts w:ascii="Times New Roman" w:hAnsi="Times New Roman" w:cs="Times New Roman"/>
          <w:sz w:val="24"/>
          <w:szCs w:val="24"/>
        </w:rPr>
        <w:t xml:space="preserve">, po službenoj dužnosti ili na </w:t>
      </w:r>
      <w:r w:rsidR="0013278C" w:rsidRPr="00B2692E">
        <w:rPr>
          <w:rFonts w:ascii="Times New Roman" w:hAnsi="Times New Roman" w:cs="Times New Roman"/>
          <w:sz w:val="24"/>
          <w:szCs w:val="24"/>
        </w:rPr>
        <w:t xml:space="preserve">njezin </w:t>
      </w:r>
      <w:r w:rsidR="00FB0895" w:rsidRPr="00B2692E">
        <w:rPr>
          <w:rFonts w:ascii="Times New Roman" w:hAnsi="Times New Roman" w:cs="Times New Roman"/>
          <w:sz w:val="24"/>
          <w:szCs w:val="24"/>
        </w:rPr>
        <w:t>zahtjev,</w:t>
      </w:r>
      <w:r w:rsidR="00C05B45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C05694" w:rsidRPr="00B2692E">
        <w:rPr>
          <w:rFonts w:ascii="Times New Roman" w:hAnsi="Times New Roman" w:cs="Times New Roman"/>
          <w:sz w:val="24"/>
          <w:szCs w:val="24"/>
        </w:rPr>
        <w:t xml:space="preserve">uputiti na revizijski pregled radi </w:t>
      </w:r>
      <w:r w:rsidR="00BD1308" w:rsidRPr="00B2692E">
        <w:rPr>
          <w:rFonts w:ascii="Times New Roman" w:hAnsi="Times New Roman" w:cs="Times New Roman"/>
          <w:sz w:val="24"/>
          <w:szCs w:val="24"/>
        </w:rPr>
        <w:t>utvrđivanja</w:t>
      </w:r>
      <w:r w:rsidR="00C05694" w:rsidRPr="00B2692E">
        <w:rPr>
          <w:rFonts w:ascii="Times New Roman" w:hAnsi="Times New Roman" w:cs="Times New Roman"/>
          <w:sz w:val="24"/>
          <w:szCs w:val="24"/>
        </w:rPr>
        <w:t xml:space="preserve"> sposobnosti za vojnu službu</w:t>
      </w:r>
      <w:r w:rsidR="00225F80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33B92F94" w14:textId="77777777" w:rsidR="00C67EC8" w:rsidRPr="00B2692E" w:rsidRDefault="00C67EC8" w:rsidP="00321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15371D" w14:textId="17A62D75" w:rsidR="00706C55" w:rsidRPr="00B2692E" w:rsidRDefault="00904F10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V</w:t>
      </w:r>
      <w:r w:rsidR="00706C55" w:rsidRPr="00B2692E">
        <w:rPr>
          <w:rFonts w:ascii="Times New Roman" w:hAnsi="Times New Roman" w:cs="Times New Roman"/>
          <w:b/>
          <w:color w:val="auto"/>
        </w:rPr>
        <w:t xml:space="preserve">. OBVEZA SLUŽENJA U PRIČUVNOM </w:t>
      </w:r>
      <w:r w:rsidR="00A94AA4" w:rsidRPr="00B2692E">
        <w:rPr>
          <w:rFonts w:ascii="Times New Roman" w:hAnsi="Times New Roman" w:cs="Times New Roman"/>
          <w:b/>
          <w:color w:val="auto"/>
        </w:rPr>
        <w:t xml:space="preserve">SASTAVU </w:t>
      </w:r>
    </w:p>
    <w:p w14:paraId="24905073" w14:textId="00353633" w:rsidR="00706C55" w:rsidRPr="00B2692E" w:rsidRDefault="00706C55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6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46A71377" w14:textId="324EBB93" w:rsidR="00156E35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A94AA4" w:rsidRPr="00B2692E">
        <w:rPr>
          <w:rFonts w:ascii="Times New Roman" w:hAnsi="Times New Roman" w:cs="Times New Roman"/>
          <w:sz w:val="24"/>
          <w:szCs w:val="24"/>
        </w:rPr>
        <w:t>(</w:t>
      </w:r>
      <w:r w:rsidR="0013278C" w:rsidRPr="00B2692E">
        <w:rPr>
          <w:rFonts w:ascii="Times New Roman" w:hAnsi="Times New Roman" w:cs="Times New Roman"/>
          <w:sz w:val="24"/>
          <w:szCs w:val="24"/>
        </w:rPr>
        <w:t>1</w:t>
      </w:r>
      <w:r w:rsidR="00495448" w:rsidRPr="00B2692E">
        <w:rPr>
          <w:rFonts w:ascii="Times New Roman" w:hAnsi="Times New Roman" w:cs="Times New Roman"/>
          <w:sz w:val="24"/>
          <w:szCs w:val="24"/>
        </w:rPr>
        <w:t>)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495448" w:rsidRPr="00B2692E">
        <w:rPr>
          <w:rFonts w:ascii="Times New Roman" w:hAnsi="Times New Roman" w:cs="Times New Roman"/>
          <w:sz w:val="24"/>
          <w:szCs w:val="24"/>
        </w:rPr>
        <w:t xml:space="preserve"> Nadležni područni odjel za poslove obrane </w:t>
      </w:r>
      <w:r w:rsidR="00E85A4C" w:rsidRPr="00B2692E">
        <w:rPr>
          <w:rFonts w:ascii="Times New Roman" w:hAnsi="Times New Roman" w:cs="Times New Roman"/>
          <w:sz w:val="24"/>
          <w:szCs w:val="24"/>
        </w:rPr>
        <w:t>poziva</w:t>
      </w:r>
      <w:r w:rsidR="00495448" w:rsidRPr="00B2692E">
        <w:rPr>
          <w:rFonts w:ascii="Times New Roman" w:hAnsi="Times New Roman" w:cs="Times New Roman"/>
          <w:sz w:val="24"/>
          <w:szCs w:val="24"/>
        </w:rPr>
        <w:t xml:space="preserve"> pričuvnike na službu u Oružane snage</w:t>
      </w:r>
      <w:r w:rsidR="00E41FCF" w:rsidRPr="00B2692E">
        <w:rPr>
          <w:rFonts w:ascii="Times New Roman" w:hAnsi="Times New Roman" w:cs="Times New Roman"/>
          <w:sz w:val="24"/>
          <w:szCs w:val="24"/>
        </w:rPr>
        <w:t xml:space="preserve"> radi </w:t>
      </w:r>
      <w:proofErr w:type="spellStart"/>
      <w:r w:rsidR="00E41FCF" w:rsidRPr="00B2692E">
        <w:rPr>
          <w:rFonts w:ascii="Times New Roman" w:hAnsi="Times New Roman" w:cs="Times New Roman"/>
          <w:sz w:val="24"/>
          <w:szCs w:val="24"/>
        </w:rPr>
        <w:t>smotriranja</w:t>
      </w:r>
      <w:proofErr w:type="spellEnd"/>
      <w:r w:rsidR="00E41FCF" w:rsidRPr="00B2692E">
        <w:rPr>
          <w:rFonts w:ascii="Times New Roman" w:hAnsi="Times New Roman" w:cs="Times New Roman"/>
          <w:sz w:val="24"/>
          <w:szCs w:val="24"/>
        </w:rPr>
        <w:t>, vježbe, vojne izobrazbe i obuke i obavljanja drugih dužnosti</w:t>
      </w:r>
      <w:r w:rsidR="00156E35" w:rsidRPr="00B2692E">
        <w:rPr>
          <w:rFonts w:ascii="Times New Roman" w:hAnsi="Times New Roman" w:cs="Times New Roman"/>
          <w:sz w:val="24"/>
          <w:szCs w:val="24"/>
        </w:rPr>
        <w:t xml:space="preserve"> vojne obveze.</w:t>
      </w:r>
    </w:p>
    <w:p w14:paraId="12A28B5C" w14:textId="77777777" w:rsidR="005E298E" w:rsidRPr="00B2692E" w:rsidRDefault="005E298E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C8F4B5" w14:textId="4821B68B" w:rsidR="00156E35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13278C" w:rsidRPr="00B2692E">
        <w:rPr>
          <w:rFonts w:ascii="Times New Roman" w:hAnsi="Times New Roman" w:cs="Times New Roman"/>
          <w:sz w:val="24"/>
          <w:szCs w:val="24"/>
        </w:rPr>
        <w:t>(2</w:t>
      </w:r>
      <w:r w:rsidR="00156E35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156E35" w:rsidRPr="00B2692E">
        <w:rPr>
          <w:rFonts w:ascii="Times New Roman" w:hAnsi="Times New Roman" w:cs="Times New Roman"/>
          <w:sz w:val="24"/>
          <w:szCs w:val="24"/>
        </w:rPr>
        <w:t xml:space="preserve">Pozivanje pričuvnika u Oružane snage u miru nalaže ministar obrane. </w:t>
      </w:r>
    </w:p>
    <w:p w14:paraId="386084A5" w14:textId="77777777" w:rsidR="00545603" w:rsidRPr="00B2692E" w:rsidRDefault="00545603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9A3132" w14:textId="4048AEB2" w:rsidR="00275111" w:rsidRPr="00B2692E" w:rsidRDefault="00615BC3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VI</w:t>
      </w:r>
      <w:r w:rsidR="00275111" w:rsidRPr="00B2692E">
        <w:rPr>
          <w:rFonts w:ascii="Times New Roman" w:hAnsi="Times New Roman" w:cs="Times New Roman"/>
          <w:b/>
          <w:color w:val="auto"/>
        </w:rPr>
        <w:t>. NAKNADE</w:t>
      </w:r>
    </w:p>
    <w:p w14:paraId="5D4582F5" w14:textId="316BA9F4" w:rsidR="00275111" w:rsidRPr="00B2692E" w:rsidRDefault="00275111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7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2D82BB42" w14:textId="4398AC97" w:rsidR="002622F2" w:rsidRPr="00B2692E" w:rsidRDefault="003E0B49" w:rsidP="00321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2622F2" w:rsidRPr="00B2692E"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2622F2" w:rsidRPr="00B2692E">
        <w:rPr>
          <w:rFonts w:ascii="Times New Roman" w:eastAsia="Calibri" w:hAnsi="Times New Roman" w:cs="Times New Roman"/>
          <w:sz w:val="24"/>
          <w:szCs w:val="24"/>
        </w:rPr>
        <w:t>Pričuvnici koji su pozvani na izvršenje vojne obveze ostvaruju pravo na novčanu naknadu čiju visinu odlukom određuje ministar obrane.</w:t>
      </w:r>
    </w:p>
    <w:p w14:paraId="6876D178" w14:textId="77777777" w:rsidR="00041294" w:rsidRPr="00B2692E" w:rsidRDefault="00041294" w:rsidP="0032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C27626" w14:textId="58DF5DE3" w:rsidR="00275111" w:rsidRPr="00B2692E" w:rsidRDefault="003E0B49" w:rsidP="00321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>(</w:t>
      </w:r>
      <w:r w:rsidR="002622F2" w:rsidRPr="00B2692E">
        <w:rPr>
          <w:rFonts w:ascii="Times New Roman" w:eastAsia="Calibri" w:hAnsi="Times New Roman" w:cs="Times New Roman"/>
          <w:sz w:val="24"/>
          <w:szCs w:val="24"/>
        </w:rPr>
        <w:t>2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>)</w:t>
      </w: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 Vojni obvezni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k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 koji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je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 pozvan zbog izvršavanja vojne obveze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 xml:space="preserve">ima pravo na naknadu troškova javnog prijevoza u visini cijene karte najjeftinijeg javnog prijevoza i to pri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lastRenderedPageBreak/>
        <w:t>dolasku u Ministarstvo obrane ili Oružane snage od mjesta prebivališta ili boravišta do mjesta u kojem se treba javiti nadležnom tijelu, a pri povratku od mjesta u kojem je izvršavao vojnu obvezu do mjesta prebivališta ili boravišta.</w:t>
      </w:r>
    </w:p>
    <w:p w14:paraId="5D9E1252" w14:textId="1431B8CC" w:rsidR="004A3AA3" w:rsidRPr="00B2692E" w:rsidRDefault="004A3AA3" w:rsidP="0032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B17E4" w14:textId="03B45AA6" w:rsidR="004A3AA3" w:rsidRPr="00B2692E" w:rsidRDefault="003E0B49" w:rsidP="003216B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(</w:t>
      </w:r>
      <w:r w:rsidR="002622F2" w:rsidRPr="00B2692E">
        <w:rPr>
          <w:rFonts w:ascii="Times New Roman" w:eastAsia="Calibri" w:hAnsi="Times New Roman" w:cs="Times New Roman"/>
          <w:sz w:val="24"/>
          <w:szCs w:val="24"/>
        </w:rPr>
        <w:t>3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Ako od prebivališta odnosno boravišta vojnog obveznika do mjesta izvršenja vojne obveze nema organiziranog javnog prijevoza, naknada troškova prijevoza isplatit će se po prijeđenom kilometru u visini i na način propisan Kolektivnim ugovorom za državne službenike i namještenike.</w:t>
      </w:r>
    </w:p>
    <w:p w14:paraId="7C3B75DB" w14:textId="77777777" w:rsidR="00275111" w:rsidRPr="00B2692E" w:rsidRDefault="00275111" w:rsidP="0032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69BCAD" w14:textId="4E494115" w:rsidR="00275111" w:rsidRPr="00B2692E" w:rsidRDefault="003E0B49" w:rsidP="00FC02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(</w:t>
      </w:r>
      <w:r w:rsidR="002622F2" w:rsidRPr="00B2692E">
        <w:rPr>
          <w:rFonts w:ascii="Times New Roman" w:eastAsia="Calibri" w:hAnsi="Times New Roman" w:cs="Times New Roman"/>
          <w:sz w:val="24"/>
          <w:szCs w:val="24"/>
        </w:rPr>
        <w:t>4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eastAsia="Calibri" w:hAnsi="Times New Roman" w:cs="Times New Roman"/>
          <w:sz w:val="24"/>
          <w:szCs w:val="24"/>
        </w:rPr>
        <w:tab/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Vojni obveznik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 čije je prebivalište ili boravište udaljeno više od 50 kilometara od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 xml:space="preserve">mjesta izvršenja vojne obveze ima na dan putovanja 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pravo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n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 xml:space="preserve">a naknadu u visini dnevnice </w:t>
      </w:r>
      <w:r w:rsidR="004A3AA3" w:rsidRPr="00B2692E">
        <w:rPr>
          <w:rFonts w:ascii="Times New Roman" w:eastAsia="Calibri" w:hAnsi="Times New Roman" w:cs="Times New Roman"/>
          <w:sz w:val="24"/>
          <w:szCs w:val="24"/>
        </w:rPr>
        <w:t>za službeno putovanje propisane Kolektivnim ugovorom za državne službenike i namještenike</w:t>
      </w:r>
      <w:r w:rsidR="00275111" w:rsidRPr="00B2692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237E64" w14:textId="77777777" w:rsidR="00275111" w:rsidRPr="00B2692E" w:rsidRDefault="00275111" w:rsidP="0032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831E6" w14:textId="6D36D5AE" w:rsidR="00F64508" w:rsidRPr="00B2692E" w:rsidRDefault="00615BC3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VII</w:t>
      </w:r>
      <w:r w:rsidR="00F64508" w:rsidRPr="00B2692E">
        <w:rPr>
          <w:rFonts w:ascii="Times New Roman" w:hAnsi="Times New Roman" w:cs="Times New Roman"/>
          <w:b/>
          <w:color w:val="auto"/>
        </w:rPr>
        <w:t>. OBRA</w:t>
      </w:r>
      <w:r w:rsidR="003D4FBD" w:rsidRPr="00B2692E">
        <w:rPr>
          <w:rFonts w:ascii="Times New Roman" w:hAnsi="Times New Roman" w:cs="Times New Roman"/>
          <w:b/>
          <w:color w:val="auto"/>
        </w:rPr>
        <w:t>ZAC</w:t>
      </w:r>
      <w:r w:rsidR="002622F2" w:rsidRPr="00B2692E">
        <w:rPr>
          <w:rFonts w:ascii="Times New Roman" w:hAnsi="Times New Roman" w:cs="Times New Roman"/>
          <w:b/>
          <w:color w:val="auto"/>
        </w:rPr>
        <w:t xml:space="preserve"> VOJNE </w:t>
      </w:r>
      <w:r w:rsidR="003D4FBD" w:rsidRPr="00B2692E">
        <w:rPr>
          <w:rFonts w:ascii="Times New Roman" w:hAnsi="Times New Roman" w:cs="Times New Roman"/>
          <w:b/>
          <w:color w:val="auto"/>
        </w:rPr>
        <w:t>ISKAZNICE</w:t>
      </w:r>
    </w:p>
    <w:p w14:paraId="628B8BAD" w14:textId="3190C19E" w:rsidR="00F64508" w:rsidRPr="00B2692E" w:rsidRDefault="00F64508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8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2FE3A294" w14:textId="7D1E3CED" w:rsidR="00D813E6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C80F0F" w:rsidRPr="00B2692E">
        <w:rPr>
          <w:rFonts w:ascii="Times New Roman" w:hAnsi="Times New Roman" w:cs="Times New Roman"/>
          <w:sz w:val="24"/>
          <w:szCs w:val="24"/>
        </w:rPr>
        <w:t>(</w:t>
      </w:r>
      <w:r w:rsidR="002C5BA6" w:rsidRPr="00B2692E">
        <w:rPr>
          <w:rFonts w:ascii="Times New Roman" w:hAnsi="Times New Roman" w:cs="Times New Roman"/>
          <w:sz w:val="24"/>
          <w:szCs w:val="24"/>
        </w:rPr>
        <w:t>1</w:t>
      </w:r>
      <w:r w:rsidR="00C80F0F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0102C4" w:rsidRPr="00B2692E">
        <w:rPr>
          <w:rFonts w:ascii="Times New Roman" w:hAnsi="Times New Roman" w:cs="Times New Roman"/>
          <w:sz w:val="24"/>
          <w:szCs w:val="24"/>
        </w:rPr>
        <w:t>V</w:t>
      </w:r>
      <w:r w:rsidR="00D01910" w:rsidRPr="00B2692E">
        <w:rPr>
          <w:rFonts w:ascii="Times New Roman" w:hAnsi="Times New Roman" w:cs="Times New Roman"/>
          <w:sz w:val="24"/>
          <w:szCs w:val="24"/>
        </w:rPr>
        <w:t>ojn</w:t>
      </w:r>
      <w:r w:rsidR="000102C4" w:rsidRPr="00B2692E">
        <w:rPr>
          <w:rFonts w:ascii="Times New Roman" w:hAnsi="Times New Roman" w:cs="Times New Roman"/>
          <w:sz w:val="24"/>
          <w:szCs w:val="24"/>
        </w:rPr>
        <w:t>a</w:t>
      </w:r>
      <w:r w:rsidR="00D01910" w:rsidRPr="00B2692E">
        <w:rPr>
          <w:rFonts w:ascii="Times New Roman" w:hAnsi="Times New Roman" w:cs="Times New Roman"/>
          <w:sz w:val="24"/>
          <w:szCs w:val="24"/>
        </w:rPr>
        <w:t xml:space="preserve"> iskaznic</w:t>
      </w:r>
      <w:r w:rsidR="000102C4" w:rsidRPr="00B2692E">
        <w:rPr>
          <w:rFonts w:ascii="Times New Roman" w:hAnsi="Times New Roman" w:cs="Times New Roman"/>
          <w:sz w:val="24"/>
          <w:szCs w:val="24"/>
        </w:rPr>
        <w:t>a</w:t>
      </w:r>
      <w:r w:rsidR="00D01910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0102C4" w:rsidRPr="00B2692E">
        <w:rPr>
          <w:rFonts w:ascii="Times New Roman" w:hAnsi="Times New Roman" w:cs="Times New Roman"/>
          <w:sz w:val="24"/>
          <w:szCs w:val="24"/>
        </w:rPr>
        <w:t xml:space="preserve">izgledom je </w:t>
      </w:r>
      <w:r w:rsidR="00D813E6" w:rsidRPr="00B2692E">
        <w:rPr>
          <w:rFonts w:ascii="Times New Roman" w:hAnsi="Times New Roman" w:cs="Times New Roman"/>
          <w:sz w:val="24"/>
          <w:szCs w:val="24"/>
        </w:rPr>
        <w:t>pravokutnog oblika veličine 8</w:t>
      </w:r>
      <w:r w:rsidR="000102C4" w:rsidRPr="00B2692E">
        <w:rPr>
          <w:rFonts w:ascii="Times New Roman" w:hAnsi="Times New Roman" w:cs="Times New Roman"/>
          <w:sz w:val="24"/>
          <w:szCs w:val="24"/>
        </w:rPr>
        <w:t>5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x 120 mm i sadrži 3</w:t>
      </w:r>
      <w:r w:rsidR="000102C4" w:rsidRPr="00B2692E">
        <w:rPr>
          <w:rFonts w:ascii="Times New Roman" w:hAnsi="Times New Roman" w:cs="Times New Roman"/>
          <w:sz w:val="24"/>
          <w:szCs w:val="24"/>
        </w:rPr>
        <w:t>0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brojem označen</w:t>
      </w:r>
      <w:r w:rsidR="000102C4" w:rsidRPr="00B2692E">
        <w:rPr>
          <w:rFonts w:ascii="Times New Roman" w:hAnsi="Times New Roman" w:cs="Times New Roman"/>
          <w:sz w:val="24"/>
          <w:szCs w:val="24"/>
        </w:rPr>
        <w:t>ih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stranic</w:t>
      </w:r>
      <w:r w:rsidR="000102C4" w:rsidRPr="00B2692E">
        <w:rPr>
          <w:rFonts w:ascii="Times New Roman" w:hAnsi="Times New Roman" w:cs="Times New Roman"/>
          <w:sz w:val="24"/>
          <w:szCs w:val="24"/>
        </w:rPr>
        <w:t>a. G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rafička podloga prednje i zadnje strane vojne </w:t>
      </w:r>
      <w:r w:rsidR="000102C4" w:rsidRPr="00B2692E">
        <w:rPr>
          <w:rFonts w:ascii="Times New Roman" w:hAnsi="Times New Roman" w:cs="Times New Roman"/>
          <w:sz w:val="24"/>
          <w:szCs w:val="24"/>
        </w:rPr>
        <w:t>i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skaznice smeđe je boje gumiranog </w:t>
      </w:r>
      <w:proofErr w:type="spellStart"/>
      <w:r w:rsidR="00D813E6" w:rsidRPr="00B2692E">
        <w:rPr>
          <w:rFonts w:ascii="Times New Roman" w:hAnsi="Times New Roman" w:cs="Times New Roman"/>
          <w:sz w:val="24"/>
          <w:szCs w:val="24"/>
        </w:rPr>
        <w:t>knjigovežnog</w:t>
      </w:r>
      <w:proofErr w:type="spellEnd"/>
      <w:r w:rsidR="00D813E6" w:rsidRPr="00B2692E">
        <w:rPr>
          <w:rFonts w:ascii="Times New Roman" w:hAnsi="Times New Roman" w:cs="Times New Roman"/>
          <w:sz w:val="24"/>
          <w:szCs w:val="24"/>
        </w:rPr>
        <w:t xml:space="preserve"> platna</w:t>
      </w:r>
      <w:r w:rsidR="000102C4" w:rsidRPr="00B2692E">
        <w:rPr>
          <w:rFonts w:ascii="Times New Roman" w:hAnsi="Times New Roman" w:cs="Times New Roman"/>
          <w:sz w:val="24"/>
          <w:szCs w:val="24"/>
        </w:rPr>
        <w:t>. N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a </w:t>
      </w:r>
      <w:r w:rsidR="000102C4" w:rsidRPr="00B2692E">
        <w:rPr>
          <w:rFonts w:ascii="Times New Roman" w:hAnsi="Times New Roman" w:cs="Times New Roman"/>
          <w:sz w:val="24"/>
          <w:szCs w:val="24"/>
        </w:rPr>
        <w:t xml:space="preserve">sredini </w:t>
      </w:r>
      <w:r w:rsidR="00D813E6" w:rsidRPr="00B2692E">
        <w:rPr>
          <w:rFonts w:ascii="Times New Roman" w:hAnsi="Times New Roman" w:cs="Times New Roman"/>
          <w:sz w:val="24"/>
          <w:szCs w:val="24"/>
        </w:rPr>
        <w:t>prednj</w:t>
      </w:r>
      <w:r w:rsidR="000102C4" w:rsidRPr="00B2692E">
        <w:rPr>
          <w:rFonts w:ascii="Times New Roman" w:hAnsi="Times New Roman" w:cs="Times New Roman"/>
          <w:sz w:val="24"/>
          <w:szCs w:val="24"/>
        </w:rPr>
        <w:t>e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stran</w:t>
      </w:r>
      <w:r w:rsidR="000102C4" w:rsidRPr="00B2692E">
        <w:rPr>
          <w:rFonts w:ascii="Times New Roman" w:hAnsi="Times New Roman" w:cs="Times New Roman"/>
          <w:sz w:val="24"/>
          <w:szCs w:val="24"/>
        </w:rPr>
        <w:t>e nalazi se g</w:t>
      </w:r>
      <w:r w:rsidR="00D813E6" w:rsidRPr="00B2692E">
        <w:rPr>
          <w:rFonts w:ascii="Times New Roman" w:hAnsi="Times New Roman" w:cs="Times New Roman"/>
          <w:sz w:val="24"/>
          <w:szCs w:val="24"/>
        </w:rPr>
        <w:t>rb Republike Hrvatske</w:t>
      </w:r>
      <w:r w:rsidR="000102C4" w:rsidRPr="00B2692E">
        <w:rPr>
          <w:rFonts w:ascii="Times New Roman" w:hAnsi="Times New Roman" w:cs="Times New Roman"/>
          <w:sz w:val="24"/>
          <w:szCs w:val="24"/>
        </w:rPr>
        <w:t xml:space="preserve"> u zlatnoj boji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iznad kojeg se nalazi natpis </w:t>
      </w:r>
      <w:r w:rsidR="000102C4" w:rsidRPr="00B2692E">
        <w:rPr>
          <w:rFonts w:ascii="Times New Roman" w:hAnsi="Times New Roman" w:cs="Times New Roman"/>
          <w:sz w:val="24"/>
          <w:szCs w:val="24"/>
        </w:rPr>
        <w:t>“</w:t>
      </w:r>
      <w:r w:rsidR="00D813E6" w:rsidRPr="00B2692E">
        <w:rPr>
          <w:rFonts w:ascii="Times New Roman" w:hAnsi="Times New Roman" w:cs="Times New Roman"/>
          <w:sz w:val="24"/>
          <w:szCs w:val="24"/>
        </w:rPr>
        <w:t>REPUBLIKA HRVATSKA</w:t>
      </w:r>
      <w:r w:rsidR="000102C4" w:rsidRPr="00B2692E">
        <w:rPr>
          <w:rFonts w:ascii="Times New Roman" w:hAnsi="Times New Roman" w:cs="Times New Roman"/>
          <w:sz w:val="24"/>
          <w:szCs w:val="24"/>
        </w:rPr>
        <w:t>“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, a ispod </w:t>
      </w:r>
      <w:r w:rsidR="000102C4" w:rsidRPr="00B2692E">
        <w:rPr>
          <w:rFonts w:ascii="Times New Roman" w:hAnsi="Times New Roman" w:cs="Times New Roman"/>
          <w:sz w:val="24"/>
          <w:szCs w:val="24"/>
        </w:rPr>
        <w:t>g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rba natpis </w:t>
      </w:r>
      <w:r w:rsidR="000102C4" w:rsidRPr="00B2692E">
        <w:rPr>
          <w:rFonts w:ascii="Times New Roman" w:hAnsi="Times New Roman" w:cs="Times New Roman"/>
          <w:sz w:val="24"/>
          <w:szCs w:val="24"/>
        </w:rPr>
        <w:t>“</w:t>
      </w:r>
      <w:r w:rsidR="00D813E6" w:rsidRPr="00B2692E">
        <w:rPr>
          <w:rFonts w:ascii="Times New Roman" w:hAnsi="Times New Roman" w:cs="Times New Roman"/>
          <w:sz w:val="24"/>
          <w:szCs w:val="24"/>
        </w:rPr>
        <w:t>VOJNA ISKAZNICA</w:t>
      </w:r>
      <w:r w:rsidR="000102C4" w:rsidRPr="00B2692E">
        <w:rPr>
          <w:rFonts w:ascii="Times New Roman" w:hAnsi="Times New Roman" w:cs="Times New Roman"/>
          <w:sz w:val="24"/>
          <w:szCs w:val="24"/>
        </w:rPr>
        <w:t>“</w:t>
      </w:r>
      <w:r w:rsidR="00D813E6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0A299326" w14:textId="77777777" w:rsidR="000102C4" w:rsidRPr="00B2692E" w:rsidRDefault="000102C4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FDFAAA" w14:textId="110F2028" w:rsidR="00F61CC0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2C5BA6" w:rsidRPr="00B2692E">
        <w:rPr>
          <w:rFonts w:ascii="Times New Roman" w:hAnsi="Times New Roman" w:cs="Times New Roman"/>
          <w:sz w:val="24"/>
          <w:szCs w:val="24"/>
        </w:rPr>
        <w:t>(</w:t>
      </w:r>
      <w:r w:rsidR="000102C4" w:rsidRPr="00B2692E">
        <w:rPr>
          <w:rFonts w:ascii="Times New Roman" w:hAnsi="Times New Roman" w:cs="Times New Roman"/>
          <w:sz w:val="24"/>
          <w:szCs w:val="24"/>
        </w:rPr>
        <w:t>2</w:t>
      </w:r>
      <w:r w:rsidR="00C80F0F" w:rsidRPr="00B2692E">
        <w:rPr>
          <w:rFonts w:ascii="Times New Roman" w:hAnsi="Times New Roman" w:cs="Times New Roman"/>
          <w:sz w:val="24"/>
          <w:szCs w:val="24"/>
        </w:rPr>
        <w:t>)</w:t>
      </w:r>
      <w:r w:rsidR="003D4FBD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3D4FBD" w:rsidRPr="00B2692E">
        <w:rPr>
          <w:rFonts w:ascii="Times New Roman" w:hAnsi="Times New Roman" w:cs="Times New Roman"/>
          <w:sz w:val="24"/>
          <w:szCs w:val="24"/>
        </w:rPr>
        <w:t xml:space="preserve">Obrazac </w:t>
      </w:r>
      <w:r w:rsidR="00FC122A" w:rsidRPr="00B2692E">
        <w:rPr>
          <w:rFonts w:ascii="Times New Roman" w:hAnsi="Times New Roman" w:cs="Times New Roman"/>
          <w:sz w:val="24"/>
          <w:szCs w:val="24"/>
        </w:rPr>
        <w:t xml:space="preserve">vojne iskaznice </w:t>
      </w:r>
      <w:r w:rsidR="003D4FBD" w:rsidRPr="00B2692E">
        <w:rPr>
          <w:rFonts w:ascii="Times New Roman" w:hAnsi="Times New Roman" w:cs="Times New Roman"/>
          <w:sz w:val="24"/>
          <w:szCs w:val="24"/>
        </w:rPr>
        <w:t>iz stavka 1. ovog članka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 nalazi se u </w:t>
      </w:r>
      <w:r w:rsidR="001C0AEB" w:rsidRPr="00B2692E">
        <w:rPr>
          <w:rFonts w:ascii="Times New Roman" w:hAnsi="Times New Roman" w:cs="Times New Roman"/>
          <w:sz w:val="24"/>
          <w:szCs w:val="24"/>
        </w:rPr>
        <w:t>P</w:t>
      </w:r>
      <w:r w:rsidR="00D813E6" w:rsidRPr="00B2692E">
        <w:rPr>
          <w:rFonts w:ascii="Times New Roman" w:hAnsi="Times New Roman" w:cs="Times New Roman"/>
          <w:sz w:val="24"/>
          <w:szCs w:val="24"/>
        </w:rPr>
        <w:t xml:space="preserve">rilogu </w:t>
      </w:r>
      <w:r w:rsidR="0022177A" w:rsidRPr="00B2692E">
        <w:rPr>
          <w:rFonts w:ascii="Times New Roman" w:hAnsi="Times New Roman" w:cs="Times New Roman"/>
          <w:sz w:val="24"/>
          <w:szCs w:val="24"/>
        </w:rPr>
        <w:t xml:space="preserve">1 </w:t>
      </w:r>
      <w:r w:rsidR="00D813E6" w:rsidRPr="00B2692E">
        <w:rPr>
          <w:rFonts w:ascii="Times New Roman" w:hAnsi="Times New Roman" w:cs="Times New Roman"/>
          <w:sz w:val="24"/>
          <w:szCs w:val="24"/>
        </w:rPr>
        <w:t>ovog</w:t>
      </w:r>
      <w:r w:rsidR="001C0AEB" w:rsidRPr="00B2692E">
        <w:rPr>
          <w:rFonts w:ascii="Times New Roman" w:hAnsi="Times New Roman" w:cs="Times New Roman"/>
          <w:sz w:val="24"/>
          <w:szCs w:val="24"/>
        </w:rPr>
        <w:t xml:space="preserve">a </w:t>
      </w:r>
      <w:r w:rsidR="00D813E6" w:rsidRPr="00B2692E">
        <w:rPr>
          <w:rFonts w:ascii="Times New Roman" w:hAnsi="Times New Roman" w:cs="Times New Roman"/>
          <w:sz w:val="24"/>
          <w:szCs w:val="24"/>
        </w:rPr>
        <w:t>Pravilnika</w:t>
      </w:r>
      <w:r w:rsidR="00FC122A" w:rsidRPr="00B2692E">
        <w:rPr>
          <w:rFonts w:ascii="Times New Roman" w:hAnsi="Times New Roman" w:cs="Times New Roman"/>
          <w:sz w:val="24"/>
          <w:szCs w:val="24"/>
        </w:rPr>
        <w:t xml:space="preserve"> i njegov je sastavni dio</w:t>
      </w:r>
      <w:r w:rsidR="00D813E6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5809261D" w14:textId="77777777" w:rsidR="00F61CC0" w:rsidRPr="00B2692E" w:rsidRDefault="00F61CC0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6DC556" w14:textId="70EF2B29" w:rsidR="00DC01C0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F61CC0" w:rsidRPr="00B2692E">
        <w:rPr>
          <w:rFonts w:ascii="Times New Roman" w:hAnsi="Times New Roman" w:cs="Times New Roman"/>
          <w:sz w:val="24"/>
          <w:szCs w:val="24"/>
        </w:rPr>
        <w:t>(</w:t>
      </w:r>
      <w:r w:rsidR="001C3A42" w:rsidRPr="00B2692E">
        <w:rPr>
          <w:rFonts w:ascii="Times New Roman" w:hAnsi="Times New Roman" w:cs="Times New Roman"/>
          <w:sz w:val="24"/>
          <w:szCs w:val="24"/>
        </w:rPr>
        <w:t>3</w:t>
      </w:r>
      <w:r w:rsidR="00F61CC0" w:rsidRPr="00B2692E">
        <w:rPr>
          <w:rFonts w:ascii="Times New Roman" w:hAnsi="Times New Roman" w:cs="Times New Roman"/>
          <w:sz w:val="24"/>
          <w:szCs w:val="24"/>
        </w:rPr>
        <w:t>)</w:t>
      </w:r>
      <w:r w:rsidR="00C80F0F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C80F0F" w:rsidRPr="00B2692E">
        <w:rPr>
          <w:rFonts w:ascii="Times New Roman" w:hAnsi="Times New Roman" w:cs="Times New Roman"/>
          <w:sz w:val="24"/>
          <w:szCs w:val="24"/>
        </w:rPr>
        <w:t>U vojnu iskaznicu upisuju se podaci o vojnom obvezniku: ime, prezime, ime</w:t>
      </w:r>
      <w:r w:rsidR="00C74DCB" w:rsidRPr="00B2692E">
        <w:rPr>
          <w:rFonts w:ascii="Times New Roman" w:hAnsi="Times New Roman" w:cs="Times New Roman"/>
          <w:sz w:val="24"/>
          <w:szCs w:val="24"/>
        </w:rPr>
        <w:t xml:space="preserve"> roditelja</w:t>
      </w:r>
      <w:r w:rsidR="00C80F0F" w:rsidRPr="00B2692E">
        <w:rPr>
          <w:rFonts w:ascii="Times New Roman" w:hAnsi="Times New Roman" w:cs="Times New Roman"/>
          <w:sz w:val="24"/>
          <w:szCs w:val="24"/>
        </w:rPr>
        <w:t xml:space="preserve">; osobni identifikacijski broj;  dan, mjesec i godina rođenja, mjesto i država rođenja; </w:t>
      </w:r>
      <w:r w:rsidR="00DC01C0" w:rsidRPr="00B2692E">
        <w:rPr>
          <w:rFonts w:ascii="Times New Roman" w:hAnsi="Times New Roman" w:cs="Times New Roman"/>
          <w:sz w:val="24"/>
          <w:szCs w:val="24"/>
        </w:rPr>
        <w:t>krvna grupa; ocjen</w:t>
      </w:r>
      <w:r w:rsidR="00C74DCB" w:rsidRPr="00B2692E">
        <w:rPr>
          <w:rFonts w:ascii="Times New Roman" w:hAnsi="Times New Roman" w:cs="Times New Roman"/>
          <w:sz w:val="24"/>
          <w:szCs w:val="24"/>
        </w:rPr>
        <w:t xml:space="preserve">a </w:t>
      </w:r>
      <w:r w:rsidR="00DC01C0" w:rsidRPr="00B2692E">
        <w:rPr>
          <w:rFonts w:ascii="Times New Roman" w:hAnsi="Times New Roman" w:cs="Times New Roman"/>
          <w:sz w:val="24"/>
          <w:szCs w:val="24"/>
        </w:rPr>
        <w:t xml:space="preserve">sposobnosti za vojnu službu; temeljno vojno osposobljavanje, dragovoljno vojno osposobljavanje, služenje vojnog roka; civilna služba, reguliranje vojne obveze na drugi način; </w:t>
      </w:r>
      <w:proofErr w:type="spellStart"/>
      <w:r w:rsidR="00DC01C0" w:rsidRPr="00B2692E">
        <w:rPr>
          <w:rFonts w:ascii="Times New Roman" w:hAnsi="Times New Roman" w:cs="Times New Roman"/>
          <w:sz w:val="24"/>
          <w:szCs w:val="24"/>
        </w:rPr>
        <w:t>vojnostručna</w:t>
      </w:r>
      <w:proofErr w:type="spellEnd"/>
      <w:r w:rsidR="00DC01C0" w:rsidRPr="00B2692E">
        <w:rPr>
          <w:rFonts w:ascii="Times New Roman" w:hAnsi="Times New Roman" w:cs="Times New Roman"/>
          <w:sz w:val="24"/>
          <w:szCs w:val="24"/>
        </w:rPr>
        <w:t xml:space="preserve"> specijalnost; dodjela čina i promicanje; sudjelovanje na vojnoj vježbi; naziv nadležne ustrojstvene jedinice Ministarstva obrane koja vojnog obveznika vodi u evidenciji; ratni raspored; sudjelovanje u ratu; zamjena vojne iskaznice; prestanak vojne obveze te mjesto i datum svečane prisege. </w:t>
      </w:r>
    </w:p>
    <w:p w14:paraId="24EA7C49" w14:textId="52AEC7F9" w:rsidR="002622F2" w:rsidRPr="00B2692E" w:rsidRDefault="002622F2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315C19" w14:textId="1A83D66B" w:rsidR="002622F2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2622F2" w:rsidRPr="00B2692E">
        <w:rPr>
          <w:rFonts w:ascii="Times New Roman" w:hAnsi="Times New Roman" w:cs="Times New Roman"/>
          <w:sz w:val="24"/>
          <w:szCs w:val="24"/>
        </w:rPr>
        <w:t>(</w:t>
      </w:r>
      <w:r w:rsidR="001C3A42" w:rsidRPr="00B2692E">
        <w:rPr>
          <w:rFonts w:ascii="Times New Roman" w:hAnsi="Times New Roman" w:cs="Times New Roman"/>
          <w:sz w:val="24"/>
          <w:szCs w:val="24"/>
        </w:rPr>
        <w:t>4</w:t>
      </w:r>
      <w:r w:rsidR="002622F2" w:rsidRPr="00B2692E">
        <w:rPr>
          <w:rFonts w:ascii="Times New Roman" w:hAnsi="Times New Roman" w:cs="Times New Roman"/>
          <w:sz w:val="24"/>
          <w:szCs w:val="24"/>
        </w:rPr>
        <w:t>)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2622F2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D01910" w:rsidRPr="00B2692E">
        <w:rPr>
          <w:rFonts w:ascii="Times New Roman" w:hAnsi="Times New Roman" w:cs="Times New Roman"/>
          <w:sz w:val="24"/>
          <w:szCs w:val="24"/>
        </w:rPr>
        <w:t>Pri stupanju na temeljno vojno osposobljavanje u</w:t>
      </w:r>
      <w:r w:rsidR="002622F2" w:rsidRPr="00B2692E">
        <w:rPr>
          <w:rFonts w:ascii="Times New Roman" w:hAnsi="Times New Roman" w:cs="Times New Roman"/>
          <w:sz w:val="24"/>
          <w:szCs w:val="24"/>
        </w:rPr>
        <w:t xml:space="preserve"> vojnu iskaznicu unosi se fotografija ročnika koju ovjerava nadležna ustrojstvena jedinica Oružanih snaga.</w:t>
      </w:r>
    </w:p>
    <w:p w14:paraId="0FA72478" w14:textId="77777777" w:rsidR="002622F2" w:rsidRPr="00B2692E" w:rsidRDefault="002622F2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ABC041" w14:textId="27C398BB" w:rsidR="009A1B63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2C5BA6" w:rsidRPr="00B2692E">
        <w:rPr>
          <w:rFonts w:ascii="Times New Roman" w:hAnsi="Times New Roman" w:cs="Times New Roman"/>
          <w:sz w:val="24"/>
          <w:szCs w:val="24"/>
        </w:rPr>
        <w:t>(</w:t>
      </w:r>
      <w:r w:rsidR="001C3A42" w:rsidRPr="00B2692E">
        <w:rPr>
          <w:rFonts w:ascii="Times New Roman" w:hAnsi="Times New Roman" w:cs="Times New Roman"/>
          <w:sz w:val="24"/>
          <w:szCs w:val="24"/>
        </w:rPr>
        <w:t>5</w:t>
      </w:r>
      <w:r w:rsidR="00DC01C0" w:rsidRPr="00B2692E">
        <w:rPr>
          <w:rFonts w:ascii="Times New Roman" w:hAnsi="Times New Roman" w:cs="Times New Roman"/>
          <w:sz w:val="24"/>
          <w:szCs w:val="24"/>
        </w:rPr>
        <w:t>)</w:t>
      </w:r>
      <w:r w:rsidR="00C74DCB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C74DCB" w:rsidRPr="00B2692E">
        <w:rPr>
          <w:rFonts w:ascii="Times New Roman" w:hAnsi="Times New Roman" w:cs="Times New Roman"/>
          <w:sz w:val="24"/>
          <w:szCs w:val="24"/>
        </w:rPr>
        <w:t xml:space="preserve">Zabranjeno je </w:t>
      </w:r>
      <w:r w:rsidR="009A1B63" w:rsidRPr="00B2692E">
        <w:rPr>
          <w:rFonts w:ascii="Times New Roman" w:hAnsi="Times New Roman" w:cs="Times New Roman"/>
          <w:sz w:val="24"/>
          <w:szCs w:val="24"/>
        </w:rPr>
        <w:t>izno</w:t>
      </w:r>
      <w:r w:rsidR="00C74DCB" w:rsidRPr="00B2692E">
        <w:rPr>
          <w:rFonts w:ascii="Times New Roman" w:hAnsi="Times New Roman" w:cs="Times New Roman"/>
          <w:sz w:val="24"/>
          <w:szCs w:val="24"/>
        </w:rPr>
        <w:t>šenje vojne iskaznice</w:t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 iz</w:t>
      </w:r>
      <w:r w:rsidR="00BD1308" w:rsidRPr="00B2692E">
        <w:rPr>
          <w:rFonts w:ascii="Times New Roman" w:hAnsi="Times New Roman" w:cs="Times New Roman"/>
          <w:sz w:val="24"/>
          <w:szCs w:val="24"/>
        </w:rPr>
        <w:t>van granica</w:t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 Republike Hrvatske</w:t>
      </w:r>
      <w:r w:rsidR="00C74DCB" w:rsidRPr="00B2692E">
        <w:rPr>
          <w:rFonts w:ascii="Times New Roman" w:hAnsi="Times New Roman" w:cs="Times New Roman"/>
          <w:sz w:val="24"/>
          <w:szCs w:val="24"/>
        </w:rPr>
        <w:t xml:space="preserve"> i njezino umnožavanje</w:t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7399E" w14:textId="2708DDB2" w:rsidR="009A1B63" w:rsidRPr="00B2692E" w:rsidRDefault="009A1B63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9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28E1C670" w14:textId="314ED551" w:rsidR="0022177A" w:rsidRPr="00B2692E" w:rsidRDefault="003E0B49" w:rsidP="0004129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01C0" w:rsidRPr="00B2692E">
        <w:rPr>
          <w:rFonts w:ascii="Times New Roman" w:hAnsi="Times New Roman" w:cs="Times New Roman"/>
          <w:sz w:val="24"/>
          <w:szCs w:val="24"/>
        </w:rPr>
        <w:t>Vojni obveznik koji izgubi vojnu iskaznicu ili na drugi način ostane bez nje, obvezan je u roku osam dana od dana nestanka vojne iskaznice</w:t>
      </w:r>
      <w:r w:rsidR="00DC54FE" w:rsidRPr="00B2692E">
        <w:rPr>
          <w:rFonts w:ascii="Times New Roman" w:hAnsi="Times New Roman" w:cs="Times New Roman"/>
          <w:sz w:val="24"/>
          <w:szCs w:val="24"/>
        </w:rPr>
        <w:t xml:space="preserve"> prijaviti gubitak nadležnom područnom odjelu za poslove obrane koji ga vodi u evidenciji</w:t>
      </w:r>
      <w:r w:rsidR="0022177A" w:rsidRPr="00B2692E">
        <w:rPr>
          <w:rFonts w:ascii="Times New Roman" w:hAnsi="Times New Roman" w:cs="Times New Roman"/>
          <w:sz w:val="24"/>
          <w:szCs w:val="24"/>
        </w:rPr>
        <w:t xml:space="preserve"> te će n</w:t>
      </w:r>
      <w:r w:rsidR="00DC54FE" w:rsidRPr="00B2692E">
        <w:rPr>
          <w:rFonts w:ascii="Times New Roman" w:hAnsi="Times New Roman" w:cs="Times New Roman"/>
          <w:sz w:val="24"/>
          <w:szCs w:val="24"/>
        </w:rPr>
        <w:t>adležni područni odjel za poslove obr</w:t>
      </w:r>
      <w:r w:rsidR="004432DD" w:rsidRPr="00B2692E">
        <w:rPr>
          <w:rFonts w:ascii="Times New Roman" w:hAnsi="Times New Roman" w:cs="Times New Roman"/>
          <w:sz w:val="24"/>
          <w:szCs w:val="24"/>
        </w:rPr>
        <w:t>ane</w:t>
      </w:r>
      <w:r w:rsidR="000004C8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B91BF7" w:rsidRPr="00B2692E">
        <w:rPr>
          <w:rFonts w:ascii="Times New Roman" w:hAnsi="Times New Roman" w:cs="Times New Roman"/>
          <w:sz w:val="24"/>
          <w:szCs w:val="24"/>
        </w:rPr>
        <w:t>izdat</w:t>
      </w:r>
      <w:r w:rsidR="0022177A" w:rsidRPr="00B2692E">
        <w:rPr>
          <w:rFonts w:ascii="Times New Roman" w:hAnsi="Times New Roman" w:cs="Times New Roman"/>
          <w:sz w:val="24"/>
          <w:szCs w:val="24"/>
        </w:rPr>
        <w:t xml:space="preserve">i </w:t>
      </w:r>
      <w:r w:rsidR="00DC54FE" w:rsidRPr="00B2692E">
        <w:rPr>
          <w:rFonts w:ascii="Times New Roman" w:hAnsi="Times New Roman" w:cs="Times New Roman"/>
          <w:sz w:val="24"/>
          <w:szCs w:val="24"/>
        </w:rPr>
        <w:t>vojn</w:t>
      </w:r>
      <w:r w:rsidR="00B91BF7" w:rsidRPr="00B2692E">
        <w:rPr>
          <w:rFonts w:ascii="Times New Roman" w:hAnsi="Times New Roman" w:cs="Times New Roman"/>
          <w:sz w:val="24"/>
          <w:szCs w:val="24"/>
        </w:rPr>
        <w:t>o</w:t>
      </w:r>
      <w:r w:rsidR="00DC54FE" w:rsidRPr="00B2692E">
        <w:rPr>
          <w:rFonts w:ascii="Times New Roman" w:hAnsi="Times New Roman" w:cs="Times New Roman"/>
          <w:sz w:val="24"/>
          <w:szCs w:val="24"/>
        </w:rPr>
        <w:t>m obvezniku novu vojnu iskaznicu</w:t>
      </w:r>
      <w:r w:rsidR="0022177A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3853B3BF" w14:textId="367D9488" w:rsidR="00DC54FE" w:rsidRPr="00B2692E" w:rsidRDefault="009A1B63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DD672B" w:rsidRPr="00B2692E">
        <w:rPr>
          <w:rFonts w:ascii="Times New Roman" w:hAnsi="Times New Roman" w:cs="Times New Roman"/>
          <w:b/>
          <w:color w:val="auto"/>
        </w:rPr>
        <w:t>10</w:t>
      </w:r>
      <w:r w:rsidR="00DC54FE" w:rsidRPr="00B2692E">
        <w:rPr>
          <w:rFonts w:ascii="Times New Roman" w:hAnsi="Times New Roman" w:cs="Times New Roman"/>
          <w:b/>
          <w:color w:val="auto"/>
        </w:rPr>
        <w:t>.</w:t>
      </w:r>
    </w:p>
    <w:p w14:paraId="65E1BF92" w14:textId="2BD33207" w:rsidR="00F61CC0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54FE" w:rsidRPr="00B2692E">
        <w:rPr>
          <w:rFonts w:ascii="Times New Roman" w:hAnsi="Times New Roman" w:cs="Times New Roman"/>
          <w:sz w:val="24"/>
          <w:szCs w:val="24"/>
        </w:rPr>
        <w:t xml:space="preserve">(1)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F61CC0" w:rsidRPr="00B2692E">
        <w:rPr>
          <w:rFonts w:ascii="Times New Roman" w:hAnsi="Times New Roman" w:cs="Times New Roman"/>
          <w:sz w:val="24"/>
          <w:szCs w:val="24"/>
        </w:rPr>
        <w:t xml:space="preserve">Vojni obveznik </w:t>
      </w:r>
      <w:r w:rsidR="00B861AF" w:rsidRPr="00B2692E">
        <w:rPr>
          <w:rFonts w:ascii="Times New Roman" w:hAnsi="Times New Roman" w:cs="Times New Roman"/>
          <w:sz w:val="24"/>
          <w:szCs w:val="24"/>
        </w:rPr>
        <w:t xml:space="preserve">trajno zadržava </w:t>
      </w:r>
      <w:r w:rsidR="00DD528F" w:rsidRPr="00B2692E">
        <w:rPr>
          <w:rFonts w:ascii="Times New Roman" w:hAnsi="Times New Roman" w:cs="Times New Roman"/>
          <w:sz w:val="24"/>
          <w:szCs w:val="24"/>
        </w:rPr>
        <w:t>izdanu vojnu iskaznicu, ako odredbama ovog</w:t>
      </w:r>
      <w:r w:rsidR="00C31F7B" w:rsidRPr="00B2692E">
        <w:rPr>
          <w:rFonts w:ascii="Times New Roman" w:hAnsi="Times New Roman" w:cs="Times New Roman"/>
          <w:sz w:val="24"/>
          <w:szCs w:val="24"/>
        </w:rPr>
        <w:t>a</w:t>
      </w:r>
      <w:r w:rsidR="00DD528F" w:rsidRPr="00B2692E">
        <w:rPr>
          <w:rFonts w:ascii="Times New Roman" w:hAnsi="Times New Roman" w:cs="Times New Roman"/>
          <w:sz w:val="24"/>
          <w:szCs w:val="24"/>
        </w:rPr>
        <w:t xml:space="preserve"> Pravilnika nije drugačije </w:t>
      </w:r>
      <w:r w:rsidR="00A3181A" w:rsidRPr="00B2692E">
        <w:rPr>
          <w:rFonts w:ascii="Times New Roman" w:hAnsi="Times New Roman" w:cs="Times New Roman"/>
          <w:sz w:val="24"/>
          <w:szCs w:val="24"/>
        </w:rPr>
        <w:t>određeno</w:t>
      </w:r>
      <w:r w:rsidR="00F61CC0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47C11160" w14:textId="77777777" w:rsidR="00F61CC0" w:rsidRPr="00B2692E" w:rsidRDefault="00F61CC0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ED1ADB" w14:textId="1E275462" w:rsidR="00123A95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F61CC0" w:rsidRPr="00B2692E">
        <w:rPr>
          <w:rFonts w:ascii="Times New Roman" w:hAnsi="Times New Roman" w:cs="Times New Roman"/>
          <w:sz w:val="24"/>
          <w:szCs w:val="24"/>
        </w:rPr>
        <w:t xml:space="preserve">(2)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54FE" w:rsidRPr="00B2692E">
        <w:rPr>
          <w:rFonts w:ascii="Times New Roman" w:hAnsi="Times New Roman" w:cs="Times New Roman"/>
          <w:sz w:val="24"/>
          <w:szCs w:val="24"/>
        </w:rPr>
        <w:t>Vojna iskaznica se zamjenjuje</w:t>
      </w:r>
      <w:r w:rsidR="00123A95" w:rsidRPr="00B2692E">
        <w:rPr>
          <w:rFonts w:ascii="Times New Roman" w:hAnsi="Times New Roman" w:cs="Times New Roman"/>
          <w:sz w:val="24"/>
          <w:szCs w:val="24"/>
        </w:rPr>
        <w:t xml:space="preserve"> ako:</w:t>
      </w:r>
    </w:p>
    <w:p w14:paraId="502B5A42" w14:textId="77AC0ACD" w:rsidR="00123A95" w:rsidRPr="00B2692E" w:rsidRDefault="003E0B49" w:rsidP="003E0B49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Pr="00B2692E">
        <w:rPr>
          <w:rFonts w:ascii="Times New Roman" w:hAnsi="Times New Roman" w:cs="Times New Roman"/>
          <w:sz w:val="24"/>
          <w:szCs w:val="24"/>
        </w:rPr>
        <w:tab/>
        <w:t>-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54FE" w:rsidRPr="00B2692E">
        <w:rPr>
          <w:rFonts w:ascii="Times New Roman" w:hAnsi="Times New Roman" w:cs="Times New Roman"/>
          <w:sz w:val="24"/>
          <w:szCs w:val="24"/>
        </w:rPr>
        <w:t>je neupotrebljiva zbog oštećenja</w:t>
      </w:r>
    </w:p>
    <w:p w14:paraId="153AF167" w14:textId="69A798C2" w:rsidR="00D53D45" w:rsidRPr="00B2692E" w:rsidRDefault="003E0B49" w:rsidP="003E0B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lastRenderedPageBreak/>
        <w:tab/>
        <w:t>-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54FE" w:rsidRPr="00B2692E">
        <w:rPr>
          <w:rFonts w:ascii="Times New Roman" w:hAnsi="Times New Roman" w:cs="Times New Roman"/>
          <w:sz w:val="24"/>
          <w:szCs w:val="24"/>
        </w:rPr>
        <w:t>u njoj nema slobodnih razdjela za upis novih podataka</w:t>
      </w:r>
    </w:p>
    <w:p w14:paraId="347C316A" w14:textId="4E969625" w:rsidR="00DC54FE" w:rsidRPr="00B2692E" w:rsidRDefault="003E0B49" w:rsidP="003E0B4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  <w:t>-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DC54FE" w:rsidRPr="00B2692E">
        <w:rPr>
          <w:rFonts w:ascii="Times New Roman" w:hAnsi="Times New Roman" w:cs="Times New Roman"/>
          <w:sz w:val="24"/>
          <w:szCs w:val="24"/>
        </w:rPr>
        <w:t xml:space="preserve">ako </w:t>
      </w:r>
      <w:r w:rsidR="00F61CC0" w:rsidRPr="00B2692E">
        <w:rPr>
          <w:rFonts w:ascii="Times New Roman" w:hAnsi="Times New Roman" w:cs="Times New Roman"/>
          <w:sz w:val="24"/>
          <w:szCs w:val="24"/>
        </w:rPr>
        <w:t xml:space="preserve">fotografija </w:t>
      </w:r>
      <w:r w:rsidR="00044CEC" w:rsidRPr="00B2692E">
        <w:rPr>
          <w:rFonts w:ascii="Times New Roman" w:hAnsi="Times New Roman" w:cs="Times New Roman"/>
          <w:sz w:val="24"/>
          <w:szCs w:val="24"/>
        </w:rPr>
        <w:t xml:space="preserve">u vojnoj iskaznici više ne odgovara izgledu </w:t>
      </w:r>
      <w:r w:rsidR="003B285E" w:rsidRPr="00B2692E">
        <w:rPr>
          <w:rFonts w:ascii="Times New Roman" w:hAnsi="Times New Roman" w:cs="Times New Roman"/>
          <w:sz w:val="24"/>
          <w:szCs w:val="24"/>
        </w:rPr>
        <w:t>vojnog obveznika</w:t>
      </w:r>
      <w:r w:rsidR="00DC54FE" w:rsidRPr="00B269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8079C4" w14:textId="77777777" w:rsidR="00DC54FE" w:rsidRPr="00B2692E" w:rsidRDefault="00DC54FE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A01BEF" w14:textId="1EC80FAB" w:rsidR="00464D55" w:rsidRPr="00B2692E" w:rsidRDefault="003E0B49" w:rsidP="00090AD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(3)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Vojni obveznik kojemu prestane vojna obveza zbog </w:t>
      </w:r>
      <w:r w:rsidR="004836EB" w:rsidRPr="00B2692E">
        <w:rPr>
          <w:rFonts w:ascii="Times New Roman" w:hAnsi="Times New Roman" w:cs="Times New Roman"/>
          <w:sz w:val="24"/>
          <w:szCs w:val="24"/>
        </w:rPr>
        <w:t>prestanka</w:t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 hrvatskog državljanstva, dužan je vratiti vojnu iskaznicu nadležnom područnom odjelu za poslove obrane gdje se vodi u vojnoj evidenciji u roku </w:t>
      </w:r>
      <w:r w:rsidR="002C5BA6" w:rsidRPr="00B2692E">
        <w:rPr>
          <w:rFonts w:ascii="Times New Roman" w:hAnsi="Times New Roman" w:cs="Times New Roman"/>
          <w:sz w:val="24"/>
          <w:szCs w:val="24"/>
        </w:rPr>
        <w:t xml:space="preserve">od </w:t>
      </w:r>
      <w:r w:rsidR="009A1B63" w:rsidRPr="00B2692E">
        <w:rPr>
          <w:rFonts w:ascii="Times New Roman" w:hAnsi="Times New Roman" w:cs="Times New Roman"/>
          <w:sz w:val="24"/>
          <w:szCs w:val="24"/>
        </w:rPr>
        <w:t xml:space="preserve">15 dana od dana primitka izvršnog rješenja o </w:t>
      </w:r>
      <w:r w:rsidR="004836EB" w:rsidRPr="00B2692E">
        <w:rPr>
          <w:rFonts w:ascii="Times New Roman" w:hAnsi="Times New Roman" w:cs="Times New Roman"/>
          <w:sz w:val="24"/>
          <w:szCs w:val="24"/>
        </w:rPr>
        <w:t xml:space="preserve">prestanku </w:t>
      </w:r>
      <w:r w:rsidR="009A1B63" w:rsidRPr="00B2692E">
        <w:rPr>
          <w:rFonts w:ascii="Times New Roman" w:hAnsi="Times New Roman" w:cs="Times New Roman"/>
          <w:sz w:val="24"/>
          <w:szCs w:val="24"/>
        </w:rPr>
        <w:t>državljanstva</w:t>
      </w:r>
      <w:r w:rsidR="00233F9F" w:rsidRPr="00B2692E">
        <w:rPr>
          <w:rFonts w:ascii="Times New Roman" w:hAnsi="Times New Roman" w:cs="Times New Roman"/>
          <w:sz w:val="24"/>
          <w:szCs w:val="24"/>
        </w:rPr>
        <w:t xml:space="preserve"> te mu se na njegov zahtjev izdaje potvrda o reguliranju vojne obveze. </w:t>
      </w:r>
    </w:p>
    <w:p w14:paraId="7C0DC2EC" w14:textId="77777777" w:rsidR="00D72E0D" w:rsidRPr="00B2692E" w:rsidRDefault="00D72E0D" w:rsidP="00090AD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5C81AF" w14:textId="4165BFDE" w:rsidR="00020669" w:rsidRPr="00B2692E" w:rsidRDefault="00615BC3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VIII</w:t>
      </w:r>
      <w:r w:rsidR="00EA47B6" w:rsidRPr="00B2692E">
        <w:rPr>
          <w:rFonts w:ascii="Times New Roman" w:hAnsi="Times New Roman" w:cs="Times New Roman"/>
          <w:b/>
          <w:color w:val="auto"/>
        </w:rPr>
        <w:t>. PREKRŠAJN</w:t>
      </w:r>
      <w:r w:rsidR="002C5BA6" w:rsidRPr="00B2692E">
        <w:rPr>
          <w:rFonts w:ascii="Times New Roman" w:hAnsi="Times New Roman" w:cs="Times New Roman"/>
          <w:b/>
          <w:color w:val="auto"/>
        </w:rPr>
        <w:t>I</w:t>
      </w:r>
      <w:r w:rsidR="00EA47B6" w:rsidRPr="00B2692E">
        <w:rPr>
          <w:rFonts w:ascii="Times New Roman" w:hAnsi="Times New Roman" w:cs="Times New Roman"/>
          <w:b/>
          <w:color w:val="auto"/>
        </w:rPr>
        <w:t xml:space="preserve"> </w:t>
      </w:r>
      <w:r w:rsidR="002C5BA6" w:rsidRPr="00B2692E">
        <w:rPr>
          <w:rFonts w:ascii="Times New Roman" w:hAnsi="Times New Roman" w:cs="Times New Roman"/>
          <w:b/>
          <w:color w:val="auto"/>
        </w:rPr>
        <w:t>POSTUPAK</w:t>
      </w:r>
    </w:p>
    <w:p w14:paraId="3F6B8B94" w14:textId="4FE4A444" w:rsidR="00B91565" w:rsidRPr="00B2692E" w:rsidRDefault="00B91565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7370D4" w:rsidRPr="00B2692E">
        <w:rPr>
          <w:rFonts w:ascii="Times New Roman" w:hAnsi="Times New Roman" w:cs="Times New Roman"/>
          <w:b/>
          <w:color w:val="auto"/>
        </w:rPr>
        <w:t>1</w:t>
      </w:r>
      <w:r w:rsidR="00DD672B" w:rsidRPr="00B2692E">
        <w:rPr>
          <w:rFonts w:ascii="Times New Roman" w:hAnsi="Times New Roman" w:cs="Times New Roman"/>
          <w:b/>
          <w:color w:val="auto"/>
        </w:rPr>
        <w:t>1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582CB2EE" w14:textId="5F062022" w:rsidR="00A01EFF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A01EFF" w:rsidRPr="00B2692E">
        <w:rPr>
          <w:rFonts w:ascii="Times New Roman" w:hAnsi="Times New Roman" w:cs="Times New Roman"/>
          <w:sz w:val="24"/>
          <w:szCs w:val="24"/>
        </w:rPr>
        <w:t xml:space="preserve">(1)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BD1308" w:rsidRPr="00B2692E">
        <w:rPr>
          <w:rFonts w:ascii="Times New Roman" w:hAnsi="Times New Roman" w:cs="Times New Roman"/>
          <w:sz w:val="24"/>
          <w:szCs w:val="24"/>
        </w:rPr>
        <w:t>Nadležni p</w:t>
      </w:r>
      <w:r w:rsidR="00B91565" w:rsidRPr="00B2692E">
        <w:rPr>
          <w:rFonts w:ascii="Times New Roman" w:hAnsi="Times New Roman" w:cs="Times New Roman"/>
          <w:sz w:val="24"/>
          <w:szCs w:val="24"/>
        </w:rPr>
        <w:t xml:space="preserve">odručni </w:t>
      </w:r>
      <w:r w:rsidR="00BD1308" w:rsidRPr="00B2692E">
        <w:rPr>
          <w:rFonts w:ascii="Times New Roman" w:hAnsi="Times New Roman" w:cs="Times New Roman"/>
          <w:sz w:val="24"/>
          <w:szCs w:val="24"/>
        </w:rPr>
        <w:t xml:space="preserve">odjel za poslove obrane </w:t>
      </w:r>
      <w:r w:rsidR="00C812C1" w:rsidRPr="00B2692E">
        <w:rPr>
          <w:rFonts w:ascii="Times New Roman" w:hAnsi="Times New Roman" w:cs="Times New Roman"/>
          <w:sz w:val="24"/>
          <w:szCs w:val="24"/>
        </w:rPr>
        <w:t xml:space="preserve">pokreće prekršajni postupak </w:t>
      </w:r>
      <w:r w:rsidR="00B91565" w:rsidRPr="00B2692E">
        <w:rPr>
          <w:rFonts w:ascii="Times New Roman" w:hAnsi="Times New Roman" w:cs="Times New Roman"/>
          <w:sz w:val="24"/>
          <w:szCs w:val="24"/>
        </w:rPr>
        <w:t xml:space="preserve">protiv vojnog obveznika </w:t>
      </w:r>
      <w:r w:rsidR="00010184" w:rsidRPr="00B2692E">
        <w:rPr>
          <w:rFonts w:ascii="Times New Roman" w:hAnsi="Times New Roman" w:cs="Times New Roman"/>
          <w:sz w:val="24"/>
          <w:szCs w:val="24"/>
        </w:rPr>
        <w:t xml:space="preserve">koji se bez opravdanog razloga ne odazove </w:t>
      </w:r>
      <w:r w:rsidR="00982CE7" w:rsidRPr="00B2692E">
        <w:rPr>
          <w:rFonts w:ascii="Times New Roman" w:hAnsi="Times New Roman" w:cs="Times New Roman"/>
          <w:sz w:val="24"/>
          <w:szCs w:val="24"/>
        </w:rPr>
        <w:t>naznačenom tijelu</w:t>
      </w:r>
      <w:r w:rsidR="00010184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B91565" w:rsidRPr="00B2692E">
        <w:rPr>
          <w:rFonts w:ascii="Times New Roman" w:hAnsi="Times New Roman" w:cs="Times New Roman"/>
          <w:sz w:val="24"/>
          <w:szCs w:val="24"/>
        </w:rPr>
        <w:t>u</w:t>
      </w:r>
      <w:r w:rsidR="007620CC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982CE7" w:rsidRPr="00B2692E">
        <w:rPr>
          <w:rFonts w:ascii="Times New Roman" w:hAnsi="Times New Roman" w:cs="Times New Roman"/>
          <w:sz w:val="24"/>
          <w:szCs w:val="24"/>
        </w:rPr>
        <w:t>mjestu i vremenu navedenom</w:t>
      </w:r>
      <w:r w:rsidR="007620CC" w:rsidRPr="00B2692E">
        <w:rPr>
          <w:rFonts w:ascii="Times New Roman" w:hAnsi="Times New Roman" w:cs="Times New Roman"/>
          <w:sz w:val="24"/>
          <w:szCs w:val="24"/>
        </w:rPr>
        <w:t xml:space="preserve"> u pojedinačnom odnosno općem pozivu.</w:t>
      </w:r>
    </w:p>
    <w:p w14:paraId="1A03D674" w14:textId="77777777" w:rsidR="00A01EFF" w:rsidRPr="00B2692E" w:rsidRDefault="00A01EFF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5AC722" w14:textId="1D054730" w:rsidR="00B91565" w:rsidRPr="00B2692E" w:rsidRDefault="003E0B49" w:rsidP="003216B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7620CC" w:rsidRPr="00B2692E">
        <w:rPr>
          <w:rFonts w:ascii="Times New Roman" w:hAnsi="Times New Roman" w:cs="Times New Roman"/>
          <w:sz w:val="24"/>
          <w:szCs w:val="24"/>
        </w:rPr>
        <w:t>(2)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7620CC" w:rsidRPr="00B2692E">
        <w:rPr>
          <w:rFonts w:ascii="Times New Roman" w:hAnsi="Times New Roman" w:cs="Times New Roman"/>
          <w:sz w:val="24"/>
          <w:szCs w:val="24"/>
        </w:rPr>
        <w:t xml:space="preserve"> Prekršajni postupak iz stavka 1. ovoga članka </w:t>
      </w:r>
      <w:r w:rsidR="00D97EED" w:rsidRPr="00B2692E">
        <w:rPr>
          <w:rFonts w:ascii="Times New Roman" w:hAnsi="Times New Roman" w:cs="Times New Roman"/>
          <w:sz w:val="24"/>
          <w:szCs w:val="24"/>
        </w:rPr>
        <w:t xml:space="preserve">nadležni područni odjel za poslove obrane pokreće u </w:t>
      </w:r>
      <w:r w:rsidR="00B91565" w:rsidRPr="00B2692E">
        <w:rPr>
          <w:rFonts w:ascii="Times New Roman" w:hAnsi="Times New Roman" w:cs="Times New Roman"/>
          <w:sz w:val="24"/>
          <w:szCs w:val="24"/>
        </w:rPr>
        <w:t xml:space="preserve">roku </w:t>
      </w:r>
      <w:r w:rsidR="00615BC3" w:rsidRPr="00B2692E">
        <w:rPr>
          <w:rFonts w:ascii="Times New Roman" w:hAnsi="Times New Roman" w:cs="Times New Roman"/>
          <w:sz w:val="24"/>
          <w:szCs w:val="24"/>
        </w:rPr>
        <w:t xml:space="preserve">od </w:t>
      </w:r>
      <w:r w:rsidR="00B91565" w:rsidRPr="00B2692E">
        <w:rPr>
          <w:rFonts w:ascii="Times New Roman" w:hAnsi="Times New Roman" w:cs="Times New Roman"/>
          <w:sz w:val="24"/>
          <w:szCs w:val="24"/>
        </w:rPr>
        <w:t>osam</w:t>
      </w:r>
      <w:r w:rsidR="00615BC3" w:rsidRPr="00B2692E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BD1308" w:rsidRPr="00B2692E">
        <w:rPr>
          <w:rFonts w:ascii="Times New Roman" w:hAnsi="Times New Roman" w:cs="Times New Roman"/>
          <w:sz w:val="24"/>
          <w:szCs w:val="24"/>
        </w:rPr>
        <w:t>počinjenja prekršaja</w:t>
      </w:r>
      <w:r w:rsidR="00F61CC0" w:rsidRPr="00B2692E">
        <w:rPr>
          <w:rFonts w:ascii="Times New Roman" w:hAnsi="Times New Roman" w:cs="Times New Roman"/>
          <w:sz w:val="24"/>
          <w:szCs w:val="24"/>
        </w:rPr>
        <w:t xml:space="preserve"> propisanih odredbama</w:t>
      </w:r>
      <w:r w:rsidR="00D97EED" w:rsidRPr="00B2692E">
        <w:rPr>
          <w:rFonts w:ascii="Times New Roman" w:hAnsi="Times New Roman" w:cs="Times New Roman"/>
          <w:sz w:val="24"/>
          <w:szCs w:val="24"/>
        </w:rPr>
        <w:t xml:space="preserve"> z</w:t>
      </w:r>
      <w:r w:rsidR="00F61CC0" w:rsidRPr="00B2692E">
        <w:rPr>
          <w:rFonts w:ascii="Times New Roman" w:hAnsi="Times New Roman" w:cs="Times New Roman"/>
          <w:sz w:val="24"/>
          <w:szCs w:val="24"/>
        </w:rPr>
        <w:t xml:space="preserve">akona </w:t>
      </w:r>
      <w:r w:rsidR="00D97EED" w:rsidRPr="00B2692E">
        <w:rPr>
          <w:rFonts w:ascii="Times New Roman" w:hAnsi="Times New Roman" w:cs="Times New Roman"/>
          <w:sz w:val="24"/>
          <w:szCs w:val="24"/>
        </w:rPr>
        <w:t>kojim se uređuje obrana</w:t>
      </w:r>
      <w:r w:rsidR="00B91565" w:rsidRPr="00B269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963A6C" w14:textId="77777777" w:rsidR="00B91565" w:rsidRPr="00B2692E" w:rsidRDefault="00B91565" w:rsidP="003216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B1FC59" w14:textId="05598203" w:rsidR="003E0B49" w:rsidRPr="00B2692E" w:rsidRDefault="003E0B49" w:rsidP="003E0B4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615BC3" w:rsidRPr="00B2692E">
        <w:rPr>
          <w:rFonts w:ascii="Times New Roman" w:hAnsi="Times New Roman" w:cs="Times New Roman"/>
          <w:sz w:val="24"/>
          <w:szCs w:val="24"/>
        </w:rPr>
        <w:t>(</w:t>
      </w:r>
      <w:r w:rsidR="00D97EED" w:rsidRPr="00B2692E">
        <w:rPr>
          <w:rFonts w:ascii="Times New Roman" w:hAnsi="Times New Roman" w:cs="Times New Roman"/>
          <w:sz w:val="24"/>
          <w:szCs w:val="24"/>
        </w:rPr>
        <w:t>3</w:t>
      </w:r>
      <w:r w:rsidR="00615BC3" w:rsidRPr="00B2692E">
        <w:rPr>
          <w:rFonts w:ascii="Times New Roman" w:hAnsi="Times New Roman" w:cs="Times New Roman"/>
          <w:sz w:val="24"/>
          <w:szCs w:val="24"/>
        </w:rPr>
        <w:t xml:space="preserve">) </w:t>
      </w:r>
      <w:r w:rsidRPr="00B2692E">
        <w:rPr>
          <w:rFonts w:ascii="Times New Roman" w:hAnsi="Times New Roman" w:cs="Times New Roman"/>
          <w:sz w:val="24"/>
          <w:szCs w:val="24"/>
        </w:rPr>
        <w:tab/>
      </w:r>
      <w:r w:rsidR="00BD1308" w:rsidRPr="00B2692E">
        <w:rPr>
          <w:rFonts w:ascii="Times New Roman" w:hAnsi="Times New Roman" w:cs="Times New Roman"/>
          <w:sz w:val="24"/>
          <w:szCs w:val="24"/>
        </w:rPr>
        <w:t xml:space="preserve">Sadržaj </w:t>
      </w:r>
      <w:r w:rsidR="00CA1F46" w:rsidRPr="00B2692E">
        <w:rPr>
          <w:rFonts w:ascii="Times New Roman" w:hAnsi="Times New Roman" w:cs="Times New Roman"/>
          <w:sz w:val="24"/>
          <w:szCs w:val="24"/>
        </w:rPr>
        <w:t xml:space="preserve">pisane obavijesti o namjeri </w:t>
      </w:r>
      <w:r w:rsidR="00470BCD" w:rsidRPr="00B2692E">
        <w:rPr>
          <w:rFonts w:ascii="Times New Roman" w:hAnsi="Times New Roman" w:cs="Times New Roman"/>
          <w:sz w:val="24"/>
          <w:szCs w:val="24"/>
        </w:rPr>
        <w:t xml:space="preserve">podnošenja optužnog prijedloga i sadržaj </w:t>
      </w:r>
      <w:r w:rsidR="00BD1308" w:rsidRPr="00B2692E">
        <w:rPr>
          <w:rFonts w:ascii="Times New Roman" w:hAnsi="Times New Roman" w:cs="Times New Roman"/>
          <w:sz w:val="24"/>
          <w:szCs w:val="24"/>
        </w:rPr>
        <w:t>o</w:t>
      </w:r>
      <w:r w:rsidR="00615BC3" w:rsidRPr="00B2692E">
        <w:rPr>
          <w:rFonts w:ascii="Times New Roman" w:hAnsi="Times New Roman" w:cs="Times New Roman"/>
          <w:sz w:val="24"/>
          <w:szCs w:val="24"/>
        </w:rPr>
        <w:t>ptužn</w:t>
      </w:r>
      <w:r w:rsidR="00BD1308" w:rsidRPr="00B2692E">
        <w:rPr>
          <w:rFonts w:ascii="Times New Roman" w:hAnsi="Times New Roman" w:cs="Times New Roman"/>
          <w:sz w:val="24"/>
          <w:szCs w:val="24"/>
        </w:rPr>
        <w:t>og</w:t>
      </w:r>
      <w:r w:rsidR="00615BC3" w:rsidRPr="00B2692E">
        <w:rPr>
          <w:rFonts w:ascii="Times New Roman" w:hAnsi="Times New Roman" w:cs="Times New Roman"/>
          <w:sz w:val="24"/>
          <w:szCs w:val="24"/>
        </w:rPr>
        <w:t xml:space="preserve"> prijedlog</w:t>
      </w:r>
      <w:r w:rsidR="00BD1308" w:rsidRPr="00B2692E">
        <w:rPr>
          <w:rFonts w:ascii="Times New Roman" w:hAnsi="Times New Roman" w:cs="Times New Roman"/>
          <w:sz w:val="24"/>
          <w:szCs w:val="24"/>
        </w:rPr>
        <w:t>a propisan</w:t>
      </w:r>
      <w:r w:rsidR="004711E8" w:rsidRPr="00B2692E">
        <w:rPr>
          <w:rFonts w:ascii="Times New Roman" w:hAnsi="Times New Roman" w:cs="Times New Roman"/>
          <w:sz w:val="24"/>
          <w:szCs w:val="24"/>
        </w:rPr>
        <w:t>i</w:t>
      </w:r>
      <w:r w:rsidR="00BD1308" w:rsidRPr="00B2692E">
        <w:rPr>
          <w:rFonts w:ascii="Times New Roman" w:hAnsi="Times New Roman" w:cs="Times New Roman"/>
          <w:sz w:val="24"/>
          <w:szCs w:val="24"/>
        </w:rPr>
        <w:t xml:space="preserve"> </w:t>
      </w:r>
      <w:r w:rsidR="00105EE3" w:rsidRPr="00B2692E">
        <w:rPr>
          <w:rFonts w:ascii="Times New Roman" w:hAnsi="Times New Roman" w:cs="Times New Roman"/>
          <w:sz w:val="24"/>
          <w:szCs w:val="24"/>
        </w:rPr>
        <w:t>su</w:t>
      </w:r>
      <w:r w:rsidR="00BD1308" w:rsidRPr="00B2692E">
        <w:rPr>
          <w:rFonts w:ascii="Times New Roman" w:hAnsi="Times New Roman" w:cs="Times New Roman"/>
          <w:sz w:val="24"/>
          <w:szCs w:val="24"/>
        </w:rPr>
        <w:t xml:space="preserve"> odredbama zakona</w:t>
      </w:r>
      <w:r w:rsidR="00105EE3" w:rsidRPr="00B2692E">
        <w:rPr>
          <w:rFonts w:ascii="Times New Roman" w:hAnsi="Times New Roman" w:cs="Times New Roman"/>
          <w:sz w:val="24"/>
          <w:szCs w:val="24"/>
        </w:rPr>
        <w:t xml:space="preserve"> kojima se uređuje prekršajni postupak</w:t>
      </w:r>
      <w:r w:rsidR="00BD1308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55DD63A3" w14:textId="77777777" w:rsidR="00D72E0D" w:rsidRPr="00B2692E" w:rsidRDefault="00D72E0D" w:rsidP="003E0B4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A5AD8B" w14:textId="7709C30C" w:rsidR="00020669" w:rsidRPr="00B2692E" w:rsidRDefault="007C6690" w:rsidP="00D72E0D">
      <w:pPr>
        <w:pStyle w:val="Heading2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>I</w:t>
      </w:r>
      <w:r w:rsidR="00904F10" w:rsidRPr="00B2692E">
        <w:rPr>
          <w:rFonts w:ascii="Times New Roman" w:hAnsi="Times New Roman" w:cs="Times New Roman"/>
          <w:b/>
          <w:color w:val="auto"/>
        </w:rPr>
        <w:t>X</w:t>
      </w:r>
      <w:r w:rsidR="002C5BA6" w:rsidRPr="00B2692E">
        <w:rPr>
          <w:rFonts w:ascii="Times New Roman" w:hAnsi="Times New Roman" w:cs="Times New Roman"/>
          <w:b/>
          <w:color w:val="auto"/>
        </w:rPr>
        <w:t xml:space="preserve">. </w:t>
      </w:r>
      <w:r w:rsidR="00020669" w:rsidRPr="00B2692E">
        <w:rPr>
          <w:rFonts w:ascii="Times New Roman" w:hAnsi="Times New Roman" w:cs="Times New Roman"/>
          <w:b/>
          <w:color w:val="auto"/>
        </w:rPr>
        <w:t>ZAVRŠNE ODREDBE</w:t>
      </w:r>
    </w:p>
    <w:p w14:paraId="1D3C3A48" w14:textId="411691DC" w:rsidR="00020669" w:rsidRPr="00B2692E" w:rsidRDefault="00020669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7370D4" w:rsidRPr="00B2692E">
        <w:rPr>
          <w:rFonts w:ascii="Times New Roman" w:hAnsi="Times New Roman" w:cs="Times New Roman"/>
          <w:b/>
          <w:color w:val="auto"/>
        </w:rPr>
        <w:t>1</w:t>
      </w:r>
      <w:r w:rsidR="00DD672B" w:rsidRPr="00B2692E">
        <w:rPr>
          <w:rFonts w:ascii="Times New Roman" w:hAnsi="Times New Roman" w:cs="Times New Roman"/>
          <w:b/>
          <w:color w:val="auto"/>
        </w:rPr>
        <w:t>2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3CB0C44E" w14:textId="2826968F" w:rsidR="00FC02DE" w:rsidRPr="00B2692E" w:rsidRDefault="003E0B49" w:rsidP="00090AD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020669" w:rsidRPr="00B2692E">
        <w:rPr>
          <w:rFonts w:ascii="Times New Roman" w:hAnsi="Times New Roman" w:cs="Times New Roman"/>
          <w:sz w:val="24"/>
          <w:szCs w:val="24"/>
        </w:rPr>
        <w:t>Danom st</w:t>
      </w:r>
      <w:r w:rsidR="006360FA" w:rsidRPr="00B2692E">
        <w:rPr>
          <w:rFonts w:ascii="Times New Roman" w:hAnsi="Times New Roman" w:cs="Times New Roman"/>
          <w:sz w:val="24"/>
          <w:szCs w:val="24"/>
        </w:rPr>
        <w:t>upanja na snagu ovog</w:t>
      </w:r>
      <w:r w:rsidR="00A22E71" w:rsidRPr="00B2692E">
        <w:rPr>
          <w:rFonts w:ascii="Times New Roman" w:hAnsi="Times New Roman" w:cs="Times New Roman"/>
          <w:sz w:val="24"/>
          <w:szCs w:val="24"/>
        </w:rPr>
        <w:t>a</w:t>
      </w:r>
      <w:r w:rsidR="006360FA" w:rsidRPr="00B2692E">
        <w:rPr>
          <w:rFonts w:ascii="Times New Roman" w:hAnsi="Times New Roman" w:cs="Times New Roman"/>
          <w:sz w:val="24"/>
          <w:szCs w:val="24"/>
        </w:rPr>
        <w:t xml:space="preserve"> Pravilnika</w:t>
      </w:r>
      <w:r w:rsidR="00020669" w:rsidRPr="00B2692E">
        <w:rPr>
          <w:rFonts w:ascii="Times New Roman" w:hAnsi="Times New Roman" w:cs="Times New Roman"/>
          <w:sz w:val="24"/>
          <w:szCs w:val="24"/>
        </w:rPr>
        <w:t xml:space="preserve"> prestaje važiti </w:t>
      </w:r>
      <w:r w:rsidR="006360FA" w:rsidRPr="00B2692E">
        <w:rPr>
          <w:rFonts w:ascii="Times New Roman" w:hAnsi="Times New Roman" w:cs="Times New Roman"/>
          <w:sz w:val="24"/>
          <w:szCs w:val="24"/>
        </w:rPr>
        <w:t>Pravilnik o načinu vođenja evidencije vojnih obveznika i izvršavanju vojne obveze</w:t>
      </w:r>
      <w:r w:rsidR="00020669" w:rsidRPr="00B2692E">
        <w:rPr>
          <w:rFonts w:ascii="Times New Roman" w:hAnsi="Times New Roman" w:cs="Times New Roman"/>
          <w:sz w:val="24"/>
          <w:szCs w:val="24"/>
        </w:rPr>
        <w:t xml:space="preserve"> („Narodn</w:t>
      </w:r>
      <w:r w:rsidRPr="00B2692E">
        <w:rPr>
          <w:rFonts w:ascii="Times New Roman" w:hAnsi="Times New Roman" w:cs="Times New Roman"/>
          <w:sz w:val="24"/>
          <w:szCs w:val="24"/>
        </w:rPr>
        <w:t xml:space="preserve">e novine“, br. </w:t>
      </w:r>
      <w:r w:rsidR="006360FA" w:rsidRPr="00B2692E">
        <w:rPr>
          <w:rFonts w:ascii="Times New Roman" w:hAnsi="Times New Roman" w:cs="Times New Roman"/>
          <w:sz w:val="24"/>
          <w:szCs w:val="24"/>
        </w:rPr>
        <w:t>114/14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6360FA" w:rsidRPr="00B2692E">
        <w:rPr>
          <w:rFonts w:ascii="Times New Roman" w:hAnsi="Times New Roman" w:cs="Times New Roman"/>
          <w:sz w:val="24"/>
          <w:szCs w:val="24"/>
        </w:rPr>
        <w:t xml:space="preserve"> i 102/17</w:t>
      </w:r>
      <w:r w:rsidRPr="00B2692E">
        <w:rPr>
          <w:rFonts w:ascii="Times New Roman" w:hAnsi="Times New Roman" w:cs="Times New Roman"/>
          <w:sz w:val="24"/>
          <w:szCs w:val="24"/>
        </w:rPr>
        <w:t>.</w:t>
      </w:r>
      <w:r w:rsidR="00090ADF" w:rsidRPr="00B2692E">
        <w:rPr>
          <w:rFonts w:ascii="Times New Roman" w:hAnsi="Times New Roman" w:cs="Times New Roman"/>
          <w:sz w:val="24"/>
          <w:szCs w:val="24"/>
        </w:rPr>
        <w:t>).</w:t>
      </w:r>
    </w:p>
    <w:p w14:paraId="6B6AB3F4" w14:textId="77777777" w:rsidR="003065A9" w:rsidRPr="00B2692E" w:rsidRDefault="003065A9" w:rsidP="00090AD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17566" w14:textId="38F62365" w:rsidR="00020669" w:rsidRPr="00B2692E" w:rsidRDefault="00020669" w:rsidP="00D722A6">
      <w:pPr>
        <w:pStyle w:val="Heading3"/>
        <w:jc w:val="center"/>
        <w:rPr>
          <w:rFonts w:ascii="Times New Roman" w:hAnsi="Times New Roman" w:cs="Times New Roman"/>
          <w:b/>
          <w:color w:val="auto"/>
        </w:rPr>
      </w:pPr>
      <w:r w:rsidRPr="00B2692E">
        <w:rPr>
          <w:rFonts w:ascii="Times New Roman" w:hAnsi="Times New Roman" w:cs="Times New Roman"/>
          <w:b/>
          <w:color w:val="auto"/>
        </w:rPr>
        <w:t xml:space="preserve">Članak </w:t>
      </w:r>
      <w:r w:rsidR="007370D4" w:rsidRPr="00B2692E">
        <w:rPr>
          <w:rFonts w:ascii="Times New Roman" w:hAnsi="Times New Roman" w:cs="Times New Roman"/>
          <w:b/>
          <w:color w:val="auto"/>
        </w:rPr>
        <w:t>1</w:t>
      </w:r>
      <w:r w:rsidR="00DD672B" w:rsidRPr="00B2692E">
        <w:rPr>
          <w:rFonts w:ascii="Times New Roman" w:hAnsi="Times New Roman" w:cs="Times New Roman"/>
          <w:b/>
          <w:color w:val="auto"/>
        </w:rPr>
        <w:t>3</w:t>
      </w:r>
      <w:r w:rsidRPr="00B2692E">
        <w:rPr>
          <w:rFonts w:ascii="Times New Roman" w:hAnsi="Times New Roman" w:cs="Times New Roman"/>
          <w:b/>
          <w:color w:val="auto"/>
        </w:rPr>
        <w:t>.</w:t>
      </w:r>
    </w:p>
    <w:p w14:paraId="4052981A" w14:textId="3388E5D4" w:rsidR="00E2023A" w:rsidRPr="00B2692E" w:rsidRDefault="003E0B49" w:rsidP="0022177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692E">
        <w:rPr>
          <w:rFonts w:ascii="Times New Roman" w:hAnsi="Times New Roman" w:cs="Times New Roman"/>
          <w:sz w:val="24"/>
          <w:szCs w:val="24"/>
        </w:rPr>
        <w:tab/>
      </w:r>
      <w:r w:rsidR="00020669" w:rsidRPr="00B2692E">
        <w:rPr>
          <w:rFonts w:ascii="Times New Roman" w:hAnsi="Times New Roman" w:cs="Times New Roman"/>
          <w:sz w:val="24"/>
          <w:szCs w:val="24"/>
        </w:rPr>
        <w:t>Ovaj Pravilnik stupa na snagu prvog</w:t>
      </w:r>
      <w:r w:rsidR="00A22E71" w:rsidRPr="00B2692E">
        <w:rPr>
          <w:rFonts w:ascii="Times New Roman" w:hAnsi="Times New Roman" w:cs="Times New Roman"/>
          <w:sz w:val="24"/>
          <w:szCs w:val="24"/>
        </w:rPr>
        <w:t>a</w:t>
      </w:r>
      <w:r w:rsidR="00020669" w:rsidRPr="00B2692E">
        <w:rPr>
          <w:rFonts w:ascii="Times New Roman" w:hAnsi="Times New Roman" w:cs="Times New Roman"/>
          <w:sz w:val="24"/>
          <w:szCs w:val="24"/>
        </w:rPr>
        <w:t xml:space="preserve"> dana od dana objave u „Narodnim novinama“</w:t>
      </w:r>
      <w:r w:rsidR="00CB66E8" w:rsidRPr="00B2692E">
        <w:rPr>
          <w:rFonts w:ascii="Times New Roman" w:hAnsi="Times New Roman" w:cs="Times New Roman"/>
          <w:sz w:val="24"/>
          <w:szCs w:val="24"/>
        </w:rPr>
        <w:t>.</w:t>
      </w:r>
    </w:p>
    <w:p w14:paraId="25E5BE8C" w14:textId="38029E57" w:rsidR="00820F37" w:rsidRPr="00B2692E" w:rsidRDefault="00820F37" w:rsidP="0022177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815176" w14:textId="77777777" w:rsidR="003065A9" w:rsidRPr="00B2692E" w:rsidRDefault="003065A9" w:rsidP="0022177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2B100" w14:textId="77777777" w:rsidR="00824B97" w:rsidRPr="00B2692E" w:rsidRDefault="00824B97" w:rsidP="003E0B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391A8EE6" w14:textId="77777777" w:rsidR="008521FF" w:rsidRPr="00B2692E" w:rsidRDefault="008521FF" w:rsidP="003E0B4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2692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POTPREDSJEDNIK VLADE REPUBLIKE HRVATSKE</w:t>
      </w:r>
    </w:p>
    <w:p w14:paraId="4AE8E7D8" w14:textId="77777777" w:rsidR="008521FF" w:rsidRPr="00B2692E" w:rsidRDefault="008521FF" w:rsidP="003E0B4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2692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 MINISTAR OBRANE</w:t>
      </w:r>
    </w:p>
    <w:p w14:paraId="231C8E9B" w14:textId="77777777" w:rsidR="003E0B49" w:rsidRPr="00B2692E" w:rsidRDefault="003E0B49" w:rsidP="003E0B49">
      <w:pPr>
        <w:spacing w:after="0" w:line="240" w:lineRule="auto"/>
        <w:ind w:left="2832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A33047B" w14:textId="77777777" w:rsidR="0022177A" w:rsidRPr="00B2692E" w:rsidRDefault="008521FF" w:rsidP="0022177A">
      <w:pPr>
        <w:spacing w:after="160" w:line="240" w:lineRule="auto"/>
        <w:ind w:left="2832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2692E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Ivan Anušić</w:t>
      </w:r>
    </w:p>
    <w:p w14:paraId="4C894785" w14:textId="123FEDA4" w:rsidR="008521FF" w:rsidRPr="00B2692E" w:rsidRDefault="008521FF" w:rsidP="0022177A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B2692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KLASA:</w:t>
      </w:r>
    </w:p>
    <w:p w14:paraId="498989CA" w14:textId="77777777" w:rsidR="008521FF" w:rsidRPr="00B2692E" w:rsidRDefault="008521FF" w:rsidP="0022177A">
      <w:pPr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2692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URBROJ:</w:t>
      </w:r>
    </w:p>
    <w:p w14:paraId="3C77E75F" w14:textId="77777777" w:rsidR="008521FF" w:rsidRPr="00B2692E" w:rsidRDefault="008521FF" w:rsidP="0022177A">
      <w:pPr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</w:p>
    <w:p w14:paraId="5EF3EAF2" w14:textId="77777777" w:rsidR="008521FF" w:rsidRPr="00B2692E" w:rsidRDefault="008521FF" w:rsidP="0022177A">
      <w:pPr>
        <w:spacing w:after="0" w:line="240" w:lineRule="auto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B2692E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Zagreb,</w:t>
      </w:r>
    </w:p>
    <w:sectPr w:rsidR="008521FF" w:rsidRPr="00B2692E" w:rsidSect="0022177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AE9C" w14:textId="77777777" w:rsidR="00572534" w:rsidRDefault="00572534" w:rsidP="003216B3">
      <w:pPr>
        <w:spacing w:after="0" w:line="240" w:lineRule="auto"/>
      </w:pPr>
      <w:r>
        <w:separator/>
      </w:r>
    </w:p>
  </w:endnote>
  <w:endnote w:type="continuationSeparator" w:id="0">
    <w:p w14:paraId="451785C7" w14:textId="77777777" w:rsidR="00572534" w:rsidRDefault="00572534" w:rsidP="0032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131850"/>
      <w:docPartObj>
        <w:docPartGallery w:val="Page Numbers (Bottom of Page)"/>
        <w:docPartUnique/>
      </w:docPartObj>
    </w:sdtPr>
    <w:sdtEndPr/>
    <w:sdtContent>
      <w:p w14:paraId="36F9BD92" w14:textId="550A67DD" w:rsidR="003216B3" w:rsidRDefault="003216B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89A">
          <w:rPr>
            <w:noProof/>
          </w:rPr>
          <w:t>4</w:t>
        </w:r>
        <w:r>
          <w:fldChar w:fldCharType="end"/>
        </w:r>
      </w:p>
    </w:sdtContent>
  </w:sdt>
  <w:p w14:paraId="7F5D6908" w14:textId="77777777" w:rsidR="003216B3" w:rsidRDefault="00321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2B0CF" w14:textId="77777777" w:rsidR="00572534" w:rsidRDefault="00572534" w:rsidP="003216B3">
      <w:pPr>
        <w:spacing w:after="0" w:line="240" w:lineRule="auto"/>
      </w:pPr>
      <w:r>
        <w:separator/>
      </w:r>
    </w:p>
  </w:footnote>
  <w:footnote w:type="continuationSeparator" w:id="0">
    <w:p w14:paraId="659ACAD3" w14:textId="77777777" w:rsidR="00572534" w:rsidRDefault="00572534" w:rsidP="00321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DF"/>
    <w:multiLevelType w:val="hybridMultilevel"/>
    <w:tmpl w:val="FC5CDA74"/>
    <w:lvl w:ilvl="0" w:tplc="2000179C">
      <w:start w:val="1"/>
      <w:numFmt w:val="bullet"/>
      <w:lvlText w:val="-"/>
      <w:lvlJc w:val="left"/>
      <w:pPr>
        <w:ind w:left="10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8BF2BBA"/>
    <w:multiLevelType w:val="hybridMultilevel"/>
    <w:tmpl w:val="521452B8"/>
    <w:lvl w:ilvl="0" w:tplc="FE908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727"/>
    <w:multiLevelType w:val="hybridMultilevel"/>
    <w:tmpl w:val="83F6F324"/>
    <w:lvl w:ilvl="0" w:tplc="75C2F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760D1"/>
    <w:multiLevelType w:val="hybridMultilevel"/>
    <w:tmpl w:val="E92832DC"/>
    <w:lvl w:ilvl="0" w:tplc="1C08E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D02F5"/>
    <w:multiLevelType w:val="hybridMultilevel"/>
    <w:tmpl w:val="DE1689D4"/>
    <w:lvl w:ilvl="0" w:tplc="77987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583"/>
    <w:multiLevelType w:val="hybridMultilevel"/>
    <w:tmpl w:val="2D9C3640"/>
    <w:lvl w:ilvl="0" w:tplc="B566A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57715B"/>
    <w:multiLevelType w:val="hybridMultilevel"/>
    <w:tmpl w:val="FD52B52A"/>
    <w:lvl w:ilvl="0" w:tplc="FE9086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F5ACD"/>
    <w:multiLevelType w:val="hybridMultilevel"/>
    <w:tmpl w:val="C24C9790"/>
    <w:lvl w:ilvl="0" w:tplc="09C4216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D23A3"/>
    <w:multiLevelType w:val="hybridMultilevel"/>
    <w:tmpl w:val="A4CE1C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54185"/>
    <w:multiLevelType w:val="hybridMultilevel"/>
    <w:tmpl w:val="8D8A77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4D05"/>
    <w:multiLevelType w:val="hybridMultilevel"/>
    <w:tmpl w:val="67269D04"/>
    <w:lvl w:ilvl="0" w:tplc="358E0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131D5"/>
    <w:multiLevelType w:val="hybridMultilevel"/>
    <w:tmpl w:val="9DD4585E"/>
    <w:lvl w:ilvl="0" w:tplc="D294268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414C5"/>
    <w:multiLevelType w:val="hybridMultilevel"/>
    <w:tmpl w:val="BC7C79FE"/>
    <w:lvl w:ilvl="0" w:tplc="BF4EAC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82878"/>
    <w:multiLevelType w:val="hybridMultilevel"/>
    <w:tmpl w:val="556EE4F0"/>
    <w:lvl w:ilvl="0" w:tplc="EBBAED5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86FE5"/>
    <w:multiLevelType w:val="hybridMultilevel"/>
    <w:tmpl w:val="D7ACA008"/>
    <w:lvl w:ilvl="0" w:tplc="09C4216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C53"/>
    <w:multiLevelType w:val="hybridMultilevel"/>
    <w:tmpl w:val="44F86476"/>
    <w:lvl w:ilvl="0" w:tplc="64DCAE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A4BC6"/>
    <w:multiLevelType w:val="hybridMultilevel"/>
    <w:tmpl w:val="33743808"/>
    <w:lvl w:ilvl="0" w:tplc="FC98DD4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2449E"/>
    <w:multiLevelType w:val="hybridMultilevel"/>
    <w:tmpl w:val="6E2E579E"/>
    <w:lvl w:ilvl="0" w:tplc="09C4216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BB168A"/>
    <w:multiLevelType w:val="hybridMultilevel"/>
    <w:tmpl w:val="AA0AC62C"/>
    <w:lvl w:ilvl="0" w:tplc="1C08E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C3593"/>
    <w:multiLevelType w:val="hybridMultilevel"/>
    <w:tmpl w:val="0F84AD14"/>
    <w:lvl w:ilvl="0" w:tplc="5E322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7"/>
  </w:num>
  <w:num w:numId="5">
    <w:abstractNumId w:val="17"/>
  </w:num>
  <w:num w:numId="6">
    <w:abstractNumId w:val="9"/>
  </w:num>
  <w:num w:numId="7">
    <w:abstractNumId w:val="14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  <w:num w:numId="13">
    <w:abstractNumId w:val="19"/>
  </w:num>
  <w:num w:numId="14">
    <w:abstractNumId w:val="12"/>
  </w:num>
  <w:num w:numId="15">
    <w:abstractNumId w:val="16"/>
  </w:num>
  <w:num w:numId="16">
    <w:abstractNumId w:val="15"/>
  </w:num>
  <w:num w:numId="17">
    <w:abstractNumId w:val="10"/>
  </w:num>
  <w:num w:numId="18">
    <w:abstractNumId w:val="3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04C8"/>
    <w:rsid w:val="00003CAD"/>
    <w:rsid w:val="00010184"/>
    <w:rsid w:val="000102C4"/>
    <w:rsid w:val="00017859"/>
    <w:rsid w:val="00020669"/>
    <w:rsid w:val="00021425"/>
    <w:rsid w:val="0002605D"/>
    <w:rsid w:val="00041294"/>
    <w:rsid w:val="00044CEC"/>
    <w:rsid w:val="00062C5E"/>
    <w:rsid w:val="000873EC"/>
    <w:rsid w:val="00090ADF"/>
    <w:rsid w:val="000A2F10"/>
    <w:rsid w:val="000A6D08"/>
    <w:rsid w:val="000C2911"/>
    <w:rsid w:val="000E432E"/>
    <w:rsid w:val="000F0EC8"/>
    <w:rsid w:val="00104B27"/>
    <w:rsid w:val="00105EE3"/>
    <w:rsid w:val="00112618"/>
    <w:rsid w:val="00114978"/>
    <w:rsid w:val="0012333B"/>
    <w:rsid w:val="00123A95"/>
    <w:rsid w:val="00130E29"/>
    <w:rsid w:val="001317EF"/>
    <w:rsid w:val="0013278C"/>
    <w:rsid w:val="00156E35"/>
    <w:rsid w:val="00163025"/>
    <w:rsid w:val="001740B2"/>
    <w:rsid w:val="00190940"/>
    <w:rsid w:val="001A3BE7"/>
    <w:rsid w:val="001A750F"/>
    <w:rsid w:val="001B3B64"/>
    <w:rsid w:val="001B4AC3"/>
    <w:rsid w:val="001C0AEB"/>
    <w:rsid w:val="001C3A42"/>
    <w:rsid w:val="001F5018"/>
    <w:rsid w:val="002063E1"/>
    <w:rsid w:val="0022177A"/>
    <w:rsid w:val="00225F80"/>
    <w:rsid w:val="00233F9F"/>
    <w:rsid w:val="002355AA"/>
    <w:rsid w:val="00237E39"/>
    <w:rsid w:val="00251540"/>
    <w:rsid w:val="002622F2"/>
    <w:rsid w:val="002635F9"/>
    <w:rsid w:val="00263A12"/>
    <w:rsid w:val="00275111"/>
    <w:rsid w:val="00293010"/>
    <w:rsid w:val="002B753E"/>
    <w:rsid w:val="002C5BA6"/>
    <w:rsid w:val="002D6491"/>
    <w:rsid w:val="002E340A"/>
    <w:rsid w:val="002E7D81"/>
    <w:rsid w:val="002F117A"/>
    <w:rsid w:val="003020CE"/>
    <w:rsid w:val="00302BA3"/>
    <w:rsid w:val="003065A9"/>
    <w:rsid w:val="003124F9"/>
    <w:rsid w:val="003216B3"/>
    <w:rsid w:val="00336166"/>
    <w:rsid w:val="00352110"/>
    <w:rsid w:val="00356D52"/>
    <w:rsid w:val="003655E6"/>
    <w:rsid w:val="00374E6E"/>
    <w:rsid w:val="00381056"/>
    <w:rsid w:val="0038733C"/>
    <w:rsid w:val="003B285E"/>
    <w:rsid w:val="003C428D"/>
    <w:rsid w:val="003C6A79"/>
    <w:rsid w:val="003D4FBD"/>
    <w:rsid w:val="003D62B9"/>
    <w:rsid w:val="003E0B49"/>
    <w:rsid w:val="003F7AAE"/>
    <w:rsid w:val="003F7B74"/>
    <w:rsid w:val="00406588"/>
    <w:rsid w:val="00411EDE"/>
    <w:rsid w:val="00412CCE"/>
    <w:rsid w:val="00420440"/>
    <w:rsid w:val="004431F2"/>
    <w:rsid w:val="004432DD"/>
    <w:rsid w:val="00464D55"/>
    <w:rsid w:val="00466609"/>
    <w:rsid w:val="00470220"/>
    <w:rsid w:val="00470BCD"/>
    <w:rsid w:val="004711E8"/>
    <w:rsid w:val="00472D5B"/>
    <w:rsid w:val="004836EB"/>
    <w:rsid w:val="00493137"/>
    <w:rsid w:val="004933AD"/>
    <w:rsid w:val="00495448"/>
    <w:rsid w:val="004A3AA3"/>
    <w:rsid w:val="004B3392"/>
    <w:rsid w:val="004B36F4"/>
    <w:rsid w:val="004E4AAA"/>
    <w:rsid w:val="004F47E0"/>
    <w:rsid w:val="004F7158"/>
    <w:rsid w:val="004F79A1"/>
    <w:rsid w:val="0050429F"/>
    <w:rsid w:val="00511418"/>
    <w:rsid w:val="00514566"/>
    <w:rsid w:val="00521D6C"/>
    <w:rsid w:val="00545603"/>
    <w:rsid w:val="00572534"/>
    <w:rsid w:val="0058135C"/>
    <w:rsid w:val="005912AF"/>
    <w:rsid w:val="005A7491"/>
    <w:rsid w:val="005A7D91"/>
    <w:rsid w:val="005B49CF"/>
    <w:rsid w:val="005C1675"/>
    <w:rsid w:val="005D35E8"/>
    <w:rsid w:val="005E168F"/>
    <w:rsid w:val="005E1BBC"/>
    <w:rsid w:val="005E298E"/>
    <w:rsid w:val="005E7EE9"/>
    <w:rsid w:val="00600637"/>
    <w:rsid w:val="00611520"/>
    <w:rsid w:val="00615BC3"/>
    <w:rsid w:val="006360FA"/>
    <w:rsid w:val="00642D10"/>
    <w:rsid w:val="00656E6E"/>
    <w:rsid w:val="006674F9"/>
    <w:rsid w:val="00673A14"/>
    <w:rsid w:val="00681B24"/>
    <w:rsid w:val="006866AA"/>
    <w:rsid w:val="00687F9F"/>
    <w:rsid w:val="006B0868"/>
    <w:rsid w:val="006B167B"/>
    <w:rsid w:val="006B71B2"/>
    <w:rsid w:val="006D033F"/>
    <w:rsid w:val="006E11CD"/>
    <w:rsid w:val="006F2A8C"/>
    <w:rsid w:val="00706C55"/>
    <w:rsid w:val="00716D61"/>
    <w:rsid w:val="00726126"/>
    <w:rsid w:val="007370D4"/>
    <w:rsid w:val="00743007"/>
    <w:rsid w:val="007524D4"/>
    <w:rsid w:val="00757A1B"/>
    <w:rsid w:val="007620CC"/>
    <w:rsid w:val="0079490D"/>
    <w:rsid w:val="007A6127"/>
    <w:rsid w:val="007B44C9"/>
    <w:rsid w:val="007C6690"/>
    <w:rsid w:val="007D7DAF"/>
    <w:rsid w:val="00805B31"/>
    <w:rsid w:val="0080630E"/>
    <w:rsid w:val="00820F37"/>
    <w:rsid w:val="00824B97"/>
    <w:rsid w:val="00827B95"/>
    <w:rsid w:val="00833141"/>
    <w:rsid w:val="008358C3"/>
    <w:rsid w:val="00835DEE"/>
    <w:rsid w:val="00836390"/>
    <w:rsid w:val="00851B17"/>
    <w:rsid w:val="008521FF"/>
    <w:rsid w:val="00880C64"/>
    <w:rsid w:val="008845B0"/>
    <w:rsid w:val="00884796"/>
    <w:rsid w:val="008A0E67"/>
    <w:rsid w:val="008C26BC"/>
    <w:rsid w:val="008C5166"/>
    <w:rsid w:val="008D222A"/>
    <w:rsid w:val="008D282C"/>
    <w:rsid w:val="008D500B"/>
    <w:rsid w:val="008E6A2E"/>
    <w:rsid w:val="008E7CF9"/>
    <w:rsid w:val="008F680C"/>
    <w:rsid w:val="008F70D8"/>
    <w:rsid w:val="00904F10"/>
    <w:rsid w:val="00906368"/>
    <w:rsid w:val="00945A09"/>
    <w:rsid w:val="00951B77"/>
    <w:rsid w:val="0095589A"/>
    <w:rsid w:val="0096737E"/>
    <w:rsid w:val="00973548"/>
    <w:rsid w:val="00982CE7"/>
    <w:rsid w:val="00986F9F"/>
    <w:rsid w:val="009A1B63"/>
    <w:rsid w:val="009C2D66"/>
    <w:rsid w:val="009C5AA5"/>
    <w:rsid w:val="009E0812"/>
    <w:rsid w:val="009E4622"/>
    <w:rsid w:val="009F29E0"/>
    <w:rsid w:val="009F47EC"/>
    <w:rsid w:val="009F5010"/>
    <w:rsid w:val="00A01887"/>
    <w:rsid w:val="00A01EFF"/>
    <w:rsid w:val="00A22E71"/>
    <w:rsid w:val="00A27665"/>
    <w:rsid w:val="00A3181A"/>
    <w:rsid w:val="00A47010"/>
    <w:rsid w:val="00A54121"/>
    <w:rsid w:val="00A56DD2"/>
    <w:rsid w:val="00A74B70"/>
    <w:rsid w:val="00A75414"/>
    <w:rsid w:val="00A873F4"/>
    <w:rsid w:val="00A94AA4"/>
    <w:rsid w:val="00AD3A25"/>
    <w:rsid w:val="00AE154F"/>
    <w:rsid w:val="00B21D2F"/>
    <w:rsid w:val="00B2692E"/>
    <w:rsid w:val="00B32B08"/>
    <w:rsid w:val="00B67291"/>
    <w:rsid w:val="00B74EF1"/>
    <w:rsid w:val="00B80EB5"/>
    <w:rsid w:val="00B861AF"/>
    <w:rsid w:val="00B86A6F"/>
    <w:rsid w:val="00B91565"/>
    <w:rsid w:val="00B91BF7"/>
    <w:rsid w:val="00BA1D92"/>
    <w:rsid w:val="00BA322C"/>
    <w:rsid w:val="00BC4777"/>
    <w:rsid w:val="00BC6CB6"/>
    <w:rsid w:val="00BC7393"/>
    <w:rsid w:val="00BD1308"/>
    <w:rsid w:val="00BD24CF"/>
    <w:rsid w:val="00BD6141"/>
    <w:rsid w:val="00BE2328"/>
    <w:rsid w:val="00BF497E"/>
    <w:rsid w:val="00C05694"/>
    <w:rsid w:val="00C05B45"/>
    <w:rsid w:val="00C10E8F"/>
    <w:rsid w:val="00C11025"/>
    <w:rsid w:val="00C149D6"/>
    <w:rsid w:val="00C1648F"/>
    <w:rsid w:val="00C30E06"/>
    <w:rsid w:val="00C31148"/>
    <w:rsid w:val="00C31F7B"/>
    <w:rsid w:val="00C52A34"/>
    <w:rsid w:val="00C543EB"/>
    <w:rsid w:val="00C56CAA"/>
    <w:rsid w:val="00C61508"/>
    <w:rsid w:val="00C6197A"/>
    <w:rsid w:val="00C64C02"/>
    <w:rsid w:val="00C64C2F"/>
    <w:rsid w:val="00C67EC8"/>
    <w:rsid w:val="00C74DCB"/>
    <w:rsid w:val="00C80F0F"/>
    <w:rsid w:val="00C812C1"/>
    <w:rsid w:val="00C82E67"/>
    <w:rsid w:val="00C83E75"/>
    <w:rsid w:val="00C86478"/>
    <w:rsid w:val="00C90859"/>
    <w:rsid w:val="00C90F1E"/>
    <w:rsid w:val="00CA1661"/>
    <w:rsid w:val="00CA1F46"/>
    <w:rsid w:val="00CB66E8"/>
    <w:rsid w:val="00CD6135"/>
    <w:rsid w:val="00D01910"/>
    <w:rsid w:val="00D07FCC"/>
    <w:rsid w:val="00D1135D"/>
    <w:rsid w:val="00D14A22"/>
    <w:rsid w:val="00D34A2A"/>
    <w:rsid w:val="00D42C1E"/>
    <w:rsid w:val="00D53D45"/>
    <w:rsid w:val="00D5508B"/>
    <w:rsid w:val="00D55ABB"/>
    <w:rsid w:val="00D5706E"/>
    <w:rsid w:val="00D62E4B"/>
    <w:rsid w:val="00D65457"/>
    <w:rsid w:val="00D722A6"/>
    <w:rsid w:val="00D72E0D"/>
    <w:rsid w:val="00D813E6"/>
    <w:rsid w:val="00D8404F"/>
    <w:rsid w:val="00D97EED"/>
    <w:rsid w:val="00DB4630"/>
    <w:rsid w:val="00DC01C0"/>
    <w:rsid w:val="00DC54FE"/>
    <w:rsid w:val="00DD528F"/>
    <w:rsid w:val="00DD672B"/>
    <w:rsid w:val="00DF4810"/>
    <w:rsid w:val="00DF69E0"/>
    <w:rsid w:val="00E04CDC"/>
    <w:rsid w:val="00E2023A"/>
    <w:rsid w:val="00E33DD5"/>
    <w:rsid w:val="00E35F93"/>
    <w:rsid w:val="00E41FCF"/>
    <w:rsid w:val="00E46326"/>
    <w:rsid w:val="00E669D4"/>
    <w:rsid w:val="00E73A4C"/>
    <w:rsid w:val="00E83348"/>
    <w:rsid w:val="00E84BB3"/>
    <w:rsid w:val="00E8592B"/>
    <w:rsid w:val="00E85A4C"/>
    <w:rsid w:val="00E87B07"/>
    <w:rsid w:val="00E96332"/>
    <w:rsid w:val="00EA47B6"/>
    <w:rsid w:val="00EC55DC"/>
    <w:rsid w:val="00F05E53"/>
    <w:rsid w:val="00F10030"/>
    <w:rsid w:val="00F207B8"/>
    <w:rsid w:val="00F43104"/>
    <w:rsid w:val="00F51CDF"/>
    <w:rsid w:val="00F61CC0"/>
    <w:rsid w:val="00F62A18"/>
    <w:rsid w:val="00F63163"/>
    <w:rsid w:val="00F64508"/>
    <w:rsid w:val="00F65837"/>
    <w:rsid w:val="00F90CFF"/>
    <w:rsid w:val="00F9180A"/>
    <w:rsid w:val="00FB0895"/>
    <w:rsid w:val="00FB3880"/>
    <w:rsid w:val="00FC02DE"/>
    <w:rsid w:val="00FC122A"/>
    <w:rsid w:val="00FD1A42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44FF0"/>
  <w15:docId w15:val="{E6EEA4D1-37D9-4113-A988-7AC77A6A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E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2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2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28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0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3C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4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F10"/>
    <w:rPr>
      <w:rFonts w:ascii="Segoe UI" w:hAnsi="Segoe UI" w:cs="Segoe UI"/>
      <w:sz w:val="18"/>
      <w:szCs w:val="18"/>
    </w:rPr>
  </w:style>
  <w:style w:type="paragraph" w:customStyle="1" w:styleId="box473630">
    <w:name w:val="box_473630"/>
    <w:basedOn w:val="Normal"/>
    <w:rsid w:val="0082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2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B3"/>
  </w:style>
  <w:style w:type="paragraph" w:styleId="Footer">
    <w:name w:val="footer"/>
    <w:basedOn w:val="Normal"/>
    <w:link w:val="FooterChar"/>
    <w:uiPriority w:val="99"/>
    <w:unhideWhenUsed/>
    <w:rsid w:val="0032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B3"/>
  </w:style>
  <w:style w:type="paragraph" w:styleId="Title">
    <w:name w:val="Title"/>
    <w:basedOn w:val="Normal"/>
    <w:next w:val="Normal"/>
    <w:link w:val="TitleChar"/>
    <w:uiPriority w:val="10"/>
    <w:qFormat/>
    <w:rsid w:val="00D72E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2E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2E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D282C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D722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443C-2840-424A-8575-24D4C67C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DRAŽEN PALAIĆ</cp:lastModifiedBy>
  <cp:revision>17</cp:revision>
  <cp:lastPrinted>2025-10-17T06:33:00Z</cp:lastPrinted>
  <dcterms:created xsi:type="dcterms:W3CDTF">2025-11-21T08:13:00Z</dcterms:created>
  <dcterms:modified xsi:type="dcterms:W3CDTF">2025-11-21T09:53:00Z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ed98e6d5-e374-4600-b3a1-98bbc1b91390</vt:lpwstr>
  </property>
</Properties>
</file>