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7887" w14:textId="12CC8CB0" w:rsidR="005D1D6B" w:rsidRPr="001B0A7A" w:rsidRDefault="005D1D6B" w:rsidP="007E4527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MINISTARSTVO ZAŠTITE OKOLIŠA I </w:t>
      </w:r>
      <w:r w:rsidR="00617514" w:rsidRPr="001B0A7A">
        <w:rPr>
          <w:rFonts w:asciiTheme="majorHAnsi" w:hAnsiTheme="majorHAnsi" w:cstheme="majorHAnsi"/>
          <w:b/>
          <w:bCs/>
          <w:sz w:val="24"/>
          <w:szCs w:val="24"/>
          <w:lang w:val="hr-HR"/>
        </w:rPr>
        <w:t>ZELENE TRANZICIJE</w:t>
      </w:r>
    </w:p>
    <w:p w14:paraId="1EF0B941" w14:textId="77777777" w:rsidR="006A27D9" w:rsidRPr="001B0A7A" w:rsidRDefault="006A27D9" w:rsidP="007E4527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6BFF100B" w14:textId="261FEA21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 temelju članka </w:t>
      </w:r>
      <w:r w:rsidR="006A27D9" w:rsidRPr="001B0A7A">
        <w:rPr>
          <w:rFonts w:asciiTheme="majorHAnsi" w:hAnsiTheme="majorHAnsi" w:cstheme="majorHAnsi"/>
          <w:sz w:val="24"/>
          <w:szCs w:val="24"/>
          <w:lang w:val="hr-HR"/>
        </w:rPr>
        <w:t>104. Zakona o klimatskim promjenama i zaštiti ozonskog sloja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(»Narodne novine«, br</w:t>
      </w:r>
      <w:r w:rsidR="001D47E5" w:rsidRPr="001B0A7A">
        <w:rPr>
          <w:rFonts w:asciiTheme="majorHAnsi" w:hAnsiTheme="majorHAnsi" w:cstheme="majorHAnsi"/>
          <w:sz w:val="24"/>
          <w:szCs w:val="24"/>
          <w:lang w:val="hr-HR"/>
        </w:rPr>
        <w:t>oj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6A27D9" w:rsidRPr="001B0A7A">
        <w:rPr>
          <w:rFonts w:asciiTheme="majorHAnsi" w:hAnsiTheme="majorHAnsi" w:cstheme="majorHAnsi"/>
          <w:sz w:val="24"/>
          <w:szCs w:val="24"/>
          <w:lang w:val="hr-HR"/>
        </w:rPr>
        <w:t>67/25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), </w:t>
      </w:r>
      <w:r w:rsidR="009B3FA7" w:rsidRPr="001B0A7A">
        <w:rPr>
          <w:rFonts w:asciiTheme="majorHAnsi" w:hAnsiTheme="majorHAnsi" w:cstheme="majorHAnsi"/>
          <w:sz w:val="24"/>
          <w:szCs w:val="24"/>
          <w:lang w:val="hr-HR"/>
        </w:rPr>
        <w:t>te članka 38. stavka 3. Zakona o sustavu državne uprave (»Narodne novine«, br</w:t>
      </w:r>
      <w:r w:rsidR="00C14E4E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9B3FA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66/19</w:t>
      </w:r>
      <w:r w:rsidR="00C14E4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D47E5" w:rsidRPr="001B0A7A"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C14E4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155/23</w:t>
      </w:r>
      <w:r w:rsidR="009B3FA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), </w:t>
      </w:r>
      <w:r w:rsidR="00C14E4E" w:rsidRPr="001B0A7A">
        <w:rPr>
          <w:rFonts w:asciiTheme="majorHAnsi" w:hAnsiTheme="majorHAnsi" w:cstheme="majorHAnsi"/>
          <w:sz w:val="24"/>
          <w:szCs w:val="24"/>
          <w:lang w:val="hr-HR"/>
        </w:rPr>
        <w:t>minist</w:t>
      </w:r>
      <w:r w:rsidR="000512E8">
        <w:rPr>
          <w:rFonts w:asciiTheme="majorHAnsi" w:hAnsiTheme="majorHAnsi" w:cstheme="majorHAnsi"/>
          <w:sz w:val="24"/>
          <w:szCs w:val="24"/>
          <w:lang w:val="hr-HR"/>
        </w:rPr>
        <w:t>rica</w:t>
      </w:r>
      <w:r w:rsidR="00C14E4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zaštite okoliša i zelene tranzicije </w:t>
      </w:r>
      <w:r w:rsidR="009B3FA7" w:rsidRPr="001B0A7A">
        <w:rPr>
          <w:rFonts w:asciiTheme="majorHAnsi" w:hAnsiTheme="majorHAnsi" w:cstheme="majorHAnsi"/>
          <w:sz w:val="24"/>
          <w:szCs w:val="24"/>
          <w:lang w:val="hr-HR"/>
        </w:rPr>
        <w:t>uz prethodnu suglasnost ministra vanjskih i europskih poslova</w:t>
      </w:r>
      <w:r w:rsidR="001D47E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donosi</w:t>
      </w:r>
    </w:p>
    <w:p w14:paraId="76DB8BD9" w14:textId="77777777" w:rsidR="006A27D9" w:rsidRPr="001B0A7A" w:rsidRDefault="006A27D9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30F8AE2" w14:textId="71415263" w:rsidR="00617514" w:rsidRPr="00EC6EB0" w:rsidRDefault="002B240E" w:rsidP="00EC6EB0">
      <w:pPr>
        <w:pStyle w:val="Naslov"/>
        <w:jc w:val="center"/>
        <w:rPr>
          <w:sz w:val="24"/>
          <w:szCs w:val="24"/>
        </w:rPr>
      </w:pPr>
      <w:bookmarkStart w:id="0" w:name="_Hlk210832773"/>
      <w:r w:rsidRPr="00EC6EB0">
        <w:rPr>
          <w:sz w:val="24"/>
          <w:szCs w:val="24"/>
        </w:rPr>
        <w:t>PRAVILNIK</w:t>
      </w:r>
      <w:r w:rsidR="00DE00AA" w:rsidRPr="00EC6EB0">
        <w:rPr>
          <w:sz w:val="24"/>
          <w:szCs w:val="24"/>
        </w:rPr>
        <w:t xml:space="preserve"> </w:t>
      </w:r>
      <w:r w:rsidRPr="00EC6EB0">
        <w:rPr>
          <w:sz w:val="24"/>
          <w:szCs w:val="24"/>
        </w:rPr>
        <w:t>O IZOBRAZBI OSOBA KOJE OBAVLJAJU DJELATNOST PRIKUPLJANJA, PROVJERE PROPUŠTANJA, UGRADNJE I ODRŽAVANJA ILI SERVISIRANJA OPREME I UREĐAJA KOJI SADRŽE TVARI KOJE OŠTEĆUJU OZONSKI SLOJ ILI FLUORIRANE STAKLENIČKE PLINOVE</w:t>
      </w:r>
      <w:r w:rsidR="00EB03C5" w:rsidRPr="00EC6EB0">
        <w:rPr>
          <w:sz w:val="24"/>
          <w:szCs w:val="24"/>
        </w:rPr>
        <w:t xml:space="preserve"> ILI ALTERNATIVNE TVARI</w:t>
      </w:r>
    </w:p>
    <w:bookmarkEnd w:id="0"/>
    <w:p w14:paraId="23E80DD4" w14:textId="007E1813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8674533" w14:textId="1B7B844B" w:rsidR="005D1D6B" w:rsidRPr="00EC6EB0" w:rsidRDefault="005D1D6B" w:rsidP="00EC6EB0">
      <w:pPr>
        <w:pStyle w:val="Naslov1"/>
        <w:numPr>
          <w:ilvl w:val="0"/>
          <w:numId w:val="49"/>
        </w:numPr>
        <w:jc w:val="center"/>
        <w:rPr>
          <w:color w:val="000000" w:themeColor="text1"/>
          <w:sz w:val="24"/>
          <w:szCs w:val="24"/>
          <w:lang w:val="hr-HR"/>
        </w:rPr>
      </w:pPr>
      <w:r w:rsidRPr="00EC6EB0">
        <w:rPr>
          <w:color w:val="000000" w:themeColor="text1"/>
          <w:sz w:val="24"/>
          <w:szCs w:val="24"/>
          <w:lang w:val="hr-HR"/>
        </w:rPr>
        <w:t>OPĆE ODREDBE</w:t>
      </w:r>
    </w:p>
    <w:p w14:paraId="4CD67E6F" w14:textId="5B890777" w:rsidR="005D1D6B" w:rsidRPr="00C27F31" w:rsidRDefault="005D1D6B" w:rsidP="00C27F31">
      <w:pPr>
        <w:pStyle w:val="Naslov2"/>
        <w:jc w:val="center"/>
        <w:rPr>
          <w:sz w:val="28"/>
          <w:szCs w:val="28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1.</w:t>
      </w:r>
    </w:p>
    <w:p w14:paraId="4062231D" w14:textId="6A2F154D" w:rsidR="008536C3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Ovim se Pravilnikom propisuje </w:t>
      </w:r>
      <w:r w:rsidR="008536C3" w:rsidRPr="001B0A7A">
        <w:rPr>
          <w:rFonts w:asciiTheme="majorHAnsi" w:hAnsiTheme="majorHAnsi" w:cstheme="majorHAnsi"/>
          <w:sz w:val="24"/>
          <w:szCs w:val="24"/>
          <w:lang w:val="hr-HR"/>
        </w:rPr>
        <w:t>Program, uvjet</w:t>
      </w:r>
      <w:r w:rsidR="00CB005B"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8536C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način polaganja stručnog ispita, obveze nositelja programa izobrazbe, sadržaj potvrde o pohađanju programa izobrazbe, nadzor nad radom nositelja programa izobrazbe, ustroj i način rada ispitnoga ocjenjivačkog tijela koje provodi stručni ispit, način i uvjet</w:t>
      </w:r>
      <w:r w:rsidR="00CB005B"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8536C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za odabir članova ispitnoga ocjenjivačkog tijela, način plaćanja naknade troškova za polaganje stručnog ispita i izdavanje uvjerenja o položenom stručnom ispitu te način vođenja Registra ovlaštenih osoba kojima je izdano uvjerenje o položenom stručnom ispitu</w:t>
      </w:r>
    </w:p>
    <w:p w14:paraId="19A290F5" w14:textId="77777777" w:rsidR="008536C3" w:rsidRPr="001B0A7A" w:rsidRDefault="008536C3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51C0864" w14:textId="0FE9DBD1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2.</w:t>
      </w:r>
    </w:p>
    <w:p w14:paraId="1F7AAA9D" w14:textId="6AA96442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Ovim se Pravilnikom </w:t>
      </w:r>
      <w:r w:rsidR="0082125F" w:rsidRPr="001B0A7A">
        <w:rPr>
          <w:rFonts w:asciiTheme="majorHAnsi" w:hAnsiTheme="majorHAnsi" w:cstheme="majorHAnsi"/>
          <w:sz w:val="24"/>
          <w:szCs w:val="24"/>
          <w:lang w:val="hr-HR"/>
        </w:rPr>
        <w:t>osigurava se provedba sljedećih akata Europske unije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0168073D" w14:textId="77777777" w:rsidR="006A27D9" w:rsidRPr="001B0A7A" w:rsidRDefault="006A27D9" w:rsidP="007E45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3DA55432" w14:textId="7F092484" w:rsidR="006A27D9" w:rsidRDefault="006A27D9" w:rsidP="007E4527">
      <w:pPr>
        <w:pStyle w:val="Bezproreda"/>
        <w:numPr>
          <w:ilvl w:val="0"/>
          <w:numId w:val="2"/>
        </w:numPr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210832796"/>
      <w:r w:rsidRPr="001B0A7A">
        <w:rPr>
          <w:rFonts w:asciiTheme="majorHAnsi" w:hAnsiTheme="majorHAnsi" w:cstheme="majorHAnsi"/>
          <w:sz w:val="24"/>
          <w:szCs w:val="24"/>
        </w:rPr>
        <w:t>Uredbe (EU) 2024/573 Europskog parlamenta i Vijeća od 7. veljače 2024. o fluoriranim stakleničkim plinovima, izmjeni Direktive (EU) 2019/1937 i stavljanju izvan snage Uredbe (EU) br. 517/2014 (Tekst značajan za EGP) (SL L, 2024/573, 20.2.2024.) (u daljnjem tekstu: Uredba (EU) 2024/573)</w:t>
      </w:r>
    </w:p>
    <w:p w14:paraId="6E70162E" w14:textId="77777777" w:rsidR="00A02E63" w:rsidRDefault="00A02E63" w:rsidP="00A02E63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7E429B21" w14:textId="5753FC29" w:rsidR="00A02E63" w:rsidRPr="00A02E63" w:rsidRDefault="00A02E63" w:rsidP="00A02E63">
      <w:pPr>
        <w:pStyle w:val="Odlomakpopisa"/>
        <w:numPr>
          <w:ilvl w:val="0"/>
          <w:numId w:val="46"/>
        </w:numPr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hr-HR"/>
        </w:rPr>
      </w:pPr>
      <w:r w:rsidRPr="00A02E63">
        <w:rPr>
          <w:rFonts w:asciiTheme="majorHAnsi" w:hAnsiTheme="majorHAnsi" w:cstheme="majorHAnsi"/>
          <w:sz w:val="24"/>
          <w:szCs w:val="24"/>
        </w:rPr>
        <w:t xml:space="preserve">Uredbe (EU) 2025/590 </w:t>
      </w:r>
      <w:r w:rsidRPr="00A02E63">
        <w:rPr>
          <w:rFonts w:cs="Times New Roman"/>
          <w:sz w:val="24"/>
          <w:szCs w:val="24"/>
          <w:lang w:val="hr-HR"/>
        </w:rPr>
        <w:t>Europskog parlamenta i Vijeća od 7. veljače 2024. o tvarima koje oštećuju ozonski sloj i stavljanju izvan snage Uredbe (EZ) br. 1005/2009 (Tekst značajan za EGP) (SL L, 2024/590, 20. 2. 2024.) (u daljnjem tekstu: Uredba (EU) 2024/590)</w:t>
      </w:r>
    </w:p>
    <w:p w14:paraId="4AC93C80" w14:textId="77777777" w:rsidR="007015F5" w:rsidRPr="001B0A7A" w:rsidRDefault="007015F5" w:rsidP="007015F5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601C9D9E" w14:textId="3DB7F550" w:rsidR="007015F5" w:rsidRPr="001B0A7A" w:rsidRDefault="007015F5" w:rsidP="007E4527">
      <w:pPr>
        <w:pStyle w:val="Bezproreda"/>
        <w:numPr>
          <w:ilvl w:val="0"/>
          <w:numId w:val="2"/>
        </w:numPr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1B0A7A">
        <w:rPr>
          <w:rFonts w:asciiTheme="majorHAnsi" w:hAnsiTheme="majorHAnsi" w:cstheme="majorHAnsi"/>
          <w:sz w:val="24"/>
          <w:szCs w:val="24"/>
        </w:rPr>
        <w:t>Ispravak Uredbe (EU) 2024/573 Europskog parlamenta i Vijeća od 7. veljače 2024. o fluoriranim stakleničkim plinovima, izmjeni Direktive (EU) 2019/1937 i stavljanju izvan snage Uredbe (EU) br. 517/2014 (SL L, 2024/573, 20.2.2024.)</w:t>
      </w:r>
    </w:p>
    <w:p w14:paraId="71742B5A" w14:textId="77777777" w:rsidR="00B94FC2" w:rsidRPr="001B0A7A" w:rsidRDefault="00B94FC2" w:rsidP="007E45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1FA0D1E" w14:textId="4B852D86" w:rsidR="0082125F" w:rsidRPr="001B0A7A" w:rsidRDefault="0082125F" w:rsidP="007E4527">
      <w:pPr>
        <w:pStyle w:val="Bezproreda"/>
        <w:numPr>
          <w:ilvl w:val="0"/>
          <w:numId w:val="2"/>
        </w:numPr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1B0A7A">
        <w:rPr>
          <w:rFonts w:asciiTheme="majorHAnsi" w:hAnsiTheme="majorHAnsi" w:cstheme="majorHAnsi"/>
          <w:sz w:val="24"/>
          <w:szCs w:val="24"/>
        </w:rPr>
        <w:t>Provedbene uredbe Komisije (EU) 2024/2215 оd 6. rujna 2024. o utvrđivanju</w:t>
      </w:r>
      <w:r w:rsidR="00C3529B">
        <w:rPr>
          <w:rFonts w:asciiTheme="majorHAnsi" w:hAnsiTheme="majorHAnsi" w:cstheme="majorHAnsi"/>
          <w:sz w:val="24"/>
          <w:szCs w:val="24"/>
        </w:rPr>
        <w:t>,</w:t>
      </w:r>
      <w:r w:rsidRPr="001B0A7A">
        <w:rPr>
          <w:rFonts w:asciiTheme="majorHAnsi" w:hAnsiTheme="majorHAnsi" w:cstheme="majorHAnsi"/>
          <w:sz w:val="24"/>
          <w:szCs w:val="24"/>
        </w:rPr>
        <w:t xml:space="preserve"> u skladu s Uredbom (EU) 2024/573 Europskog parlamenta i Vijeća, minimalnih zahtjeva za izdavanje certifikata fizičkim i pravnim osobama i uvjeta za uzajamno priznavanje takvih certifikata, u pogledu nepokretne rashladne i klimatizacijske opreme te opreme za dizalice topline, organskih Rankineovih ciklusa i rashladnih jedinica kamiona hladnjača, prikolica hladnjača, lakih teretnih vozila hladnjača, intermodalnih kontejnera hladnjača i željezničkih vagona hladnjača koji sadržavaju fluorirane stakleničke plinove ili zamjenska rješenja za njih te o stavljanju izvan snage Provedbene uredbe Komisije (EU) 2015/2067 (Tekst značajan za EGP) (SL L, 2024/2215, 9.9.2024.) </w:t>
      </w:r>
      <w:r w:rsidR="00B94FC2" w:rsidRPr="001B0A7A">
        <w:rPr>
          <w:rFonts w:asciiTheme="majorHAnsi" w:hAnsiTheme="majorHAnsi" w:cstheme="majorHAnsi"/>
          <w:sz w:val="24"/>
          <w:szCs w:val="24"/>
        </w:rPr>
        <w:t>(u daljnjem tekstu: Uredba Komisije (EU) 2024/2215)</w:t>
      </w:r>
    </w:p>
    <w:p w14:paraId="33C21342" w14:textId="77777777" w:rsidR="00A32598" w:rsidRPr="001B0A7A" w:rsidRDefault="00A3259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4158ADC" w14:textId="2ABFC8C3" w:rsidR="00A32598" w:rsidRPr="001B0A7A" w:rsidRDefault="00A32598" w:rsidP="007E4527">
      <w:pPr>
        <w:pStyle w:val="Bezproreda"/>
        <w:numPr>
          <w:ilvl w:val="0"/>
          <w:numId w:val="2"/>
        </w:numPr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1B0A7A">
        <w:rPr>
          <w:rFonts w:asciiTheme="majorHAnsi" w:hAnsiTheme="majorHAnsi" w:cstheme="majorHAnsi"/>
          <w:sz w:val="24"/>
          <w:szCs w:val="24"/>
        </w:rPr>
        <w:t>Provedben</w:t>
      </w:r>
      <w:r w:rsidR="007E4527" w:rsidRPr="001B0A7A">
        <w:rPr>
          <w:rFonts w:asciiTheme="majorHAnsi" w:hAnsiTheme="majorHAnsi" w:cstheme="majorHAnsi"/>
          <w:sz w:val="24"/>
          <w:szCs w:val="24"/>
        </w:rPr>
        <w:t>e</w:t>
      </w:r>
      <w:r w:rsidRPr="001B0A7A">
        <w:rPr>
          <w:rFonts w:asciiTheme="majorHAnsi" w:hAnsiTheme="majorHAnsi" w:cstheme="majorHAnsi"/>
          <w:sz w:val="24"/>
          <w:szCs w:val="24"/>
        </w:rPr>
        <w:t xml:space="preserve"> </w:t>
      </w:r>
      <w:r w:rsidR="002134AF" w:rsidRPr="001B0A7A">
        <w:rPr>
          <w:rFonts w:asciiTheme="majorHAnsi" w:hAnsiTheme="majorHAnsi" w:cstheme="majorHAnsi"/>
          <w:sz w:val="24"/>
          <w:szCs w:val="24"/>
        </w:rPr>
        <w:t>u</w:t>
      </w:r>
      <w:r w:rsidRPr="001B0A7A">
        <w:rPr>
          <w:rFonts w:asciiTheme="majorHAnsi" w:hAnsiTheme="majorHAnsi" w:cstheme="majorHAnsi"/>
          <w:sz w:val="24"/>
          <w:szCs w:val="24"/>
        </w:rPr>
        <w:t>redb</w:t>
      </w:r>
      <w:r w:rsidR="002134AF" w:rsidRPr="001B0A7A">
        <w:rPr>
          <w:rFonts w:asciiTheme="majorHAnsi" w:hAnsiTheme="majorHAnsi" w:cstheme="majorHAnsi"/>
          <w:sz w:val="24"/>
          <w:szCs w:val="24"/>
        </w:rPr>
        <w:t>e</w:t>
      </w:r>
      <w:r w:rsidRPr="001B0A7A">
        <w:rPr>
          <w:rFonts w:asciiTheme="majorHAnsi" w:hAnsiTheme="majorHAnsi" w:cstheme="majorHAnsi"/>
          <w:sz w:val="24"/>
          <w:szCs w:val="24"/>
        </w:rPr>
        <w:t xml:space="preserve"> Komisije</w:t>
      </w:r>
      <w:r w:rsidR="00D64B22" w:rsidRPr="001B0A7A">
        <w:rPr>
          <w:rFonts w:asciiTheme="majorHAnsi" w:hAnsiTheme="majorHAnsi" w:cstheme="majorHAnsi"/>
          <w:sz w:val="24"/>
          <w:szCs w:val="24"/>
        </w:rPr>
        <w:t xml:space="preserve"> (EU)</w:t>
      </w:r>
      <w:r w:rsidRPr="001B0A7A">
        <w:rPr>
          <w:rFonts w:asciiTheme="majorHAnsi" w:hAnsiTheme="majorHAnsi" w:cstheme="majorHAnsi"/>
          <w:sz w:val="24"/>
          <w:szCs w:val="24"/>
        </w:rPr>
        <w:t xml:space="preserve"> 2025/623 оd 28. ožujka 2025.</w:t>
      </w:r>
      <w:r w:rsidR="00AB5700">
        <w:rPr>
          <w:rFonts w:asciiTheme="majorHAnsi" w:hAnsiTheme="majorHAnsi" w:cstheme="majorHAnsi"/>
          <w:sz w:val="24"/>
          <w:szCs w:val="24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</w:rPr>
        <w:t>o utvrđivanju, u skladu s Uredbom (EU) 2024/573 Europskog parlamenta i Vijeća, minimalnih zahtjeva za certifikate fizičkih osoba i uvjeta za uzajamno priznavanje takvih certifikata u pogledu prikupljanja otapala na bazi fluoriranih stakleničkih plinova iz opreme i o stavljanju izvan snage Uredbe Komisije (EZ) br.</w:t>
      </w:r>
      <w:r w:rsidR="006A27D9" w:rsidRPr="001B0A7A">
        <w:rPr>
          <w:rFonts w:asciiTheme="majorHAnsi" w:hAnsiTheme="majorHAnsi" w:cstheme="majorHAnsi"/>
          <w:sz w:val="24"/>
          <w:szCs w:val="24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</w:rPr>
        <w:t xml:space="preserve">306/2008 (Tekst značajan za EGP) (SL L, </w:t>
      </w:r>
      <w:r w:rsidR="00AB5700">
        <w:rPr>
          <w:rFonts w:asciiTheme="majorHAnsi" w:hAnsiTheme="majorHAnsi" w:cstheme="majorHAnsi"/>
          <w:sz w:val="24"/>
          <w:szCs w:val="24"/>
        </w:rPr>
        <w:t xml:space="preserve">2025/623, </w:t>
      </w:r>
      <w:r w:rsidRPr="001B0A7A">
        <w:rPr>
          <w:rFonts w:asciiTheme="majorHAnsi" w:hAnsiTheme="majorHAnsi" w:cstheme="majorHAnsi"/>
          <w:sz w:val="24"/>
          <w:szCs w:val="24"/>
        </w:rPr>
        <w:t>31. 3. 2025.) (u daljnjem tekstu: Uredba Komisije (EU) 2025/623)</w:t>
      </w:r>
    </w:p>
    <w:p w14:paraId="3DE4ABD1" w14:textId="77777777" w:rsidR="00A32598" w:rsidRPr="001B0A7A" w:rsidRDefault="00A32598" w:rsidP="007E45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067F2FD1" w14:textId="0A7F7CA7" w:rsidR="00A32598" w:rsidRPr="001B0A7A" w:rsidRDefault="00A32598" w:rsidP="007E4527">
      <w:pPr>
        <w:pStyle w:val="Bezproreda"/>
        <w:numPr>
          <w:ilvl w:val="0"/>
          <w:numId w:val="2"/>
        </w:numPr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1B0A7A">
        <w:rPr>
          <w:rFonts w:asciiTheme="majorHAnsi" w:hAnsiTheme="majorHAnsi" w:cstheme="majorHAnsi"/>
          <w:sz w:val="24"/>
          <w:szCs w:val="24"/>
        </w:rPr>
        <w:t>Provedben</w:t>
      </w:r>
      <w:r w:rsidR="000F6F21" w:rsidRPr="001B0A7A">
        <w:rPr>
          <w:rFonts w:asciiTheme="majorHAnsi" w:hAnsiTheme="majorHAnsi" w:cstheme="majorHAnsi"/>
          <w:sz w:val="24"/>
          <w:szCs w:val="24"/>
        </w:rPr>
        <w:t>e</w:t>
      </w:r>
      <w:r w:rsidRPr="001B0A7A">
        <w:rPr>
          <w:rFonts w:asciiTheme="majorHAnsi" w:hAnsiTheme="majorHAnsi" w:cstheme="majorHAnsi"/>
          <w:sz w:val="24"/>
          <w:szCs w:val="24"/>
        </w:rPr>
        <w:t xml:space="preserve"> </w:t>
      </w:r>
      <w:r w:rsidR="002134AF" w:rsidRPr="001B0A7A">
        <w:rPr>
          <w:rFonts w:asciiTheme="majorHAnsi" w:hAnsiTheme="majorHAnsi" w:cstheme="majorHAnsi"/>
          <w:sz w:val="24"/>
          <w:szCs w:val="24"/>
        </w:rPr>
        <w:t>u</w:t>
      </w:r>
      <w:r w:rsidRPr="001B0A7A">
        <w:rPr>
          <w:rFonts w:asciiTheme="majorHAnsi" w:hAnsiTheme="majorHAnsi" w:cstheme="majorHAnsi"/>
          <w:sz w:val="24"/>
          <w:szCs w:val="24"/>
        </w:rPr>
        <w:t>redb</w:t>
      </w:r>
      <w:r w:rsidR="002134AF" w:rsidRPr="001B0A7A">
        <w:rPr>
          <w:rFonts w:asciiTheme="majorHAnsi" w:hAnsiTheme="majorHAnsi" w:cstheme="majorHAnsi"/>
          <w:sz w:val="24"/>
          <w:szCs w:val="24"/>
        </w:rPr>
        <w:t>e</w:t>
      </w:r>
      <w:r w:rsidRPr="001B0A7A">
        <w:rPr>
          <w:rFonts w:asciiTheme="majorHAnsi" w:hAnsiTheme="majorHAnsi" w:cstheme="majorHAnsi"/>
          <w:sz w:val="24"/>
          <w:szCs w:val="24"/>
        </w:rPr>
        <w:t xml:space="preserve"> Komisije (EU) 2025/625 оd 28. ožujka 2025. o utvrđivanju, u skladu s Uredbom (EU) 2024/573 Europskog parlamenta i Vijeća, minimalnih zahtjeva za certifikate fizičkih i pravnih osoba i uvjeta za uzajamno priznavanje takvih certifikata u pogledu nepokretne protupožarne opreme koja sadržava određene fluorirane stakleničke plinove ili relevantna zamjenska rješenja za njih te o stavljanju izvan snage Uredbe Komisije (EZ) br. 304/2008 (Tekst značajan za EGP) (SL L, </w:t>
      </w:r>
      <w:r w:rsidR="00611C7A">
        <w:rPr>
          <w:rFonts w:asciiTheme="majorHAnsi" w:hAnsiTheme="majorHAnsi" w:cstheme="majorHAnsi"/>
          <w:sz w:val="24"/>
          <w:szCs w:val="24"/>
        </w:rPr>
        <w:t xml:space="preserve">2025/625, </w:t>
      </w:r>
      <w:r w:rsidRPr="001B0A7A">
        <w:rPr>
          <w:rFonts w:asciiTheme="majorHAnsi" w:hAnsiTheme="majorHAnsi" w:cstheme="majorHAnsi"/>
          <w:sz w:val="24"/>
          <w:szCs w:val="24"/>
        </w:rPr>
        <w:t>31.3.2025.) (u daljnjem tekstu: Uredba Komisije (EU) 2025/625)</w:t>
      </w:r>
    </w:p>
    <w:p w14:paraId="7D8B6F59" w14:textId="77777777" w:rsidR="00A32598" w:rsidRPr="001B0A7A" w:rsidRDefault="00A32598" w:rsidP="007E45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3C704E90" w14:textId="0BED4AA9" w:rsidR="000F6F21" w:rsidRPr="001B0A7A" w:rsidRDefault="00A32598" w:rsidP="007E4527">
      <w:pPr>
        <w:pStyle w:val="Bezproreda"/>
        <w:numPr>
          <w:ilvl w:val="0"/>
          <w:numId w:val="2"/>
        </w:numPr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1B0A7A">
        <w:rPr>
          <w:rFonts w:asciiTheme="majorHAnsi" w:hAnsiTheme="majorHAnsi" w:cstheme="majorHAnsi"/>
          <w:sz w:val="24"/>
          <w:szCs w:val="24"/>
        </w:rPr>
        <w:t>Provedben</w:t>
      </w:r>
      <w:r w:rsidR="000F6F21" w:rsidRPr="001B0A7A">
        <w:rPr>
          <w:rFonts w:asciiTheme="majorHAnsi" w:hAnsiTheme="majorHAnsi" w:cstheme="majorHAnsi"/>
          <w:sz w:val="24"/>
          <w:szCs w:val="24"/>
        </w:rPr>
        <w:t>e</w:t>
      </w:r>
      <w:r w:rsidRPr="001B0A7A">
        <w:rPr>
          <w:rFonts w:asciiTheme="majorHAnsi" w:hAnsiTheme="majorHAnsi" w:cstheme="majorHAnsi"/>
          <w:sz w:val="24"/>
          <w:szCs w:val="24"/>
        </w:rPr>
        <w:t xml:space="preserve"> </w:t>
      </w:r>
      <w:r w:rsidR="002134AF" w:rsidRPr="001B0A7A">
        <w:rPr>
          <w:rFonts w:asciiTheme="majorHAnsi" w:hAnsiTheme="majorHAnsi" w:cstheme="majorHAnsi"/>
          <w:sz w:val="24"/>
          <w:szCs w:val="24"/>
        </w:rPr>
        <w:t>u</w:t>
      </w:r>
      <w:r w:rsidRPr="001B0A7A">
        <w:rPr>
          <w:rFonts w:asciiTheme="majorHAnsi" w:hAnsiTheme="majorHAnsi" w:cstheme="majorHAnsi"/>
          <w:sz w:val="24"/>
          <w:szCs w:val="24"/>
        </w:rPr>
        <w:t>redb</w:t>
      </w:r>
      <w:r w:rsidR="002134AF" w:rsidRPr="001B0A7A">
        <w:rPr>
          <w:rFonts w:asciiTheme="majorHAnsi" w:hAnsiTheme="majorHAnsi" w:cstheme="majorHAnsi"/>
          <w:sz w:val="24"/>
          <w:szCs w:val="24"/>
        </w:rPr>
        <w:t>e</w:t>
      </w:r>
      <w:r w:rsidRPr="001B0A7A">
        <w:rPr>
          <w:rFonts w:asciiTheme="majorHAnsi" w:hAnsiTheme="majorHAnsi" w:cstheme="majorHAnsi"/>
          <w:sz w:val="24"/>
          <w:szCs w:val="24"/>
        </w:rPr>
        <w:t xml:space="preserve"> Komisije (EU) 2025/627 оd 28. ožujka 2025.</w:t>
      </w:r>
      <w:r w:rsidR="002134AF" w:rsidRPr="001B0A7A">
        <w:rPr>
          <w:rFonts w:asciiTheme="majorHAnsi" w:hAnsiTheme="majorHAnsi" w:cstheme="majorHAnsi"/>
          <w:sz w:val="24"/>
          <w:szCs w:val="24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</w:rPr>
        <w:t>o utvrđivanju, u skladu s Uredbom (EU)</w:t>
      </w:r>
      <w:r w:rsidR="00A80658" w:rsidRPr="001B0A7A">
        <w:rPr>
          <w:rFonts w:asciiTheme="majorHAnsi" w:hAnsiTheme="majorHAnsi" w:cstheme="majorHAnsi"/>
          <w:sz w:val="24"/>
          <w:szCs w:val="24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</w:rPr>
        <w:t xml:space="preserve">2024/573 Europskog parlamenta i Vijeća, minimalnih zahtjeva za certifikate fizičkih osoba i uvjeta za uzajamno priznavanje takvih certifikata u pogledu ugradnje, održavanja, servisiranja, popravka ili stavljanja izvan pogona nepokretnih električnih rasklopnih uređaja koji sadržavaju fluorirane stakleničke plinove i prikupljanja fluoriranih stakleničkih plinova iz električnih rasklopnih uređaja te o stavljanju izvan snage Provedbene uredbe Komisije (EU) 2015/2066 (Tekst značajan za EGP) </w:t>
      </w:r>
      <w:r w:rsidR="000F6F21" w:rsidRPr="001B0A7A">
        <w:rPr>
          <w:rFonts w:asciiTheme="majorHAnsi" w:hAnsiTheme="majorHAnsi" w:cstheme="majorHAnsi"/>
          <w:sz w:val="24"/>
          <w:szCs w:val="24"/>
        </w:rPr>
        <w:t xml:space="preserve">(SL L, </w:t>
      </w:r>
      <w:r w:rsidR="00373DB2">
        <w:rPr>
          <w:rFonts w:asciiTheme="majorHAnsi" w:hAnsiTheme="majorHAnsi" w:cstheme="majorHAnsi"/>
          <w:sz w:val="24"/>
          <w:szCs w:val="24"/>
        </w:rPr>
        <w:t xml:space="preserve">2025/627, </w:t>
      </w:r>
      <w:r w:rsidR="000F6F21" w:rsidRPr="001B0A7A">
        <w:rPr>
          <w:rFonts w:asciiTheme="majorHAnsi" w:hAnsiTheme="majorHAnsi" w:cstheme="majorHAnsi"/>
          <w:sz w:val="24"/>
          <w:szCs w:val="24"/>
        </w:rPr>
        <w:t>31.3.2025.)</w:t>
      </w:r>
      <w:r w:rsidRPr="001B0A7A">
        <w:rPr>
          <w:rFonts w:asciiTheme="majorHAnsi" w:hAnsiTheme="majorHAnsi" w:cstheme="majorHAnsi"/>
          <w:sz w:val="24"/>
          <w:szCs w:val="24"/>
        </w:rPr>
        <w:t xml:space="preserve"> </w:t>
      </w:r>
      <w:r w:rsidR="000F6F21" w:rsidRPr="001B0A7A">
        <w:rPr>
          <w:rFonts w:asciiTheme="majorHAnsi" w:hAnsiTheme="majorHAnsi" w:cstheme="majorHAnsi"/>
          <w:sz w:val="24"/>
          <w:szCs w:val="24"/>
        </w:rPr>
        <w:t>(u daljnjem tekstu: Uredba Komisije (EU) 2025/627)</w:t>
      </w:r>
    </w:p>
    <w:p w14:paraId="78FEB220" w14:textId="3B82B29E" w:rsidR="002134AF" w:rsidRPr="001B0A7A" w:rsidRDefault="002134AF" w:rsidP="007E45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0401BE68" w14:textId="5E2737F4" w:rsidR="000F6F21" w:rsidRPr="001B0A7A" w:rsidRDefault="002134AF" w:rsidP="007E4527">
      <w:pPr>
        <w:pStyle w:val="Bezproreda"/>
        <w:numPr>
          <w:ilvl w:val="0"/>
          <w:numId w:val="2"/>
        </w:numPr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1B0A7A">
        <w:rPr>
          <w:rFonts w:asciiTheme="majorHAnsi" w:hAnsiTheme="majorHAnsi" w:cstheme="majorHAnsi"/>
          <w:sz w:val="24"/>
          <w:szCs w:val="24"/>
        </w:rPr>
        <w:t xml:space="preserve">Provedbene uredbe </w:t>
      </w:r>
      <w:r w:rsidR="00A3178A" w:rsidRPr="001B0A7A">
        <w:rPr>
          <w:rFonts w:asciiTheme="majorHAnsi" w:hAnsiTheme="majorHAnsi" w:cstheme="majorHAnsi"/>
          <w:sz w:val="24"/>
          <w:szCs w:val="24"/>
        </w:rPr>
        <w:t>Komisije (EU) 2025/1893 оd 17. rujna 2025. o utvrđivanju, u skladu s Uredbom (EU) 2024/573 Europskog parlamenta i Vijeća, minimalnih zahtjeva za potvrde o osposobljavanju fizičkih osoba i uvjeta za uzajamno priznavanje takvih potvrda o osposobljavanju u pogledu određene pokretne opreme koja sadržava fluorirane stakleničke plinove ili zamjenska rješenja za njih te o stavljanju izvan snage Uredbe Komisije (EZ) br. 307/2008</w:t>
      </w:r>
      <w:r w:rsidR="001D47E5" w:rsidRPr="001B0A7A">
        <w:rPr>
          <w:rFonts w:asciiTheme="majorHAnsi" w:hAnsiTheme="majorHAnsi" w:cstheme="majorHAnsi"/>
          <w:sz w:val="24"/>
          <w:szCs w:val="24"/>
        </w:rPr>
        <w:t xml:space="preserve"> (Tekst značajan za EGP) </w:t>
      </w:r>
      <w:r w:rsidR="000F6F21" w:rsidRPr="001B0A7A">
        <w:rPr>
          <w:rFonts w:asciiTheme="majorHAnsi" w:hAnsiTheme="majorHAnsi" w:cstheme="majorHAnsi"/>
          <w:sz w:val="24"/>
          <w:szCs w:val="24"/>
        </w:rPr>
        <w:t>(SL L,</w:t>
      </w:r>
      <w:r w:rsidR="00823C22">
        <w:rPr>
          <w:rFonts w:asciiTheme="majorHAnsi" w:hAnsiTheme="majorHAnsi" w:cstheme="majorHAnsi"/>
          <w:sz w:val="24"/>
          <w:szCs w:val="24"/>
        </w:rPr>
        <w:t xml:space="preserve"> 2025/1893,</w:t>
      </w:r>
      <w:r w:rsidR="000F6F21" w:rsidRPr="001B0A7A">
        <w:rPr>
          <w:rFonts w:asciiTheme="majorHAnsi" w:hAnsiTheme="majorHAnsi" w:cstheme="majorHAnsi"/>
          <w:sz w:val="24"/>
          <w:szCs w:val="24"/>
        </w:rPr>
        <w:t xml:space="preserve"> 19.9.2025.) (u daljnjem tekstu: Uredba Komisije (EU) 2025/1893)</w:t>
      </w:r>
    </w:p>
    <w:p w14:paraId="03419982" w14:textId="77777777" w:rsidR="001D47E5" w:rsidRPr="001B0A7A" w:rsidRDefault="001D47E5" w:rsidP="007E45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70051FBA" w14:textId="75817A64" w:rsidR="00A3178A" w:rsidRPr="001B0A7A" w:rsidRDefault="00A3178A" w:rsidP="007E4527">
      <w:pPr>
        <w:pStyle w:val="Bezproreda"/>
        <w:numPr>
          <w:ilvl w:val="0"/>
          <w:numId w:val="2"/>
        </w:numPr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1B0A7A">
        <w:rPr>
          <w:rFonts w:asciiTheme="majorHAnsi" w:hAnsiTheme="majorHAnsi" w:cstheme="majorHAnsi"/>
          <w:sz w:val="24"/>
          <w:szCs w:val="24"/>
        </w:rPr>
        <w:t xml:space="preserve">Provedbene uredbe </w:t>
      </w:r>
      <w:r w:rsidR="005D1D6B" w:rsidRPr="001B0A7A">
        <w:rPr>
          <w:rFonts w:asciiTheme="majorHAnsi" w:hAnsiTheme="majorHAnsi" w:cstheme="majorHAnsi"/>
          <w:sz w:val="24"/>
          <w:szCs w:val="24"/>
        </w:rPr>
        <w:t xml:space="preserve">Komisije </w:t>
      </w:r>
      <w:r w:rsidRPr="001B0A7A">
        <w:rPr>
          <w:rFonts w:asciiTheme="majorHAnsi" w:hAnsiTheme="majorHAnsi" w:cstheme="majorHAnsi"/>
          <w:sz w:val="24"/>
          <w:szCs w:val="24"/>
        </w:rPr>
        <w:t>(EU) 2025/1907</w:t>
      </w:r>
      <w:r w:rsidRPr="001B0A7A" w:rsidDel="00A3178A">
        <w:rPr>
          <w:rFonts w:asciiTheme="majorHAnsi" w:hAnsiTheme="majorHAnsi" w:cstheme="majorHAnsi"/>
          <w:sz w:val="24"/>
          <w:szCs w:val="24"/>
        </w:rPr>
        <w:t xml:space="preserve"> </w:t>
      </w:r>
      <w:r w:rsidR="008B2C54" w:rsidRPr="008B2C54">
        <w:rPr>
          <w:rFonts w:asciiTheme="majorHAnsi" w:hAnsiTheme="majorHAnsi" w:cstheme="majorHAnsi"/>
          <w:sz w:val="24"/>
          <w:szCs w:val="24"/>
        </w:rPr>
        <w:t>оd 19. rujna 2025</w:t>
      </w:r>
      <w:r w:rsidR="008B2C54">
        <w:rPr>
          <w:rFonts w:asciiTheme="majorHAnsi" w:hAnsiTheme="majorHAnsi" w:cstheme="majorHAnsi"/>
          <w:sz w:val="24"/>
          <w:szCs w:val="24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</w:rPr>
        <w:t>o utvrđivanju formata za obavješćivanje o programima osposobljavanja i certifikacije država članica, u skladu s Uredbom (EU) 2024/573 Europskog parlamenta i Vijeća, i stavljanju izvan snage Provedbene uredbe Komisije (EU)</w:t>
      </w:r>
      <w:r w:rsidR="000F6F21" w:rsidRPr="001B0A7A">
        <w:rPr>
          <w:rFonts w:asciiTheme="majorHAnsi" w:hAnsiTheme="majorHAnsi" w:cstheme="majorHAnsi"/>
          <w:sz w:val="24"/>
          <w:szCs w:val="24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</w:rPr>
        <w:t>2015/2065 (Tekst značajan za EGP)</w:t>
      </w:r>
      <w:r w:rsidR="000F6F21" w:rsidRPr="001B0A7A">
        <w:rPr>
          <w:rFonts w:asciiTheme="majorHAnsi" w:hAnsiTheme="majorHAnsi" w:cstheme="majorHAnsi"/>
          <w:sz w:val="24"/>
          <w:szCs w:val="24"/>
        </w:rPr>
        <w:t xml:space="preserve"> (SL L, </w:t>
      </w:r>
      <w:r w:rsidR="008B2C54">
        <w:rPr>
          <w:rFonts w:asciiTheme="majorHAnsi" w:hAnsiTheme="majorHAnsi" w:cstheme="majorHAnsi"/>
          <w:sz w:val="24"/>
          <w:szCs w:val="24"/>
        </w:rPr>
        <w:t xml:space="preserve">2025/1907, </w:t>
      </w:r>
      <w:r w:rsidR="000F6F21" w:rsidRPr="001B0A7A">
        <w:rPr>
          <w:rFonts w:asciiTheme="majorHAnsi" w:hAnsiTheme="majorHAnsi" w:cstheme="majorHAnsi"/>
          <w:sz w:val="24"/>
          <w:szCs w:val="24"/>
        </w:rPr>
        <w:t xml:space="preserve">22.9.2025.) </w:t>
      </w:r>
      <w:bookmarkEnd w:id="1"/>
    </w:p>
    <w:p w14:paraId="0CA1D7AE" w14:textId="77777777" w:rsidR="009D6783" w:rsidRPr="001B0A7A" w:rsidRDefault="009D6783" w:rsidP="007E45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35CFB1DB" w14:textId="0E78506F" w:rsidR="00A80658" w:rsidRPr="00C27F31" w:rsidRDefault="00A80658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3.</w:t>
      </w:r>
    </w:p>
    <w:p w14:paraId="70C51220" w14:textId="535554ED" w:rsidR="00D247D7" w:rsidRPr="001B0A7A" w:rsidRDefault="00D247D7" w:rsidP="007015F5">
      <w:pPr>
        <w:pStyle w:val="Odlomakpopisa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Pojmovi koji se koriste u ovom Pravilniku imaju sljedeće značenje:</w:t>
      </w:r>
    </w:p>
    <w:p w14:paraId="35404DC7" w14:textId="77777777" w:rsidR="00D247D7" w:rsidRPr="001B0A7A" w:rsidRDefault="00D247D7" w:rsidP="007015F5">
      <w:pPr>
        <w:pStyle w:val="Odlomakpopisa"/>
        <w:spacing w:after="0" w:line="240" w:lineRule="auto"/>
        <w:ind w:left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</w:p>
    <w:p w14:paraId="0D681104" w14:textId="370D56F9" w:rsidR="008C39DA" w:rsidRPr="001B0A7A" w:rsidRDefault="008C39DA" w:rsidP="007015F5">
      <w:pPr>
        <w:pStyle w:val="Odlomakpopisa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ispitno ocjenjivačko tijelo: tijelo koje po potrebi saziva Ministarstvo kako bi provelo stručni ispit servisera opreme i uređaja koj</w:t>
      </w:r>
      <w:r w:rsidR="00A63AFC">
        <w:rPr>
          <w:rFonts w:asciiTheme="majorHAnsi" w:eastAsiaTheme="majorEastAsia" w:hAnsiTheme="majorHAnsi" w:cstheme="majorHAnsi"/>
          <w:sz w:val="24"/>
          <w:szCs w:val="24"/>
          <w:lang w:val="hr-HR"/>
        </w:rPr>
        <w:t>i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sadrž</w:t>
      </w:r>
      <w:r w:rsidR="00A63AFC">
        <w:rPr>
          <w:rFonts w:asciiTheme="majorHAnsi" w:eastAsiaTheme="majorEastAsia" w:hAnsiTheme="majorHAnsi" w:cstheme="majorHAnsi"/>
          <w:sz w:val="24"/>
          <w:szCs w:val="24"/>
          <w:lang w:val="hr-HR"/>
        </w:rPr>
        <w:t>e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fluorirane stakleničke plinove ili o njima ovis</w:t>
      </w:r>
      <w:r w:rsidR="00A63AFC">
        <w:rPr>
          <w:rFonts w:asciiTheme="majorHAnsi" w:eastAsiaTheme="majorEastAsia" w:hAnsiTheme="majorHAnsi" w:cstheme="majorHAnsi"/>
          <w:sz w:val="24"/>
          <w:szCs w:val="24"/>
          <w:lang w:val="hr-HR"/>
        </w:rPr>
        <w:t>e</w:t>
      </w:r>
      <w:r w:rsidR="00325010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</w:t>
      </w:r>
      <w:r w:rsidR="00325010" w:rsidRPr="001B0A7A">
        <w:rPr>
          <w:rFonts w:asciiTheme="majorHAnsi" w:hAnsiTheme="majorHAnsi" w:cstheme="majorHAnsi"/>
          <w:sz w:val="24"/>
          <w:szCs w:val="24"/>
          <w:lang w:val="hr-HR"/>
        </w:rPr>
        <w:t>te alternativne tvari: amonijak (NH</w:t>
      </w:r>
      <w:r w:rsidR="00325010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="00325010" w:rsidRPr="001B0A7A">
        <w:rPr>
          <w:rFonts w:asciiTheme="majorHAnsi" w:hAnsiTheme="majorHAnsi" w:cstheme="majorHAnsi"/>
          <w:sz w:val="24"/>
          <w:szCs w:val="24"/>
          <w:lang w:val="hr-HR"/>
        </w:rPr>
        <w:t>), ugljikov dioksid (CO</w:t>
      </w:r>
      <w:r w:rsidR="00325010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325010" w:rsidRPr="001B0A7A">
        <w:rPr>
          <w:rFonts w:asciiTheme="majorHAnsi" w:hAnsiTheme="majorHAnsi" w:cstheme="majorHAnsi"/>
          <w:sz w:val="24"/>
          <w:szCs w:val="24"/>
          <w:lang w:val="hr-HR"/>
        </w:rPr>
        <w:t>) ili ugljikovodike (HC)</w:t>
      </w:r>
    </w:p>
    <w:p w14:paraId="6C46C71B" w14:textId="77777777" w:rsidR="008C39DA" w:rsidRPr="001B0A7A" w:rsidRDefault="008C39DA" w:rsidP="007015F5">
      <w:pPr>
        <w:pStyle w:val="Odlomakpopisa"/>
        <w:spacing w:after="0" w:line="240" w:lineRule="auto"/>
        <w:ind w:left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</w:p>
    <w:p w14:paraId="4AB78257" w14:textId="597551C4" w:rsidR="008C39DA" w:rsidRPr="001B0A7A" w:rsidRDefault="008C39DA" w:rsidP="007015F5">
      <w:pPr>
        <w:pStyle w:val="Odlomakpopisa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Ministarstvo: tijelo državne uprave nadležno za klimatske promjene</w:t>
      </w:r>
    </w:p>
    <w:p w14:paraId="082655C4" w14:textId="77777777" w:rsidR="008C39DA" w:rsidRPr="001B0A7A" w:rsidRDefault="008C39DA" w:rsidP="007015F5">
      <w:pPr>
        <w:spacing w:after="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</w:p>
    <w:p w14:paraId="24DCF3B7" w14:textId="77777777" w:rsidR="008C39DA" w:rsidRPr="001B0A7A" w:rsidRDefault="008C39DA" w:rsidP="007015F5">
      <w:pPr>
        <w:pStyle w:val="Odlomakpopisa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nositelj Programa izobrazbe: sveučilište, veleučilište, institut, strukovna organizacija, tvrtka ili udruga te obrazovna ustanova koja je dobila suglasnost Ministarstva</w:t>
      </w:r>
    </w:p>
    <w:p w14:paraId="2ED1451C" w14:textId="77777777" w:rsidR="00D247D7" w:rsidRPr="001B0A7A" w:rsidRDefault="00D247D7" w:rsidP="007015F5">
      <w:pPr>
        <w:pStyle w:val="Odlomakpopisa"/>
        <w:spacing w:after="0" w:line="240" w:lineRule="auto"/>
        <w:ind w:left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</w:p>
    <w:p w14:paraId="7415A2AB" w14:textId="0DD327D0" w:rsidR="008C39DA" w:rsidRPr="001B0A7A" w:rsidRDefault="008C39DA" w:rsidP="007015F5">
      <w:pPr>
        <w:pStyle w:val="Odlomakpopisa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ovlaštene osobe: serviseri koji su završili program osposobljavanja i položili stručni ispit te na osnovi toga posjeduju uvjerenje o položenom stručnom ispitu za obavljanje djelatnosti prikupljanja, provjere propuštanja, ugradnje, održavanja i/ili servisiranja opreme i uređaja koji sadrže fluorirane stakleničke plinove ili o njima ovise</w:t>
      </w:r>
      <w:r w:rsidR="001E69B3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</w:t>
      </w:r>
      <w:r w:rsidR="001E69B3" w:rsidRPr="001B0A7A">
        <w:rPr>
          <w:rFonts w:asciiTheme="majorHAnsi" w:hAnsiTheme="majorHAnsi" w:cstheme="majorHAnsi"/>
          <w:sz w:val="24"/>
          <w:szCs w:val="24"/>
          <w:lang w:val="hr-HR"/>
        </w:rPr>
        <w:t>te alternativne tvari: amonijak (NH</w:t>
      </w:r>
      <w:r w:rsidR="001E69B3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="001E69B3" w:rsidRPr="001B0A7A">
        <w:rPr>
          <w:rFonts w:asciiTheme="majorHAnsi" w:hAnsiTheme="majorHAnsi" w:cstheme="majorHAnsi"/>
          <w:sz w:val="24"/>
          <w:szCs w:val="24"/>
          <w:lang w:val="hr-HR"/>
        </w:rPr>
        <w:t>), ugljikov dioksid (CO</w:t>
      </w:r>
      <w:r w:rsidR="001E69B3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1E69B3" w:rsidRPr="001B0A7A">
        <w:rPr>
          <w:rFonts w:asciiTheme="majorHAnsi" w:hAnsiTheme="majorHAnsi" w:cstheme="majorHAnsi"/>
          <w:sz w:val="24"/>
          <w:szCs w:val="24"/>
          <w:lang w:val="hr-HR"/>
        </w:rPr>
        <w:t>) ili ugljikovodike (HC)</w:t>
      </w:r>
    </w:p>
    <w:p w14:paraId="4E129770" w14:textId="77777777" w:rsidR="008C39DA" w:rsidRPr="001B0A7A" w:rsidRDefault="008C39DA" w:rsidP="007015F5">
      <w:pPr>
        <w:spacing w:after="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</w:p>
    <w:p w14:paraId="5346AB62" w14:textId="31341EFA" w:rsidR="008C39DA" w:rsidRPr="001B0A7A" w:rsidRDefault="008C39DA" w:rsidP="007015F5">
      <w:pPr>
        <w:pStyle w:val="Odlomakpopisa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program izobrazbe: specijalizirani propisani program koji se sastoji od programa osposobljavanja, programa dopune znanja i vještina i programa usavršavanja</w:t>
      </w:r>
      <w:r w:rsidR="003E19A4">
        <w:rPr>
          <w:rFonts w:asciiTheme="majorHAnsi" w:eastAsiaTheme="majorEastAsia" w:hAnsiTheme="majorHAnsi" w:cstheme="majorHAnsi"/>
          <w:sz w:val="24"/>
          <w:szCs w:val="24"/>
          <w:lang w:val="hr-HR"/>
        </w:rPr>
        <w:t>.</w:t>
      </w:r>
    </w:p>
    <w:p w14:paraId="209A746A" w14:textId="77777777" w:rsidR="00D247D7" w:rsidRPr="001B0A7A" w:rsidRDefault="00D247D7" w:rsidP="007015F5">
      <w:pPr>
        <w:spacing w:after="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</w:p>
    <w:p w14:paraId="121623D9" w14:textId="25BCECC5" w:rsidR="00954C72" w:rsidRPr="001B0A7A" w:rsidRDefault="00A80658" w:rsidP="007E4527">
      <w:pPr>
        <w:pStyle w:val="Odlomakpopisa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Pojedini pojmovi koji se koriste u ovo</w:t>
      </w:r>
      <w:r w:rsidR="000177A0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m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</w:t>
      </w:r>
      <w:r w:rsidR="00D247D7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Pravilniku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imaju isto značenje kao pojmovi u Zakonu o klimatskim promjenama i zaštiti ozonskog sloja (</w:t>
      </w:r>
      <w:r w:rsidR="00AB0805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„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Narodne novine</w:t>
      </w:r>
      <w:r w:rsidR="00AB0805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“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, broj 67/25; u daljnjem tekstu: Zakon) i propisima iz članka 2. ov</w:t>
      </w:r>
      <w:r w:rsidR="00AB0805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og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</w:t>
      </w:r>
      <w:r w:rsidR="00AB0805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Pravilnika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.</w:t>
      </w:r>
    </w:p>
    <w:p w14:paraId="4F34A8AC" w14:textId="77777777" w:rsidR="00954C72" w:rsidRPr="001B0A7A" w:rsidRDefault="00954C72" w:rsidP="007E4527">
      <w:pPr>
        <w:pStyle w:val="Odlomakpopisa"/>
        <w:spacing w:after="0" w:line="240" w:lineRule="auto"/>
        <w:ind w:left="0"/>
        <w:rPr>
          <w:rFonts w:asciiTheme="majorHAnsi" w:eastAsiaTheme="majorEastAsia" w:hAnsiTheme="majorHAnsi" w:cstheme="majorHAnsi"/>
          <w:sz w:val="24"/>
          <w:szCs w:val="24"/>
          <w:lang w:val="hr-HR"/>
        </w:rPr>
      </w:pPr>
    </w:p>
    <w:p w14:paraId="1197AD7D" w14:textId="2FF2F1D0" w:rsidR="00954C72" w:rsidRPr="001B0A7A" w:rsidRDefault="00954C72" w:rsidP="007E4527">
      <w:pPr>
        <w:pStyle w:val="Odlomakpopisa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Izrazi koji se koriste u ovo</w:t>
      </w:r>
      <w:r w:rsidR="00620AFF">
        <w:rPr>
          <w:rFonts w:asciiTheme="majorHAnsi" w:eastAsiaTheme="majorEastAsia" w:hAnsiTheme="majorHAnsi" w:cstheme="majorHAnsi"/>
          <w:sz w:val="24"/>
          <w:szCs w:val="24"/>
          <w:lang w:val="hr-HR"/>
        </w:rPr>
        <w:t>m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</w:t>
      </w:r>
      <w:r w:rsidR="00620AFF">
        <w:rPr>
          <w:rFonts w:asciiTheme="majorHAnsi" w:eastAsiaTheme="majorEastAsia" w:hAnsiTheme="majorHAnsi" w:cstheme="majorHAnsi"/>
          <w:sz w:val="24"/>
          <w:szCs w:val="24"/>
          <w:lang w:val="hr-HR"/>
        </w:rPr>
        <w:t>Pravilniku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, a imaju rodno značenje, koriste se neutralno i odnose se jednako na muški i ženski rod.</w:t>
      </w:r>
    </w:p>
    <w:p w14:paraId="64AC4B8E" w14:textId="02E742A5" w:rsidR="00A80658" w:rsidRPr="001B0A7A" w:rsidRDefault="00A80658" w:rsidP="007E4527">
      <w:pPr>
        <w:spacing w:after="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hr-HR"/>
        </w:rPr>
      </w:pPr>
    </w:p>
    <w:p w14:paraId="4038B08D" w14:textId="77777777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4.</w:t>
      </w:r>
    </w:p>
    <w:p w14:paraId="59D9EEA8" w14:textId="097E6C00" w:rsidR="005D1D6B" w:rsidRPr="001B0A7A" w:rsidRDefault="005D1D6B" w:rsidP="007E4527">
      <w:pPr>
        <w:pStyle w:val="Odlomakpopis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Osoba koja obavlja djelatnost prikupljanja, provjere propuštanja, ugradnje i održavanja ili servisiranja rashladnih i klimatizacijskih uređaja te dizalica topline</w:t>
      </w:r>
      <w:r w:rsidR="00104213" w:rsidRPr="001B0A7A">
        <w:rPr>
          <w:rFonts w:asciiTheme="majorHAnsi" w:hAnsiTheme="majorHAnsi" w:cstheme="majorHAnsi"/>
          <w:sz w:val="24"/>
          <w:szCs w:val="24"/>
          <w:lang w:val="hr-HR"/>
        </w:rPr>
        <w:t>, koji sadrže fluorirane stakleničke plinove te alternativne tvari: amonijak (NH</w:t>
      </w:r>
      <w:r w:rsidR="00104213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="00104213" w:rsidRPr="001B0A7A">
        <w:rPr>
          <w:rFonts w:asciiTheme="majorHAnsi" w:hAnsiTheme="majorHAnsi" w:cstheme="majorHAnsi"/>
          <w:sz w:val="24"/>
          <w:szCs w:val="24"/>
          <w:lang w:val="hr-HR"/>
        </w:rPr>
        <w:t>), ugljikov dioksid (CO</w:t>
      </w:r>
      <w:r w:rsidR="00104213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104213" w:rsidRPr="001B0A7A">
        <w:rPr>
          <w:rFonts w:asciiTheme="majorHAnsi" w:hAnsiTheme="majorHAnsi" w:cstheme="majorHAnsi"/>
          <w:sz w:val="24"/>
          <w:szCs w:val="24"/>
          <w:lang w:val="hr-HR"/>
        </w:rPr>
        <w:t>) ili ugljikovodike</w:t>
      </w:r>
      <w:r w:rsidR="000B4CC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(HC)</w:t>
      </w:r>
      <w:r w:rsidR="00A1201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15329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člankom 100. Zakona,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dužna je završiti Program osposobljavanja i položiti stručni ispit</w:t>
      </w:r>
      <w:r w:rsidR="004529E0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51C13D6C" w14:textId="77777777" w:rsidR="00954C72" w:rsidRPr="001B0A7A" w:rsidRDefault="00954C72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8A59048" w14:textId="623D44DC" w:rsidR="005D1D6B" w:rsidRPr="001B0A7A" w:rsidRDefault="005D1D6B" w:rsidP="00595392">
      <w:pPr>
        <w:pStyle w:val="Odlomakpopisa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Osoba koja obavlja djelatnost prikupljanja, provjere propuštanja, ugradnje i održavanja ili servisiranja </w:t>
      </w:r>
      <w:r w:rsidR="00CF3A6C" w:rsidRPr="001B0A7A">
        <w:rPr>
          <w:rFonts w:asciiTheme="majorHAnsi" w:hAnsiTheme="majorHAnsi" w:cstheme="majorHAnsi"/>
          <w:sz w:val="24"/>
          <w:szCs w:val="24"/>
          <w:lang w:val="hr-HR"/>
        </w:rPr>
        <w:t>nepokretne protupožarne opreme koja sadržava fluorirane stakleničke plinove ili relevantna zamjenska rješenja za njih</w:t>
      </w:r>
      <w:r w:rsidR="00CF3A6C" w:rsidRPr="001B0A7A" w:rsidDel="00CF3A6C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529E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člankom 100. Zakona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dužna je završiti Program osposobljavanja i položiti stručni ispit za obavljanje navedenih djelatnosti.</w:t>
      </w:r>
    </w:p>
    <w:p w14:paraId="5C96EE7D" w14:textId="77777777" w:rsidR="00954C72" w:rsidRPr="001B0A7A" w:rsidRDefault="00954C72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29CC731" w14:textId="37952B6C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(3)</w:t>
      </w:r>
      <w:r w:rsidR="000952D2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Osoba koja obavlja </w:t>
      </w:r>
      <w:r w:rsidR="001D0C5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djelatnost prikupljanja, ugradnje, održavanja, servisiranja, popravka ili stavljanja izvan pogona nepokretnih električnih rasklopnih uređaja koji sadržavaju fluorirane stakleničke plinove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kod njihovih vlasnika i/ili korisnika </w:t>
      </w:r>
      <w:r w:rsidR="004529E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člankom 100. Zakona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dužna je završiti Program osposobljavanja i položiti stručni ispit za obavljanje navedenih djelatnosti.</w:t>
      </w:r>
    </w:p>
    <w:p w14:paraId="3B91FCE5" w14:textId="77777777" w:rsidR="009973CB" w:rsidRPr="001B0A7A" w:rsidRDefault="009973C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3925CA5" w14:textId="70AF9676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(4)</w:t>
      </w:r>
      <w:r w:rsidR="000952D2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Osoba koja obavlja djelatnost prikupljanja otapala na bazi fluoriranih stakleničkih plinova kod vlasnika i/ili korisnika tih otapala </w:t>
      </w:r>
      <w:r w:rsidR="004529E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člankom 100. Zakona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dužna je završiti Program osposobljavanja i položiti stručni ispit za obavljanje navedenih djelatnosti.</w:t>
      </w:r>
    </w:p>
    <w:p w14:paraId="4A835F5D" w14:textId="77777777" w:rsidR="007D5830" w:rsidRDefault="007D5830" w:rsidP="007E4527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</w:pPr>
    </w:p>
    <w:p w14:paraId="0A205CBE" w14:textId="77777777" w:rsidR="007D5830" w:rsidRDefault="007D5830" w:rsidP="007D5830">
      <w:pPr>
        <w:pStyle w:val="Odlomakpopisa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4529E0">
        <w:rPr>
          <w:rFonts w:asciiTheme="majorHAnsi" w:hAnsiTheme="majorHAnsi" w:cstheme="majorHAnsi"/>
          <w:sz w:val="24"/>
          <w:szCs w:val="24"/>
          <w:lang w:val="hr-HR"/>
        </w:rPr>
        <w:t>Osobe koje su položile stručni ispit iz stavka 1., 2. 3. i 4.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4529E0">
        <w:rPr>
          <w:rFonts w:asciiTheme="majorHAnsi" w:hAnsiTheme="majorHAnsi" w:cstheme="majorHAnsi"/>
          <w:sz w:val="24"/>
          <w:szCs w:val="24"/>
          <w:lang w:val="hr-HR"/>
        </w:rPr>
        <w:t xml:space="preserve">za obavljanje navedenih djelatnosti dužne su pohađati 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Program dopune znanja i vještina </w:t>
      </w:r>
      <w:r w:rsidRPr="004529E0">
        <w:rPr>
          <w:rFonts w:asciiTheme="majorHAnsi" w:hAnsiTheme="majorHAnsi" w:cstheme="majorHAnsi"/>
          <w:sz w:val="24"/>
          <w:szCs w:val="24"/>
          <w:lang w:val="hr-HR"/>
        </w:rPr>
        <w:t>prvi put najkasnije do 12. ožujka 2029.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u skladu s člankom 100.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stavkom 9.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Zakona</w:t>
      </w:r>
      <w:r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5F523617" w14:textId="16929907" w:rsidR="007D5830" w:rsidRDefault="007D5830" w:rsidP="007D5830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B33BCDF" w14:textId="0424069A" w:rsidR="007D5830" w:rsidRDefault="004529E0" w:rsidP="004529E0">
      <w:pPr>
        <w:pStyle w:val="Odlomakpopisa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7D5830">
        <w:rPr>
          <w:rFonts w:asciiTheme="majorHAnsi" w:hAnsiTheme="majorHAnsi" w:cstheme="majorHAnsi"/>
          <w:sz w:val="24"/>
          <w:szCs w:val="24"/>
          <w:lang w:val="hr-HR"/>
        </w:rPr>
        <w:t>Osobe koje su položile stručni ispit iz stavka 1., 2. 3. i 4. za obavljanje navedenih djelatnosti dužne su pohađati Program usavršavanja jedanput u sedam godina</w:t>
      </w:r>
      <w:r w:rsidR="007D5830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636CA04A" w14:textId="77777777" w:rsidR="00DE00AA" w:rsidRPr="00DE00AA" w:rsidRDefault="00DE00AA" w:rsidP="00DE00AA">
      <w:pPr>
        <w:pStyle w:val="Odlomakpopisa"/>
        <w:rPr>
          <w:rFonts w:asciiTheme="majorHAnsi" w:hAnsiTheme="majorHAnsi" w:cstheme="majorHAnsi"/>
          <w:sz w:val="24"/>
          <w:szCs w:val="24"/>
          <w:lang w:val="hr-HR"/>
        </w:rPr>
      </w:pPr>
    </w:p>
    <w:p w14:paraId="5DD22F47" w14:textId="77777777" w:rsidR="00DE00AA" w:rsidRPr="0026298F" w:rsidRDefault="00DE00AA" w:rsidP="00DE00AA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CC6DE66" w14:textId="2A05F09B" w:rsidR="005D1D6B" w:rsidRPr="00EC6EB0" w:rsidRDefault="005D1D6B" w:rsidP="00EC6EB0">
      <w:pPr>
        <w:pStyle w:val="Naslov1"/>
        <w:numPr>
          <w:ilvl w:val="0"/>
          <w:numId w:val="49"/>
        </w:numPr>
        <w:jc w:val="center"/>
        <w:rPr>
          <w:color w:val="000000" w:themeColor="text1"/>
          <w:sz w:val="24"/>
          <w:szCs w:val="24"/>
          <w:lang w:val="hr-HR"/>
        </w:rPr>
      </w:pPr>
      <w:r w:rsidRPr="001B0A7A">
        <w:rPr>
          <w:rFonts w:cstheme="majorHAnsi"/>
          <w:b/>
          <w:bCs/>
          <w:color w:val="auto"/>
          <w:sz w:val="24"/>
          <w:szCs w:val="24"/>
          <w:lang w:val="hr-HR"/>
        </w:rPr>
        <w:lastRenderedPageBreak/>
        <w:t xml:space="preserve"> PROGRAMI </w:t>
      </w:r>
    </w:p>
    <w:p w14:paraId="744EE417" w14:textId="77777777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5.</w:t>
      </w:r>
    </w:p>
    <w:p w14:paraId="11913C12" w14:textId="7AC09BCE" w:rsidR="005D1D6B" w:rsidRPr="001B0A7A" w:rsidRDefault="005D1D6B" w:rsidP="007E4527">
      <w:pPr>
        <w:pStyle w:val="Odlomakpopis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Za stručno osposobljavanje</w:t>
      </w:r>
      <w:r w:rsidR="007015F5" w:rsidRPr="001B0A7A">
        <w:rPr>
          <w:rFonts w:asciiTheme="majorHAnsi" w:hAnsiTheme="majorHAnsi" w:cstheme="majorHAnsi"/>
          <w:sz w:val="24"/>
          <w:szCs w:val="24"/>
          <w:lang w:val="hr-HR"/>
        </w:rPr>
        <w:t>, dopune znanja i vještina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7015F5" w:rsidRPr="001B0A7A">
        <w:rPr>
          <w:rFonts w:asciiTheme="majorHAnsi" w:hAnsiTheme="majorHAnsi" w:cstheme="majorHAnsi"/>
          <w:sz w:val="24"/>
          <w:szCs w:val="24"/>
          <w:lang w:val="hr-HR"/>
        </w:rPr>
        <w:t>te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usavršavanje osoba koje obavljaju djelatnost prikupljanja, provjere propuštanja, ugradnje i održavanja ili servisiranja opreme i uređaja koji sadrže fluorirane stakleničke plinove </w:t>
      </w:r>
      <w:r w:rsidR="00377824" w:rsidRPr="001B0A7A">
        <w:rPr>
          <w:rFonts w:asciiTheme="majorHAnsi" w:hAnsiTheme="majorHAnsi" w:cstheme="majorHAnsi"/>
          <w:sz w:val="24"/>
          <w:szCs w:val="24"/>
          <w:lang w:val="hr-HR"/>
        </w:rPr>
        <w:t>te alternativnih tvari: amonijak (NH</w:t>
      </w:r>
      <w:r w:rsidR="00377824" w:rsidRPr="00053070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="00377824" w:rsidRPr="001B0A7A">
        <w:rPr>
          <w:rFonts w:asciiTheme="majorHAnsi" w:hAnsiTheme="majorHAnsi" w:cstheme="majorHAnsi"/>
          <w:sz w:val="24"/>
          <w:szCs w:val="24"/>
          <w:lang w:val="hr-HR"/>
        </w:rPr>
        <w:t>), ugljikovog dioksida (CO</w:t>
      </w:r>
      <w:r w:rsidR="00377824" w:rsidRPr="00053070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377824" w:rsidRPr="001B0A7A">
        <w:rPr>
          <w:rFonts w:asciiTheme="majorHAnsi" w:hAnsiTheme="majorHAnsi" w:cstheme="majorHAnsi"/>
          <w:sz w:val="24"/>
          <w:szCs w:val="24"/>
          <w:lang w:val="hr-HR"/>
        </w:rPr>
        <w:t>) ili ugljikovodika</w:t>
      </w:r>
      <w:r w:rsidR="000B4CC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(HC)</w:t>
      </w:r>
      <w:r w:rsidR="0037782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ili o njima ovise utvrđuje se Program osposobljavanja</w:t>
      </w:r>
      <w:r w:rsidR="007015F5" w:rsidRPr="001B0A7A">
        <w:rPr>
          <w:rFonts w:asciiTheme="majorHAnsi" w:hAnsiTheme="majorHAnsi" w:cstheme="majorHAnsi"/>
          <w:sz w:val="24"/>
          <w:szCs w:val="24"/>
          <w:lang w:val="hr-HR"/>
        </w:rPr>
        <w:t>, Program dopune znanja i vještina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Program usavršavanja.</w:t>
      </w:r>
    </w:p>
    <w:p w14:paraId="00E49313" w14:textId="77777777" w:rsidR="005A079B" w:rsidRPr="001B0A7A" w:rsidRDefault="005A079B" w:rsidP="007E4527">
      <w:pPr>
        <w:pStyle w:val="Odlomakpopisa"/>
        <w:spacing w:after="0" w:line="240" w:lineRule="auto"/>
        <w:ind w:left="735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BBA3FCE" w14:textId="44830263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(2) Program osposobljavanja</w:t>
      </w:r>
      <w:r w:rsidR="007015F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Program dopune znanja i vještina i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Program usavršavanja utvrđuje se za osobe koje:</w:t>
      </w:r>
    </w:p>
    <w:p w14:paraId="4A647C54" w14:textId="77777777" w:rsidR="008E19D2" w:rsidRPr="001B0A7A" w:rsidRDefault="008E19D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32E7D55" w14:textId="1D852D4B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obavljaju djelatnosti prikupljanja, provjere propuštanja, ugradnje i održavanja ili servisiranja rashladnih i klimatizacijskih uređaja te dizalica topline</w:t>
      </w:r>
      <w:r w:rsidR="006E701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koje sadrže fluorirane stakleničke plinove te alternativn</w:t>
      </w:r>
      <w:r w:rsidR="00260A61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6E701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tvari: amonijak (NH</w:t>
      </w:r>
      <w:r w:rsidR="006E7013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="006E7013" w:rsidRPr="001B0A7A">
        <w:rPr>
          <w:rFonts w:asciiTheme="majorHAnsi" w:hAnsiTheme="majorHAnsi" w:cstheme="majorHAnsi"/>
          <w:sz w:val="24"/>
          <w:szCs w:val="24"/>
          <w:lang w:val="hr-HR"/>
        </w:rPr>
        <w:t>), ugljikov dioksid (CO</w:t>
      </w:r>
      <w:r w:rsidR="006E7013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6E7013" w:rsidRPr="001B0A7A">
        <w:rPr>
          <w:rFonts w:asciiTheme="majorHAnsi" w:hAnsiTheme="majorHAnsi" w:cstheme="majorHAnsi"/>
          <w:sz w:val="24"/>
          <w:szCs w:val="24"/>
          <w:lang w:val="hr-HR"/>
        </w:rPr>
        <w:t>) ili ugljikovodik</w:t>
      </w:r>
      <w:r w:rsidR="00F2181F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0B4CC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(HC)</w:t>
      </w:r>
    </w:p>
    <w:p w14:paraId="3C54D61C" w14:textId="77777777" w:rsidR="001631C1" w:rsidRPr="001B0A7A" w:rsidRDefault="001631C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98AE1E6" w14:textId="78DCE162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obavljaju djelatnosti prikupljanja, provjere propuštanja, ugradnje i održavanja ili servisiranja </w:t>
      </w:r>
      <w:r w:rsidR="00950BEE">
        <w:rPr>
          <w:rFonts w:asciiTheme="majorHAnsi" w:hAnsiTheme="majorHAnsi" w:cstheme="majorHAnsi"/>
          <w:sz w:val="24"/>
          <w:szCs w:val="24"/>
          <w:lang w:val="hr-HR"/>
        </w:rPr>
        <w:t xml:space="preserve">nepokretnih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protupožarnih uređaja  </w:t>
      </w:r>
    </w:p>
    <w:p w14:paraId="22786893" w14:textId="77777777" w:rsidR="001631C1" w:rsidRPr="001B0A7A" w:rsidRDefault="001631C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008FAFD" w14:textId="3790A37E" w:rsidR="005D1D6B" w:rsidRPr="001B0A7A" w:rsidRDefault="005D1D6B" w:rsidP="007015F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obavljaju djelatnosti prikupljanja fluoriranih stakleničkih plinova</w:t>
      </w:r>
      <w:r w:rsidR="007015F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ili relevantna zamjenska rješenja za fluorirane stakleničke plinove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 visokonaponskih sklopnih aparata</w:t>
      </w:r>
    </w:p>
    <w:p w14:paraId="2E8E22D2" w14:textId="77777777" w:rsidR="001631C1" w:rsidRPr="001B0A7A" w:rsidRDefault="001631C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391A2DE" w14:textId="548649EA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obavljaju djelatnosti prikupljanja otapala na bazi fluoriranih stakleničkih plinova</w:t>
      </w:r>
    </w:p>
    <w:p w14:paraId="2B6EDBB3" w14:textId="77777777" w:rsidR="005A079B" w:rsidRPr="001B0A7A" w:rsidRDefault="005A079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B14437D" w14:textId="253ECD27" w:rsidR="005D1D6B" w:rsidRPr="00437CDB" w:rsidRDefault="005D1D6B" w:rsidP="00437CDB">
      <w:pPr>
        <w:pStyle w:val="Naslov2"/>
        <w:jc w:val="center"/>
        <w:rPr>
          <w:i/>
          <w:iCs/>
          <w:color w:val="000000" w:themeColor="text1"/>
          <w:sz w:val="24"/>
          <w:szCs w:val="24"/>
          <w:lang w:val="hr-HR"/>
        </w:rPr>
      </w:pPr>
      <w:r w:rsidRPr="00437CDB">
        <w:rPr>
          <w:i/>
          <w:iCs/>
          <w:color w:val="000000" w:themeColor="text1"/>
          <w:sz w:val="24"/>
          <w:szCs w:val="24"/>
          <w:lang w:val="hr-HR"/>
        </w:rPr>
        <w:t>Program osposobljavanja</w:t>
      </w:r>
    </w:p>
    <w:p w14:paraId="536DFBD5" w14:textId="77777777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6.</w:t>
      </w:r>
    </w:p>
    <w:p w14:paraId="3D630A19" w14:textId="559BDACD" w:rsidR="005D1D6B" w:rsidRPr="001B0A7A" w:rsidRDefault="005D1D6B" w:rsidP="007E4527">
      <w:pPr>
        <w:pStyle w:val="Odlomakpopisa"/>
        <w:numPr>
          <w:ilvl w:val="0"/>
          <w:numId w:val="5"/>
        </w:numPr>
        <w:spacing w:after="0" w:line="240" w:lineRule="auto"/>
        <w:ind w:left="284" w:hanging="284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Program osposobljavanja sastoji se od općeg i posebnog dijela.</w:t>
      </w:r>
    </w:p>
    <w:p w14:paraId="115AC15C" w14:textId="77777777" w:rsidR="005A079B" w:rsidRPr="001B0A7A" w:rsidRDefault="005A079B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B873441" w14:textId="65FD552C" w:rsidR="005D1D6B" w:rsidRPr="001B0A7A" w:rsidRDefault="007015F5" w:rsidP="007E4527">
      <w:pPr>
        <w:pStyle w:val="Odlomakpopisa"/>
        <w:numPr>
          <w:ilvl w:val="0"/>
          <w:numId w:val="5"/>
        </w:numPr>
        <w:spacing w:after="0" w:line="240" w:lineRule="auto"/>
        <w:ind w:left="284" w:hanging="284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Opći dio Programa osposobljavanja sadrži:</w:t>
      </w:r>
    </w:p>
    <w:p w14:paraId="46C559D3" w14:textId="77777777" w:rsidR="001604E9" w:rsidRPr="001B0A7A" w:rsidRDefault="001604E9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CEC6CEB" w14:textId="42B959F1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naziv programa osposobljavanja </w:t>
      </w:r>
    </w:p>
    <w:p w14:paraId="74806D2E" w14:textId="77777777" w:rsidR="0032616D" w:rsidRPr="001B0A7A" w:rsidRDefault="0032616D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51B3BE8" w14:textId="5A0BD6D8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ciljeve osposobljavanja i radnje koje obavlja serviser dotične opreme i uređaja</w:t>
      </w:r>
      <w:r w:rsidR="007C543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za navedeni program </w:t>
      </w:r>
    </w:p>
    <w:p w14:paraId="7F2367AF" w14:textId="77777777" w:rsidR="0032616D" w:rsidRPr="001B0A7A" w:rsidRDefault="0032616D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0D5E02B" w14:textId="6EC674D6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opseg i vrijeme trajanja programa osposobljavanja</w:t>
      </w:r>
    </w:p>
    <w:p w14:paraId="1BDF1F36" w14:textId="77777777" w:rsidR="0032616D" w:rsidRPr="001B0A7A" w:rsidRDefault="0032616D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8057D88" w14:textId="4DBB74FC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kriterije za pristup programu osposobljavanja </w:t>
      </w:r>
    </w:p>
    <w:p w14:paraId="19010DC4" w14:textId="77777777" w:rsidR="005A079B" w:rsidRPr="001B0A7A" w:rsidRDefault="005A079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5AD8ED0" w14:textId="2B83BE04" w:rsidR="005D1D6B" w:rsidRPr="001B0A7A" w:rsidRDefault="005D1D6B" w:rsidP="007E4527">
      <w:pPr>
        <w:pStyle w:val="Odlomakpopisa"/>
        <w:numPr>
          <w:ilvl w:val="0"/>
          <w:numId w:val="31"/>
        </w:numPr>
        <w:spacing w:after="0" w:line="240" w:lineRule="auto"/>
        <w:ind w:left="426" w:hanging="426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Posebni dio Programa osposobljavanja obuhvaća:</w:t>
      </w:r>
    </w:p>
    <w:p w14:paraId="448A2D4E" w14:textId="77777777" w:rsidR="0032616D" w:rsidRPr="001B0A7A" w:rsidRDefault="0032616D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E4CC70D" w14:textId="781D6A74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(a) </w:t>
      </w:r>
      <w:r w:rsidR="00630A9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plan i program obuke s ishodima učenja i sadržajem </w:t>
      </w:r>
      <w:r w:rsidR="009124FE" w:rsidRPr="001B0A7A">
        <w:rPr>
          <w:rFonts w:asciiTheme="majorHAnsi" w:hAnsiTheme="majorHAnsi" w:cstheme="majorHAnsi"/>
          <w:sz w:val="24"/>
          <w:szCs w:val="24"/>
          <w:lang w:val="hr-HR"/>
        </w:rPr>
        <w:t>potrebn</w:t>
      </w:r>
      <w:r w:rsidR="00630A9F" w:rsidRPr="001B0A7A">
        <w:rPr>
          <w:rFonts w:asciiTheme="majorHAnsi" w:hAnsiTheme="majorHAnsi" w:cstheme="majorHAnsi"/>
          <w:sz w:val="24"/>
          <w:szCs w:val="24"/>
          <w:lang w:val="hr-HR"/>
        </w:rPr>
        <w:t>ih</w:t>
      </w:r>
      <w:r w:rsidR="009124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2226C" w:rsidRPr="001B0A7A">
        <w:rPr>
          <w:rFonts w:asciiTheme="majorHAnsi" w:hAnsiTheme="majorHAnsi" w:cstheme="majorHAnsi"/>
          <w:sz w:val="24"/>
          <w:szCs w:val="24"/>
          <w:lang w:val="hr-HR"/>
        </w:rPr>
        <w:t>vještin</w:t>
      </w:r>
      <w:r w:rsidR="00630A9F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12226C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znanja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, i to za:</w:t>
      </w:r>
    </w:p>
    <w:p w14:paraId="5353242A" w14:textId="77777777" w:rsidR="0032616D" w:rsidRPr="001B0A7A" w:rsidRDefault="0032616D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27CF4CD" w14:textId="494B912C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="00D832E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šest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kategorij</w:t>
      </w:r>
      <w:r w:rsidR="00D832ED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osposobljavanja servisera </w:t>
      </w:r>
      <w:r w:rsidR="001C48AD" w:rsidRPr="001B0A7A">
        <w:rPr>
          <w:rFonts w:asciiTheme="majorHAnsi" w:hAnsiTheme="majorHAnsi" w:cstheme="majorHAnsi"/>
          <w:sz w:val="24"/>
          <w:szCs w:val="24"/>
          <w:lang w:val="hr-HR"/>
        </w:rPr>
        <w:t>nepokretne rashladne i klimatizacijske opreme te opreme za dizalice topline, organskih Rankineovih ciklusa i rashladnih jedinica kamiona hladnjača, prikolica hladnjača, lakih teretnih vozila hladnjača, intermodalnih kontejnera hladnjača i željezničkih vagona hladnjača</w:t>
      </w:r>
      <w:r w:rsidR="0032616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u skladu s člankom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3</w:t>
      </w:r>
      <w:r w:rsidR="00C04B58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stav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cima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1., 2., 3.</w:t>
      </w:r>
      <w:r w:rsidR="00B809A5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A1273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4.</w:t>
      </w:r>
      <w:r w:rsidR="00B809A5" w:rsidRPr="001B0A7A">
        <w:rPr>
          <w:rFonts w:asciiTheme="majorHAnsi" w:hAnsiTheme="majorHAnsi" w:cstheme="majorHAnsi"/>
          <w:sz w:val="24"/>
          <w:szCs w:val="24"/>
          <w:lang w:val="hr-HR"/>
        </w:rPr>
        <w:t>, 5. i 6.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 Pravilnika</w:t>
      </w:r>
    </w:p>
    <w:p w14:paraId="0602B2CE" w14:textId="77777777" w:rsidR="0032616D" w:rsidRPr="001B0A7A" w:rsidRDefault="0032616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EC7FCFF" w14:textId="12203C16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>– servisere nepokretn</w:t>
      </w:r>
      <w:r w:rsidR="00E40456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protupožarn</w:t>
      </w:r>
      <w:r w:rsidR="00E40456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366599" w:rsidRPr="001B0A7A">
        <w:rPr>
          <w:rFonts w:asciiTheme="majorHAnsi" w:hAnsiTheme="majorHAnsi" w:cstheme="majorHAnsi"/>
          <w:sz w:val="24"/>
          <w:szCs w:val="24"/>
          <w:lang w:val="hr-HR"/>
        </w:rPr>
        <w:t>opreme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člankom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C04B58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stavk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376267" w:rsidRPr="001B0A7A">
        <w:rPr>
          <w:rFonts w:asciiTheme="majorHAnsi" w:hAnsiTheme="majorHAnsi" w:cstheme="majorHAnsi"/>
          <w:sz w:val="24"/>
          <w:szCs w:val="24"/>
          <w:lang w:val="hr-HR"/>
        </w:rPr>
        <w:t>7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Pravilnika</w:t>
      </w:r>
    </w:p>
    <w:p w14:paraId="5451206D" w14:textId="77777777" w:rsidR="0032616D" w:rsidRPr="001B0A7A" w:rsidRDefault="0032616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9416FAC" w14:textId="7716A10E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servisere </w:t>
      </w:r>
      <w:r w:rsidR="0037626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nepokretnih električnih rasklopnih uređaja 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člankom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C04B58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stavk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87DA7" w:rsidRPr="001B0A7A">
        <w:rPr>
          <w:rFonts w:asciiTheme="majorHAnsi" w:hAnsiTheme="majorHAnsi" w:cstheme="majorHAnsi"/>
          <w:sz w:val="24"/>
          <w:szCs w:val="24"/>
          <w:lang w:val="hr-HR"/>
        </w:rPr>
        <w:t>8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Pravilnika</w:t>
      </w:r>
    </w:p>
    <w:p w14:paraId="4BF470BE" w14:textId="77777777" w:rsidR="0032616D" w:rsidRPr="001B0A7A" w:rsidRDefault="0032616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E65EA55" w14:textId="0E210342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osobe koje iz </w:t>
      </w:r>
      <w:r w:rsidR="00FD1B9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relevantne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opreme prikupljaju otapala na bazi fluoriranih stakleničkih plinova 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u skladu s člankom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3</w:t>
      </w:r>
      <w:r w:rsidR="00C04B58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stavk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F27947" w:rsidRPr="001B0A7A">
        <w:rPr>
          <w:rFonts w:asciiTheme="majorHAnsi" w:hAnsiTheme="majorHAnsi" w:cstheme="majorHAnsi"/>
          <w:sz w:val="24"/>
          <w:szCs w:val="24"/>
          <w:lang w:val="hr-HR"/>
        </w:rPr>
        <w:t>9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Pravilnika</w:t>
      </w:r>
    </w:p>
    <w:p w14:paraId="45FB5E51" w14:textId="77777777" w:rsidR="0032616D" w:rsidRPr="001B0A7A" w:rsidRDefault="0032616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6DB9858" w14:textId="04C08C34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="00CB003F" w:rsidRPr="001B0A7A">
        <w:rPr>
          <w:rFonts w:asciiTheme="majorHAnsi" w:hAnsiTheme="majorHAnsi" w:cstheme="majorHAnsi"/>
          <w:sz w:val="24"/>
          <w:szCs w:val="24"/>
          <w:lang w:val="hr-HR"/>
        </w:rPr>
        <w:t>četiri kategorije osposobljavanja servisera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84130" w:rsidRPr="001B0A7A">
        <w:rPr>
          <w:rFonts w:asciiTheme="majorHAnsi" w:hAnsiTheme="majorHAnsi" w:cstheme="majorHAnsi"/>
          <w:sz w:val="24"/>
          <w:szCs w:val="24"/>
          <w:lang w:val="hr-HR"/>
        </w:rPr>
        <w:t>određene pokretne opreme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člankom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C04B58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stav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cima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619B4" w:rsidRPr="001B0A7A">
        <w:rPr>
          <w:rFonts w:asciiTheme="majorHAnsi" w:hAnsiTheme="majorHAnsi" w:cstheme="majorHAnsi"/>
          <w:sz w:val="24"/>
          <w:szCs w:val="24"/>
          <w:lang w:val="hr-HR"/>
        </w:rPr>
        <w:t>10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B619B4" w:rsidRPr="001B0A7A">
        <w:rPr>
          <w:rFonts w:asciiTheme="majorHAnsi" w:hAnsiTheme="majorHAnsi" w:cstheme="majorHAnsi"/>
          <w:sz w:val="24"/>
          <w:szCs w:val="24"/>
          <w:lang w:val="hr-HR"/>
        </w:rPr>
        <w:t>, 11., 12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B619B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13.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 Pravilnika</w:t>
      </w:r>
      <w:r w:rsidR="00A1273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21703D2A" w14:textId="66B115DD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EA6ECF3" w14:textId="32A0B06E" w:rsidR="005934DA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</w:t>
      </w:r>
      <w:r w:rsidR="00630A9F" w:rsidRPr="001B0A7A">
        <w:rPr>
          <w:rFonts w:asciiTheme="majorHAnsi" w:hAnsiTheme="majorHAnsi" w:cstheme="majorHAnsi"/>
          <w:sz w:val="24"/>
          <w:szCs w:val="24"/>
          <w:lang w:val="hr-HR"/>
        </w:rPr>
        <w:t>b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  <w:r w:rsidR="00D15B4B" w:rsidRPr="001B0A7A">
        <w:rPr>
          <w:rFonts w:asciiTheme="majorHAnsi" w:hAnsiTheme="majorHAnsi" w:cstheme="majorHAnsi"/>
          <w:sz w:val="24"/>
          <w:szCs w:val="24"/>
          <w:lang w:val="hr-HR"/>
        </w:rPr>
        <w:t>nastavne materijale</w:t>
      </w:r>
      <w:r w:rsidR="005E4841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D15B4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stručnu literaturu</w:t>
      </w:r>
      <w:r w:rsidR="00C52CB2" w:rsidRPr="001B0A7A">
        <w:rPr>
          <w:rFonts w:asciiTheme="majorHAnsi" w:hAnsiTheme="majorHAnsi" w:cstheme="majorHAnsi"/>
          <w:sz w:val="24"/>
          <w:szCs w:val="24"/>
          <w:lang w:val="hr-HR"/>
        </w:rPr>
        <w:t>, alate i opremu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03AA035B" w14:textId="77777777" w:rsidR="005934DA" w:rsidRPr="001B0A7A" w:rsidRDefault="005934DA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5E028D2" w14:textId="1B89DD87" w:rsidR="005D1D6B" w:rsidRPr="001B0A7A" w:rsidRDefault="001604E9" w:rsidP="007E4527">
      <w:pPr>
        <w:pStyle w:val="Odlomakpopisa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C45F2" w:rsidRPr="001B0A7A">
        <w:rPr>
          <w:rFonts w:asciiTheme="majorHAnsi" w:hAnsiTheme="majorHAnsi" w:cstheme="majorHAnsi"/>
          <w:sz w:val="24"/>
          <w:szCs w:val="24"/>
          <w:lang w:val="hr-HR"/>
        </w:rPr>
        <w:t>Potr</w:t>
      </w:r>
      <w:r w:rsidR="00926CF2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1C45F2" w:rsidRPr="001B0A7A">
        <w:rPr>
          <w:rFonts w:asciiTheme="majorHAnsi" w:hAnsiTheme="majorHAnsi" w:cstheme="majorHAnsi"/>
          <w:sz w:val="24"/>
          <w:szCs w:val="24"/>
          <w:lang w:val="hr-HR"/>
        </w:rPr>
        <w:t>bne v</w:t>
      </w:r>
      <w:r w:rsidR="00E2135F" w:rsidRPr="001B0A7A">
        <w:rPr>
          <w:rFonts w:asciiTheme="majorHAnsi" w:hAnsiTheme="majorHAnsi" w:cstheme="majorHAnsi"/>
          <w:sz w:val="24"/>
          <w:szCs w:val="24"/>
          <w:lang w:val="hr-HR"/>
        </w:rPr>
        <w:t>ještine i z</w:t>
      </w:r>
      <w:r w:rsidR="00C52CB2" w:rsidRPr="001B0A7A">
        <w:rPr>
          <w:rFonts w:asciiTheme="majorHAnsi" w:hAnsiTheme="majorHAnsi" w:cstheme="majorHAnsi"/>
          <w:sz w:val="24"/>
          <w:szCs w:val="24"/>
          <w:lang w:val="hr-HR"/>
        </w:rPr>
        <w:t>nan</w:t>
      </w:r>
      <w:r w:rsidR="001C45F2" w:rsidRPr="001B0A7A">
        <w:rPr>
          <w:rFonts w:asciiTheme="majorHAnsi" w:hAnsiTheme="majorHAnsi" w:cstheme="majorHAnsi"/>
          <w:sz w:val="24"/>
          <w:szCs w:val="24"/>
          <w:lang w:val="hr-HR"/>
        </w:rPr>
        <w:t>ja</w:t>
      </w:r>
      <w:r w:rsidR="00E2135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E15BC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posebnog </w:t>
      </w:r>
      <w:r w:rsidR="002265A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dijela Programa osposobljavanja </w:t>
      </w:r>
      <w:r w:rsidR="001F7D9F" w:rsidRPr="001B0A7A">
        <w:rPr>
          <w:rFonts w:asciiTheme="majorHAnsi" w:hAnsiTheme="majorHAnsi" w:cstheme="majorHAnsi"/>
          <w:sz w:val="24"/>
          <w:szCs w:val="24"/>
          <w:lang w:val="hr-HR"/>
        </w:rPr>
        <w:t>sastoje se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F7D9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od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teorijsk</w:t>
      </w:r>
      <w:r w:rsidR="001F7D9F" w:rsidRPr="001B0A7A">
        <w:rPr>
          <w:rFonts w:asciiTheme="majorHAnsi" w:hAnsiTheme="majorHAnsi" w:cstheme="majorHAnsi"/>
          <w:sz w:val="24"/>
          <w:szCs w:val="24"/>
          <w:lang w:val="hr-HR"/>
        </w:rPr>
        <w:t>ih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</w:t>
      </w:r>
      <w:r w:rsidR="001F7D9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praktičnih modula </w:t>
      </w:r>
      <w:r w:rsidR="007D79A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čiji sadržaj </w:t>
      </w:r>
      <w:r w:rsidR="002672CA" w:rsidRPr="001B0A7A">
        <w:rPr>
          <w:rFonts w:asciiTheme="majorHAnsi" w:hAnsiTheme="majorHAnsi" w:cstheme="majorHAnsi"/>
          <w:sz w:val="24"/>
          <w:szCs w:val="24"/>
          <w:lang w:val="hr-HR"/>
        </w:rPr>
        <w:t>j</w:t>
      </w:r>
      <w:r w:rsidR="00E15BC4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1C4C6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propisan u:</w:t>
      </w:r>
    </w:p>
    <w:p w14:paraId="7A7CE8FF" w14:textId="77777777" w:rsidR="00CB003F" w:rsidRPr="001B0A7A" w:rsidRDefault="00CB003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38AB172" w14:textId="1DAA173A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prilogu </w:t>
      </w:r>
      <w:r w:rsidR="0050214B">
        <w:rPr>
          <w:rFonts w:asciiTheme="majorHAnsi" w:hAnsiTheme="majorHAnsi" w:cstheme="majorHAnsi"/>
          <w:sz w:val="24"/>
          <w:szCs w:val="24"/>
          <w:lang w:val="hr-HR"/>
        </w:rPr>
        <w:t xml:space="preserve">I. </w:t>
      </w:r>
      <w:r w:rsidR="00E0617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Uredbe Komisije </w:t>
      </w:r>
      <w:r w:rsidR="00AC403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(EU) </w:t>
      </w:r>
      <w:r w:rsidR="00D2592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2024/2215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za osobe koje obavljaju djelatnost prikupljanja, provjere propuštanja, ugradnje i održavanja ili servisiranja</w:t>
      </w:r>
      <w:r w:rsidR="008F588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260A61" w:rsidRPr="001B0A7A">
        <w:rPr>
          <w:rFonts w:asciiTheme="majorHAnsi" w:hAnsiTheme="majorHAnsi" w:cstheme="majorHAnsi"/>
          <w:sz w:val="24"/>
          <w:szCs w:val="24"/>
          <w:lang w:val="hr-HR"/>
        </w:rPr>
        <w:t>nepokretne rashladne i klimatizacijske opreme te opreme za dizalice topline, organskih Rankineovih ciklusa i rashladnih jedinica kamiona hladnjača, prikolica hladnjača, lakih teretnih vozila hladnjača, intermodalnih kontejnera hladnjača i željezničkih vagona hladnjača koji sadržavaju fluorirane stakleničke plinove te alternativne tvari: amonijak (NH</w:t>
      </w:r>
      <w:r w:rsidR="00260A61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="00260A61" w:rsidRPr="001B0A7A">
        <w:rPr>
          <w:rFonts w:asciiTheme="majorHAnsi" w:hAnsiTheme="majorHAnsi" w:cstheme="majorHAnsi"/>
          <w:sz w:val="24"/>
          <w:szCs w:val="24"/>
          <w:lang w:val="hr-HR"/>
        </w:rPr>
        <w:t>), ugljikov dioksid (CO</w:t>
      </w:r>
      <w:r w:rsidR="00260A61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260A61" w:rsidRPr="001B0A7A">
        <w:rPr>
          <w:rFonts w:asciiTheme="majorHAnsi" w:hAnsiTheme="majorHAnsi" w:cstheme="majorHAnsi"/>
          <w:sz w:val="24"/>
          <w:szCs w:val="24"/>
          <w:lang w:val="hr-HR"/>
        </w:rPr>
        <w:t>) ili ugljikovodike</w:t>
      </w:r>
      <w:r w:rsidR="000B4CC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(HC)</w:t>
      </w:r>
    </w:p>
    <w:p w14:paraId="4FF2D71D" w14:textId="77777777" w:rsidR="0032616D" w:rsidRPr="001B0A7A" w:rsidRDefault="0032616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AC61BE1" w14:textId="282EAE0A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prilogu </w:t>
      </w:r>
      <w:r w:rsidR="0050214B">
        <w:rPr>
          <w:rFonts w:asciiTheme="majorHAnsi" w:hAnsiTheme="majorHAnsi" w:cstheme="majorHAnsi"/>
          <w:sz w:val="24"/>
          <w:szCs w:val="24"/>
          <w:lang w:val="hr-HR"/>
        </w:rPr>
        <w:t xml:space="preserve">I. </w:t>
      </w:r>
      <w:r w:rsidR="00E06179" w:rsidRPr="001B0A7A">
        <w:rPr>
          <w:rFonts w:asciiTheme="majorHAnsi" w:hAnsiTheme="majorHAnsi" w:cstheme="majorHAnsi"/>
          <w:sz w:val="24"/>
          <w:szCs w:val="24"/>
          <w:lang w:val="hr-HR"/>
        </w:rPr>
        <w:t>Uredbe Komisije (E</w:t>
      </w:r>
      <w:r w:rsidR="00AC4036" w:rsidRPr="001B0A7A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E0617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2025/625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za osobe koje obavljaju djelatnost prikupljanja, provjere propuštanja, ugradnje i održavanja ili servisiranja </w:t>
      </w:r>
      <w:r w:rsidR="00E20A61" w:rsidRPr="001B0A7A">
        <w:rPr>
          <w:rFonts w:asciiTheme="majorHAnsi" w:hAnsiTheme="majorHAnsi" w:cstheme="majorHAnsi"/>
          <w:sz w:val="24"/>
          <w:szCs w:val="24"/>
          <w:lang w:val="hr-HR"/>
        </w:rPr>
        <w:t>nepokretne protupožarne opreme koja sadržava fluorirane stakleničke plinove ili relevantna zamjenska rješenja za njih</w:t>
      </w:r>
    </w:p>
    <w:p w14:paraId="3691F0B2" w14:textId="77777777" w:rsidR="0032616D" w:rsidRPr="001B0A7A" w:rsidRDefault="0032616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AD7CB08" w14:textId="21D76F7B" w:rsidR="00A2674D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prilogu </w:t>
      </w:r>
      <w:r w:rsidR="0050214B">
        <w:rPr>
          <w:rFonts w:asciiTheme="majorHAnsi" w:hAnsiTheme="majorHAnsi" w:cstheme="majorHAnsi"/>
          <w:sz w:val="24"/>
          <w:szCs w:val="24"/>
          <w:lang w:val="hr-HR"/>
        </w:rPr>
        <w:t xml:space="preserve">I.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Uredbe Komisije </w:t>
      </w:r>
      <w:r w:rsidR="00AC4036" w:rsidRPr="001B0A7A">
        <w:rPr>
          <w:rFonts w:asciiTheme="majorHAnsi" w:hAnsiTheme="majorHAnsi" w:cstheme="majorHAnsi"/>
          <w:sz w:val="24"/>
          <w:szCs w:val="24"/>
          <w:lang w:val="hr-HR"/>
        </w:rPr>
        <w:t>(</w:t>
      </w:r>
      <w:r w:rsidR="00E06179" w:rsidRPr="001B0A7A">
        <w:rPr>
          <w:rFonts w:asciiTheme="majorHAnsi" w:hAnsiTheme="majorHAnsi" w:cstheme="majorHAnsi"/>
          <w:sz w:val="24"/>
          <w:szCs w:val="24"/>
          <w:lang w:val="hr-HR"/>
        </w:rPr>
        <w:t>EU) 2025/627</w:t>
      </w:r>
      <w:r w:rsidR="009435E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za osobe koje obavljaju djelatnost prikupljanja</w:t>
      </w:r>
      <w:r w:rsidR="008D046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A2674D" w:rsidRPr="001B0A7A">
        <w:rPr>
          <w:rFonts w:asciiTheme="majorHAnsi" w:hAnsiTheme="majorHAnsi" w:cstheme="majorHAnsi"/>
          <w:sz w:val="24"/>
          <w:szCs w:val="24"/>
          <w:lang w:val="hr-HR"/>
        </w:rPr>
        <w:t>ugradnje, održavanja, servisiranja, popravka ili stavljanja izvan pogona nepokretnih električnih</w:t>
      </w:r>
    </w:p>
    <w:p w14:paraId="1D289328" w14:textId="17CBA4AC" w:rsidR="005D1D6B" w:rsidRPr="001B0A7A" w:rsidRDefault="00A2674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rasklopnih uređaja koji sadržavaju fluorirane stakleničke plinove</w:t>
      </w:r>
    </w:p>
    <w:p w14:paraId="144CA32F" w14:textId="77777777" w:rsidR="0032616D" w:rsidRPr="001B0A7A" w:rsidRDefault="0032616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7B418CB" w14:textId="60DC7DD9" w:rsidR="00CE0F16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prilogu </w:t>
      </w:r>
      <w:r w:rsidR="0050214B">
        <w:rPr>
          <w:rFonts w:asciiTheme="majorHAnsi" w:hAnsiTheme="majorHAnsi" w:cstheme="majorHAnsi"/>
          <w:sz w:val="24"/>
          <w:szCs w:val="24"/>
          <w:lang w:val="hr-HR"/>
        </w:rPr>
        <w:t xml:space="preserve">I.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Uredbe Komisije</w:t>
      </w:r>
      <w:r w:rsidR="00CE0F1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(EU) </w:t>
      </w:r>
      <w:r w:rsidR="00E0617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2025/623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za osobe koje obavljaju djelatnost prikupljanja otapala na bazi fluoriranih stakleničkih plinova</w:t>
      </w:r>
      <w:r w:rsidR="00C042B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 opreme</w:t>
      </w:r>
    </w:p>
    <w:p w14:paraId="6ADCDC96" w14:textId="77777777" w:rsidR="0032616D" w:rsidRPr="001B0A7A" w:rsidRDefault="0032616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FF09904" w14:textId="05D4E892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prilogu </w:t>
      </w:r>
      <w:r w:rsidR="0050214B">
        <w:rPr>
          <w:rFonts w:asciiTheme="majorHAnsi" w:hAnsiTheme="majorHAnsi" w:cstheme="majorHAnsi"/>
          <w:sz w:val="24"/>
          <w:szCs w:val="24"/>
          <w:lang w:val="hr-HR"/>
        </w:rPr>
        <w:t xml:space="preserve">I.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Uredbe Komisije (E</w:t>
      </w:r>
      <w:r w:rsidR="00330057" w:rsidRPr="001B0A7A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  <w:r w:rsidR="00070A4E" w:rsidRPr="001B0A7A">
        <w:rPr>
          <w:rFonts w:asciiTheme="majorHAnsi" w:hAnsiTheme="majorHAnsi" w:cstheme="majorHAnsi"/>
          <w:sz w:val="24"/>
          <w:szCs w:val="24"/>
          <w:lang w:val="hr-HR"/>
        </w:rPr>
        <w:t>2025</w:t>
      </w:r>
      <w:r w:rsidR="00B620F0" w:rsidRPr="001B0A7A">
        <w:rPr>
          <w:rFonts w:asciiTheme="majorHAnsi" w:hAnsiTheme="majorHAnsi" w:cstheme="majorHAnsi"/>
          <w:sz w:val="24"/>
          <w:szCs w:val="24"/>
          <w:lang w:val="hr-HR"/>
        </w:rPr>
        <w:t>/1893</w:t>
      </w:r>
      <w:r w:rsidR="00E0617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za osobe koje obavljaju djelatnost prikupljanja</w:t>
      </w:r>
      <w:r w:rsidR="00BB370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41286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provjere propuštanja, </w:t>
      </w:r>
      <w:r w:rsidR="00BB370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održavanja, servisiranja ili </w:t>
      </w:r>
      <w:r w:rsidR="00412868" w:rsidRPr="001B0A7A">
        <w:rPr>
          <w:rFonts w:asciiTheme="majorHAnsi" w:hAnsiTheme="majorHAnsi" w:cstheme="majorHAnsi"/>
          <w:sz w:val="24"/>
          <w:szCs w:val="24"/>
          <w:lang w:val="hr-HR"/>
        </w:rPr>
        <w:t>popravka</w:t>
      </w:r>
      <w:r w:rsidR="002A2C4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B5393" w:rsidRPr="001B0A7A">
        <w:rPr>
          <w:rFonts w:asciiTheme="majorHAnsi" w:hAnsiTheme="majorHAnsi" w:cstheme="majorHAnsi"/>
          <w:sz w:val="24"/>
          <w:szCs w:val="24"/>
          <w:lang w:val="hr-HR"/>
        </w:rPr>
        <w:t>određene pokretne opreme koja sadržava fluorirane stakleničke plinove ili zamjenska rješenja za njih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20D6FFAC" w14:textId="77777777" w:rsidR="008166CE" w:rsidRPr="001B0A7A" w:rsidRDefault="008166C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A573200" w14:textId="12D1A333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</w:t>
      </w:r>
      <w:r w:rsidR="0032616D" w:rsidRPr="001B0A7A">
        <w:rPr>
          <w:rFonts w:asciiTheme="majorHAnsi" w:hAnsiTheme="majorHAnsi" w:cstheme="majorHAnsi"/>
          <w:sz w:val="24"/>
          <w:szCs w:val="24"/>
          <w:lang w:val="hr-HR"/>
        </w:rPr>
        <w:t>5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Minimalan broj sati izobrazbe pojedinih programa propisan je </w:t>
      </w:r>
      <w:r w:rsidR="00AE139A" w:rsidRPr="001B0A7A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rilogom </w:t>
      </w:r>
      <w:r w:rsidR="00777D6B" w:rsidRPr="001B0A7A">
        <w:rPr>
          <w:rFonts w:asciiTheme="majorHAnsi" w:hAnsiTheme="majorHAnsi" w:cstheme="majorHAnsi"/>
          <w:sz w:val="24"/>
          <w:szCs w:val="24"/>
          <w:lang w:val="hr-HR"/>
        </w:rPr>
        <w:t>9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Pravilnika.</w:t>
      </w:r>
    </w:p>
    <w:p w14:paraId="0143FF14" w14:textId="77777777" w:rsidR="00B94FC2" w:rsidRPr="001B0A7A" w:rsidRDefault="00B94FC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5274370" w14:textId="5819C66B" w:rsidR="005D1D6B" w:rsidRPr="001B0A7A" w:rsidRDefault="005D1D6B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Uvjeti za pohađanje Programa osposobljavanja i pristupanje stručnom ispitu</w:t>
      </w:r>
    </w:p>
    <w:p w14:paraId="6A358958" w14:textId="77777777" w:rsidR="006C3BB6" w:rsidRPr="001B0A7A" w:rsidRDefault="006C3BB6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E52F8C8" w14:textId="605541B0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 xml:space="preserve">Članak </w:t>
      </w:r>
      <w:r w:rsidR="001F3F53" w:rsidRPr="00C27F31">
        <w:rPr>
          <w:color w:val="000000" w:themeColor="text1"/>
          <w:sz w:val="24"/>
          <w:szCs w:val="24"/>
          <w:lang w:val="hr-HR"/>
        </w:rPr>
        <w:t>7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201EC303" w14:textId="58F18FE6" w:rsidR="005D1D6B" w:rsidRPr="001B0A7A" w:rsidRDefault="005D1D6B" w:rsidP="007E4527">
      <w:pPr>
        <w:pStyle w:val="Odlomakpopisa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Polaznik Programa osposobljavanja mora ispunjavati sljedeće uvjete:</w:t>
      </w:r>
    </w:p>
    <w:p w14:paraId="14032D67" w14:textId="77777777" w:rsidR="001631C1" w:rsidRPr="001B0A7A" w:rsidRDefault="001631C1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72BFFF6" w14:textId="7C8F84C7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najmanje </w:t>
      </w:r>
      <w:r w:rsidR="00F7762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srednje strukovno obrazovanje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tehničkog smjera ili</w:t>
      </w:r>
    </w:p>
    <w:p w14:paraId="5AED30F0" w14:textId="77777777" w:rsidR="001631C1" w:rsidRPr="001B0A7A" w:rsidRDefault="001631C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E077135" w14:textId="3435157C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 xml:space="preserve">– </w:t>
      </w:r>
      <w:r w:rsidR="00F7762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srednje strukovno obrazovanje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drugog smjera i jednu godinu iskustva u području održavanja opreme za koju se osposobljava ili</w:t>
      </w:r>
    </w:p>
    <w:p w14:paraId="0BBC983E" w14:textId="77777777" w:rsidR="001631C1" w:rsidRPr="001B0A7A" w:rsidRDefault="001631C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E8EED3A" w14:textId="77777777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najmanje osnovnoškolsko obrazovanje i 5 godina iskustva u području održavanja opreme za koju se osposobljava.</w:t>
      </w:r>
    </w:p>
    <w:p w14:paraId="46AA9079" w14:textId="77777777" w:rsidR="00932585" w:rsidRPr="001B0A7A" w:rsidRDefault="0093258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C2F7DEC" w14:textId="44AD47DC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(2) Kandidat za pristupanje stručnom ispitu mora ispunjavati uvjete navedene u stavku 1. ovog članka te uspješno završiti Program osposobljavanja pri nositelju programa izobrazbe što dokazuje Potvrdom o uspješno završenom programu osposobljavanja.</w:t>
      </w:r>
    </w:p>
    <w:p w14:paraId="0284A830" w14:textId="77777777" w:rsidR="00932585" w:rsidRPr="001B0A7A" w:rsidRDefault="0093258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4FE94E2" w14:textId="0892CB0F" w:rsidR="005D1D6B" w:rsidRPr="001B0A7A" w:rsidRDefault="005D1D6B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Stručni ispit</w:t>
      </w:r>
    </w:p>
    <w:p w14:paraId="6BD34DE2" w14:textId="77777777" w:rsidR="007F2797" w:rsidRPr="001B0A7A" w:rsidRDefault="007F2797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5A28D40" w14:textId="11A0B98B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 xml:space="preserve">Članak </w:t>
      </w:r>
      <w:r w:rsidR="001F3F53" w:rsidRPr="00C27F31">
        <w:rPr>
          <w:color w:val="000000" w:themeColor="text1"/>
          <w:sz w:val="24"/>
          <w:szCs w:val="24"/>
          <w:lang w:val="hr-HR"/>
        </w:rPr>
        <w:t>8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1811A05A" w14:textId="6730E4EF" w:rsidR="005D1D6B" w:rsidRPr="001B0A7A" w:rsidRDefault="005D1D6B" w:rsidP="007E4527">
      <w:pPr>
        <w:pStyle w:val="Odlomakpopisa"/>
        <w:numPr>
          <w:ilvl w:val="0"/>
          <w:numId w:val="6"/>
        </w:numPr>
        <w:tabs>
          <w:tab w:val="left" w:pos="7062"/>
        </w:tabs>
        <w:spacing w:after="0" w:line="240" w:lineRule="auto"/>
        <w:ind w:left="284" w:hanging="284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Sadržaj stručnog ispita određuje se Programom osposobljavanja.</w:t>
      </w:r>
    </w:p>
    <w:p w14:paraId="6B3459F5" w14:textId="77777777" w:rsidR="00932585" w:rsidRPr="001B0A7A" w:rsidRDefault="00932585" w:rsidP="007E4527">
      <w:pPr>
        <w:pStyle w:val="Odlomakpopisa"/>
        <w:tabs>
          <w:tab w:val="left" w:pos="7062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74156D6" w14:textId="77777777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(2) Stručni ispit sastoji se od dva dijela:</w:t>
      </w:r>
    </w:p>
    <w:p w14:paraId="527AEEB1" w14:textId="77777777" w:rsidR="008E19D2" w:rsidRPr="001B0A7A" w:rsidRDefault="008E19D2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0AD4E26" w14:textId="5E71F5A8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teorijskog dijela, pri čemu se provjerava teorijsko znanje tematsk</w:t>
      </w:r>
      <w:r w:rsidR="00DC63A6" w:rsidRPr="001B0A7A">
        <w:rPr>
          <w:rFonts w:asciiTheme="majorHAnsi" w:hAnsiTheme="majorHAnsi" w:cstheme="majorHAnsi"/>
          <w:sz w:val="24"/>
          <w:szCs w:val="24"/>
          <w:lang w:val="hr-HR"/>
        </w:rPr>
        <w:t>ih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cjelin</w:t>
      </w:r>
      <w:r w:rsidR="00DC63A6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 članka 6. stavka 3. točke (a) ovog Pravilnika i</w:t>
      </w:r>
    </w:p>
    <w:p w14:paraId="2052C863" w14:textId="77777777" w:rsidR="00765414" w:rsidRPr="001B0A7A" w:rsidRDefault="0076541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39BCBC4" w14:textId="3A8776AD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praktičnog dijela, pri čemu se provjerava </w:t>
      </w:r>
      <w:r w:rsidR="000F38BE" w:rsidRPr="001B0A7A">
        <w:rPr>
          <w:rFonts w:asciiTheme="majorHAnsi" w:hAnsiTheme="majorHAnsi" w:cstheme="majorHAnsi"/>
          <w:sz w:val="24"/>
          <w:szCs w:val="24"/>
          <w:lang w:val="hr-HR"/>
        </w:rPr>
        <w:t>praktično znanje</w:t>
      </w:r>
      <w:r w:rsidR="00634A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vještine</w:t>
      </w:r>
      <w:r w:rsidR="000F38B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tematskih cjelina iz članka 6. stavka 3. točke (a) ovog Pravilnika</w:t>
      </w:r>
      <w:r w:rsidR="00B917A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odnosno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povezivanje teorijskog i praktičnog znanja pri obavljanju radnji prikupljanja, provjere propuštanja, ugradnje</w:t>
      </w:r>
      <w:r w:rsidR="00634AFE" w:rsidRPr="001B0A7A">
        <w:rPr>
          <w:rFonts w:asciiTheme="majorHAnsi" w:hAnsiTheme="majorHAnsi" w:cstheme="majorHAnsi"/>
          <w:sz w:val="24"/>
          <w:szCs w:val="24"/>
          <w:lang w:val="hr-HR"/>
        </w:rPr>
        <w:t>, popravka</w:t>
      </w:r>
      <w:r w:rsidR="0045454C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održavanja ili servisiranja</w:t>
      </w:r>
      <w:r w:rsidR="0045454C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te stavljanje iz</w:t>
      </w:r>
      <w:r w:rsidR="006C552B">
        <w:rPr>
          <w:rFonts w:asciiTheme="majorHAnsi" w:hAnsiTheme="majorHAnsi" w:cstheme="majorHAnsi"/>
          <w:sz w:val="24"/>
          <w:szCs w:val="24"/>
          <w:lang w:val="hr-HR"/>
        </w:rPr>
        <w:t>van</w:t>
      </w:r>
      <w:r w:rsidR="0045454C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uporabe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0D94407A" w14:textId="77777777" w:rsidR="00932585" w:rsidRPr="001B0A7A" w:rsidRDefault="0093258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AE4EE60" w14:textId="0735F300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(3) Sadržaj teorijskog i praktičnog dijela stručnog ispita propisan je u prilozima Uredbi iz članka 6. stavka </w:t>
      </w:r>
      <w:r w:rsidR="00465EA8" w:rsidRPr="001B0A7A">
        <w:rPr>
          <w:rFonts w:asciiTheme="majorHAnsi" w:hAnsiTheme="majorHAnsi" w:cstheme="majorHAnsi"/>
          <w:sz w:val="24"/>
          <w:szCs w:val="24"/>
          <w:lang w:val="hr-HR"/>
        </w:rPr>
        <w:t>4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Pravilnika za:</w:t>
      </w:r>
    </w:p>
    <w:p w14:paraId="3550E7D2" w14:textId="77777777" w:rsidR="009464CD" w:rsidRPr="001B0A7A" w:rsidRDefault="009464C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B99C05A" w14:textId="6AEBEE2B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="00D832E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šest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kategorij</w:t>
      </w:r>
      <w:r w:rsidR="00D832ED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servisera</w:t>
      </w:r>
      <w:r w:rsidR="001631C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94C5E" w:rsidRPr="001B0A7A">
        <w:rPr>
          <w:rFonts w:asciiTheme="majorHAnsi" w:hAnsiTheme="majorHAnsi" w:cstheme="majorHAnsi"/>
          <w:sz w:val="24"/>
          <w:szCs w:val="24"/>
          <w:lang w:val="hr-HR"/>
        </w:rPr>
        <w:t>nepokretne rashladne i klimatizacijske opreme te opreme za dizalice topline, organskih Rankineovih ciklusa i rashladnih jedinica kamiona hladnjača, prikolica hladnjača, lakih teretnih vozila hladnjača, intermodalnih kontejnera hladnjača i željezničkih vagona hladnjača koji sadržavaju fluorirane stakleničke plinove te alternativne tvari: amonijak (NH</w:t>
      </w:r>
      <w:r w:rsidR="00B94C5E" w:rsidRPr="009A3DE8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="00B94C5E" w:rsidRPr="001B0A7A">
        <w:rPr>
          <w:rFonts w:asciiTheme="majorHAnsi" w:hAnsiTheme="majorHAnsi" w:cstheme="majorHAnsi"/>
          <w:sz w:val="24"/>
          <w:szCs w:val="24"/>
          <w:lang w:val="hr-HR"/>
        </w:rPr>
        <w:t>), ugljikov dioksid (CO</w:t>
      </w:r>
      <w:r w:rsidR="00B94C5E" w:rsidRPr="009A3DE8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B94C5E" w:rsidRPr="001B0A7A">
        <w:rPr>
          <w:rFonts w:asciiTheme="majorHAnsi" w:hAnsiTheme="majorHAnsi" w:cstheme="majorHAnsi"/>
          <w:sz w:val="24"/>
          <w:szCs w:val="24"/>
          <w:lang w:val="hr-HR"/>
        </w:rPr>
        <w:t>) ili ugljikovodike</w:t>
      </w:r>
      <w:r w:rsidR="000B4CC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(HC)</w:t>
      </w:r>
    </w:p>
    <w:p w14:paraId="700A9978" w14:textId="77777777" w:rsidR="00765414" w:rsidRPr="001B0A7A" w:rsidRDefault="0076541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47510B1" w14:textId="61AE7539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servisere nepokretn</w:t>
      </w:r>
      <w:r w:rsidR="00E40456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protupožarn</w:t>
      </w:r>
      <w:r w:rsidR="00E40456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E40456" w:rsidRPr="001B0A7A">
        <w:rPr>
          <w:rFonts w:asciiTheme="majorHAnsi" w:hAnsiTheme="majorHAnsi" w:cstheme="majorHAnsi"/>
          <w:sz w:val="24"/>
          <w:szCs w:val="24"/>
          <w:lang w:val="hr-HR"/>
        </w:rPr>
        <w:t>opreme</w:t>
      </w:r>
    </w:p>
    <w:p w14:paraId="67C98126" w14:textId="77777777" w:rsidR="00765414" w:rsidRPr="001B0A7A" w:rsidRDefault="0076541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A0E2187" w14:textId="386C8F02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servisere </w:t>
      </w:r>
      <w:r w:rsidR="00B84531" w:rsidRPr="001B0A7A">
        <w:rPr>
          <w:rFonts w:asciiTheme="majorHAnsi" w:hAnsiTheme="majorHAnsi" w:cstheme="majorHAnsi"/>
          <w:sz w:val="24"/>
          <w:szCs w:val="24"/>
          <w:lang w:val="hr-HR"/>
        </w:rPr>
        <w:t>nepokretnih električnih rasklopnih uređaja</w:t>
      </w:r>
    </w:p>
    <w:p w14:paraId="05234F73" w14:textId="77777777" w:rsidR="00765414" w:rsidRPr="001B0A7A" w:rsidRDefault="0076541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B291FF8" w14:textId="36AB96A4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osobe koje prikupljaju otapala na bazi fluoriranih stakleničkih plinova iz opreme</w:t>
      </w:r>
    </w:p>
    <w:p w14:paraId="083DD1DC" w14:textId="77777777" w:rsidR="00765414" w:rsidRPr="001B0A7A" w:rsidRDefault="0076541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3BC4476" w14:textId="16197D63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="00A048D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četiri kategorije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serviser</w:t>
      </w:r>
      <w:r w:rsidR="00A048D1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95BAB" w:rsidRPr="001B0A7A">
        <w:rPr>
          <w:rFonts w:asciiTheme="majorHAnsi" w:hAnsiTheme="majorHAnsi" w:cstheme="majorHAnsi"/>
          <w:sz w:val="24"/>
          <w:szCs w:val="24"/>
          <w:lang w:val="hr-HR"/>
        </w:rPr>
        <w:t>određene pokretne opreme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0493D575" w14:textId="77777777" w:rsidR="00D832ED" w:rsidRPr="001B0A7A" w:rsidRDefault="00D832E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89B34C3" w14:textId="604E8973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 xml:space="preserve">Članak </w:t>
      </w:r>
      <w:r w:rsidR="001F3F53" w:rsidRPr="00C27F31">
        <w:rPr>
          <w:color w:val="000000" w:themeColor="text1"/>
          <w:sz w:val="24"/>
          <w:szCs w:val="24"/>
          <w:lang w:val="hr-HR"/>
        </w:rPr>
        <w:t>9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55440B22" w14:textId="4C32BBE5" w:rsidR="005D1D6B" w:rsidRPr="001B0A7A" w:rsidRDefault="005D1D6B" w:rsidP="007E4527">
      <w:pPr>
        <w:pStyle w:val="Odlomakpopis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Teorijski dio stručnog ispita </w:t>
      </w:r>
      <w:r w:rsidR="0076541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 članka </w:t>
      </w:r>
      <w:r w:rsidR="00287B82" w:rsidRPr="001B0A7A">
        <w:rPr>
          <w:rFonts w:asciiTheme="majorHAnsi" w:hAnsiTheme="majorHAnsi" w:cstheme="majorHAnsi"/>
          <w:sz w:val="24"/>
          <w:szCs w:val="24"/>
          <w:lang w:val="hr-HR"/>
        </w:rPr>
        <w:t>8</w:t>
      </w:r>
      <w:r w:rsidR="0076541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stavka 2. podstavka 1. ovog Pravilnika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provodi </w:t>
      </w:r>
      <w:r w:rsidR="0076541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u obliku pismenog ispita pri nositelju programa izobrazbe ili na mjestu koje s nositeljem programa izobrazbe odredi ispitno ocjenjivačko tijelo.</w:t>
      </w:r>
    </w:p>
    <w:p w14:paraId="63C92AEF" w14:textId="77777777" w:rsidR="00D832ED" w:rsidRPr="001B0A7A" w:rsidRDefault="00D832ED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E6BFF94" w14:textId="1B0C9320" w:rsidR="005D1D6B" w:rsidRPr="001B0A7A" w:rsidRDefault="005D1D6B" w:rsidP="007E4527">
      <w:pPr>
        <w:pStyle w:val="Odlomakpopis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 xml:space="preserve">Praktični dio stručnog ispita </w:t>
      </w:r>
      <w:r w:rsidR="0076541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 </w:t>
      </w:r>
      <w:r w:rsidR="00287B8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članka 8. </w:t>
      </w:r>
      <w:r w:rsidR="0076541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stavka 2. podstavka 2. ovog Pravilnika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provodi se pri nositelju programa izobrazbe ili na mjestu koje s nositeljem programa izobrazbe odredi ispitno ocjenjivačko tijelo.</w:t>
      </w:r>
    </w:p>
    <w:p w14:paraId="12200CA3" w14:textId="77777777" w:rsidR="00D832ED" w:rsidRPr="001B0A7A" w:rsidRDefault="00D832ED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0389DA5" w14:textId="3F294C9A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1</w:t>
      </w:r>
      <w:r w:rsidR="001F3F53" w:rsidRPr="00C27F31">
        <w:rPr>
          <w:color w:val="000000" w:themeColor="text1"/>
          <w:sz w:val="24"/>
          <w:szCs w:val="24"/>
          <w:lang w:val="hr-HR"/>
        </w:rPr>
        <w:t>0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1704845B" w14:textId="77777777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Vrijeme trajanja teorijskog dijela stručnog ispita iznosi najviše 60 minuta, a praktičnog dijela najviše 180 minuta.</w:t>
      </w:r>
    </w:p>
    <w:p w14:paraId="7B8F001B" w14:textId="77777777" w:rsidR="009B3E28" w:rsidRPr="001B0A7A" w:rsidRDefault="009B3E2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1EF2CB9" w14:textId="77777777" w:rsidR="001F3F53" w:rsidRPr="00437CDB" w:rsidRDefault="001F3F53" w:rsidP="00437CDB">
      <w:pPr>
        <w:pStyle w:val="Naslov2"/>
        <w:jc w:val="center"/>
        <w:rPr>
          <w:i/>
          <w:iCs/>
          <w:color w:val="000000" w:themeColor="text1"/>
          <w:sz w:val="24"/>
          <w:szCs w:val="24"/>
          <w:lang w:val="hr-HR"/>
        </w:rPr>
      </w:pPr>
      <w:r w:rsidRPr="00437CDB">
        <w:rPr>
          <w:i/>
          <w:iCs/>
          <w:color w:val="000000" w:themeColor="text1"/>
          <w:sz w:val="24"/>
          <w:szCs w:val="24"/>
          <w:lang w:val="hr-HR"/>
        </w:rPr>
        <w:t xml:space="preserve">Program dopune znanja i vještina </w:t>
      </w:r>
    </w:p>
    <w:p w14:paraId="7F939E8D" w14:textId="77777777" w:rsidR="001F3F53" w:rsidRPr="001B0A7A" w:rsidRDefault="001F3F53" w:rsidP="007E4527">
      <w:pPr>
        <w:spacing w:after="0" w:line="240" w:lineRule="auto"/>
        <w:rPr>
          <w:lang w:val="hr-HR"/>
        </w:rPr>
      </w:pPr>
    </w:p>
    <w:p w14:paraId="5D369669" w14:textId="71D499BE" w:rsidR="001F3F53" w:rsidRPr="00C27F31" w:rsidRDefault="001F3F53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11.</w:t>
      </w:r>
    </w:p>
    <w:p w14:paraId="19F8F476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(1) Ovlaštene osobe pohađanjem Programa dopune znanja i vještina</w:t>
      </w:r>
      <w:r w:rsidRPr="001B0A7A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stječu znanja o:</w:t>
      </w:r>
    </w:p>
    <w:p w14:paraId="7EC71B2B" w14:textId="77777777" w:rsidR="001F3F53" w:rsidRPr="001B0A7A" w:rsidRDefault="001F3F53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376A4BB0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primjeni tehničkih propisa iz područja pokretnih i nepokretnih rashladnih i klimatizacijskih uređaja te dizalica topline, protupožarnih uređaja i aparata za gašenje požara, visokonaponskih sklopnih aparata, otapala na bazi fluoriranih stakleničkih plinova, alternativnih tvari: amonijaka (NH</w:t>
      </w:r>
      <w:r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), ugljikovog dioksida (CO</w:t>
      </w:r>
      <w:r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 ili ugljikovodika (HC), te promjenama europskog zakonodavstva na tom području</w:t>
      </w:r>
    </w:p>
    <w:p w14:paraId="03E67D93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C6C33B0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tehničkom napretku u struci u pogledu materijala, tehnologije, metodologije, postupaka prikupljanja, obnavljanja, oporabe, otkrivanja propuštanja i drugih aspekata vezanih uz tehnički napredak</w:t>
      </w:r>
    </w:p>
    <w:p w14:paraId="1E07C520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B221C77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novostima na području primjene novih radnih tvari i tehnologija koje ne oštećuju ozonski sloj i ne utječu na klimatske promjene</w:t>
      </w:r>
    </w:p>
    <w:p w14:paraId="56AAD1C7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831B869" w14:textId="77777777" w:rsidR="006E36BB" w:rsidRDefault="00C67547" w:rsidP="007E4527">
      <w:pPr>
        <w:pStyle w:val="Odlomakpopisa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>sigurnosnim zahtjevima, rizicima te praktičnim vještinama povezanim s uporabom i rukovanjem alternativnim tvarima koje ne oštećuju ozonski sloj i ne utječu na klimatske promjene</w:t>
      </w:r>
      <w:r w:rsidR="006C552B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0F228825" w14:textId="77777777" w:rsidR="006E36BB" w:rsidRDefault="006E36BB" w:rsidP="0026298F">
      <w:pPr>
        <w:pStyle w:val="Odlomakpopisa"/>
        <w:tabs>
          <w:tab w:val="left" w:pos="142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23EA33F" w14:textId="5192FDE1" w:rsidR="001F3F53" w:rsidRPr="001B0A7A" w:rsidRDefault="001F3F53" w:rsidP="007E4527">
      <w:pPr>
        <w:pStyle w:val="Odlomakpopisa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iskustvima iz provedbe propisa iz pojedinog područja</w:t>
      </w:r>
    </w:p>
    <w:p w14:paraId="68098D90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188B9E2" w14:textId="6C7F6DED" w:rsidR="001F3F53" w:rsidRPr="001B0A7A" w:rsidRDefault="001F3F53" w:rsidP="007E4527">
      <w:pPr>
        <w:pStyle w:val="Odlomakpopisa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Program dopune znanja i vještina propisan je Uredb</w:t>
      </w:r>
      <w:r w:rsidR="00840A78" w:rsidRPr="001B0A7A">
        <w:rPr>
          <w:rFonts w:asciiTheme="majorHAnsi" w:hAnsiTheme="majorHAnsi" w:cstheme="majorHAnsi"/>
          <w:sz w:val="24"/>
          <w:szCs w:val="24"/>
          <w:lang w:val="hr-HR"/>
        </w:rPr>
        <w:t>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Komisije </w:t>
      </w:r>
      <w:r w:rsidR="00840A7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(EU)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2024/2215, </w:t>
      </w:r>
      <w:r w:rsidR="00840A7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Uredbom Komisije (EU)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2025/625, </w:t>
      </w:r>
      <w:r w:rsidR="00840A7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Uredbom Komisije (EU)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2025/627, </w:t>
      </w:r>
      <w:r w:rsidR="00840A7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Uredbom Komisije (EU)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2025/623 i </w:t>
      </w:r>
      <w:r w:rsidR="00840A7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Uredbom Komisije (EU)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2025/1893, a minimalan broj sati za njenu provedbu člankom 12. </w:t>
      </w:r>
      <w:r w:rsidR="00840A7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 Prilogom 9.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ovog Pravilnika.</w:t>
      </w:r>
    </w:p>
    <w:p w14:paraId="054FF483" w14:textId="77777777" w:rsidR="001F3F53" w:rsidRPr="001B0A7A" w:rsidRDefault="001F3F53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549DA4B" w14:textId="160FEBF7" w:rsidR="004D532B" w:rsidRPr="00C27F31" w:rsidRDefault="004D532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12.</w:t>
      </w:r>
    </w:p>
    <w:p w14:paraId="6CA5A80A" w14:textId="254E29EB" w:rsidR="001F3F53" w:rsidRPr="001B0A7A" w:rsidRDefault="001F3F53" w:rsidP="007E4527">
      <w:pPr>
        <w:pStyle w:val="Odlomakpopis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</w:pP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skladu s člankom </w:t>
      </w:r>
      <w:r w:rsidR="009A3DE8">
        <w:rPr>
          <w:rFonts w:asciiTheme="majorHAnsi" w:hAnsiTheme="majorHAnsi" w:cstheme="majorHAnsi"/>
          <w:color w:val="000000"/>
          <w:sz w:val="24"/>
          <w:szCs w:val="24"/>
          <w:lang w:val="hr-HR"/>
        </w:rPr>
        <w:t>10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. stavku </w:t>
      </w:r>
      <w:r w:rsidR="009A3DE8">
        <w:rPr>
          <w:rFonts w:asciiTheme="majorHAnsi" w:hAnsiTheme="majorHAnsi" w:cstheme="majorHAnsi"/>
          <w:color w:val="000000"/>
          <w:sz w:val="24"/>
          <w:szCs w:val="24"/>
          <w:lang w:val="hr-HR"/>
        </w:rPr>
        <w:t>9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. </w:t>
      </w:r>
      <w:r w:rsidR="00677306" w:rsidRPr="001B0A7A">
        <w:rPr>
          <w:rFonts w:asciiTheme="majorHAnsi" w:hAnsiTheme="majorHAnsi" w:cstheme="majorHAnsi"/>
          <w:sz w:val="24"/>
          <w:szCs w:val="24"/>
          <w:lang w:val="hr-HR"/>
        </w:rPr>
        <w:t>Uredbe (EU) 2024/573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najkasnije do 12. ožujka 2029. 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ovlaštena 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osob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a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 kojoj je izdano Uvjerenje o položenom stručnom ispitu </w:t>
      </w:r>
      <w:r w:rsidR="009D7902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dužna je </w:t>
      </w:r>
      <w:r w:rsidR="008F588D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unaprijediti svoje znanje i vještine kako slijedi: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 </w:t>
      </w:r>
    </w:p>
    <w:p w14:paraId="2A2C6957" w14:textId="77777777" w:rsidR="001F3F53" w:rsidRPr="001B0A7A" w:rsidRDefault="001F3F53" w:rsidP="007E4527">
      <w:pPr>
        <w:pStyle w:val="Odlomakpopisa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</w:pPr>
    </w:p>
    <w:p w14:paraId="621E82BD" w14:textId="329A93F7" w:rsidR="004D532B" w:rsidRPr="001B0A7A" w:rsidRDefault="008F588D" w:rsidP="007E4527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</w:pP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Za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Kategorije I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.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 i II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.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, dužna je unaprijediti svoje znanje i vještine </w:t>
      </w:r>
      <w:r w:rsidR="000D0090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za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 razin</w:t>
      </w:r>
      <w:r w:rsidR="000D0090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u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 Kategorije A1, odnosno Kategorije A2 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u skladu s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člankom 10. točkom (a) Uredbe Komisije </w:t>
      </w:r>
      <w:r w:rsidR="004E682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(EU)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2024/2215 </w:t>
      </w:r>
      <w:bookmarkStart w:id="2" w:name="_Hlk210300276"/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pri nositelju programa izobrazbe u minimalnom ukupnom trajanju od 12 sati, od čega </w:t>
      </w:r>
      <w:r w:rsidR="00E0073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četiri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 sata za dopunu teorijskog znanja, a </w:t>
      </w:r>
      <w:r w:rsidR="00E0073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osam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 sati za praktične vještine</w:t>
      </w:r>
      <w:bookmarkEnd w:id="2"/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.</w:t>
      </w:r>
    </w:p>
    <w:p w14:paraId="25C9F44F" w14:textId="77777777" w:rsidR="004D532B" w:rsidRPr="001B0A7A" w:rsidRDefault="004D532B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</w:pPr>
    </w:p>
    <w:p w14:paraId="3E3F5817" w14:textId="6D9CDC1E" w:rsidR="004D532B" w:rsidRPr="001B0A7A" w:rsidRDefault="008F588D" w:rsidP="007E4527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>Za</w:t>
      </w:r>
      <w:r w:rsidR="009D7902">
        <w:rPr>
          <w:rFonts w:asciiTheme="majorHAnsi" w:hAnsiTheme="majorHAnsi" w:cstheme="majorHAnsi"/>
          <w:sz w:val="24"/>
          <w:szCs w:val="24"/>
          <w:lang w:val="hr-HR"/>
        </w:rPr>
        <w:t xml:space="preserve"> nepokretne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>rotupožarn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uređaj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aparat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dužna je unaprijediti svoje znanje i vještine 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u skladu s 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člankom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9. stavkom 2. Uredbe Komisije </w:t>
      </w:r>
      <w:r w:rsidR="004E682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(EU)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2025/625</w:t>
      </w:r>
    </w:p>
    <w:p w14:paraId="1F232E05" w14:textId="77777777" w:rsidR="004D532B" w:rsidRPr="001B0A7A" w:rsidRDefault="004D532B" w:rsidP="007E4527">
      <w:pPr>
        <w:pStyle w:val="Odlomakpopisa"/>
        <w:spacing w:after="0" w:line="240" w:lineRule="auto"/>
        <w:ind w:left="0"/>
        <w:rPr>
          <w:rFonts w:asciiTheme="majorHAnsi" w:hAnsiTheme="majorHAnsi" w:cstheme="majorHAnsi"/>
          <w:sz w:val="24"/>
          <w:szCs w:val="24"/>
          <w:lang w:val="hr-HR"/>
        </w:rPr>
      </w:pPr>
    </w:p>
    <w:p w14:paraId="396DCC3D" w14:textId="3F2498C6" w:rsidR="004D532B" w:rsidRPr="001B0A7A" w:rsidRDefault="008F588D" w:rsidP="00E00739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color w:val="000000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Za v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>isokonaponsk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sklopn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aparat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dužna je unaprijediti svoje znanje i vještine </w:t>
      </w:r>
      <w:r w:rsidR="00E71B64" w:rsidRPr="001B0A7A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 skladu s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člankom 7. stavkom 2. Uredbe Komisije </w:t>
      </w:r>
      <w:r w:rsidR="004E682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(EU)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2025/627</w:t>
      </w:r>
      <w:r w:rsidR="00DF542A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 pri nositelju programa izobrazbe u minimalnom ukupnom trajanju </w:t>
      </w:r>
      <w:r w:rsidR="00E0073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od </w:t>
      </w:r>
      <w:r w:rsidR="0096282A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6</w:t>
      </w:r>
      <w:r w:rsidR="00E0073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 sati, od čega </w:t>
      </w:r>
      <w:r w:rsidR="0096282A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četiri</w:t>
      </w:r>
      <w:r w:rsidR="00E0073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 sata za dopunu teorijskog znanja, a </w:t>
      </w:r>
      <w:r w:rsidR="0096282A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dva</w:t>
      </w:r>
      <w:r w:rsidR="00E0073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 sata za praktične vještine.</w:t>
      </w:r>
    </w:p>
    <w:p w14:paraId="44411581" w14:textId="77777777" w:rsidR="004D532B" w:rsidRPr="001B0A7A" w:rsidRDefault="004D532B" w:rsidP="007E4527">
      <w:pPr>
        <w:pStyle w:val="Odlomakpopisa"/>
        <w:spacing w:after="0" w:line="240" w:lineRule="auto"/>
        <w:ind w:left="0"/>
        <w:rPr>
          <w:rFonts w:asciiTheme="majorHAnsi" w:hAnsiTheme="majorHAnsi" w:cstheme="majorHAnsi"/>
          <w:sz w:val="24"/>
          <w:szCs w:val="24"/>
          <w:lang w:val="hr-HR"/>
        </w:rPr>
      </w:pPr>
    </w:p>
    <w:p w14:paraId="4B243A0E" w14:textId="71F1FA1A" w:rsidR="004D532B" w:rsidRPr="001B0A7A" w:rsidRDefault="008F588D" w:rsidP="007E4527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Za </w:t>
      </w:r>
      <w:r w:rsidR="00204F93">
        <w:rPr>
          <w:rFonts w:asciiTheme="majorHAnsi" w:hAnsiTheme="majorHAnsi" w:cstheme="majorHAnsi"/>
          <w:sz w:val="24"/>
          <w:szCs w:val="24"/>
          <w:lang w:val="hr-HR"/>
        </w:rPr>
        <w:t xml:space="preserve">prikupljanje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>tapala na bazi fluoriranih stakleničkih plinova</w:t>
      </w:r>
      <w:r w:rsidR="00204F93">
        <w:rPr>
          <w:rFonts w:asciiTheme="majorHAnsi" w:hAnsiTheme="majorHAnsi" w:cstheme="majorHAnsi"/>
          <w:sz w:val="24"/>
          <w:szCs w:val="24"/>
          <w:lang w:val="hr-HR"/>
        </w:rPr>
        <w:t xml:space="preserve"> iz opreme</w:t>
      </w:r>
      <w:r w:rsidR="001F3F53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 dužna je unaprijediti svoje znanje i vještine 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u skladu s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člankom 7. stavkom 2. Uredbe Komisije</w:t>
      </w:r>
      <w:r w:rsidR="004E682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 (EU) </w:t>
      </w:r>
      <w:bookmarkStart w:id="3" w:name="_Hlk210380943"/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2025/623</w:t>
      </w:r>
      <w:bookmarkEnd w:id="3"/>
    </w:p>
    <w:p w14:paraId="47D410C3" w14:textId="77777777" w:rsidR="004D532B" w:rsidRPr="001B0A7A" w:rsidRDefault="004D532B" w:rsidP="007E4527">
      <w:pPr>
        <w:pStyle w:val="Odlomakpopisa"/>
        <w:spacing w:after="0" w:line="240" w:lineRule="auto"/>
        <w:ind w:left="0"/>
        <w:rPr>
          <w:rFonts w:asciiTheme="majorHAnsi" w:hAnsiTheme="majorHAnsi" w:cstheme="majorHAnsi"/>
          <w:sz w:val="24"/>
          <w:szCs w:val="24"/>
          <w:lang w:val="hr-HR"/>
        </w:rPr>
      </w:pPr>
    </w:p>
    <w:p w14:paraId="3C44A230" w14:textId="461990E2" w:rsidR="001F3F53" w:rsidRPr="001B0A7A" w:rsidRDefault="008F588D" w:rsidP="007E4527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Za </w:t>
      </w:r>
      <w:r w:rsidR="00AF3064" w:rsidRPr="001B0A7A">
        <w:rPr>
          <w:rFonts w:asciiTheme="majorHAnsi" w:hAnsiTheme="majorHAnsi" w:cstheme="majorHAnsi"/>
          <w:sz w:val="24"/>
          <w:szCs w:val="24"/>
          <w:lang w:val="hr-HR"/>
        </w:rPr>
        <w:t>obavljanje djelatnosti prikupljanja tvari koj</w:t>
      </w:r>
      <w:r w:rsidR="00204F93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AF306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oštećuju ozonski sloj ili fluoriranih stakleničkih plinova iz klimatizacijskih sustava u motornim vozilima,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dužna je unaprijediti svoje znanje i vještine </w:t>
      </w:r>
      <w:r w:rsidR="00E71B64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u skladu s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člankom 6. Uredbe Komisije </w:t>
      </w:r>
      <w:r w:rsidR="004E6829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(EU) 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2025/1893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 pri nositelju programa izobrazbe do razine</w:t>
      </w:r>
      <w:r w:rsidR="001F3F53" w:rsidRPr="001B0A7A">
        <w:rPr>
          <w:rFonts w:asciiTheme="majorHAnsi" w:hAnsiTheme="majorHAnsi" w:cstheme="majorHAnsi"/>
          <w:color w:val="000000"/>
          <w:sz w:val="24"/>
          <w:szCs w:val="24"/>
          <w:lang w:val="hr-HR"/>
        </w:rPr>
        <w:t>:</w:t>
      </w:r>
    </w:p>
    <w:p w14:paraId="300ECF06" w14:textId="77777777" w:rsidR="001F3F53" w:rsidRPr="001B0A7A" w:rsidRDefault="001F3F53" w:rsidP="007E4527">
      <w:pPr>
        <w:pStyle w:val="Odlomakpopisa"/>
        <w:spacing w:after="0" w:line="240" w:lineRule="auto"/>
        <w:ind w:left="0"/>
        <w:rPr>
          <w:rFonts w:asciiTheme="majorHAnsi" w:hAnsiTheme="majorHAnsi" w:cstheme="majorHAnsi"/>
          <w:color w:val="000000"/>
          <w:sz w:val="24"/>
          <w:szCs w:val="24"/>
          <w:lang w:val="hr-HR"/>
        </w:rPr>
      </w:pPr>
    </w:p>
    <w:p w14:paraId="4328ECE0" w14:textId="0B09422E" w:rsidR="001F3F53" w:rsidRPr="001B0A7A" w:rsidRDefault="001F3F53" w:rsidP="007E4527">
      <w:pPr>
        <w:pStyle w:val="Odlomakpopisa"/>
        <w:numPr>
          <w:ilvl w:val="1"/>
          <w:numId w:val="30"/>
        </w:numPr>
        <w:spacing w:after="0" w:line="240" w:lineRule="auto"/>
        <w:ind w:left="993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Kategorije M1, u minimalnom ukupnom trajanju od 8 sati, od čega 2 sata za dopunu teorijskog znanja, a 6 sati za praktične vještine ili</w:t>
      </w:r>
    </w:p>
    <w:p w14:paraId="77014A91" w14:textId="77777777" w:rsidR="004D532B" w:rsidRPr="001B0A7A" w:rsidRDefault="004D532B" w:rsidP="007E4527">
      <w:pPr>
        <w:pStyle w:val="Odlomakpopisa"/>
        <w:spacing w:after="0" w:line="240" w:lineRule="auto"/>
        <w:ind w:left="993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4142319" w14:textId="77777777" w:rsidR="001F3F53" w:rsidRPr="001B0A7A" w:rsidRDefault="001F3F53" w:rsidP="007E4527">
      <w:pPr>
        <w:pStyle w:val="Odlomakpopisa"/>
        <w:numPr>
          <w:ilvl w:val="1"/>
          <w:numId w:val="30"/>
        </w:numPr>
        <w:spacing w:after="0" w:line="240" w:lineRule="auto"/>
        <w:ind w:left="993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>Kategorije M2, u minimalnom trajanju od 6 sati za praktične vještine.</w:t>
      </w:r>
    </w:p>
    <w:p w14:paraId="5E2BD277" w14:textId="77777777" w:rsidR="002E7915" w:rsidRPr="001B0A7A" w:rsidRDefault="002E7915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467D53C4" w14:textId="77777777" w:rsidR="002E7915" w:rsidRPr="00C27F31" w:rsidRDefault="002E7915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13.</w:t>
      </w:r>
    </w:p>
    <w:p w14:paraId="70053F8E" w14:textId="72FA191A" w:rsidR="002E7915" w:rsidRPr="001B0A7A" w:rsidRDefault="002E7915" w:rsidP="007E4527">
      <w:pPr>
        <w:pStyle w:val="Odlomakpopisa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Nositeljima Uvjerenja</w:t>
      </w:r>
      <w:r w:rsidR="009829BB">
        <w:rPr>
          <w:rFonts w:asciiTheme="majorHAnsi" w:hAnsiTheme="majorHAnsi" w:cstheme="majorHAnsi"/>
          <w:sz w:val="24"/>
          <w:szCs w:val="24"/>
          <w:lang w:val="hr-HR"/>
        </w:rPr>
        <w:t xml:space="preserve"> se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o položenom stručnom ispitu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Kategorije I</w:t>
      </w:r>
      <w:r w:rsidR="00E71B64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II</w:t>
      </w:r>
      <w:r w:rsidR="00E71B64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9829BB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bez potrebe za dodatn</w:t>
      </w:r>
      <w:r w:rsidR="00204F93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m dopunom svojih znanj</w:t>
      </w:r>
      <w:r w:rsidR="00204F93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vještin</w:t>
      </w:r>
      <w:r w:rsidR="00204F93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9829BB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 zahtjev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izdaje Uvjerenje Kategorije D i E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u skladu s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člank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3</w:t>
      </w:r>
      <w:r w:rsidR="00287B82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stav</w:t>
      </w:r>
      <w:r w:rsidR="008A2AFE">
        <w:rPr>
          <w:rFonts w:asciiTheme="majorHAnsi" w:hAnsiTheme="majorHAnsi" w:cstheme="majorHAnsi"/>
          <w:sz w:val="24"/>
          <w:szCs w:val="24"/>
          <w:lang w:val="hr-HR"/>
        </w:rPr>
        <w:t>cima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5</w:t>
      </w:r>
      <w:r w:rsidR="009829BB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6.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 Pravilnika.</w:t>
      </w:r>
    </w:p>
    <w:p w14:paraId="0AD52BEF" w14:textId="77777777" w:rsidR="00E71B64" w:rsidRPr="001B0A7A" w:rsidRDefault="00E71B64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464294B" w14:textId="6ED8A9A5" w:rsidR="002E7915" w:rsidRPr="001B0A7A" w:rsidRDefault="002E7915" w:rsidP="007E4527">
      <w:pPr>
        <w:pStyle w:val="Odlomakpopisa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Nositeljima Uvjerenja 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 xml:space="preserve">se 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o položenom stručnom ispitu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Kategorije III</w:t>
      </w:r>
      <w:r w:rsidR="00204F93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bez potrebe za dodatn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m dopunom svojih znanj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vještin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a,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221F3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 zahtjev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izdaje Uvjerenje Kategorije D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u skladu s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člankom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3</w:t>
      </w:r>
      <w:r w:rsidR="00287B82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stavkom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5.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 Pravilnika.</w:t>
      </w:r>
    </w:p>
    <w:p w14:paraId="25659E8B" w14:textId="77777777" w:rsidR="00E71B64" w:rsidRPr="001B0A7A" w:rsidRDefault="00E71B6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190DBB7" w14:textId="7250ACD0" w:rsidR="002E7915" w:rsidRPr="001B0A7A" w:rsidRDefault="002E7915" w:rsidP="007E4527">
      <w:pPr>
        <w:pStyle w:val="Odlomakpopisa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Nositeljima Uvjerenja 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 xml:space="preserve">se 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o položenom stručnom ispitu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Kategorije IV</w:t>
      </w:r>
      <w:r w:rsidR="00204F93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bez potrebe za dodatn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m dopunom svojih znanj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vještin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a,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221F3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 zahtjev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izdaje Uvjerenje Kategorije E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u skladu s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člankom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3</w:t>
      </w:r>
      <w:r w:rsidR="00287B82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stavkom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6.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 Pravilnika.</w:t>
      </w:r>
    </w:p>
    <w:p w14:paraId="1D812BFA" w14:textId="77777777" w:rsidR="00E71B64" w:rsidRPr="001B0A7A" w:rsidRDefault="00E71B6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D49E189" w14:textId="01DD076B" w:rsidR="002E7915" w:rsidRPr="001B0A7A" w:rsidRDefault="002E7915" w:rsidP="007E4527">
      <w:pPr>
        <w:pStyle w:val="Odlomakpopisa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Nositeljima Uvjerenja 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 xml:space="preserve">se 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o položenom stručnom ispitu </w:t>
      </w:r>
      <w:r w:rsidR="00ED6F38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za </w:t>
      </w:r>
      <w:r w:rsidR="00ED6F3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djelatnosti prikupljanja tvari koji oštećuju ozonski sloj ili fluoriranih stakleničkih plinova iz klimatizacijskih sustava u motornim vozilima,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bez potrebe za dodatn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m dopunom svojih znanj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vještin</w:t>
      </w:r>
      <w:r w:rsidR="00FD6224">
        <w:rPr>
          <w:rFonts w:asciiTheme="majorHAnsi" w:hAnsiTheme="majorHAnsi" w:cstheme="majorHAnsi"/>
          <w:sz w:val="24"/>
          <w:szCs w:val="24"/>
          <w:lang w:val="hr-HR"/>
        </w:rPr>
        <w:t>a,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izdaje na zahtjev Uvjerenje Kategorije M4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u skladu s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člankom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3</w:t>
      </w:r>
      <w:r w:rsidR="00287B82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>stavkom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6.</w:t>
      </w:r>
      <w:r w:rsidR="001924B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 Pravilnika.</w:t>
      </w:r>
    </w:p>
    <w:p w14:paraId="2A21C595" w14:textId="77777777" w:rsidR="001F3F53" w:rsidRPr="0026298F" w:rsidRDefault="001F3F53" w:rsidP="0026298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CF12471" w14:textId="77777777" w:rsidR="002E7915" w:rsidRPr="001B0A7A" w:rsidRDefault="002E7915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Redovito usavršavanje</w:t>
      </w:r>
    </w:p>
    <w:p w14:paraId="021A4A0F" w14:textId="77777777" w:rsidR="001F3F53" w:rsidRPr="001B0A7A" w:rsidRDefault="001F3F53" w:rsidP="007E4527">
      <w:pPr>
        <w:spacing w:after="0" w:line="240" w:lineRule="auto"/>
        <w:ind w:firstLine="708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4597C8C9" w14:textId="0FA9701A" w:rsidR="001F3F53" w:rsidRPr="00C27F31" w:rsidRDefault="001F3F53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 xml:space="preserve">Članak </w:t>
      </w:r>
      <w:r w:rsidR="004D532B" w:rsidRPr="00C27F31">
        <w:rPr>
          <w:color w:val="000000" w:themeColor="text1"/>
          <w:sz w:val="24"/>
          <w:szCs w:val="24"/>
          <w:lang w:val="hr-HR"/>
        </w:rPr>
        <w:t>1</w:t>
      </w:r>
      <w:r w:rsidR="009B3E28" w:rsidRPr="00C27F31">
        <w:rPr>
          <w:color w:val="000000" w:themeColor="text1"/>
          <w:sz w:val="24"/>
          <w:szCs w:val="24"/>
          <w:lang w:val="hr-HR"/>
        </w:rPr>
        <w:t>4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4B0103B9" w14:textId="33637A31" w:rsidR="004D532B" w:rsidRPr="001B0A7A" w:rsidRDefault="004D532B" w:rsidP="007E4527">
      <w:pPr>
        <w:pStyle w:val="Odlomakpopisa"/>
        <w:numPr>
          <w:ilvl w:val="0"/>
          <w:numId w:val="37"/>
        </w:numPr>
        <w:spacing w:after="0" w:line="240" w:lineRule="auto"/>
        <w:ind w:left="426" w:hanging="426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Ovlaštene osobe dužne su se redovito usavršavati.</w:t>
      </w:r>
    </w:p>
    <w:p w14:paraId="0F873AEA" w14:textId="77777777" w:rsidR="002E7915" w:rsidRPr="001B0A7A" w:rsidRDefault="002E7915" w:rsidP="007E4527">
      <w:pPr>
        <w:pStyle w:val="Odlomakpopisa"/>
        <w:spacing w:after="0" w:line="240" w:lineRule="auto"/>
        <w:ind w:left="426"/>
        <w:rPr>
          <w:rFonts w:asciiTheme="majorHAnsi" w:hAnsiTheme="majorHAnsi" w:cstheme="majorHAnsi"/>
          <w:sz w:val="24"/>
          <w:szCs w:val="24"/>
          <w:lang w:val="hr-HR"/>
        </w:rPr>
      </w:pPr>
    </w:p>
    <w:p w14:paraId="2F531C73" w14:textId="435A355A" w:rsidR="002E7915" w:rsidRPr="001B0A7A" w:rsidRDefault="002E7915" w:rsidP="007E4527">
      <w:pPr>
        <w:pStyle w:val="Odlomakpopisa"/>
        <w:numPr>
          <w:ilvl w:val="0"/>
          <w:numId w:val="3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Redovito usavršavanje podrazumijeva pohađanje minimalno jednog </w:t>
      </w:r>
      <w:r w:rsidR="00734B5F" w:rsidRPr="001B0A7A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rograma usavršavanja pri nositelju programa izobrazbe unutar vremenskog razdoblja od sedam godina. </w:t>
      </w:r>
    </w:p>
    <w:p w14:paraId="00F89E49" w14:textId="77777777" w:rsidR="004D532B" w:rsidRPr="001B0A7A" w:rsidRDefault="004D532B" w:rsidP="007E4527">
      <w:pPr>
        <w:pStyle w:val="Odlomakpopisa"/>
        <w:spacing w:after="0" w:line="240" w:lineRule="auto"/>
        <w:ind w:left="0"/>
        <w:rPr>
          <w:rFonts w:asciiTheme="majorHAnsi" w:hAnsiTheme="majorHAnsi" w:cstheme="majorHAnsi"/>
          <w:sz w:val="24"/>
          <w:szCs w:val="24"/>
          <w:lang w:val="hr-HR"/>
        </w:rPr>
      </w:pPr>
    </w:p>
    <w:p w14:paraId="6AFEAEB8" w14:textId="7260C646" w:rsidR="001F3F53" w:rsidRPr="001B0A7A" w:rsidRDefault="004D532B" w:rsidP="007E4527">
      <w:pPr>
        <w:pStyle w:val="Odlomakpopisa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 xml:space="preserve">Redovito usavršavanje iz stavka 1. ovog članka podrazumijeva pohađanje seminara kod Nositelja programa izobrazbe prema propisanom Programu usavršavanja </w:t>
      </w:r>
    </w:p>
    <w:p w14:paraId="654EA6AC" w14:textId="77777777" w:rsidR="00312223" w:rsidRPr="001B0A7A" w:rsidRDefault="00312223" w:rsidP="007E4527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781C8AC" w14:textId="254E51D0" w:rsidR="001F3F53" w:rsidRPr="001B0A7A" w:rsidRDefault="001F3F53" w:rsidP="007E4527">
      <w:pPr>
        <w:pStyle w:val="Odlomakpopisa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Ovlaštene osobe pohađanjem Programa </w:t>
      </w:r>
      <w:r w:rsidR="00734B5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usavršavanja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stječu znanja o:</w:t>
      </w:r>
    </w:p>
    <w:p w14:paraId="58FC43D4" w14:textId="77777777" w:rsidR="001F3F53" w:rsidRPr="001B0A7A" w:rsidRDefault="001F3F53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0C2F195" w14:textId="02C47D92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primjeni tehničkih propisa iz područja pokretnih i nepokretnih rashladnih i klimatizacijskih uređaja te dizalica topline, </w:t>
      </w:r>
      <w:r w:rsidR="009A3DE8">
        <w:rPr>
          <w:rFonts w:asciiTheme="majorHAnsi" w:hAnsiTheme="majorHAnsi" w:cstheme="majorHAnsi"/>
          <w:sz w:val="24"/>
          <w:szCs w:val="24"/>
          <w:lang w:val="hr-HR"/>
        </w:rPr>
        <w:t xml:space="preserve">nepokretnih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protupožarnih uređaja i aparata za gašenje požara, visokonaponskih sklopnih aparata, otapala na bazi fluoriranih stakleničkih plinova, alternativnih tvari: amonijaka (NH</w:t>
      </w:r>
      <w:r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), ugljikovog dioksida (CO</w:t>
      </w:r>
      <w:r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 ili ugljikovodika (HC), te promjenama europskog zakonodavstva na tom području</w:t>
      </w:r>
    </w:p>
    <w:p w14:paraId="31BACB9A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621B10E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tehničkom napretku u struci u pogledu materijala, tehnologije, metodologije, postupaka prikupljanja, obnavljanja, oporabe, otkrivanja propuštanja i drugih aspekata vezanih uz tehnički napredak</w:t>
      </w:r>
    </w:p>
    <w:p w14:paraId="35924552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77A2F75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novostima na području primjene novih radnih tvari i tehnologija koje ne oštećuju ozonski sloj i ne utječu na klimatske promjene</w:t>
      </w:r>
    </w:p>
    <w:p w14:paraId="357B7F16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71FA391" w14:textId="77777777" w:rsidR="006E36BB" w:rsidRDefault="001F3F53" w:rsidP="007E4527">
      <w:pPr>
        <w:pStyle w:val="Odlomakpopisa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sigurnosnim zahtjevima, rizicima te praktičnim vještinama povezanim s uporabom i rukovanjem alternativnim tvarima koje ne oštećuju ozonski sloj i ne utječu na klimatske promjene</w:t>
      </w:r>
      <w:r w:rsidR="006E36BB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67F9E2FB" w14:textId="77777777" w:rsidR="006E36BB" w:rsidRDefault="006E36BB" w:rsidP="007E4527">
      <w:pPr>
        <w:pStyle w:val="Odlomakpopisa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DC731D4" w14:textId="400A58B5" w:rsidR="001F3F53" w:rsidRPr="001B0A7A" w:rsidRDefault="001F3F53" w:rsidP="007E4527">
      <w:pPr>
        <w:pStyle w:val="Odlomakpopisa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iskustvima iz provedbe propisa iz pojedinog područja</w:t>
      </w:r>
    </w:p>
    <w:p w14:paraId="3DCF6CC1" w14:textId="77777777" w:rsidR="001F3F53" w:rsidRPr="001B0A7A" w:rsidRDefault="001F3F53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98C00AD" w14:textId="6B47547A" w:rsidR="001F3F53" w:rsidRPr="001B0A7A" w:rsidRDefault="001F3F53" w:rsidP="0087145E">
      <w:pPr>
        <w:pStyle w:val="Odlomakpopisa"/>
        <w:numPr>
          <w:ilvl w:val="0"/>
          <w:numId w:val="37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Program usavršavanja i minimalan broj sati usavršavanja ovlaštenih osoba propisan je u Prilo</w:t>
      </w:r>
      <w:r w:rsidR="00840A78" w:rsidRPr="001B0A7A">
        <w:rPr>
          <w:rFonts w:asciiTheme="majorHAnsi" w:hAnsiTheme="majorHAnsi" w:cstheme="majorHAnsi"/>
          <w:sz w:val="24"/>
          <w:szCs w:val="24"/>
          <w:lang w:val="hr-HR"/>
        </w:rPr>
        <w:t>gom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1</w:t>
      </w:r>
      <w:r w:rsidR="0031222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ovog Pravilnika.</w:t>
      </w:r>
    </w:p>
    <w:p w14:paraId="2128D251" w14:textId="77777777" w:rsidR="001F3F53" w:rsidRPr="001B0A7A" w:rsidRDefault="001F3F5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4D5E525" w14:textId="77777777" w:rsidR="004A6DE7" w:rsidRPr="001B0A7A" w:rsidRDefault="004A6DE7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9F08A7B" w14:textId="5DEE98B0" w:rsidR="005D1D6B" w:rsidRPr="00EC6EB0" w:rsidRDefault="005D1D6B" w:rsidP="00EC6EB0">
      <w:pPr>
        <w:pStyle w:val="Stil1"/>
        <w:numPr>
          <w:ilvl w:val="0"/>
          <w:numId w:val="49"/>
        </w:numPr>
        <w:rPr>
          <w:b/>
          <w:bCs/>
        </w:rPr>
      </w:pPr>
      <w:r w:rsidRPr="00EC6EB0">
        <w:rPr>
          <w:b/>
          <w:bCs/>
        </w:rPr>
        <w:t>KRITERIJI ZA ODABIR NOSITELJA PROGRAMA IZOBRAZBE</w:t>
      </w:r>
    </w:p>
    <w:p w14:paraId="3BFD6009" w14:textId="5A44562E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1</w:t>
      </w:r>
      <w:r w:rsidR="009B3E28" w:rsidRPr="00C27F31">
        <w:rPr>
          <w:color w:val="000000" w:themeColor="text1"/>
          <w:sz w:val="24"/>
          <w:szCs w:val="24"/>
          <w:lang w:val="hr-HR"/>
        </w:rPr>
        <w:t>5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0259FA76" w14:textId="09D13F98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Stručno osposobljavanje</w:t>
      </w:r>
      <w:r w:rsidR="00734B5F" w:rsidRPr="001B0A7A">
        <w:rPr>
          <w:rFonts w:asciiTheme="majorHAnsi" w:hAnsiTheme="majorHAnsi" w:cstheme="majorHAnsi"/>
          <w:sz w:val="24"/>
          <w:szCs w:val="24"/>
          <w:lang w:val="hr-HR"/>
        </w:rPr>
        <w:t>, dopunu znanja i vještina te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redovno usavršavanje osoba koje obavljaju djelatnost prikupljanja, provjere propuštanja, ugradnje i održavanja ili servisiranja opreme i uređaja koji sadrže tvari koje oštećuju ozonski sloj ili fluorirane stakleničke plinove ili o njima ovise</w:t>
      </w:r>
      <w:r w:rsidR="00BD0AA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5934DA" w:rsidRPr="001B0A7A">
        <w:rPr>
          <w:rFonts w:asciiTheme="majorHAnsi" w:hAnsiTheme="majorHAnsi" w:cstheme="majorHAnsi"/>
          <w:sz w:val="24"/>
          <w:szCs w:val="24"/>
          <w:lang w:val="hr-HR"/>
        </w:rPr>
        <w:t>ili alternativne tvari amonijak (NH</w:t>
      </w:r>
      <w:r w:rsidR="005934DA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="005934DA" w:rsidRPr="001B0A7A">
        <w:rPr>
          <w:rFonts w:asciiTheme="majorHAnsi" w:hAnsiTheme="majorHAnsi" w:cstheme="majorHAnsi"/>
          <w:sz w:val="24"/>
          <w:szCs w:val="24"/>
          <w:lang w:val="hr-HR"/>
        </w:rPr>
        <w:t>), ugljikov dioksid (CO</w:t>
      </w:r>
      <w:r w:rsidR="005934DA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5934DA" w:rsidRPr="001B0A7A">
        <w:rPr>
          <w:rFonts w:asciiTheme="majorHAnsi" w:hAnsiTheme="majorHAnsi" w:cstheme="majorHAnsi"/>
          <w:sz w:val="24"/>
          <w:szCs w:val="24"/>
          <w:lang w:val="hr-HR"/>
        </w:rPr>
        <w:t>) ili ugljikovodike</w:t>
      </w:r>
      <w:r w:rsidR="009864E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(HC)</w:t>
      </w:r>
      <w:r w:rsidR="00BD0AA9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mogu provoditi</w:t>
      </w:r>
      <w:r w:rsidR="007D2C04" w:rsidRPr="007D2C04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</w:t>
      </w:r>
      <w:r w:rsidR="007D2C04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nositelj</w:t>
      </w:r>
      <w:r w:rsidR="007D2C04">
        <w:rPr>
          <w:rFonts w:asciiTheme="majorHAnsi" w:eastAsiaTheme="majorEastAsia" w:hAnsiTheme="majorHAnsi" w:cstheme="majorHAnsi"/>
          <w:sz w:val="24"/>
          <w:szCs w:val="24"/>
          <w:lang w:val="hr-HR"/>
        </w:rPr>
        <w:t>i</w:t>
      </w:r>
      <w:r w:rsidR="007D2C04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Programa izobrazbe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6D31D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2849FE" w:rsidRPr="001B0A7A">
        <w:rPr>
          <w:rFonts w:asciiTheme="majorHAnsi" w:hAnsiTheme="majorHAnsi" w:cstheme="majorHAnsi"/>
          <w:sz w:val="24"/>
          <w:szCs w:val="24"/>
          <w:lang w:val="hr-HR"/>
        </w:rPr>
        <w:t>u skladu s člankom</w:t>
      </w:r>
      <w:r w:rsidR="00F8688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101. Zakona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0C214BFD" w14:textId="77777777" w:rsidR="00BD0AA9" w:rsidRPr="001B0A7A" w:rsidRDefault="00BD0AA9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0EA3564" w14:textId="76FF56B9" w:rsidR="005D1D6B" w:rsidRPr="001B0A7A" w:rsidRDefault="00A7450A" w:rsidP="007E4527">
      <w:pPr>
        <w:spacing w:after="0" w:line="240" w:lineRule="auto"/>
        <w:jc w:val="center"/>
        <w:rPr>
          <w:rFonts w:asciiTheme="majorHAnsi" w:eastAsiaTheme="majorEastAsia" w:hAnsiTheme="majorHAnsi" w:cstheme="majorHAnsi"/>
          <w:i/>
          <w:iCs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i/>
          <w:iCs/>
          <w:sz w:val="24"/>
          <w:szCs w:val="24"/>
          <w:lang w:val="hr-HR"/>
        </w:rPr>
        <w:t xml:space="preserve">Produženje </w:t>
      </w:r>
      <w:r w:rsidR="005D1D6B" w:rsidRPr="001B0A7A">
        <w:rPr>
          <w:rFonts w:asciiTheme="majorHAnsi" w:eastAsiaTheme="majorEastAsia" w:hAnsiTheme="majorHAnsi" w:cstheme="majorHAnsi"/>
          <w:i/>
          <w:iCs/>
          <w:sz w:val="24"/>
          <w:szCs w:val="24"/>
          <w:lang w:val="hr-HR"/>
        </w:rPr>
        <w:t>suglasnosti</w:t>
      </w:r>
    </w:p>
    <w:p w14:paraId="0D236CA0" w14:textId="77777777" w:rsidR="008E19D2" w:rsidRPr="001B0A7A" w:rsidRDefault="008E19D2" w:rsidP="007E4527">
      <w:pPr>
        <w:spacing w:after="0" w:line="240" w:lineRule="auto"/>
        <w:jc w:val="center"/>
        <w:rPr>
          <w:rFonts w:asciiTheme="majorHAnsi" w:eastAsiaTheme="majorEastAsia" w:hAnsiTheme="majorHAnsi" w:cstheme="majorHAnsi"/>
          <w:i/>
          <w:iCs/>
          <w:sz w:val="24"/>
          <w:szCs w:val="24"/>
          <w:lang w:val="hr-HR"/>
        </w:rPr>
      </w:pPr>
    </w:p>
    <w:p w14:paraId="440F23D5" w14:textId="4B4E38A1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1</w:t>
      </w:r>
      <w:r w:rsidR="009B3E28" w:rsidRPr="00C27F31">
        <w:rPr>
          <w:color w:val="000000" w:themeColor="text1"/>
          <w:sz w:val="24"/>
          <w:szCs w:val="24"/>
          <w:lang w:val="hr-HR"/>
        </w:rPr>
        <w:t>6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07D5257D" w14:textId="3B815514" w:rsidR="002656A4" w:rsidRPr="001B0A7A" w:rsidRDefault="002656A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Zahtjev za produženjem suglasnosti provođenje programa izobrazbe iz članka 101. stavka</w:t>
      </w:r>
      <w:r w:rsidR="00403A4C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A3DE8">
        <w:rPr>
          <w:rFonts w:asciiTheme="majorHAnsi" w:hAnsiTheme="majorHAnsi" w:cstheme="majorHAnsi"/>
          <w:sz w:val="24"/>
          <w:szCs w:val="24"/>
          <w:lang w:val="hr-HR"/>
        </w:rPr>
        <w:t>5.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Zakona, podnosi se najranije </w:t>
      </w:r>
      <w:r w:rsidR="00221F3F" w:rsidRPr="001B0A7A">
        <w:rPr>
          <w:rFonts w:asciiTheme="majorHAnsi" w:hAnsiTheme="majorHAnsi" w:cstheme="majorHAnsi"/>
          <w:sz w:val="24"/>
          <w:szCs w:val="24"/>
          <w:lang w:val="hr-HR"/>
        </w:rPr>
        <w:t>tri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, a najkasnije mjesec</w:t>
      </w:r>
      <w:r w:rsidR="00221F3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dana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prije isteka datuma do kojeg je suglasnost dana.</w:t>
      </w:r>
    </w:p>
    <w:p w14:paraId="76C89865" w14:textId="77777777" w:rsidR="002656A4" w:rsidRPr="001B0A7A" w:rsidRDefault="002656A4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159EB27" w14:textId="523F49C2" w:rsidR="002656A4" w:rsidRPr="001B0A7A" w:rsidRDefault="002656A4" w:rsidP="007E4527">
      <w:pPr>
        <w:spacing w:after="0" w:line="240" w:lineRule="auto"/>
        <w:jc w:val="center"/>
        <w:rPr>
          <w:rFonts w:asciiTheme="majorHAnsi" w:eastAsiaTheme="majorEastAsia" w:hAnsiTheme="majorHAnsi" w:cstheme="majorHAnsi"/>
          <w:i/>
          <w:iCs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i/>
          <w:iCs/>
          <w:sz w:val="24"/>
          <w:szCs w:val="24"/>
          <w:lang w:val="hr-HR"/>
        </w:rPr>
        <w:t>Stručne osobe</w:t>
      </w:r>
    </w:p>
    <w:p w14:paraId="6504DA07" w14:textId="1D627679" w:rsidR="005934DA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lastRenderedPageBreak/>
        <w:t>Članak 1</w:t>
      </w:r>
      <w:r w:rsidR="009B3E28" w:rsidRPr="00C27F31">
        <w:rPr>
          <w:color w:val="000000" w:themeColor="text1"/>
          <w:sz w:val="24"/>
          <w:szCs w:val="24"/>
          <w:lang w:val="hr-HR"/>
        </w:rPr>
        <w:t>7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13EF5C62" w14:textId="30D2F47C" w:rsidR="005D1D6B" w:rsidRPr="001B0A7A" w:rsidRDefault="005D1D6B" w:rsidP="0087145E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Stručne osobe </w:t>
      </w:r>
      <w:r w:rsidR="002656A4" w:rsidRPr="001B0A7A">
        <w:rPr>
          <w:rFonts w:asciiTheme="majorHAnsi" w:hAnsiTheme="majorHAnsi" w:cstheme="majorHAnsi"/>
          <w:sz w:val="24"/>
          <w:szCs w:val="24"/>
          <w:lang w:val="hr-HR"/>
        </w:rPr>
        <w:t>za provođenje Programa osposobljavanja iz članka 5. ovog Pravilnika, za provođenje Programa dopune znanja i vještina iz članka 11. ovog Pravilnika i za provođenje Programa usavršavanja iz članka 14. ovog Pravilnika</w:t>
      </w:r>
      <w:r w:rsidR="00221F3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(u daljnjem tekstu: Program izobrazbe)</w:t>
      </w:r>
      <w:r w:rsidR="002656A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su osobe koje:</w:t>
      </w:r>
    </w:p>
    <w:p w14:paraId="6296B493" w14:textId="77777777" w:rsidR="005934DA" w:rsidRPr="001B0A7A" w:rsidRDefault="005934DA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0B7D0A6" w14:textId="2249B5AC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imaju najmanje visok</w:t>
      </w:r>
      <w:r w:rsidR="00301A9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 strukovno obrazovanje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za potrebe provedbe teorijskog i/ili praktičnog dijela programa i to strojarske struke za područje rashladnih i klimatizacijskih uređaja, dizalica topline, klimatizacijskih sustava u motornim vozilima te protupožarnih uređaja i aparata za gašenje požara; elektrotehničke struke za područje visokonaponskih sklopnih aparata i kemijske struke za područje otapala na bazi fluoriranih stakleničkih plinova</w:t>
      </w:r>
    </w:p>
    <w:p w14:paraId="7E8FFAF1" w14:textId="77777777" w:rsidR="001631C1" w:rsidRPr="001B0A7A" w:rsidRDefault="001631C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6CC613A" w14:textId="38CFE5FF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imaju najmanje </w:t>
      </w:r>
      <w:r w:rsidR="00301A9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srednje strukovno obrazovanje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tehničkog smjera odgovarajuće struke za potrebe provedbe praktičnog dijela programa izobrazbe</w:t>
      </w:r>
    </w:p>
    <w:p w14:paraId="762299A6" w14:textId="77777777" w:rsidR="001631C1" w:rsidRPr="001B0A7A" w:rsidRDefault="001631C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9BA9747" w14:textId="289EBB07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su prošle program obuke rukovanja tvarima koje oštećuju ozonski sloj</w:t>
      </w:r>
      <w:r w:rsidR="00295B4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1B70A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fluoriranim </w:t>
      </w:r>
      <w:r w:rsidR="001631C1" w:rsidRPr="001B0A7A">
        <w:rPr>
          <w:rFonts w:asciiTheme="majorHAnsi" w:hAnsiTheme="majorHAnsi" w:cstheme="majorHAnsi"/>
          <w:sz w:val="24"/>
          <w:szCs w:val="24"/>
          <w:lang w:val="hr-HR"/>
        </w:rPr>
        <w:t>stakleničkim</w:t>
      </w:r>
      <w:r w:rsidR="001B70A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plinovima te alternativnim tvarima: amonijak (NH3), ugljikov dioksid (CO2) ili ugljikovodike (HC)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pri međunarodno priznatim nositeljima programa izobrazbe koji je u skladu s odredbama Uredbe (E</w:t>
      </w:r>
      <w:r w:rsidR="002E0678" w:rsidRPr="001B0A7A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  <w:r w:rsidR="00581C67" w:rsidRPr="001B0A7A">
        <w:rPr>
          <w:rFonts w:asciiTheme="majorHAnsi" w:hAnsiTheme="majorHAnsi" w:cstheme="majorHAnsi"/>
          <w:sz w:val="24"/>
          <w:szCs w:val="24"/>
          <w:lang w:val="hr-HR"/>
        </w:rPr>
        <w:t>2025/573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90030" w:rsidRPr="001B0A7A">
        <w:rPr>
          <w:rFonts w:asciiTheme="majorHAnsi" w:hAnsiTheme="majorHAnsi" w:cstheme="majorHAnsi"/>
          <w:sz w:val="24"/>
          <w:szCs w:val="24"/>
          <w:lang w:val="hr-HR"/>
        </w:rPr>
        <w:t>i Uredbe (E</w:t>
      </w:r>
      <w:r w:rsidR="002E0678" w:rsidRPr="001B0A7A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A90030" w:rsidRPr="001B0A7A">
        <w:rPr>
          <w:rFonts w:asciiTheme="majorHAnsi" w:hAnsiTheme="majorHAnsi" w:cstheme="majorHAnsi"/>
          <w:sz w:val="24"/>
          <w:szCs w:val="24"/>
          <w:lang w:val="hr-HR"/>
        </w:rPr>
        <w:t>) 2025/590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2E067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 ostalim propisima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iz članka 2. ovog Pravilnika</w:t>
      </w:r>
    </w:p>
    <w:p w14:paraId="090B5BF2" w14:textId="77777777" w:rsidR="001631C1" w:rsidRPr="001B0A7A" w:rsidRDefault="001631C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64A7B40" w14:textId="13D2FDA0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imaju najmanje deset godina radnog iskustva</w:t>
      </w:r>
    </w:p>
    <w:p w14:paraId="04AA0030" w14:textId="77777777" w:rsidR="001631C1" w:rsidRPr="001B0A7A" w:rsidRDefault="001631C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26714C6" w14:textId="08D5D3D5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su priznati stručnjaci iz područja programa izobrazbe</w:t>
      </w:r>
    </w:p>
    <w:p w14:paraId="6A2E4148" w14:textId="77777777" w:rsidR="001631C1" w:rsidRPr="001B0A7A" w:rsidRDefault="001631C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E00766C" w14:textId="702F2770" w:rsidR="00EC09C5" w:rsidRPr="001B0A7A" w:rsidRDefault="008A78B8" w:rsidP="007E4527">
      <w:pPr>
        <w:pStyle w:val="Odlomakpopisa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EC09C5" w:rsidRPr="001B0A7A">
        <w:rPr>
          <w:rFonts w:asciiTheme="majorHAnsi" w:hAnsiTheme="majorHAnsi" w:cstheme="majorHAnsi"/>
          <w:sz w:val="24"/>
          <w:szCs w:val="24"/>
          <w:lang w:val="hr-HR"/>
        </w:rPr>
        <w:t>kontinuirano usavršavaju svoje z</w:t>
      </w:r>
      <w:r w:rsidR="00D07CFA" w:rsidRPr="001B0A7A">
        <w:rPr>
          <w:rFonts w:asciiTheme="majorHAnsi" w:hAnsiTheme="majorHAnsi" w:cstheme="majorHAnsi"/>
          <w:sz w:val="24"/>
          <w:szCs w:val="24"/>
          <w:lang w:val="hr-HR"/>
        </w:rPr>
        <w:t>na</w:t>
      </w:r>
      <w:r w:rsidR="00EC09C5" w:rsidRPr="001B0A7A">
        <w:rPr>
          <w:rFonts w:asciiTheme="majorHAnsi" w:hAnsiTheme="majorHAnsi" w:cstheme="majorHAnsi"/>
          <w:sz w:val="24"/>
          <w:szCs w:val="24"/>
          <w:lang w:val="hr-HR"/>
        </w:rPr>
        <w:t>nje</w:t>
      </w:r>
      <w:r w:rsidR="00D07CF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pri međunarodno priznatim nositeljima programa izobrazbe</w:t>
      </w:r>
    </w:p>
    <w:p w14:paraId="599A6432" w14:textId="77777777" w:rsidR="001631C1" w:rsidRPr="001B0A7A" w:rsidRDefault="001631C1" w:rsidP="007E4527">
      <w:pPr>
        <w:pStyle w:val="Odlomakpopisa"/>
        <w:spacing w:after="0" w:line="240" w:lineRule="auto"/>
        <w:ind w:left="142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794D78F" w14:textId="258BD090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trajno rade na pripremi ili primjeni propisa iz područja rashladnih i klimatizacijskih uređaja te dizalica topline, protupožarnih uređaja i aparata za gašenje požara, visokonaponskih sklopnih aparata te otapala na bazi fluoriranih stakleničkih plinova, koje su predmet Programa osposobljavanja iz priloga </w:t>
      </w:r>
      <w:r w:rsidR="0002220D">
        <w:rPr>
          <w:rFonts w:asciiTheme="majorHAnsi" w:hAnsiTheme="majorHAnsi" w:cstheme="majorHAnsi"/>
          <w:sz w:val="24"/>
          <w:szCs w:val="24"/>
          <w:lang w:val="hr-HR"/>
        </w:rPr>
        <w:t xml:space="preserve">I. </w:t>
      </w:r>
      <w:r w:rsidR="008A78B8">
        <w:rPr>
          <w:rFonts w:asciiTheme="majorHAnsi" w:hAnsiTheme="majorHAnsi" w:cstheme="majorHAnsi"/>
          <w:sz w:val="24"/>
          <w:szCs w:val="24"/>
          <w:lang w:val="hr-HR"/>
        </w:rPr>
        <w:t xml:space="preserve">te </w:t>
      </w:r>
      <w:r w:rsidR="00D12407" w:rsidRPr="001B0A7A">
        <w:rPr>
          <w:rFonts w:asciiTheme="majorHAnsi" w:hAnsiTheme="majorHAnsi" w:cstheme="majorHAnsi"/>
          <w:sz w:val="24"/>
          <w:szCs w:val="24"/>
          <w:lang w:val="hr-HR"/>
        </w:rPr>
        <w:t>iz članka 6. stavka 4. ovog Pravilnika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5020E98E" w14:textId="14A1822A" w:rsidR="002E4A66" w:rsidRPr="001B0A7A" w:rsidRDefault="002E4A66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5349593" w14:textId="492C9022" w:rsidR="005D1D6B" w:rsidRPr="001B0A7A" w:rsidRDefault="005D1D6B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Obveze nositelja</w:t>
      </w:r>
      <w:r w:rsidR="00221F3F" w:rsidRPr="001B0A7A">
        <w:rPr>
          <w:rFonts w:cstheme="majorHAnsi"/>
          <w:i/>
          <w:iCs/>
          <w:color w:val="auto"/>
          <w:sz w:val="24"/>
          <w:szCs w:val="24"/>
          <w:lang w:val="hr-HR"/>
        </w:rPr>
        <w:t xml:space="preserve"> P</w:t>
      </w: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 xml:space="preserve">rograma </w:t>
      </w:r>
      <w:r w:rsidR="00221F3F" w:rsidRPr="001B0A7A">
        <w:rPr>
          <w:rFonts w:cstheme="majorHAnsi"/>
          <w:i/>
          <w:iCs/>
          <w:color w:val="auto"/>
          <w:sz w:val="24"/>
          <w:szCs w:val="24"/>
          <w:lang w:val="hr-HR"/>
        </w:rPr>
        <w:t>izobrazbe</w:t>
      </w:r>
    </w:p>
    <w:p w14:paraId="3E512A72" w14:textId="3D6FB631" w:rsidR="00A709F2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1</w:t>
      </w:r>
      <w:r w:rsidR="009A1157" w:rsidRPr="00C27F31">
        <w:rPr>
          <w:color w:val="000000" w:themeColor="text1"/>
          <w:sz w:val="24"/>
          <w:szCs w:val="24"/>
          <w:lang w:val="hr-HR"/>
        </w:rPr>
        <w:t>8</w:t>
      </w:r>
      <w:r w:rsidR="00052C74" w:rsidRPr="00C27F31">
        <w:rPr>
          <w:color w:val="000000" w:themeColor="text1"/>
          <w:sz w:val="24"/>
          <w:szCs w:val="24"/>
          <w:lang w:val="hr-HR"/>
        </w:rPr>
        <w:t>.</w:t>
      </w:r>
    </w:p>
    <w:p w14:paraId="4AD61D06" w14:textId="75D9706E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(1) Zahtjev za izdavanje suglasnosti za postupak provođenja stručnog ispita u skladu s člankom 103.</w:t>
      </w:r>
      <w:r w:rsidR="00495945">
        <w:rPr>
          <w:rFonts w:asciiTheme="majorHAnsi" w:hAnsiTheme="majorHAnsi" w:cstheme="majorHAnsi"/>
          <w:sz w:val="24"/>
          <w:szCs w:val="24"/>
          <w:lang w:val="hr-HR"/>
        </w:rPr>
        <w:t xml:space="preserve"> stavkom 2.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Zakona, podnosi se Ministarstvu pisanim putem i sadrži:</w:t>
      </w:r>
    </w:p>
    <w:p w14:paraId="13243F35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099876D" w14:textId="6A51C191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1. osobne podatke: ime i prezime, datum rođenja, osobni identifikacijski broj, adresa stanovanja, telefon, adresu </w:t>
      </w:r>
      <w:r w:rsidR="004E6829" w:rsidRPr="001B0A7A">
        <w:rPr>
          <w:rFonts w:asciiTheme="majorHAnsi" w:hAnsiTheme="majorHAnsi" w:cstheme="majorHAnsi"/>
          <w:sz w:val="24"/>
          <w:szCs w:val="24"/>
          <w:lang w:val="hr-HR"/>
        </w:rPr>
        <w:t>elektroničke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pošte</w:t>
      </w:r>
    </w:p>
    <w:p w14:paraId="4CED631F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A008649" w14:textId="6A5E5613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2.</w:t>
      </w:r>
      <w:r w:rsidR="00495945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naznaku područja za koje se podnosi zahtjev:</w:t>
      </w:r>
    </w:p>
    <w:p w14:paraId="112C7930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231D1AB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- rashladni i klimatizacijski uređaji, dizalice topline, organskih Rankineovih ciklusa</w:t>
      </w:r>
    </w:p>
    <w:p w14:paraId="7C4585E7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- protupožarni uređaji i aparati za gašenje požara</w:t>
      </w:r>
    </w:p>
    <w:p w14:paraId="122EE7A1" w14:textId="6EEE1442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- električni </w:t>
      </w:r>
      <w:r w:rsidR="004E6829" w:rsidRPr="001B0A7A">
        <w:rPr>
          <w:rFonts w:asciiTheme="majorHAnsi" w:hAnsiTheme="majorHAnsi" w:cstheme="majorHAnsi"/>
          <w:sz w:val="24"/>
          <w:szCs w:val="24"/>
          <w:lang w:val="hr-HR"/>
        </w:rPr>
        <w:t>rasklopni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uređaji</w:t>
      </w:r>
    </w:p>
    <w:p w14:paraId="2C78D6F1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- otapala na bazi fluoriranih stakleničkih plinova</w:t>
      </w:r>
    </w:p>
    <w:p w14:paraId="32DAB205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AEC34D3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3. presliku diplome</w:t>
      </w:r>
    </w:p>
    <w:p w14:paraId="22B32F50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F2ACD6E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4. elektronički zapis ili potvrdu o radnom stažu Hrvatskog zavoda za mirovinsko osiguranje</w:t>
      </w:r>
      <w:r w:rsidRPr="001B0A7A" w:rsidDel="00AB11E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iz koje je vidljivo da osoba ima propisano radno iskustvo na poslovima struke</w:t>
      </w:r>
    </w:p>
    <w:p w14:paraId="3817C5BC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3098FCC" w14:textId="77777777" w:rsidR="00A709F2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5. kratki opis područja rada i iskustva u struci, te eventualno ranije iskustvo na poslovima provođenja osposobljavanja osoba i stručnih ispita</w:t>
      </w:r>
    </w:p>
    <w:p w14:paraId="6B186F92" w14:textId="77777777" w:rsidR="00495945" w:rsidRPr="001B0A7A" w:rsidRDefault="0049594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8198513" w14:textId="308631A9" w:rsidR="00A709F2" w:rsidRPr="005B5D2C" w:rsidRDefault="00495945" w:rsidP="005B5D2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6. </w:t>
      </w:r>
      <w:r w:rsidR="00A709F2" w:rsidRPr="005B5D2C">
        <w:rPr>
          <w:rFonts w:asciiTheme="majorHAnsi" w:hAnsiTheme="majorHAnsi" w:cstheme="majorHAnsi"/>
          <w:sz w:val="24"/>
          <w:szCs w:val="24"/>
          <w:lang w:val="hr-HR"/>
        </w:rPr>
        <w:t>presliku uvjerenja o uspješno završenom Programu osposobljavanja i Programu usavršavanja rukovanja tvarima koje oštećuju ozonski sloj, fluoriranim stakleničkim plinovima te alternativnim tvarima: amonijakom (NH3), ugljikovim dioksidom (CO2) ili ugljikovodicima (HC).</w:t>
      </w:r>
    </w:p>
    <w:p w14:paraId="5612EA6A" w14:textId="77777777" w:rsidR="00A709F2" w:rsidRPr="001B0A7A" w:rsidRDefault="00A709F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EF25526" w14:textId="64F5927F" w:rsidR="00A709F2" w:rsidRPr="001B0A7A" w:rsidRDefault="00A709F2" w:rsidP="007E4527">
      <w:pPr>
        <w:pStyle w:val="Odlomakpopisa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 svrhu utvrđivanja činjenica bitnih za davanje suglasnosti</w:t>
      </w:r>
      <w:r w:rsidR="00606D78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osoba koja podnosi zahtjev dužna je na zahtjev Ministarstva dostaviti i druge isprave i dokaze.</w:t>
      </w:r>
    </w:p>
    <w:p w14:paraId="3EB9DE5C" w14:textId="77777777" w:rsidR="00A709F2" w:rsidRPr="001B0A7A" w:rsidRDefault="00A709F2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0CF02A1" w14:textId="553936A6" w:rsidR="005D1D6B" w:rsidRPr="001B0A7A" w:rsidRDefault="005D1D6B" w:rsidP="007E4527">
      <w:pPr>
        <w:pStyle w:val="Odlomakpopisa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Nositelj </w:t>
      </w:r>
      <w:r w:rsidR="00221F3F" w:rsidRPr="001B0A7A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rograma izobrazbe obvezan je:</w:t>
      </w:r>
    </w:p>
    <w:p w14:paraId="117EC39F" w14:textId="77777777" w:rsidR="00622F59" w:rsidRPr="001B0A7A" w:rsidRDefault="00622F59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45ED446" w14:textId="1913D40F" w:rsidR="002E0678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provoditi program izobrazbe 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programima iz priloga Uredbi </w:t>
      </w:r>
      <w:r w:rsidR="00D12407" w:rsidRPr="001B0A7A">
        <w:rPr>
          <w:rFonts w:asciiTheme="majorHAnsi" w:hAnsiTheme="majorHAnsi" w:cstheme="majorHAnsi"/>
          <w:sz w:val="24"/>
          <w:szCs w:val="24"/>
          <w:lang w:val="hr-HR"/>
        </w:rPr>
        <w:t>iz članka 6. stavka 4. ovog Pravilnika</w:t>
      </w:r>
    </w:p>
    <w:p w14:paraId="26CAFD57" w14:textId="77777777" w:rsidR="00D12407" w:rsidRPr="001B0A7A" w:rsidRDefault="00D12407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6A18EFB" w14:textId="25251DE9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provjeriti identitet i prisutnost osobe koja pohađa </w:t>
      </w:r>
      <w:r w:rsidR="00221F3F" w:rsidRPr="001B0A7A">
        <w:rPr>
          <w:rFonts w:cstheme="majorHAnsi"/>
          <w:sz w:val="24"/>
          <w:szCs w:val="24"/>
          <w:lang w:val="hr-HR"/>
        </w:rPr>
        <w:t>Program izobrazbe</w:t>
      </w:r>
    </w:p>
    <w:p w14:paraId="44DE9CCE" w14:textId="77777777" w:rsidR="002E0678" w:rsidRPr="001B0A7A" w:rsidRDefault="002E067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A1CC3FF" w14:textId="555B2847" w:rsidR="002E0678" w:rsidRPr="001B0A7A" w:rsidRDefault="005D1D6B" w:rsidP="007E4527">
      <w:pPr>
        <w:spacing w:after="0" w:line="240" w:lineRule="auto"/>
        <w:jc w:val="both"/>
        <w:rPr>
          <w:rFonts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voditi evidenciju osoba koje su završile </w:t>
      </w:r>
      <w:r w:rsidR="00221F3F" w:rsidRPr="001B0A7A">
        <w:rPr>
          <w:rFonts w:cstheme="majorHAnsi"/>
          <w:sz w:val="24"/>
          <w:szCs w:val="24"/>
          <w:lang w:val="hr-HR"/>
        </w:rPr>
        <w:t>Program izobrazbe</w:t>
      </w:r>
    </w:p>
    <w:p w14:paraId="5C8DA040" w14:textId="77777777" w:rsidR="00221F3F" w:rsidRPr="001B0A7A" w:rsidRDefault="00221F3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0521AB2" w14:textId="2D65458B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na zahtjev Ministarstva</w:t>
      </w:r>
      <w:r w:rsidR="00172ECA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izvještavati o provedbi </w:t>
      </w:r>
      <w:r w:rsidR="00221F3F" w:rsidRPr="001B0A7A">
        <w:rPr>
          <w:rFonts w:cstheme="majorHAnsi"/>
          <w:sz w:val="24"/>
          <w:szCs w:val="24"/>
          <w:lang w:val="hr-HR"/>
        </w:rPr>
        <w:t>Programa izobrazbe</w:t>
      </w:r>
      <w:r w:rsidR="00221F3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i podacima iz evidencije koju vodi</w:t>
      </w:r>
    </w:p>
    <w:p w14:paraId="420DA5DF" w14:textId="77777777" w:rsidR="002E0678" w:rsidRPr="001B0A7A" w:rsidRDefault="002E067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F1CBED0" w14:textId="21084566" w:rsidR="00622F59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omogućiti Ministarstvu nadzor nad provedbom programa </w:t>
      </w:r>
      <w:r w:rsidR="00E4532A" w:rsidRPr="001B0A7A">
        <w:rPr>
          <w:rFonts w:cstheme="majorHAnsi"/>
          <w:sz w:val="24"/>
          <w:szCs w:val="24"/>
          <w:lang w:val="hr-HR"/>
        </w:rPr>
        <w:t>osposobljavanja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dokumentima temeljem kojih se vodi evidencija osoba koje pohađaju </w:t>
      </w:r>
      <w:r w:rsidR="00221F3F" w:rsidRPr="001B0A7A">
        <w:rPr>
          <w:rFonts w:cstheme="majorHAnsi"/>
          <w:sz w:val="24"/>
          <w:szCs w:val="24"/>
          <w:lang w:val="hr-HR"/>
        </w:rPr>
        <w:t>Program izobrazbe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, te ispunjavanju drugih obveza koje ima u skladu s ovim Pravilnikom.</w:t>
      </w:r>
    </w:p>
    <w:p w14:paraId="40358089" w14:textId="77777777" w:rsidR="00622F59" w:rsidRPr="001B0A7A" w:rsidRDefault="00622F59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948BAA4" w14:textId="6317B6E5" w:rsidR="005D1D6B" w:rsidRPr="001B0A7A" w:rsidRDefault="005D1D6B" w:rsidP="007E4527">
      <w:pPr>
        <w:pStyle w:val="Odlomakpopisa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Osobama koje su pohađale i uspješno završile Program </w:t>
      </w:r>
      <w:r w:rsidR="00221F3F" w:rsidRPr="001B0A7A">
        <w:rPr>
          <w:rFonts w:cstheme="majorHAnsi"/>
          <w:sz w:val="24"/>
          <w:szCs w:val="24"/>
          <w:lang w:val="hr-HR"/>
        </w:rPr>
        <w:t>izobrazbe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nositelj programa izobrazbe izdaje Potvrdu o uspješno završenom Programu </w:t>
      </w:r>
      <w:r w:rsidR="00221F3F" w:rsidRPr="001B0A7A">
        <w:rPr>
          <w:rFonts w:cstheme="majorHAnsi"/>
          <w:sz w:val="24"/>
          <w:szCs w:val="24"/>
          <w:lang w:val="hr-HR"/>
        </w:rPr>
        <w:t>izobrazbe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45C37F5E" w14:textId="77777777" w:rsidR="00622F59" w:rsidRPr="001B0A7A" w:rsidRDefault="00622F59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62D03C4" w14:textId="04A2773D" w:rsidR="005D1D6B" w:rsidRPr="001B0A7A" w:rsidRDefault="005D1D6B" w:rsidP="007E4527">
      <w:pPr>
        <w:pStyle w:val="Odlomakpopisa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Potvrde o uspješno završenom Programu </w:t>
      </w:r>
      <w:r w:rsidR="00221F3F" w:rsidRPr="001B0A7A">
        <w:rPr>
          <w:rFonts w:cstheme="majorHAnsi"/>
          <w:sz w:val="24"/>
          <w:szCs w:val="24"/>
          <w:lang w:val="hr-HR"/>
        </w:rPr>
        <w:t>izobrazbe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 stavka</w:t>
      </w:r>
      <w:r w:rsidR="005B5D2C">
        <w:rPr>
          <w:rFonts w:asciiTheme="majorHAnsi" w:hAnsiTheme="majorHAnsi" w:cstheme="majorHAnsi"/>
          <w:sz w:val="24"/>
          <w:szCs w:val="24"/>
          <w:lang w:val="hr-HR"/>
        </w:rPr>
        <w:t xml:space="preserve"> 4.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 članka obavezno sadrže:</w:t>
      </w:r>
    </w:p>
    <w:p w14:paraId="40BBD58F" w14:textId="77777777" w:rsidR="002E0678" w:rsidRPr="001B0A7A" w:rsidRDefault="002E0678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7F6360B" w14:textId="11FE3520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naziv nositelja programa </w:t>
      </w:r>
      <w:r w:rsidR="00E4532A" w:rsidRPr="001B0A7A">
        <w:rPr>
          <w:rFonts w:cstheme="majorHAnsi"/>
          <w:sz w:val="24"/>
          <w:szCs w:val="24"/>
          <w:lang w:val="hr-HR"/>
        </w:rPr>
        <w:t>osposobljavanja</w:t>
      </w:r>
    </w:p>
    <w:p w14:paraId="54CBBA0F" w14:textId="77777777" w:rsidR="002E0678" w:rsidRPr="001B0A7A" w:rsidRDefault="002E067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4327538" w14:textId="64D16697" w:rsidR="002E0678" w:rsidRPr="001B0A7A" w:rsidRDefault="005D1D6B" w:rsidP="007E4527">
      <w:pPr>
        <w:spacing w:after="0" w:line="240" w:lineRule="auto"/>
        <w:jc w:val="both"/>
        <w:rPr>
          <w:rFonts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ime i prezime, stručnu spremu i struku, datum i mjesto rođenja te osobni identifikacijski broj osobe koja je pohađala program </w:t>
      </w:r>
      <w:r w:rsidR="00E4532A" w:rsidRPr="001B0A7A">
        <w:rPr>
          <w:rFonts w:cstheme="majorHAnsi"/>
          <w:sz w:val="24"/>
          <w:szCs w:val="24"/>
          <w:lang w:val="hr-HR"/>
        </w:rPr>
        <w:t>osposobljavanja</w:t>
      </w:r>
    </w:p>
    <w:p w14:paraId="1723ABD6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514FC74" w14:textId="7A74E414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program </w:t>
      </w:r>
      <w:r w:rsidR="00E4532A" w:rsidRPr="001B0A7A">
        <w:rPr>
          <w:rFonts w:cstheme="majorHAnsi"/>
          <w:sz w:val="24"/>
          <w:szCs w:val="24"/>
          <w:lang w:val="hr-HR"/>
        </w:rPr>
        <w:t>osposobljavanja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koji je pohađan (Program osposobljavanja</w:t>
      </w:r>
      <w:r w:rsidR="00463F06" w:rsidRPr="001B0A7A">
        <w:rPr>
          <w:rFonts w:asciiTheme="majorHAnsi" w:hAnsiTheme="majorHAnsi" w:cstheme="majorHAnsi"/>
          <w:sz w:val="24"/>
          <w:szCs w:val="24"/>
          <w:lang w:val="hr-HR"/>
        </w:rPr>
        <w:t>, Program dopune znanja i vještina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ili Program usavršavanja)</w:t>
      </w:r>
    </w:p>
    <w:p w14:paraId="63FEB4FC" w14:textId="77777777" w:rsidR="002E0678" w:rsidRPr="001B0A7A" w:rsidRDefault="002E067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125AD75" w14:textId="4EC7C95F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datum izdavanja potvrde</w:t>
      </w:r>
    </w:p>
    <w:p w14:paraId="5A94DA29" w14:textId="77777777" w:rsidR="002E0678" w:rsidRPr="001B0A7A" w:rsidRDefault="002E067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D7C27A2" w14:textId="1F63E261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potpis odgovorne osobe nositelja programa </w:t>
      </w:r>
      <w:r w:rsidR="00E4532A" w:rsidRPr="001B0A7A">
        <w:rPr>
          <w:rFonts w:cstheme="majorHAnsi"/>
          <w:sz w:val="24"/>
          <w:szCs w:val="24"/>
          <w:lang w:val="hr-HR"/>
        </w:rPr>
        <w:t>osposobljavanja</w:t>
      </w:r>
    </w:p>
    <w:p w14:paraId="67BA6A69" w14:textId="77777777" w:rsidR="002E0678" w:rsidRPr="001B0A7A" w:rsidRDefault="002E067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F0972A7" w14:textId="01411063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pečat nositelja programa </w:t>
      </w:r>
      <w:r w:rsidR="00E4532A" w:rsidRPr="001B0A7A">
        <w:rPr>
          <w:rFonts w:cstheme="majorHAnsi"/>
          <w:sz w:val="24"/>
          <w:szCs w:val="24"/>
          <w:lang w:val="hr-HR"/>
        </w:rPr>
        <w:t>osposobljavanja</w:t>
      </w:r>
    </w:p>
    <w:p w14:paraId="1DF90A6A" w14:textId="77777777" w:rsidR="00052C74" w:rsidRPr="001B0A7A" w:rsidRDefault="00052C7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88053CD" w14:textId="07498635" w:rsidR="005D1D6B" w:rsidRPr="001B0A7A" w:rsidRDefault="005D1D6B" w:rsidP="007E4527">
      <w:pPr>
        <w:pStyle w:val="Odlomakpopisa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Za pripremu Programa </w:t>
      </w:r>
      <w:r w:rsidR="00463F06" w:rsidRPr="001B0A7A">
        <w:rPr>
          <w:rFonts w:asciiTheme="majorHAnsi" w:hAnsiTheme="majorHAnsi" w:cstheme="majorHAnsi"/>
          <w:sz w:val="24"/>
          <w:szCs w:val="24"/>
          <w:lang w:val="hr-HR"/>
        </w:rPr>
        <w:t>izobrazbe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, te za izvještavanje o provedbi tih programa, nositelj programa izobrazbe dužan je odrediti voditelja programa izobrazbe.</w:t>
      </w:r>
    </w:p>
    <w:p w14:paraId="39523413" w14:textId="77777777" w:rsidR="00622F59" w:rsidRPr="001B0A7A" w:rsidRDefault="00622F59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E1B9EDD" w14:textId="0B8DFEAA" w:rsidR="005D1D6B" w:rsidRPr="001B0A7A" w:rsidRDefault="005D1D6B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Nadzor nad radom nositelja programa izobrazbe</w:t>
      </w:r>
    </w:p>
    <w:p w14:paraId="635DAEF9" w14:textId="77777777" w:rsidR="008A708D" w:rsidRPr="001B0A7A" w:rsidRDefault="008A708D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4AA5162" w14:textId="2E33B727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1</w:t>
      </w:r>
      <w:r w:rsidR="009A1157" w:rsidRPr="00C27F31">
        <w:rPr>
          <w:color w:val="000000" w:themeColor="text1"/>
          <w:sz w:val="24"/>
          <w:szCs w:val="24"/>
          <w:lang w:val="hr-HR"/>
        </w:rPr>
        <w:t>9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45011948" w14:textId="616F7DB9" w:rsidR="005D1D6B" w:rsidRPr="001B0A7A" w:rsidRDefault="005D1D6B" w:rsidP="007E4527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Nositelj programa izobrazbe dužan je ispunjavati uvjete za dobivanje suglasnosti </w:t>
      </w:r>
      <w:r w:rsidR="00D01F3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 članka </w:t>
      </w:r>
      <w:r w:rsidR="007800B4" w:rsidRPr="001B0A7A">
        <w:rPr>
          <w:rFonts w:asciiTheme="majorHAnsi" w:hAnsiTheme="majorHAnsi" w:cstheme="majorHAnsi"/>
          <w:sz w:val="24"/>
          <w:szCs w:val="24"/>
          <w:lang w:val="hr-HR"/>
        </w:rPr>
        <w:t>101. stavka 2. Zakona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0D3B1929" w14:textId="77777777" w:rsidR="00622F59" w:rsidRPr="001B0A7A" w:rsidRDefault="00622F59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633C296" w14:textId="25D14C3B" w:rsidR="005D1D6B" w:rsidRPr="001B0A7A" w:rsidRDefault="005D1D6B" w:rsidP="007E4527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Nadzor nad ispunjavanjem uvjeta za provođenje programa izobrazbe nad nositeljem programa izobrazbe provodi Ministarstvo.</w:t>
      </w:r>
    </w:p>
    <w:p w14:paraId="34F493A7" w14:textId="77777777" w:rsidR="00622F59" w:rsidRPr="001B0A7A" w:rsidRDefault="00622F59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79BC22B" w14:textId="77777777" w:rsidR="002E0678" w:rsidRPr="001B0A7A" w:rsidRDefault="005D1D6B" w:rsidP="007E4527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i/>
          <w:iCs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Ako se utvrdi nepravilnost u provođenju programa izobrazbe, Ministarstvo će nositelju programa izobrazbe odrediti primjereni rok za otklanjanje nepravilnosti. </w:t>
      </w:r>
    </w:p>
    <w:p w14:paraId="3D74BA39" w14:textId="77777777" w:rsidR="002E0678" w:rsidRPr="001B0A7A" w:rsidRDefault="002E0678" w:rsidP="007E4527">
      <w:pPr>
        <w:pStyle w:val="Odlomakpopisa"/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hr-HR"/>
        </w:rPr>
      </w:pPr>
    </w:p>
    <w:p w14:paraId="020C2A8A" w14:textId="4F71461E" w:rsidR="005D1D6B" w:rsidRPr="001B0A7A" w:rsidRDefault="005D1D6B" w:rsidP="007E4527">
      <w:pPr>
        <w:pStyle w:val="Odlomakpopisa"/>
        <w:spacing w:after="0" w:line="240" w:lineRule="auto"/>
        <w:ind w:left="0"/>
        <w:jc w:val="center"/>
        <w:rPr>
          <w:rFonts w:asciiTheme="majorHAnsi" w:hAnsiTheme="majorHAnsi" w:cstheme="majorHAnsi"/>
          <w:i/>
          <w:iCs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i/>
          <w:iCs/>
          <w:sz w:val="24"/>
          <w:szCs w:val="24"/>
          <w:lang w:val="hr-HR"/>
        </w:rPr>
        <w:t>Registar nositelja programa izobrazbe</w:t>
      </w:r>
    </w:p>
    <w:p w14:paraId="563DFEB7" w14:textId="77777777" w:rsidR="007800B4" w:rsidRPr="001B0A7A" w:rsidRDefault="007800B4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7C89F1D" w14:textId="787601AB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 xml:space="preserve">Članak </w:t>
      </w:r>
      <w:r w:rsidR="009A1157" w:rsidRPr="00C27F31">
        <w:rPr>
          <w:color w:val="000000" w:themeColor="text1"/>
          <w:sz w:val="24"/>
          <w:szCs w:val="24"/>
          <w:lang w:val="hr-HR"/>
        </w:rPr>
        <w:t>20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568CF11B" w14:textId="08887474" w:rsidR="005D1D6B" w:rsidRPr="001B0A7A" w:rsidRDefault="005D1D6B" w:rsidP="007E4527">
      <w:pPr>
        <w:pStyle w:val="Odlomakpopisa"/>
        <w:numPr>
          <w:ilvl w:val="0"/>
          <w:numId w:val="12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Ministarstvo vodi registar nositelja programa izobrazbe.</w:t>
      </w:r>
    </w:p>
    <w:p w14:paraId="787A57D5" w14:textId="77777777" w:rsidR="00052C74" w:rsidRPr="001B0A7A" w:rsidRDefault="00052C74" w:rsidP="007E4527">
      <w:pPr>
        <w:pStyle w:val="Odlomakpopisa"/>
        <w:spacing w:after="0" w:line="240" w:lineRule="auto"/>
        <w:ind w:left="0"/>
        <w:rPr>
          <w:rFonts w:asciiTheme="majorHAnsi" w:hAnsiTheme="majorHAnsi" w:cstheme="majorHAnsi"/>
          <w:sz w:val="24"/>
          <w:szCs w:val="24"/>
          <w:lang w:val="hr-HR"/>
        </w:rPr>
      </w:pPr>
    </w:p>
    <w:p w14:paraId="780A73EB" w14:textId="064F01FC" w:rsidR="005D1D6B" w:rsidRPr="001B0A7A" w:rsidRDefault="005D1D6B" w:rsidP="007E4527">
      <w:pPr>
        <w:pStyle w:val="Odlomakpopisa"/>
        <w:numPr>
          <w:ilvl w:val="0"/>
          <w:numId w:val="12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Registar iz stavka 1. ovog članka vodi se prema obrascu iz Priloga </w:t>
      </w:r>
      <w:r w:rsidR="00746762" w:rsidRPr="001B0A7A">
        <w:rPr>
          <w:rFonts w:asciiTheme="majorHAnsi" w:hAnsiTheme="majorHAnsi" w:cstheme="majorHAnsi"/>
          <w:sz w:val="24"/>
          <w:szCs w:val="24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Pravilnika.</w:t>
      </w:r>
    </w:p>
    <w:p w14:paraId="4FCDB147" w14:textId="77777777" w:rsidR="000C6B93" w:rsidRPr="001B0A7A" w:rsidRDefault="000C6B9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116BEB8" w14:textId="7F757B73" w:rsidR="000C6B93" w:rsidRPr="001B0A7A" w:rsidRDefault="000C6B93" w:rsidP="007E4527">
      <w:pPr>
        <w:pStyle w:val="Odlomakpopis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Popis iz registra iz stavka 2. ovog članka objavljuje se na mrežnim stranicama Ministarstva.</w:t>
      </w:r>
    </w:p>
    <w:p w14:paraId="74C1B8EA" w14:textId="77777777" w:rsidR="000C6B93" w:rsidRPr="001B0A7A" w:rsidRDefault="000C6B93" w:rsidP="007E4527">
      <w:pPr>
        <w:pStyle w:val="Odlomakpopisa"/>
        <w:spacing w:after="0" w:line="240" w:lineRule="auto"/>
        <w:ind w:left="0"/>
        <w:rPr>
          <w:rFonts w:asciiTheme="majorHAnsi" w:hAnsiTheme="majorHAnsi" w:cstheme="majorHAnsi"/>
          <w:sz w:val="24"/>
          <w:szCs w:val="24"/>
          <w:lang w:val="hr-HR"/>
        </w:rPr>
      </w:pPr>
    </w:p>
    <w:p w14:paraId="1E8350EE" w14:textId="77777777" w:rsidR="00052C74" w:rsidRPr="00403A4C" w:rsidRDefault="00052C74" w:rsidP="00403A4C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734276D" w14:textId="12AF3BAE" w:rsidR="005D1D6B" w:rsidRPr="00EC6EB0" w:rsidRDefault="005D1D6B" w:rsidP="00EC6EB0">
      <w:pPr>
        <w:pStyle w:val="Naslov1"/>
        <w:numPr>
          <w:ilvl w:val="0"/>
          <w:numId w:val="49"/>
        </w:numPr>
        <w:jc w:val="center"/>
        <w:rPr>
          <w:b/>
          <w:bCs/>
          <w:color w:val="000000" w:themeColor="text1"/>
          <w:sz w:val="24"/>
          <w:szCs w:val="24"/>
        </w:rPr>
      </w:pPr>
      <w:r w:rsidRPr="00EC6EB0">
        <w:rPr>
          <w:b/>
          <w:bCs/>
          <w:color w:val="000000" w:themeColor="text1"/>
          <w:sz w:val="24"/>
          <w:szCs w:val="24"/>
        </w:rPr>
        <w:t>USTROJ I NAČIN RADA ISPITNOG OCJENJIVAČKOG TIJELA KOJE PROVODI STRUČNI ISPIT</w:t>
      </w:r>
    </w:p>
    <w:p w14:paraId="3C730082" w14:textId="77777777" w:rsidR="00463F06" w:rsidRPr="001B0A7A" w:rsidRDefault="00463F06" w:rsidP="007E4527">
      <w:pPr>
        <w:spacing w:after="0" w:line="240" w:lineRule="auto"/>
        <w:rPr>
          <w:lang w:val="hr-HR"/>
        </w:rPr>
      </w:pPr>
    </w:p>
    <w:p w14:paraId="7B4828B1" w14:textId="77777777" w:rsidR="00463F06" w:rsidRPr="001B0A7A" w:rsidRDefault="00463F06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Zadaci ispitnog ocjenjivačkog tijela</w:t>
      </w:r>
    </w:p>
    <w:p w14:paraId="19583314" w14:textId="77777777" w:rsidR="00F94D19" w:rsidRPr="001B0A7A" w:rsidRDefault="00F94D19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6D95C29" w14:textId="1AEDFFFB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</w:t>
      </w:r>
      <w:r w:rsidR="009A1157" w:rsidRPr="00C27F31">
        <w:rPr>
          <w:color w:val="000000" w:themeColor="text1"/>
          <w:sz w:val="24"/>
          <w:szCs w:val="24"/>
          <w:lang w:val="hr-HR"/>
        </w:rPr>
        <w:t xml:space="preserve"> 21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6BB16962" w14:textId="7D499A5C" w:rsidR="005D1D6B" w:rsidRPr="001B0A7A" w:rsidRDefault="005D1D6B" w:rsidP="007E4527">
      <w:pPr>
        <w:pStyle w:val="Odlomakpopis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Ispitno ocjenjivačko tijelo koje provodi stručni ispit pojedinog programa </w:t>
      </w:r>
      <w:r w:rsidR="00463F06" w:rsidRPr="001B0A7A">
        <w:rPr>
          <w:rFonts w:cstheme="majorHAnsi"/>
          <w:sz w:val="24"/>
          <w:szCs w:val="24"/>
          <w:lang w:val="hr-HR"/>
        </w:rPr>
        <w:t>izobrazbe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imenuje ministar posebnom odlukom.</w:t>
      </w:r>
    </w:p>
    <w:p w14:paraId="6F163F9E" w14:textId="77777777" w:rsidR="00F94D19" w:rsidRPr="001B0A7A" w:rsidRDefault="00F94D19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024C24D" w14:textId="1A40F387" w:rsidR="005D1D6B" w:rsidRPr="001B0A7A" w:rsidRDefault="005D1D6B" w:rsidP="007E4527">
      <w:pPr>
        <w:pStyle w:val="Odlomakpopis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Broj ispitnih ocjenjivačkih tijela može biti više od jednog.</w:t>
      </w:r>
    </w:p>
    <w:p w14:paraId="254D1C3C" w14:textId="77777777" w:rsidR="00F94D19" w:rsidRPr="001B0A7A" w:rsidRDefault="00F94D19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8CA250B" w14:textId="77777777" w:rsidR="00713DAC" w:rsidRPr="001B0A7A" w:rsidRDefault="005D1D6B" w:rsidP="007E4527">
      <w:pPr>
        <w:pStyle w:val="Odlomakpopis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Ispitno ocjenjivačko tijelo čine predsjednik i najmanje dva člana – ispitivača, stručnjaci pojedinog područja iz kojeg se provodi ispitivanje, te promatrač, koji je ujedno i djelatnik Ministarstva. </w:t>
      </w:r>
    </w:p>
    <w:p w14:paraId="0DFBE034" w14:textId="77777777" w:rsidR="00713DAC" w:rsidRPr="001B0A7A" w:rsidRDefault="00713DAC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4080E16E" w14:textId="09097CB0" w:rsidR="00713DAC" w:rsidRPr="001B0A7A" w:rsidRDefault="005D1D6B" w:rsidP="007E4527">
      <w:pPr>
        <w:pStyle w:val="Odlomakpopis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Ukupan broj članova ispitnog ocjenjivačkog tijela, zajedno s predsjednikom izuzevši promatrača mora biti neparan, a ovisi o broju modula teorijskog i praktičnog dijela ispita u okviru pojedinog programa </w:t>
      </w:r>
      <w:r w:rsidR="00463F06" w:rsidRPr="001B0A7A">
        <w:rPr>
          <w:rFonts w:cstheme="majorHAnsi"/>
          <w:sz w:val="24"/>
          <w:szCs w:val="24"/>
          <w:lang w:val="hr-HR"/>
        </w:rPr>
        <w:t>izobrazbe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2B5522B0" w14:textId="77777777" w:rsidR="00713DAC" w:rsidRPr="001B0A7A" w:rsidRDefault="00713DAC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D3EB473" w14:textId="7492D84C" w:rsidR="005D1D6B" w:rsidRPr="001B0A7A" w:rsidRDefault="005D1D6B" w:rsidP="007E4527">
      <w:pPr>
        <w:pStyle w:val="Odlomakpopis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>Stručni ispit provode članovi ispitnog ocjenjivačkog tijela u skladu s ovim Pravilnikom.</w:t>
      </w:r>
    </w:p>
    <w:p w14:paraId="62649994" w14:textId="77777777" w:rsidR="00F94D19" w:rsidRPr="001B0A7A" w:rsidRDefault="00F94D19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99D8DA0" w14:textId="0A368007" w:rsidR="005D1D6B" w:rsidRPr="001B0A7A" w:rsidRDefault="005D1D6B" w:rsidP="007E4527">
      <w:pPr>
        <w:pStyle w:val="Odlomakpopis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Ispitno ocjenjivačko tijelo ima tajnika koji obavlja administrativne poslove.</w:t>
      </w:r>
    </w:p>
    <w:p w14:paraId="5D366110" w14:textId="77777777" w:rsidR="00F94D19" w:rsidRPr="001B0A7A" w:rsidRDefault="00F94D19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C4EF1B1" w14:textId="68BFF634" w:rsidR="005D1D6B" w:rsidRPr="001B0A7A" w:rsidRDefault="005D1D6B" w:rsidP="007E4527">
      <w:pPr>
        <w:pStyle w:val="Odlomakpopis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Predsjednik i članovi ispitnog ocjenjivačkog tijela biraju se iz </w:t>
      </w:r>
      <w:r w:rsidR="000D01CA">
        <w:rPr>
          <w:rFonts w:asciiTheme="majorHAnsi" w:hAnsiTheme="majorHAnsi" w:cstheme="majorHAnsi"/>
          <w:sz w:val="24"/>
          <w:szCs w:val="24"/>
          <w:lang w:val="hr-HR"/>
        </w:rPr>
        <w:t xml:space="preserve">popisa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osoba </w:t>
      </w:r>
      <w:r w:rsidR="000D01CA">
        <w:rPr>
          <w:rFonts w:asciiTheme="majorHAnsi" w:hAnsiTheme="majorHAnsi" w:cstheme="majorHAnsi"/>
          <w:sz w:val="24"/>
          <w:szCs w:val="24"/>
          <w:lang w:val="hr-HR"/>
        </w:rPr>
        <w:t xml:space="preserve">nositelja Programa izobrazbe  i provedbe stručnog ispita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koj</w:t>
      </w:r>
      <w:r w:rsidR="000D01CA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imaju suglasnost Ministarstva za postupak provođenja stručnog ispita.</w:t>
      </w:r>
    </w:p>
    <w:p w14:paraId="753261C5" w14:textId="77777777" w:rsidR="00F94D19" w:rsidRPr="001B0A7A" w:rsidRDefault="00F94D19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B6337FE" w14:textId="136D6FAF" w:rsidR="00463F06" w:rsidRPr="001B0A7A" w:rsidRDefault="005D1D6B" w:rsidP="007E4527">
      <w:pPr>
        <w:pStyle w:val="Odlomakpopis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Ispitno ocjenjivačko tijelo </w:t>
      </w:r>
      <w:r w:rsidR="00463F06" w:rsidRPr="001B0A7A">
        <w:rPr>
          <w:rFonts w:asciiTheme="majorHAnsi" w:hAnsiTheme="majorHAnsi" w:cstheme="majorHAnsi"/>
          <w:sz w:val="24"/>
          <w:szCs w:val="24"/>
          <w:lang w:val="hr-HR"/>
        </w:rPr>
        <w:t>iz stavk</w:t>
      </w:r>
      <w:r w:rsidR="00651C44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463F0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651C44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="00463F0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ovog članak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radi do opoziva.</w:t>
      </w:r>
    </w:p>
    <w:p w14:paraId="3867DF0B" w14:textId="77777777" w:rsidR="00463F06" w:rsidRPr="001B0A7A" w:rsidRDefault="00463F06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994F011" w14:textId="0FCD2077" w:rsidR="00463F06" w:rsidRPr="001B0A7A" w:rsidRDefault="00463F06" w:rsidP="007E4527">
      <w:pPr>
        <w:pStyle w:val="Odlomakpopis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Zadaci ispitnog ocjenjivačkog tijela su:</w:t>
      </w:r>
    </w:p>
    <w:p w14:paraId="11CAA095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57F36E4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određivanje datuma stručnog ispita</w:t>
      </w:r>
    </w:p>
    <w:p w14:paraId="1C699C9A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AA97645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pripremanje pitanja za teorijski i praktični dio ispita</w:t>
      </w:r>
    </w:p>
    <w:p w14:paraId="722B02FD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71EA083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provjera uvjeta kandidata koji se prijavljuju za stručni ispit</w:t>
      </w:r>
    </w:p>
    <w:p w14:paraId="6D00C47D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17ED5D6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provjera znanja kandidata</w:t>
      </w:r>
    </w:p>
    <w:p w14:paraId="09DE5846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1ED2DA1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pregledavanje i ocjenjivanje pismenih ispita teorijskog dijela stručnog ispita</w:t>
      </w:r>
    </w:p>
    <w:p w14:paraId="72FC35CE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0A90224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vođenje zapisnika o ispitu</w:t>
      </w:r>
    </w:p>
    <w:p w14:paraId="7EC404E7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0FD0C5A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izdavanje obavijesti o uspješnosti kandidata na ispitu</w:t>
      </w:r>
    </w:p>
    <w:p w14:paraId="46CFAB0B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7E19060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obavljanje svih drugih zadataka u suradnji s nositeljem programa izobrazbe za uspješno provođenje stručnog ispita</w:t>
      </w:r>
    </w:p>
    <w:p w14:paraId="136C8261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768C12F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dostavljanje izvješća o provedbi stručnih ispita.</w:t>
      </w:r>
    </w:p>
    <w:p w14:paraId="2BFB5FCF" w14:textId="77777777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CECB731" w14:textId="014B1789" w:rsidR="00463F06" w:rsidRPr="001B0A7A" w:rsidRDefault="00463F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(1</w:t>
      </w:r>
      <w:r w:rsidR="00E17069">
        <w:rPr>
          <w:rFonts w:asciiTheme="majorHAnsi" w:hAnsiTheme="majorHAnsi" w:cstheme="majorHAnsi"/>
          <w:sz w:val="24"/>
          <w:szCs w:val="24"/>
          <w:lang w:val="hr-HR"/>
        </w:rPr>
        <w:t>0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 Promatrač ispitnog ocjenjivačkog tijela brine za pravilan tijek provedbe stručnog ispita te s predsjednikom ispitnog ocjenjivačkog tijela vodi dokumentaciju.</w:t>
      </w:r>
    </w:p>
    <w:p w14:paraId="09A86DCA" w14:textId="77777777" w:rsidR="003A76B4" w:rsidRPr="001B0A7A" w:rsidRDefault="003A76B4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7ED1FCE" w14:textId="0F33EEA8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2</w:t>
      </w:r>
      <w:r w:rsidR="009A1157" w:rsidRPr="00C27F31">
        <w:rPr>
          <w:color w:val="000000" w:themeColor="text1"/>
          <w:sz w:val="24"/>
          <w:szCs w:val="24"/>
          <w:lang w:val="hr-HR"/>
        </w:rPr>
        <w:t>2</w:t>
      </w:r>
      <w:r w:rsidR="00286E8C" w:rsidRPr="00C27F31">
        <w:rPr>
          <w:color w:val="000000" w:themeColor="text1"/>
          <w:sz w:val="24"/>
          <w:szCs w:val="24"/>
          <w:lang w:val="hr-HR"/>
        </w:rPr>
        <w:t>.</w:t>
      </w:r>
    </w:p>
    <w:p w14:paraId="5EEA2722" w14:textId="2291327D" w:rsidR="005D1D6B" w:rsidRPr="001B0A7A" w:rsidRDefault="005D1D6B" w:rsidP="007E4527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Predsjednik </w:t>
      </w:r>
      <w:r w:rsidR="00BA5B0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ispitnog ocjenjivačkog tijela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obavještava članove ispitnog ocjenjivačkog tijela pisanim putem o vremenu i mjestu održavanja stručnog ispita najkasnije 15 dana prije održavanja ispita.</w:t>
      </w:r>
    </w:p>
    <w:p w14:paraId="58A91DD1" w14:textId="77777777" w:rsidR="006F758B" w:rsidRPr="001B0A7A" w:rsidRDefault="006F758B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7EC2296" w14:textId="3C55FA45" w:rsidR="005D1D6B" w:rsidRPr="00E50B2C" w:rsidRDefault="005D1D6B" w:rsidP="00E50B2C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Ako član ispitnog ocjenjivačkog tijela ne može sudjelovati na stručnom ispitu ili obaviti određene zadatke, mora o tome obavijestiti predsjednika, </w:t>
      </w:r>
      <w:r w:rsidR="00E50B2C">
        <w:rPr>
          <w:rFonts w:asciiTheme="majorHAnsi" w:hAnsiTheme="majorHAnsi" w:cstheme="majorHAnsi"/>
          <w:sz w:val="24"/>
          <w:szCs w:val="24"/>
          <w:lang w:val="hr-HR"/>
        </w:rPr>
        <w:t>k</w:t>
      </w:r>
      <w:r w:rsidR="00E50B2C" w:rsidRPr="00E50B2C">
        <w:rPr>
          <w:rFonts w:asciiTheme="majorHAnsi" w:hAnsiTheme="majorHAnsi" w:cstheme="majorHAnsi"/>
          <w:sz w:val="24"/>
          <w:szCs w:val="24"/>
          <w:lang w:val="hr-HR"/>
        </w:rPr>
        <w:t>oji će u tom slučaju imenovati njegovog zamjenika</w:t>
      </w:r>
      <w:r w:rsidR="00E50B2C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7862EF92" w14:textId="77777777" w:rsidR="006F758B" w:rsidRPr="001B0A7A" w:rsidRDefault="006F758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8F7A92A" w14:textId="7067C1D8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2</w:t>
      </w:r>
      <w:r w:rsidR="009A1157" w:rsidRPr="00C27F31">
        <w:rPr>
          <w:color w:val="000000" w:themeColor="text1"/>
          <w:sz w:val="24"/>
          <w:szCs w:val="24"/>
          <w:lang w:val="hr-HR"/>
        </w:rPr>
        <w:t>3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70216D79" w14:textId="4E7866C3" w:rsidR="005D1D6B" w:rsidRPr="001B0A7A" w:rsidRDefault="005D1D6B" w:rsidP="007E4527">
      <w:pPr>
        <w:pStyle w:val="Odlomakpopisa"/>
        <w:numPr>
          <w:ilvl w:val="0"/>
          <w:numId w:val="38"/>
        </w:numPr>
        <w:spacing w:after="0" w:line="240" w:lineRule="auto"/>
        <w:ind w:left="426" w:hanging="426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 stručnim ispitima se vode:</w:t>
      </w:r>
    </w:p>
    <w:p w14:paraId="79084CD4" w14:textId="77777777" w:rsidR="00651C44" w:rsidRPr="001B0A7A" w:rsidRDefault="00651C44" w:rsidP="007E4527">
      <w:pPr>
        <w:pStyle w:val="Odlomakpopisa"/>
        <w:spacing w:after="0" w:line="240" w:lineRule="auto"/>
        <w:ind w:left="0"/>
        <w:rPr>
          <w:rFonts w:asciiTheme="majorHAnsi" w:hAnsiTheme="majorHAnsi" w:cstheme="majorHAnsi"/>
          <w:sz w:val="24"/>
          <w:szCs w:val="24"/>
          <w:lang w:val="hr-HR"/>
        </w:rPr>
      </w:pPr>
    </w:p>
    <w:p w14:paraId="4D71A428" w14:textId="251D8D66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zapisnici sastanaka ispitnog ocjenjivačkog tijela</w:t>
      </w:r>
    </w:p>
    <w:p w14:paraId="6FFCA492" w14:textId="77777777" w:rsidR="00A35208" w:rsidRPr="001B0A7A" w:rsidRDefault="00A3520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BB36D46" w14:textId="77777777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>– zapisnici o tijeku stručnog ispita zasebno za svakog kandidata.</w:t>
      </w:r>
    </w:p>
    <w:p w14:paraId="499513CE" w14:textId="77777777" w:rsidR="006F758B" w:rsidRPr="001B0A7A" w:rsidRDefault="006F758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4D73C8A2" w14:textId="2575586F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(2) Zapisnik potpisuju predsjednik i članovi ispitnog ocjenjivačkog tijela te promatrač pred</w:t>
      </w:r>
      <w:r w:rsidR="006F758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kojima je ispitanik odgovarao.</w:t>
      </w:r>
    </w:p>
    <w:p w14:paraId="046B8D8D" w14:textId="77777777" w:rsidR="006F758B" w:rsidRPr="001B0A7A" w:rsidRDefault="006F758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DE4BD26" w14:textId="21CE5A51" w:rsidR="005D1D6B" w:rsidRPr="001B0A7A" w:rsidRDefault="005D1D6B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Provedba stručnog ispita</w:t>
      </w:r>
    </w:p>
    <w:p w14:paraId="1121C30A" w14:textId="77777777" w:rsidR="00AA3D7B" w:rsidRPr="001B0A7A" w:rsidRDefault="00AA3D7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B3953E3" w14:textId="0D7B6A69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2</w:t>
      </w:r>
      <w:r w:rsidR="009A1157" w:rsidRPr="00C27F31">
        <w:rPr>
          <w:color w:val="000000" w:themeColor="text1"/>
          <w:sz w:val="24"/>
          <w:szCs w:val="24"/>
          <w:lang w:val="hr-HR"/>
        </w:rPr>
        <w:t>4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615419AF" w14:textId="2C873056" w:rsidR="005D1D6B" w:rsidRPr="001B0A7A" w:rsidRDefault="005D1D6B" w:rsidP="007E4527">
      <w:pPr>
        <w:pStyle w:val="Odlomakpopisa"/>
        <w:numPr>
          <w:ilvl w:val="0"/>
          <w:numId w:val="15"/>
        </w:num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Ministarstvo </w:t>
      </w:r>
      <w:r w:rsidR="007770D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 nositelj Programa izobrazbe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 svojim </w:t>
      </w:r>
      <w:r w:rsidR="00FA1B5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mrežnim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stranicama objavljuj</w:t>
      </w:r>
      <w:r w:rsidR="00F92D8F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poziv za provedbu stručnog ispita.</w:t>
      </w:r>
    </w:p>
    <w:p w14:paraId="52FDBBAB" w14:textId="77777777" w:rsidR="006F758B" w:rsidRPr="001B0A7A" w:rsidRDefault="006F758B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26A2FE7" w14:textId="6C6AB988" w:rsidR="005D1D6B" w:rsidRPr="001B0A7A" w:rsidRDefault="005D1D6B" w:rsidP="007E4527">
      <w:pPr>
        <w:pStyle w:val="Odlomakpopis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Ispitno ocjenjivačko tijelo priprema poziv iz stavka 1. ovog članka u kojem se navodi:</w:t>
      </w:r>
    </w:p>
    <w:p w14:paraId="05ACFE37" w14:textId="77777777" w:rsidR="00A35208" w:rsidRPr="001B0A7A" w:rsidRDefault="00A35208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4C1F379" w14:textId="77777777" w:rsidR="00A35208" w:rsidRPr="001B0A7A" w:rsidRDefault="005D1D6B" w:rsidP="00F92D8F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pravni temelj kojim su određeni uvjeti, način i postupak provedbe stručnog ispita</w:t>
      </w:r>
    </w:p>
    <w:p w14:paraId="38A5A558" w14:textId="77777777" w:rsidR="00A35208" w:rsidRPr="001B0A7A" w:rsidRDefault="00A35208" w:rsidP="007E4527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8916320" w14:textId="59561D45" w:rsidR="00A35208" w:rsidRPr="001B0A7A" w:rsidRDefault="005D1D6B" w:rsidP="007E4527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naziv programa izobrazbe</w:t>
      </w:r>
    </w:p>
    <w:p w14:paraId="2D10D453" w14:textId="77777777" w:rsidR="00A35208" w:rsidRPr="001B0A7A" w:rsidRDefault="00A35208" w:rsidP="007E4527">
      <w:pPr>
        <w:tabs>
          <w:tab w:val="left" w:pos="426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A9D9987" w14:textId="77777777" w:rsidR="00A35208" w:rsidRPr="001B0A7A" w:rsidRDefault="005D1D6B" w:rsidP="007E4527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datum održavanja stručnog ispita</w:t>
      </w:r>
    </w:p>
    <w:p w14:paraId="03A80668" w14:textId="77777777" w:rsidR="00A35208" w:rsidRPr="001B0A7A" w:rsidRDefault="00A35208" w:rsidP="007E4527">
      <w:pPr>
        <w:tabs>
          <w:tab w:val="left" w:pos="426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9E7EE78" w14:textId="77777777" w:rsidR="00A35208" w:rsidRPr="001B0A7A" w:rsidRDefault="005D1D6B" w:rsidP="007E4527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mjesto održavanja stručnog ispita</w:t>
      </w:r>
    </w:p>
    <w:p w14:paraId="5DC74D64" w14:textId="77777777" w:rsidR="00A35208" w:rsidRPr="001B0A7A" w:rsidRDefault="00A35208" w:rsidP="007E4527">
      <w:pPr>
        <w:tabs>
          <w:tab w:val="left" w:pos="426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8279511" w14:textId="57ADCB96" w:rsidR="00A35208" w:rsidRPr="001B0A7A" w:rsidRDefault="005D1D6B" w:rsidP="007E4527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uvjeti za pristupanje stručnom ispitu</w:t>
      </w:r>
    </w:p>
    <w:p w14:paraId="0F6C3D21" w14:textId="77777777" w:rsidR="00A35208" w:rsidRPr="001B0A7A" w:rsidRDefault="00A35208" w:rsidP="007E4527">
      <w:pPr>
        <w:tabs>
          <w:tab w:val="left" w:pos="426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41D4CD2" w14:textId="77777777" w:rsidR="00A35208" w:rsidRPr="001B0A7A" w:rsidRDefault="005D1D6B" w:rsidP="007E4527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rok u kojem je potrebno priložiti prijave i dokaze o ispunjavanju uvjeta za pristupanje stručnom ispitu</w:t>
      </w:r>
    </w:p>
    <w:p w14:paraId="616A43DE" w14:textId="77777777" w:rsidR="00A35208" w:rsidRPr="001B0A7A" w:rsidRDefault="00A35208" w:rsidP="007E4527">
      <w:pPr>
        <w:tabs>
          <w:tab w:val="left" w:pos="426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A9B2617" w14:textId="37FB3D2A" w:rsidR="005D1D6B" w:rsidRPr="001B0A7A" w:rsidRDefault="005D1D6B" w:rsidP="007E4527">
      <w:pPr>
        <w:pStyle w:val="Odlomakpopisa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adresa na koju su kandidati dužni poslati prijave za pristupanje stručnom ispitu.</w:t>
      </w:r>
    </w:p>
    <w:p w14:paraId="39CA015A" w14:textId="77777777" w:rsidR="002C7AFF" w:rsidRPr="001B0A7A" w:rsidRDefault="002C7AF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4D10F9FA" w14:textId="785738B2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2</w:t>
      </w:r>
      <w:r w:rsidR="009A1157" w:rsidRPr="00C27F31">
        <w:rPr>
          <w:color w:val="000000" w:themeColor="text1"/>
          <w:sz w:val="24"/>
          <w:szCs w:val="24"/>
          <w:lang w:val="hr-HR"/>
        </w:rPr>
        <w:t>5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43A12B26" w14:textId="31B6D8E4" w:rsidR="005D1D6B" w:rsidRPr="001B0A7A" w:rsidRDefault="005D1D6B" w:rsidP="007E4527">
      <w:pPr>
        <w:pStyle w:val="Odlomakpopisa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Kandidat koji želi pristupiti stručnom ispitu mora podnijeti prijavu najkasnije na zadnji dan roka do kojeg je raspisan poziv za prijavu.</w:t>
      </w:r>
    </w:p>
    <w:p w14:paraId="7F0D0647" w14:textId="77777777" w:rsidR="002C7AFF" w:rsidRPr="001B0A7A" w:rsidRDefault="002C7AF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9011764" w14:textId="41682C6F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</w:t>
      </w:r>
      <w:r w:rsidR="00F80EFD" w:rsidRPr="001B0A7A">
        <w:rPr>
          <w:rFonts w:asciiTheme="majorHAnsi" w:hAnsiTheme="majorHAnsi" w:cstheme="majorHAnsi"/>
          <w:sz w:val="24"/>
          <w:szCs w:val="24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175464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Rok za prijavu ne smije biti kraći od 15 dana od dana objave poziva.</w:t>
      </w:r>
    </w:p>
    <w:p w14:paraId="6A1DBAD7" w14:textId="77777777" w:rsidR="002C7AFF" w:rsidRPr="001B0A7A" w:rsidRDefault="002C7AF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9EB0ED9" w14:textId="02B6840F" w:rsidR="005D1D6B" w:rsidRPr="00C27F31" w:rsidRDefault="005D1D6B" w:rsidP="00C27F31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C27F31">
        <w:rPr>
          <w:color w:val="000000" w:themeColor="text1"/>
          <w:sz w:val="24"/>
          <w:szCs w:val="24"/>
          <w:lang w:val="hr-HR"/>
        </w:rPr>
        <w:t>Članak 2</w:t>
      </w:r>
      <w:r w:rsidR="009A1157" w:rsidRPr="00C27F31">
        <w:rPr>
          <w:color w:val="000000" w:themeColor="text1"/>
          <w:sz w:val="24"/>
          <w:szCs w:val="24"/>
          <w:lang w:val="hr-HR"/>
        </w:rPr>
        <w:t>6</w:t>
      </w:r>
      <w:r w:rsidRPr="00C27F31">
        <w:rPr>
          <w:color w:val="000000" w:themeColor="text1"/>
          <w:sz w:val="24"/>
          <w:szCs w:val="24"/>
          <w:lang w:val="hr-HR"/>
        </w:rPr>
        <w:t>.</w:t>
      </w:r>
    </w:p>
    <w:p w14:paraId="2F52E154" w14:textId="547D6A3A" w:rsidR="00656BF4" w:rsidRPr="001B0A7A" w:rsidRDefault="005D1D6B" w:rsidP="007E4527">
      <w:pPr>
        <w:pStyle w:val="Odlomakpopisa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Prijavu za pristupanje stručnom ispitu podnosi kandidat ispitnom ocjenjivačkom tijelu </w:t>
      </w:r>
      <w:commentRangeStart w:id="4"/>
      <w:r w:rsidRPr="001B0A7A">
        <w:rPr>
          <w:rFonts w:asciiTheme="majorHAnsi" w:hAnsiTheme="majorHAnsi" w:cstheme="majorHAnsi"/>
          <w:sz w:val="24"/>
          <w:szCs w:val="24"/>
          <w:lang w:val="hr-HR"/>
        </w:rPr>
        <w:t>pisanim</w:t>
      </w:r>
      <w:commentRangeEnd w:id="4"/>
      <w:r w:rsidR="00A11D32">
        <w:rPr>
          <w:rStyle w:val="Referencakomentara"/>
        </w:rPr>
        <w:commentReference w:id="4"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putem </w:t>
      </w:r>
      <w:r w:rsidR="002F2670">
        <w:rPr>
          <w:rFonts w:asciiTheme="majorHAnsi" w:hAnsiTheme="majorHAnsi" w:cstheme="majorHAnsi"/>
          <w:sz w:val="24"/>
          <w:szCs w:val="24"/>
          <w:lang w:val="hr-HR"/>
        </w:rPr>
        <w:t xml:space="preserve">(poštom </w:t>
      </w:r>
      <w:r w:rsidR="002F2670" w:rsidRPr="001B0A7A">
        <w:rPr>
          <w:rFonts w:asciiTheme="majorHAnsi" w:hAnsiTheme="majorHAnsi" w:cstheme="majorHAnsi"/>
          <w:sz w:val="24"/>
          <w:szCs w:val="24"/>
          <w:lang w:val="hr-HR"/>
        </w:rPr>
        <w:t>ili elektronički</w:t>
      </w:r>
      <w:r w:rsidR="002F2670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na obrascu koje</w:t>
      </w:r>
      <w:r w:rsidR="00B81054">
        <w:rPr>
          <w:rFonts w:asciiTheme="majorHAnsi" w:hAnsiTheme="majorHAnsi" w:cstheme="majorHAnsi"/>
          <w:sz w:val="24"/>
          <w:szCs w:val="24"/>
          <w:lang w:val="hr-HR"/>
        </w:rPr>
        <w:t>g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objavljuje Ministarstvo na svojim </w:t>
      </w:r>
      <w:r w:rsidR="00B5542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mrežnim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stranicama</w:t>
      </w:r>
      <w:r w:rsidR="00FC1C1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="00375983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FC1C14" w:rsidRPr="001B0A7A">
        <w:rPr>
          <w:rFonts w:asciiTheme="majorHAnsi" w:hAnsiTheme="majorHAnsi" w:cstheme="majorHAnsi"/>
          <w:sz w:val="24"/>
          <w:szCs w:val="24"/>
          <w:lang w:val="hr-HR"/>
        </w:rPr>
        <w:t>nositelj Programa izobrazbe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6807A69A" w14:textId="77777777" w:rsidR="006C5857" w:rsidRPr="001B0A7A" w:rsidRDefault="006C5857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9A58B87" w14:textId="145C89E9" w:rsidR="005D1D6B" w:rsidRPr="001B0A7A" w:rsidRDefault="005D1D6B" w:rsidP="007E4527">
      <w:pPr>
        <w:pStyle w:val="Odlomakpopisa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 obrazac prijave</w:t>
      </w:r>
      <w:r w:rsidR="00656BF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6C5857" w:rsidRPr="001B0A7A">
        <w:rPr>
          <w:rFonts w:asciiTheme="majorHAnsi" w:hAnsiTheme="majorHAnsi" w:cstheme="majorHAnsi"/>
          <w:sz w:val="24"/>
          <w:szCs w:val="24"/>
          <w:lang w:val="hr-HR"/>
        </w:rPr>
        <w:t>iz stavka 1. ovog članka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upisuju se podaci o ispunjavanju uvjeta potrebnih za pristupanje stručnom ispitu iz stavka </w:t>
      </w:r>
      <w:r w:rsidR="005B5D2C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članka.</w:t>
      </w:r>
    </w:p>
    <w:p w14:paraId="3B90F4E2" w14:textId="77777777" w:rsidR="002C7AFF" w:rsidRPr="001B0A7A" w:rsidRDefault="002C7AFF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EE674B6" w14:textId="2C2ED592" w:rsidR="005D1D6B" w:rsidRPr="001B0A7A" w:rsidRDefault="005D1D6B" w:rsidP="007E4527">
      <w:pPr>
        <w:pStyle w:val="Odlomakpopisa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Prijava za pristupanje stručnom ispitu sadrži:</w:t>
      </w:r>
    </w:p>
    <w:p w14:paraId="64DB9BB2" w14:textId="77777777" w:rsidR="00A35208" w:rsidRPr="001B0A7A" w:rsidRDefault="00A35208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2440561" w14:textId="64E97343" w:rsidR="00A35208" w:rsidRPr="001B0A7A" w:rsidRDefault="005D1D6B" w:rsidP="007E4527">
      <w:pPr>
        <w:pStyle w:val="Odlomakpopisa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osobne podatke: ime i prezime, datum rođenja, osobni identifikacijski broj</w:t>
      </w:r>
      <w:r w:rsidR="00D4787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ili </w:t>
      </w:r>
      <w:r w:rsidR="00286E8C" w:rsidRPr="001B0A7A">
        <w:rPr>
          <w:rFonts w:asciiTheme="majorHAnsi" w:hAnsiTheme="majorHAnsi" w:cstheme="majorHAnsi"/>
          <w:sz w:val="24"/>
          <w:szCs w:val="24"/>
          <w:lang w:val="hr-HR"/>
        </w:rPr>
        <w:t>matični broj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adresa stanovanja, telefon, </w:t>
      </w:r>
      <w:r w:rsidR="00CA1545" w:rsidRPr="001B0A7A">
        <w:rPr>
          <w:rFonts w:asciiTheme="majorHAnsi" w:hAnsiTheme="majorHAnsi" w:cstheme="majorHAnsi"/>
          <w:sz w:val="24"/>
          <w:szCs w:val="24"/>
          <w:lang w:val="hr-HR"/>
        </w:rPr>
        <w:t>adresa elektroničke pošte</w:t>
      </w:r>
    </w:p>
    <w:p w14:paraId="3F627C5A" w14:textId="77777777" w:rsidR="00286E8C" w:rsidRPr="001B0A7A" w:rsidRDefault="00286E8C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8BBF0B7" w14:textId="54DA986F" w:rsidR="00A35208" w:rsidRPr="001B0A7A" w:rsidRDefault="005D1D6B" w:rsidP="007E4527">
      <w:pPr>
        <w:pStyle w:val="Odlomakpopisa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 xml:space="preserve">naznaku </w:t>
      </w:r>
      <w:r w:rsidR="002C7808" w:rsidRPr="001B0A7A">
        <w:rPr>
          <w:rFonts w:asciiTheme="majorHAnsi" w:hAnsiTheme="majorHAnsi" w:cstheme="majorHAnsi"/>
          <w:sz w:val="24"/>
          <w:szCs w:val="24"/>
          <w:lang w:val="hr-HR"/>
        </w:rPr>
        <w:t>opsega djelatnosti</w:t>
      </w:r>
      <w:r w:rsidR="00902773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2C780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613B3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vrstu </w:t>
      </w:r>
      <w:r w:rsidR="003925E9" w:rsidRPr="001B0A7A">
        <w:rPr>
          <w:rFonts w:asciiTheme="majorHAnsi" w:hAnsiTheme="majorHAnsi" w:cstheme="majorHAnsi"/>
          <w:sz w:val="24"/>
          <w:szCs w:val="24"/>
          <w:lang w:val="hr-HR"/>
        </w:rPr>
        <w:t>opreme</w:t>
      </w:r>
      <w:r w:rsidR="00B1197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te radne tvari</w:t>
      </w:r>
      <w:r w:rsidR="003925E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za koje se prijava podnosi</w:t>
      </w:r>
      <w:r w:rsidR="00574823" w:rsidRPr="001B0A7A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3F16006A" w14:textId="77777777" w:rsidR="00A35208" w:rsidRPr="001B0A7A" w:rsidRDefault="00A35208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CDC2C0D" w14:textId="37D7C80A" w:rsidR="00A83812" w:rsidRPr="001B0A7A" w:rsidRDefault="0074303F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(a) prikupljanje, provjera propuštanja, ugradnja</w:t>
      </w:r>
      <w:r w:rsidR="00727BC0" w:rsidRPr="001B0A7A">
        <w:rPr>
          <w:rFonts w:asciiTheme="majorHAnsi" w:hAnsiTheme="majorHAnsi" w:cstheme="majorHAnsi"/>
          <w:sz w:val="24"/>
          <w:szCs w:val="24"/>
          <w:lang w:val="hr-HR"/>
        </w:rPr>
        <w:t>, popravak,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održavanje ili servisiranje </w:t>
      </w:r>
      <w:r w:rsidR="008248C8" w:rsidRPr="001B0A7A">
        <w:rPr>
          <w:rFonts w:asciiTheme="majorHAnsi" w:hAnsiTheme="majorHAnsi" w:cstheme="majorHAnsi"/>
          <w:sz w:val="24"/>
          <w:szCs w:val="24"/>
          <w:lang w:val="hr-HR"/>
        </w:rPr>
        <w:t>te  stavljanj</w:t>
      </w:r>
      <w:r w:rsidR="00727BC0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8248C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izvan </w:t>
      </w:r>
      <w:r w:rsidR="00727BC0" w:rsidRPr="001B0A7A">
        <w:rPr>
          <w:rFonts w:asciiTheme="majorHAnsi" w:hAnsiTheme="majorHAnsi" w:cstheme="majorHAnsi"/>
          <w:sz w:val="24"/>
          <w:szCs w:val="24"/>
          <w:lang w:val="hr-HR"/>
        </w:rPr>
        <w:t>uporabe</w:t>
      </w:r>
      <w:r w:rsidR="008248C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nepokretne rashladne i klimatizacijske opreme te opreme za dizalice topline, organskih Rankineovih ciklusa i rashladnih jedinica kamiona hladnjača, prikolica hladnjača, lakih teretnih vozila hladnjača, intermodalnih kontejnera hladnjača i željezničkih vagona hladnjača koji </w:t>
      </w:r>
      <w:r w:rsidR="00A06F29" w:rsidRPr="001B0A7A">
        <w:rPr>
          <w:rFonts w:asciiTheme="majorHAnsi" w:hAnsiTheme="majorHAnsi" w:cstheme="majorHAnsi"/>
          <w:sz w:val="24"/>
          <w:szCs w:val="24"/>
          <w:lang w:val="hr-HR"/>
        </w:rPr>
        <w:t>sadrže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fluorirane stakleničke plinove </w:t>
      </w:r>
      <w:r w:rsidR="00683CFB" w:rsidRPr="001B0A7A">
        <w:rPr>
          <w:rFonts w:asciiTheme="majorHAnsi" w:hAnsiTheme="majorHAnsi" w:cstheme="majorHAnsi"/>
          <w:sz w:val="24"/>
          <w:szCs w:val="24"/>
          <w:lang w:val="hr-HR"/>
        </w:rPr>
        <w:t>ili ugljikovodike (HC)</w:t>
      </w:r>
    </w:p>
    <w:p w14:paraId="35415CCE" w14:textId="77777777" w:rsidR="00B55425" w:rsidRPr="001B0A7A" w:rsidRDefault="00B55425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C5720A1" w14:textId="77777777" w:rsidR="00B55425" w:rsidRPr="001B0A7A" w:rsidRDefault="005234B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(b) </w:t>
      </w:r>
      <w:r w:rsidR="00727BC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prikupljanje, provjera propuštanja, ugradnja, popravak, održavanje ili servisiranje te  stavljanje izvan uporabe </w:t>
      </w:r>
      <w:r w:rsidR="00A06F29" w:rsidRPr="001B0A7A">
        <w:rPr>
          <w:rFonts w:asciiTheme="majorHAnsi" w:hAnsiTheme="majorHAnsi" w:cstheme="majorHAnsi"/>
          <w:sz w:val="24"/>
          <w:szCs w:val="24"/>
          <w:lang w:val="hr-HR"/>
        </w:rPr>
        <w:t>nepokretne rashladne i klimatizacijske opreme te opreme za dizalice topline, organskih Rankineovih ciklusa i rashladnih jedinica kamiona hladnjača, prikolica hladnjača, lakih teretnih vozila hladnjača, intermodalnih kontejnera hladnjača i željezničkih vagona hladnjača koji sadrže</w:t>
      </w:r>
      <w:r w:rsidR="00EC51F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manje od 3 kg ili hermetičke opreme koja sadrži manje od 6 kg fluoriranog stakleničkog plina ili ugljikovodika (HC)</w:t>
      </w:r>
    </w:p>
    <w:p w14:paraId="727FB8E1" w14:textId="6C21F1A9" w:rsidR="006B65BC" w:rsidRPr="001B0A7A" w:rsidRDefault="006B65BC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6FC5F8D" w14:textId="7BB2C935" w:rsidR="006B65BC" w:rsidRPr="001B0A7A" w:rsidRDefault="006B65BC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(c) </w:t>
      </w:r>
      <w:r w:rsidR="00727BC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prikupljanje, provjera propuštanja, ugradnja, popravak, održavanje ili servisiranje te  stavljanje izvan uporabe </w:t>
      </w:r>
      <w:r w:rsidR="004936EE" w:rsidRPr="001B0A7A">
        <w:rPr>
          <w:rFonts w:asciiTheme="majorHAnsi" w:hAnsiTheme="majorHAnsi" w:cstheme="majorHAnsi"/>
          <w:sz w:val="24"/>
          <w:szCs w:val="24"/>
          <w:lang w:val="hr-HR"/>
        </w:rPr>
        <w:t>nepokretne rashladne i klimatizacijske opreme te opreme za dizalice topline, organskih Rankineovih ciklusa i rashladnih jedinica kamiona hladnjača, prikolica hladnjača, lakih teretnih vozila hladnjača, intermodalnih kontejnera hladnjača i željezničkih vagona hladnjača koji sadrže ugljikov dioksid (CO</w:t>
      </w:r>
      <w:r w:rsidR="004936EE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4936EE" w:rsidRPr="001B0A7A">
        <w:rPr>
          <w:rFonts w:asciiTheme="majorHAnsi" w:hAnsiTheme="majorHAnsi" w:cstheme="majorHAnsi"/>
          <w:sz w:val="24"/>
          <w:szCs w:val="24"/>
          <w:lang w:val="hr-HR"/>
        </w:rPr>
        <w:t>)</w:t>
      </w:r>
    </w:p>
    <w:p w14:paraId="4B5B8B8E" w14:textId="77777777" w:rsidR="009C1BCD" w:rsidRPr="001B0A7A" w:rsidRDefault="009C1BC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D275B95" w14:textId="027E743D" w:rsidR="00D23F6A" w:rsidRPr="001B0A7A" w:rsidRDefault="00D23F6A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(d) prikupljanje, provjera propuštanja, ugradnja, popravak, održavanje ili servisiranje te  stavljanje izvan uporabe nepokretne rashladne i klimatizacijske opreme te opreme za dizalice topline, organskih Rankineovih ciklusa i rashladnih jedinica kamiona hladnjača, prikolica hladnjača, lakih teretnih vozila hladnjača, intermodalnih kontejnera hladnjača i željezničkih vagona hladnjača koji sadrže amonijak (NH3)</w:t>
      </w:r>
    </w:p>
    <w:p w14:paraId="2FA9C523" w14:textId="77777777" w:rsidR="00A24F04" w:rsidRPr="001B0A7A" w:rsidRDefault="00A24F0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F419881" w14:textId="07BFE1B0" w:rsidR="008E7892" w:rsidRPr="001B0A7A" w:rsidRDefault="00A93C5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(e) prikupljanje</w:t>
      </w:r>
      <w:r w:rsidR="004B28A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 rashladnih krugova nepokretne rashladne i klimatizacijske opreme, dizalica topline te rashladnih jedinica kamiona hladnjača i prikolica hladnjača koj</w:t>
      </w:r>
      <w:r w:rsidR="00C51EB2" w:rsidRPr="001B0A7A"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4B28A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sadrž</w:t>
      </w:r>
      <w:r w:rsidR="00C51EB2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4B28A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FC1342" w:rsidRPr="001B0A7A">
        <w:rPr>
          <w:rFonts w:asciiTheme="majorHAnsi" w:hAnsiTheme="majorHAnsi" w:cstheme="majorHAnsi"/>
          <w:sz w:val="24"/>
          <w:szCs w:val="24"/>
          <w:lang w:val="hr-HR"/>
        </w:rPr>
        <w:t>manje od 3 kg ili hermetičke opreme koja sadrži manje od 6 kg fluoriranog stakleničkog plina</w:t>
      </w:r>
    </w:p>
    <w:p w14:paraId="6791649B" w14:textId="77777777" w:rsidR="00A24F04" w:rsidRPr="001B0A7A" w:rsidRDefault="00A24F0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106EA99" w14:textId="6A93957A" w:rsidR="00DA3C05" w:rsidRPr="001B0A7A" w:rsidRDefault="00DA3C0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(f) </w:t>
      </w:r>
      <w:r w:rsidR="00EB7571" w:rsidRPr="001B0A7A">
        <w:rPr>
          <w:rFonts w:asciiTheme="majorHAnsi" w:hAnsiTheme="majorHAnsi" w:cstheme="majorHAnsi"/>
          <w:sz w:val="24"/>
          <w:szCs w:val="24"/>
          <w:lang w:val="hr-HR"/>
        </w:rPr>
        <w:t>provjera propuštanja</w:t>
      </w:r>
      <w:r w:rsidR="00A877C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nepokretne rashladne i klimatizacijske opreme te opreme za dizalice topline, organskih Rankineovih ciklusa i rashladnih jedinica kamiona hladnjača, prikolica hladnjača, lakih teretnih vozila hladnjača, intermodalnih kontejnera hladnjača i željezničkih vagona hladnjača </w:t>
      </w:r>
      <w:r w:rsidR="00FC6D2A" w:rsidRPr="001B0A7A">
        <w:rPr>
          <w:rFonts w:asciiTheme="majorHAnsi" w:hAnsiTheme="majorHAnsi" w:cstheme="majorHAnsi"/>
          <w:sz w:val="24"/>
          <w:szCs w:val="24"/>
          <w:lang w:val="hr-HR"/>
        </w:rPr>
        <w:t>koji sadrže fluorirane stakleničke plinove</w:t>
      </w:r>
      <w:r w:rsidR="00E9253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3452C" w:rsidRPr="001B0A7A">
        <w:rPr>
          <w:rFonts w:asciiTheme="majorHAnsi" w:hAnsiTheme="majorHAnsi" w:cstheme="majorHAnsi"/>
          <w:sz w:val="24"/>
          <w:szCs w:val="24"/>
          <w:lang w:val="hr-HR"/>
        </w:rPr>
        <w:t>pod uvjetom da takva aktivnost ne podrazumijeva otvaranje rashladnog kruga</w:t>
      </w:r>
    </w:p>
    <w:p w14:paraId="7FFA8803" w14:textId="77777777" w:rsidR="00A24F04" w:rsidRPr="001B0A7A" w:rsidRDefault="00A24F0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A458D07" w14:textId="2DCB4B8A" w:rsidR="00F4657B" w:rsidRPr="001B0A7A" w:rsidRDefault="005136A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(g) </w:t>
      </w:r>
      <w:r w:rsidR="00867C8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prikupljanje, provjera propuštanja,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ugradnj</w:t>
      </w:r>
      <w:r w:rsidR="00B77BEF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, popravak, održavanje ili servisiranje te stavljanje izvan uporabe nepokretne protupožarne</w:t>
      </w:r>
      <w:r w:rsidR="00B77BE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opreme koja sadržava fluorirane stakleničke plinove ili relevantne alternativne tvari</w:t>
      </w:r>
      <w:r w:rsidR="00B35569" w:rsidRPr="001B0A7A">
        <w:rPr>
          <w:rFonts w:asciiTheme="majorHAnsi" w:hAnsiTheme="majorHAnsi" w:cstheme="majorHAnsi"/>
          <w:sz w:val="24"/>
          <w:szCs w:val="24"/>
          <w:lang w:val="hr-HR"/>
        </w:rPr>
        <w:t>: perfluor, trifluorjodometan i 2-brom-3,3,3-trifluorprop-1-en</w:t>
      </w:r>
    </w:p>
    <w:p w14:paraId="137AFBE9" w14:textId="77777777" w:rsidR="00A24F04" w:rsidRPr="001B0A7A" w:rsidRDefault="00A24F0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527A28A" w14:textId="53233699" w:rsidR="00532699" w:rsidRPr="001B0A7A" w:rsidRDefault="00532699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(h) </w:t>
      </w:r>
      <w:r w:rsidR="00A319F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prikupljanje, </w:t>
      </w:r>
      <w:r w:rsidR="009D05D2" w:rsidRPr="001B0A7A">
        <w:rPr>
          <w:rFonts w:asciiTheme="majorHAnsi" w:hAnsiTheme="majorHAnsi" w:cstheme="majorHAnsi"/>
          <w:sz w:val="24"/>
          <w:szCs w:val="24"/>
          <w:lang w:val="hr-HR"/>
        </w:rPr>
        <w:t>ugradnju, održavanje, servisiranje, popravke ili stavljanje izvan pogona nepokretnih električnih rasklopnih uređaja koji sadržavaju fluorirane stakleničke plinove</w:t>
      </w:r>
    </w:p>
    <w:p w14:paraId="29399090" w14:textId="77777777" w:rsidR="00A24F04" w:rsidRPr="001B0A7A" w:rsidRDefault="00A24F0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7A3FC29" w14:textId="6D40CBEA" w:rsidR="00045CB5" w:rsidRPr="001B0A7A" w:rsidRDefault="008E4ED8" w:rsidP="007E4527">
      <w:pPr>
        <w:pStyle w:val="Odlomakpopisa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prikupljanje otapala na bazi fluoriranih stakleničkih plinova iz relevantne opreme</w:t>
      </w:r>
    </w:p>
    <w:p w14:paraId="29F7B9E7" w14:textId="77777777" w:rsidR="00A24F04" w:rsidRPr="001B0A7A" w:rsidRDefault="00A24F0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45932A6" w14:textId="47CDE2D9" w:rsidR="00777DEE" w:rsidRPr="001B0A7A" w:rsidRDefault="001D667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(j) </w:t>
      </w:r>
      <w:r w:rsidR="00053070" w:rsidRPr="00053070">
        <w:rPr>
          <w:rFonts w:asciiTheme="majorHAnsi" w:hAnsiTheme="majorHAnsi" w:cstheme="majorHAnsi"/>
          <w:sz w:val="24"/>
          <w:szCs w:val="24"/>
          <w:lang w:val="hr-HR"/>
        </w:rPr>
        <w:t xml:space="preserve">provjera propuštanja, održavanje, servisiranje ili popravke klimatizacijske opreme u motornim vozilima obuhvaćenima područjem primjene Direktive 2006/40/EZ Europskog parlamenta i Vijeća od 17. svibnja 2006. o emisijama iz sustava za klimatizaciju u </w:t>
      </w:r>
      <w:r w:rsidR="00053070">
        <w:rPr>
          <w:rFonts w:asciiTheme="majorHAnsi" w:hAnsiTheme="majorHAnsi" w:cstheme="majorHAnsi"/>
          <w:sz w:val="24"/>
          <w:szCs w:val="24"/>
          <w:lang w:val="hr-HR"/>
        </w:rPr>
        <w:t>m</w:t>
      </w:r>
      <w:r w:rsidR="00053070" w:rsidRPr="00053070">
        <w:rPr>
          <w:rFonts w:asciiTheme="majorHAnsi" w:hAnsiTheme="majorHAnsi" w:cstheme="majorHAnsi"/>
          <w:sz w:val="24"/>
          <w:szCs w:val="24"/>
          <w:lang w:val="hr-HR"/>
        </w:rPr>
        <w:t xml:space="preserve">otornim </w:t>
      </w:r>
      <w:r w:rsidR="00053070" w:rsidRPr="00053070">
        <w:rPr>
          <w:rFonts w:asciiTheme="majorHAnsi" w:hAnsiTheme="majorHAnsi" w:cstheme="majorHAnsi"/>
          <w:sz w:val="24"/>
          <w:szCs w:val="24"/>
          <w:lang w:val="hr-HR"/>
        </w:rPr>
        <w:lastRenderedPageBreak/>
        <w:t>vozilima i o izmjeni Direktive Vijeća 70/156/EEZ (Tekst značajan za EGP) (SL L 161, 14.6.2006)</w:t>
      </w:r>
      <w:r w:rsidR="00053070">
        <w:rPr>
          <w:rFonts w:asciiTheme="majorHAnsi" w:hAnsiTheme="majorHAnsi" w:cstheme="majorHAnsi"/>
          <w:sz w:val="24"/>
          <w:szCs w:val="24"/>
          <w:lang w:val="hr-HR"/>
        </w:rPr>
        <w:t>, t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e klimatizacijske opreme i dizalica topline u teškim vozilima, kombijima, necestovnim pokretnim strojevima koji se koriste u poljoprivredi, rudarstvu i građevinarstvu, vlakovima, podzemnim željeznicama i tramvajima</w:t>
      </w:r>
      <w:r w:rsidR="002123E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D7A80" w:rsidRPr="001B0A7A">
        <w:rPr>
          <w:rFonts w:asciiTheme="majorHAnsi" w:hAnsiTheme="majorHAnsi" w:cstheme="majorHAnsi"/>
          <w:sz w:val="24"/>
          <w:szCs w:val="24"/>
          <w:lang w:val="hr-HR"/>
        </w:rPr>
        <w:t>kao i prikupljanje fluoriranih stakleničkih plinova iz rashladnih krugova rashladnih jedinica lakih teretnih vozila hladnjača, intermodalnih kontejnera hladnjača, uključujući hladnjače, i željezničkih vagona te iz rashladnih krugova klimatizacijske opreme i dizalica topline u teškim vozilima, kombijima, necestovnim pokretnim strojevima koji se upotrebljavaju u poljoprivredi, rudarstvu i građevinarstvu, vlakovima, podzemnim željeznicama i tramvajima te iz klimatizacijske opreme u motornim vozilima koja su obuhvaćena područjem primjene Direktive 2006/40/EZ</w:t>
      </w:r>
      <w:r w:rsidR="00BF5C9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te prikupljanje iz </w:t>
      </w:r>
      <w:r w:rsidR="007A610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ostale klimatizacijske opreme u cestovnim vozilima i </w:t>
      </w:r>
      <w:r w:rsidR="00F5329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one </w:t>
      </w:r>
      <w:r w:rsidR="00D12E8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koja </w:t>
      </w:r>
      <w:r w:rsidR="007A610F" w:rsidRPr="001B0A7A">
        <w:rPr>
          <w:rFonts w:asciiTheme="majorHAnsi" w:hAnsiTheme="majorHAnsi" w:cstheme="majorHAnsi"/>
          <w:sz w:val="24"/>
          <w:szCs w:val="24"/>
          <w:lang w:val="hr-HR"/>
        </w:rPr>
        <w:t>nisu obuhvaćena područjem primjene</w:t>
      </w:r>
      <w:r w:rsidR="00F5329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7A610F" w:rsidRPr="001B0A7A">
        <w:rPr>
          <w:rFonts w:asciiTheme="majorHAnsi" w:hAnsiTheme="majorHAnsi" w:cstheme="majorHAnsi"/>
          <w:sz w:val="24"/>
          <w:szCs w:val="24"/>
          <w:lang w:val="hr-HR"/>
        </w:rPr>
        <w:t>Direktive 2006/40/EZ</w:t>
      </w:r>
      <w:r w:rsidR="00F84AB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koji sadržavaju fluorirane stakleničke plinove ili ugljikovodike</w:t>
      </w:r>
      <w:r w:rsidR="0064724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(HC)</w:t>
      </w:r>
    </w:p>
    <w:p w14:paraId="28210F81" w14:textId="77777777" w:rsidR="00A24F04" w:rsidRPr="001B0A7A" w:rsidRDefault="00A24F04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6C1977C" w14:textId="6BDD2B9D" w:rsidR="00A35208" w:rsidRPr="001B0A7A" w:rsidRDefault="00BD352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(k) održavanje, servisiranje ili popravke klimatizacijske opreme u motornim vozilima obuhvaćenima</w:t>
      </w:r>
      <w:r w:rsidR="00BB26B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područjem primjene Direktive 2006/40/EZ te klimatizacijske opreme i dizalica topline u teškim vozilima,</w:t>
      </w:r>
      <w:r w:rsidR="00BB26B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kombijima, necestovnim pokretnim strojevima koji se koriste u poljoprivredi, rudarstvu i građevinarstvu, vlakovima,</w:t>
      </w:r>
      <w:r w:rsidR="00BB26B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podzemnim željeznicama i tramvajima koji sadržavaju ugljikov dioksid (CO</w:t>
      </w:r>
      <w:r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</w:t>
      </w:r>
    </w:p>
    <w:p w14:paraId="6E5E0B6C" w14:textId="77777777" w:rsidR="00A35208" w:rsidRPr="001B0A7A" w:rsidRDefault="00A3520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084BDC5" w14:textId="77777777" w:rsidR="00A24F04" w:rsidRPr="001B0A7A" w:rsidRDefault="002C037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(l) prikupljaju fluorirane stakleničke plinove iz rashladnih krugova rashladnih jedinica lakih teretnih vozila hladnjača, intermodalnih kontejnera hladnjača, uključujući hladnjače, i željezničkih vagona te iz rashladnih krugova klimatizacijske opreme i dizalica topline u teškim vozilima, kombijima, necestovnim pokretnim strojevima koji se upotrebljavaju u poljoprivredi, rudarstvu i građevinarstvu, vlakovima, podzemnim željeznicama i tramvajima te iz</w:t>
      </w:r>
      <w:r w:rsidR="00C31FE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klimatizacijske opreme u motornim vozilima koja su obuhvaćena područjem primjene Direktive 2006/40/EZ</w:t>
      </w:r>
      <w:r w:rsidR="00C31FE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te iz ostale klimatizacijske opreme u cestovnim vozilima i </w:t>
      </w:r>
      <w:r w:rsidR="006D701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one </w:t>
      </w:r>
      <w:r w:rsidR="00C31FED" w:rsidRPr="001B0A7A">
        <w:rPr>
          <w:rFonts w:asciiTheme="majorHAnsi" w:hAnsiTheme="majorHAnsi" w:cstheme="majorHAnsi"/>
          <w:sz w:val="24"/>
          <w:szCs w:val="24"/>
          <w:lang w:val="hr-HR"/>
        </w:rPr>
        <w:t>koja ni</w:t>
      </w:r>
      <w:r w:rsidR="006D701F" w:rsidRPr="001B0A7A">
        <w:rPr>
          <w:rFonts w:asciiTheme="majorHAnsi" w:hAnsiTheme="majorHAnsi" w:cstheme="majorHAnsi"/>
          <w:sz w:val="24"/>
          <w:szCs w:val="24"/>
          <w:lang w:val="hr-HR"/>
        </w:rPr>
        <w:t>je</w:t>
      </w:r>
      <w:r w:rsidR="00C31FE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obuhvaćena područjem primjene Direktive </w:t>
      </w:r>
      <w:r w:rsidR="00C31FED" w:rsidRPr="008B3496">
        <w:rPr>
          <w:rFonts w:asciiTheme="majorHAnsi" w:hAnsiTheme="majorHAnsi" w:cstheme="majorHAnsi"/>
          <w:sz w:val="24"/>
          <w:szCs w:val="24"/>
          <w:lang w:val="hr-HR"/>
        </w:rPr>
        <w:t>2006/40/EZ</w:t>
      </w:r>
    </w:p>
    <w:p w14:paraId="0A4D2E9D" w14:textId="2ED59020" w:rsidR="002C0375" w:rsidRPr="001B0A7A" w:rsidRDefault="002C037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2DD0C50" w14:textId="5951F22C" w:rsidR="005D1D6B" w:rsidRPr="001B0A7A" w:rsidRDefault="005D1D6B" w:rsidP="007E4527">
      <w:pPr>
        <w:pStyle w:val="Odlomakpopisa"/>
        <w:numPr>
          <w:ilvl w:val="1"/>
          <w:numId w:val="17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presliku diplome</w:t>
      </w:r>
      <w:r w:rsidR="008A2AFE">
        <w:rPr>
          <w:rFonts w:asciiTheme="majorHAnsi" w:hAnsiTheme="majorHAnsi" w:cstheme="majorHAnsi"/>
          <w:sz w:val="24"/>
          <w:szCs w:val="24"/>
          <w:lang w:val="hr-HR"/>
        </w:rPr>
        <w:t xml:space="preserve"> ili svjedožbe</w:t>
      </w:r>
    </w:p>
    <w:p w14:paraId="03008D06" w14:textId="77777777" w:rsidR="00A24F04" w:rsidRPr="001B0A7A" w:rsidRDefault="00A24F04" w:rsidP="007E4527">
      <w:pPr>
        <w:pStyle w:val="Odlomakpopisa"/>
        <w:tabs>
          <w:tab w:val="left" w:pos="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C342394" w14:textId="7073C2DB" w:rsidR="001535F0" w:rsidRPr="001B0A7A" w:rsidRDefault="00AC28BC" w:rsidP="007E4527">
      <w:pPr>
        <w:pStyle w:val="Odlomakpopisa"/>
        <w:numPr>
          <w:ilvl w:val="1"/>
          <w:numId w:val="17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stručna sprema</w:t>
      </w:r>
    </w:p>
    <w:p w14:paraId="1D80643A" w14:textId="77777777" w:rsidR="00A24F04" w:rsidRPr="001B0A7A" w:rsidRDefault="00A24F04" w:rsidP="007E4527">
      <w:pPr>
        <w:tabs>
          <w:tab w:val="left" w:pos="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FBD9D0A" w14:textId="535FF6DE" w:rsidR="00AC28BC" w:rsidRPr="001B0A7A" w:rsidRDefault="00AC28BC" w:rsidP="007E4527">
      <w:pPr>
        <w:pStyle w:val="Odlomakpopisa"/>
        <w:numPr>
          <w:ilvl w:val="1"/>
          <w:numId w:val="17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struka (stručni naziv)</w:t>
      </w:r>
    </w:p>
    <w:p w14:paraId="6FCCEBC7" w14:textId="77777777" w:rsidR="00A24F04" w:rsidRPr="001B0A7A" w:rsidRDefault="00A24F04" w:rsidP="007E4527">
      <w:pPr>
        <w:tabs>
          <w:tab w:val="left" w:pos="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52E0831" w14:textId="036DC18C" w:rsidR="005D1D6B" w:rsidRPr="001B0A7A" w:rsidRDefault="00434A48" w:rsidP="007E4527">
      <w:pPr>
        <w:pStyle w:val="Odlomakpopisa"/>
        <w:numPr>
          <w:ilvl w:val="1"/>
          <w:numId w:val="17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elektronički zapis ili potvrdu o radnom stažu Hrvatskog zavoda za mirovinsko osiguranje</w:t>
      </w:r>
      <w:r w:rsidRPr="001B0A7A" w:rsidDel="00434A48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iz koje je vidljivo da osoba ima propisano radno iskustvo na poslovima struke</w:t>
      </w:r>
    </w:p>
    <w:p w14:paraId="2DEA72E1" w14:textId="77777777" w:rsidR="00A35208" w:rsidRPr="001B0A7A" w:rsidRDefault="00A35208" w:rsidP="007E4527">
      <w:pPr>
        <w:tabs>
          <w:tab w:val="left" w:pos="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1FD234F" w14:textId="2DCBD271" w:rsidR="005D1D6B" w:rsidRPr="001B0A7A" w:rsidRDefault="005D1D6B" w:rsidP="007E4527">
      <w:pPr>
        <w:pStyle w:val="Odlomakpopisa"/>
        <w:numPr>
          <w:ilvl w:val="1"/>
          <w:numId w:val="17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kratki opis područja rada i iskustva u struci</w:t>
      </w:r>
    </w:p>
    <w:p w14:paraId="7CF94F8D" w14:textId="77777777" w:rsidR="00A35208" w:rsidRPr="001B0A7A" w:rsidRDefault="00A35208" w:rsidP="007E4527">
      <w:pPr>
        <w:pStyle w:val="Odlomakpopisa"/>
        <w:tabs>
          <w:tab w:val="left" w:pos="0"/>
        </w:tabs>
        <w:spacing w:after="0"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7404991" w14:textId="7F3EA62F" w:rsidR="005D1D6B" w:rsidRPr="001B0A7A" w:rsidRDefault="005D1D6B" w:rsidP="007E4527">
      <w:pPr>
        <w:pStyle w:val="Odlomakpopisa"/>
        <w:numPr>
          <w:ilvl w:val="1"/>
          <w:numId w:val="17"/>
        </w:numPr>
        <w:tabs>
          <w:tab w:val="left" w:pos="0"/>
        </w:tabs>
        <w:spacing w:after="0" w:line="240" w:lineRule="auto"/>
        <w:ind w:left="426" w:hanging="426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presliku potvrde o uspješno završenom Programu osposobljavanja.</w:t>
      </w:r>
    </w:p>
    <w:p w14:paraId="68E9BC1B" w14:textId="77777777" w:rsidR="00574823" w:rsidRPr="001B0A7A" w:rsidRDefault="00574823" w:rsidP="007E4527">
      <w:pPr>
        <w:spacing w:after="0" w:line="240" w:lineRule="auto"/>
        <w:ind w:left="426" w:hanging="426"/>
        <w:rPr>
          <w:rFonts w:asciiTheme="majorHAnsi" w:hAnsiTheme="majorHAnsi" w:cstheme="majorHAnsi"/>
          <w:sz w:val="24"/>
          <w:szCs w:val="24"/>
          <w:lang w:val="hr-HR"/>
        </w:rPr>
      </w:pPr>
    </w:p>
    <w:p w14:paraId="38531E89" w14:textId="111E87B2" w:rsidR="005D1D6B" w:rsidRPr="001B0A7A" w:rsidRDefault="005D1D6B" w:rsidP="007E4527">
      <w:pPr>
        <w:pStyle w:val="Odlomakpopisa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 svrhu utvrđivanja činjenica bitnih za provjeru uvjeta osobe koja podnosi prijavu, ista je dužna na traženje Ispitnog ocjenjivačkog tijela dostaviti i druge isprave i dokaze.</w:t>
      </w:r>
    </w:p>
    <w:p w14:paraId="54606564" w14:textId="77777777" w:rsidR="00574823" w:rsidRPr="001B0A7A" w:rsidRDefault="0057482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7C745F5" w14:textId="16783390" w:rsidR="005D1D6B" w:rsidRPr="001B0A7A" w:rsidRDefault="005D1D6B" w:rsidP="007E4527">
      <w:pPr>
        <w:pStyle w:val="Odlomakpopisa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Kandidat može povući prijavu za pristupanje stručnom ispitu najkasnije tri dana prije ispita pisanim putem.</w:t>
      </w:r>
    </w:p>
    <w:p w14:paraId="3DCC7C24" w14:textId="77777777" w:rsidR="00574823" w:rsidRPr="001B0A7A" w:rsidRDefault="00574823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29BD887" w14:textId="656264EB" w:rsidR="00574823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lastRenderedPageBreak/>
        <w:t>Članak 2</w:t>
      </w:r>
      <w:r w:rsidR="009A1157" w:rsidRPr="007F2F64">
        <w:rPr>
          <w:color w:val="000000" w:themeColor="text1"/>
          <w:sz w:val="24"/>
          <w:szCs w:val="24"/>
          <w:lang w:val="hr-HR"/>
        </w:rPr>
        <w:t>7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7080D8C3" w14:textId="6818B8B8" w:rsidR="005D1D6B" w:rsidRPr="001B0A7A" w:rsidRDefault="005D1D6B" w:rsidP="007E4527">
      <w:pPr>
        <w:pStyle w:val="Odlomakpopis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Ispitno ocjenjivačko tijelo</w:t>
      </w:r>
      <w:r w:rsidR="00EE166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836DD4" w:rsidRPr="001B0A7A">
        <w:rPr>
          <w:rFonts w:asciiTheme="majorHAnsi" w:hAnsiTheme="majorHAnsi" w:cstheme="majorHAnsi"/>
          <w:sz w:val="24"/>
          <w:szCs w:val="24"/>
          <w:lang w:val="hr-HR"/>
        </w:rPr>
        <w:t>po prijavi, a najkasnije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 roku </w:t>
      </w:r>
      <w:r w:rsidR="003824F8">
        <w:rPr>
          <w:rFonts w:asciiTheme="majorHAnsi" w:hAnsiTheme="majorHAnsi" w:cstheme="majorHAnsi"/>
          <w:sz w:val="24"/>
          <w:szCs w:val="24"/>
          <w:lang w:val="hr-HR"/>
        </w:rPr>
        <w:t>sedam</w:t>
      </w:r>
      <w:r w:rsidR="00BC27D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dana po isteku objave poziva, pisanim putem </w:t>
      </w:r>
      <w:r w:rsidR="002F2670">
        <w:rPr>
          <w:rFonts w:asciiTheme="majorHAnsi" w:hAnsiTheme="majorHAnsi" w:cstheme="majorHAnsi"/>
          <w:sz w:val="24"/>
          <w:szCs w:val="24"/>
          <w:lang w:val="hr-HR"/>
        </w:rPr>
        <w:t xml:space="preserve">(poštom </w:t>
      </w:r>
      <w:r w:rsidR="002F2670" w:rsidRPr="001B0A7A">
        <w:rPr>
          <w:rFonts w:asciiTheme="majorHAnsi" w:hAnsiTheme="majorHAnsi" w:cstheme="majorHAnsi"/>
          <w:sz w:val="24"/>
          <w:szCs w:val="24"/>
          <w:lang w:val="hr-HR"/>
        </w:rPr>
        <w:t>ili elektroničkim</w:t>
      </w:r>
      <w:r w:rsidR="002F2670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2F267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obavještava podnositelja prijave koji zadovoljava uvjete iz poziva o vremenu i mjestu održavanja stručnog ispita, te troškovima stručnog ispita.</w:t>
      </w:r>
    </w:p>
    <w:p w14:paraId="4B538939" w14:textId="77777777" w:rsidR="009973CB" w:rsidRPr="001B0A7A" w:rsidRDefault="009973C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7830717" w14:textId="57A6601B" w:rsidR="005D1D6B" w:rsidRPr="001B0A7A" w:rsidRDefault="005D1D6B" w:rsidP="007E4527">
      <w:pPr>
        <w:pStyle w:val="Odlomakpopis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Ispitno ocjenjivačko tijelo će </w:t>
      </w:r>
      <w:r w:rsidR="00D85AD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po prijavi, a najkasnije u roku </w:t>
      </w:r>
      <w:r w:rsidR="003824F8">
        <w:rPr>
          <w:rFonts w:asciiTheme="majorHAnsi" w:hAnsiTheme="majorHAnsi" w:cstheme="majorHAnsi"/>
          <w:sz w:val="24"/>
          <w:szCs w:val="24"/>
          <w:lang w:val="hr-HR"/>
        </w:rPr>
        <w:t>sedam</w:t>
      </w:r>
      <w:r w:rsidR="00D85AD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dana po isteku objave poziva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obavijestiti podnositelj</w:t>
      </w:r>
      <w:r w:rsidR="001D105C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prijave za kojeg utvrdi da ne zadovoljava uvjete za pristup stručnom ispitu.</w:t>
      </w:r>
    </w:p>
    <w:p w14:paraId="5B4F4B40" w14:textId="77777777" w:rsidR="00574823" w:rsidRPr="001B0A7A" w:rsidRDefault="0057482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8390649" w14:textId="63C44533" w:rsidR="00183D49" w:rsidRPr="001B0A7A" w:rsidRDefault="005D1D6B" w:rsidP="007E4527">
      <w:pPr>
        <w:pStyle w:val="Odlomakpopis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Podnositelj prijave može u roku od osam dana od </w:t>
      </w:r>
      <w:r w:rsidR="001C5FEE">
        <w:rPr>
          <w:rFonts w:asciiTheme="majorHAnsi" w:hAnsiTheme="majorHAnsi" w:cstheme="majorHAnsi"/>
          <w:sz w:val="24"/>
          <w:szCs w:val="24"/>
          <w:lang w:val="hr-HR"/>
        </w:rPr>
        <w:t xml:space="preserve">dana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primitka obavijesti iz stavka </w:t>
      </w:r>
      <w:r w:rsidR="00FA5222">
        <w:rPr>
          <w:rFonts w:asciiTheme="majorHAnsi" w:hAnsiTheme="majorHAnsi" w:cstheme="majorHAnsi"/>
          <w:sz w:val="24"/>
          <w:szCs w:val="24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članka izjaviti prigovor ispitnom ocjenjivačkom</w:t>
      </w:r>
      <w:r w:rsidR="001C5FEE">
        <w:rPr>
          <w:rFonts w:asciiTheme="majorHAnsi" w:hAnsiTheme="majorHAnsi" w:cstheme="majorHAnsi"/>
          <w:sz w:val="24"/>
          <w:szCs w:val="24"/>
          <w:lang w:val="hr-HR"/>
        </w:rPr>
        <w:t xml:space="preserve"> tijelu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4EB2F9DB" w14:textId="77777777" w:rsidR="00183D49" w:rsidRPr="001B0A7A" w:rsidRDefault="00183D49" w:rsidP="007E4527">
      <w:pPr>
        <w:pStyle w:val="Odlomakpopisa"/>
        <w:spacing w:after="0" w:line="240" w:lineRule="auto"/>
        <w:ind w:left="0"/>
        <w:rPr>
          <w:rFonts w:asciiTheme="majorHAnsi" w:hAnsiTheme="majorHAnsi" w:cstheme="majorHAnsi"/>
          <w:sz w:val="24"/>
          <w:szCs w:val="24"/>
          <w:lang w:val="hr-HR"/>
        </w:rPr>
      </w:pPr>
    </w:p>
    <w:p w14:paraId="054816DE" w14:textId="71724FE0" w:rsidR="005D1D6B" w:rsidRPr="001B0A7A" w:rsidRDefault="00183D49" w:rsidP="007E4527">
      <w:pPr>
        <w:pStyle w:val="Odlomakpopis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osnovanosti prigovora iz stavka </w:t>
      </w:r>
      <w:r w:rsidR="00900D73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ovog članka ispitno ocjenjivačko tijelo dužno je odlučiti u roku od osam dana od </w:t>
      </w:r>
      <w:r w:rsidR="00900D73">
        <w:rPr>
          <w:rFonts w:asciiTheme="majorHAnsi" w:hAnsiTheme="majorHAnsi" w:cstheme="majorHAnsi"/>
          <w:sz w:val="24"/>
          <w:szCs w:val="24"/>
          <w:lang w:val="hr-HR"/>
        </w:rPr>
        <w:t xml:space="preserve">dana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primitka.</w:t>
      </w:r>
    </w:p>
    <w:p w14:paraId="1F440610" w14:textId="77777777" w:rsidR="00574823" w:rsidRPr="001B0A7A" w:rsidRDefault="0057482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9A1F54D" w14:textId="283BF830" w:rsidR="005D1D6B" w:rsidRPr="001B0A7A" w:rsidRDefault="005D1D6B" w:rsidP="007E4527">
      <w:pPr>
        <w:pStyle w:val="Odlomakpopis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Ako ispitno ocjenjivačko tijelo utvrdi da je prigovor protiv obavijesti iz stavka </w:t>
      </w:r>
      <w:r w:rsidR="00535128">
        <w:rPr>
          <w:rFonts w:asciiTheme="majorHAnsi" w:hAnsiTheme="majorHAnsi" w:cstheme="majorHAnsi"/>
          <w:sz w:val="24"/>
          <w:szCs w:val="24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članka utemeljen, podnositelja prijave će obavijestiti da ispunjava uvjete iz poziva za pristupanje stručnom ispitu, u protivnom isti će se odlukom odbiti.</w:t>
      </w:r>
    </w:p>
    <w:p w14:paraId="6BEFD5C0" w14:textId="77777777" w:rsidR="00574823" w:rsidRPr="001B0A7A" w:rsidRDefault="0057482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54C5CB9" w14:textId="785279FA" w:rsidR="005D1D6B" w:rsidRPr="001B0A7A" w:rsidRDefault="005D1D6B" w:rsidP="007E4527">
      <w:pPr>
        <w:pStyle w:val="Odlomakpopis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Podnositelj prijave ne može pristupiti stručnom ispitu sve dok se ne odluči o prigovoru iz stavka </w:t>
      </w:r>
      <w:r w:rsidR="000C6B93" w:rsidRPr="001B0A7A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članka.</w:t>
      </w:r>
    </w:p>
    <w:p w14:paraId="230AC5DD" w14:textId="77777777" w:rsidR="00183D49" w:rsidRPr="001B0A7A" w:rsidRDefault="00183D49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D8DDF34" w14:textId="10E26117" w:rsidR="005D1D6B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 xml:space="preserve">Članak </w:t>
      </w:r>
      <w:r w:rsidR="00286E8C" w:rsidRPr="007F2F64">
        <w:rPr>
          <w:color w:val="000000" w:themeColor="text1"/>
          <w:sz w:val="24"/>
          <w:szCs w:val="24"/>
          <w:lang w:val="hr-HR"/>
        </w:rPr>
        <w:t>2</w:t>
      </w:r>
      <w:r w:rsidR="009A1157" w:rsidRPr="007F2F64">
        <w:rPr>
          <w:color w:val="000000" w:themeColor="text1"/>
          <w:sz w:val="24"/>
          <w:szCs w:val="24"/>
          <w:lang w:val="hr-HR"/>
        </w:rPr>
        <w:t>8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36B897FF" w14:textId="674FED6C" w:rsidR="005D1D6B" w:rsidRPr="001B0A7A" w:rsidRDefault="005D1D6B" w:rsidP="007E4527">
      <w:pPr>
        <w:pStyle w:val="Odlomakpopisa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Znanje kandidata ocjenjuje se na način da se znanje svakoga pojedinog modula unutar teorijskog i praktičnog dijela ispita ocijeni s »uspješno« ili »neuspješno«. S ocjenom »uspješno« ocijenjeno je znanje kandidata koji pozitivno riješi 60% sadržaja pitanja iz pojedinog modula.</w:t>
      </w:r>
    </w:p>
    <w:p w14:paraId="6B884F1D" w14:textId="77777777" w:rsidR="00183D49" w:rsidRPr="001B0A7A" w:rsidRDefault="00183D49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2ABDDC3" w14:textId="5485B788" w:rsidR="005D1D6B" w:rsidRPr="001B0A7A" w:rsidRDefault="005D1D6B" w:rsidP="007E4527">
      <w:pPr>
        <w:pStyle w:val="Odlomakpopisa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Za ukupnu pozitivnu ocjenu ispita znanja, znanje kandidata svih modula unutar teorijskog i praktičnog dijela </w:t>
      </w:r>
      <w:r w:rsidR="001A03F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stručnog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ispita mora biti ocijenjeno s »uspješno«.</w:t>
      </w:r>
    </w:p>
    <w:p w14:paraId="505DD93C" w14:textId="77777777" w:rsidR="00183D49" w:rsidRPr="001B0A7A" w:rsidRDefault="00183D49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66770A8" w14:textId="3E8401A4" w:rsidR="005D1D6B" w:rsidRPr="001B0A7A" w:rsidRDefault="005D1D6B" w:rsidP="007E4527">
      <w:pPr>
        <w:pStyle w:val="Odlomakpopisa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Ako su kandidatu najviše dva modula unutar teorijskog i praktičnog dijela </w:t>
      </w:r>
      <w:r w:rsidR="001A03F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stručnog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ispita ocijenjena s ocjenom »neuspješno«, dopušteno mu je ponavljati neuspješno obavljen dio </w:t>
      </w:r>
      <w:r w:rsidR="001A03F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stručnog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ispita.</w:t>
      </w:r>
    </w:p>
    <w:p w14:paraId="495A2F8D" w14:textId="77777777" w:rsidR="009A687D" w:rsidRPr="001B0A7A" w:rsidRDefault="009A687D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BC5ABBC" w14:textId="3D07E8F3" w:rsidR="009A687D" w:rsidRPr="001B0A7A" w:rsidRDefault="009A687D" w:rsidP="007E4527">
      <w:pPr>
        <w:pStyle w:val="Odlomakpopisa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Ako su kandidatu više od dva modula unutar teorijskog i praktičnog dijela </w:t>
      </w:r>
      <w:r w:rsidR="001A03F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stručnog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ispita ocijenjena s ocjenom »neuspješno«, </w:t>
      </w:r>
      <w:r w:rsidR="008B697F" w:rsidRPr="001B0A7A">
        <w:rPr>
          <w:rFonts w:asciiTheme="majorHAnsi" w:hAnsiTheme="majorHAnsi" w:cstheme="majorHAnsi"/>
          <w:sz w:val="24"/>
          <w:szCs w:val="24"/>
          <w:lang w:val="hr-HR"/>
        </w:rPr>
        <w:t>dužan je ponoviti cijeli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ispit.</w:t>
      </w:r>
    </w:p>
    <w:p w14:paraId="4D386629" w14:textId="77777777" w:rsidR="00286E8C" w:rsidRPr="001B0A7A" w:rsidRDefault="00286E8C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4DDA8CE4" w14:textId="19CBF5C8" w:rsidR="001C4708" w:rsidRDefault="001C4708" w:rsidP="007E4527">
      <w:pPr>
        <w:pStyle w:val="Odlomakpopisa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Ispitno ocjenjivačko tijelo </w:t>
      </w:r>
      <w:r>
        <w:rPr>
          <w:rFonts w:asciiTheme="majorHAnsi" w:hAnsiTheme="majorHAnsi" w:cstheme="majorHAnsi"/>
          <w:sz w:val="24"/>
          <w:szCs w:val="24"/>
          <w:lang w:val="hr-HR"/>
        </w:rPr>
        <w:t>neposredno nakon stručnog ispita obavještava kandidata o rezultatu.</w:t>
      </w:r>
    </w:p>
    <w:p w14:paraId="545BD68D" w14:textId="77777777" w:rsidR="001C4708" w:rsidRPr="001C4708" w:rsidRDefault="001C4708" w:rsidP="001C4708">
      <w:pPr>
        <w:pStyle w:val="Odlomakpopisa"/>
        <w:rPr>
          <w:rFonts w:asciiTheme="majorHAnsi" w:hAnsiTheme="majorHAnsi" w:cstheme="majorHAnsi"/>
          <w:sz w:val="24"/>
          <w:szCs w:val="24"/>
          <w:lang w:val="hr-HR"/>
        </w:rPr>
      </w:pPr>
    </w:p>
    <w:p w14:paraId="0580D008" w14:textId="35991C2C" w:rsidR="005D1D6B" w:rsidRPr="001B0A7A" w:rsidRDefault="005D1D6B" w:rsidP="007E4527">
      <w:pPr>
        <w:pStyle w:val="Odlomakpopisa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Ispitno ocjenjivačko tijelo će kandidatu na osnovi pisanoga zahtjeva omogućiti uvid u ispitnu dokumentaciju ako je zahtjev podnesen unutar osam dana po objavi rezultata stručnog ispita.</w:t>
      </w:r>
    </w:p>
    <w:p w14:paraId="5097E97E" w14:textId="77777777" w:rsidR="007C675F" w:rsidRPr="001B0A7A" w:rsidRDefault="007C675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39B96E97" w14:textId="762A51FA" w:rsidR="005D1D6B" w:rsidRPr="001B0A7A" w:rsidRDefault="005D1D6B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Stručni, tehnički i administrativni poslovi</w:t>
      </w:r>
    </w:p>
    <w:p w14:paraId="66DFE737" w14:textId="77777777" w:rsidR="00183D49" w:rsidRPr="001B0A7A" w:rsidRDefault="00183D49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9D46CBA" w14:textId="529A04E0" w:rsidR="005D1D6B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lastRenderedPageBreak/>
        <w:t xml:space="preserve">Članak </w:t>
      </w:r>
      <w:r w:rsidR="00B53B58" w:rsidRPr="007F2F64">
        <w:rPr>
          <w:color w:val="000000" w:themeColor="text1"/>
          <w:sz w:val="24"/>
          <w:szCs w:val="24"/>
          <w:lang w:val="hr-HR"/>
        </w:rPr>
        <w:t>29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055BD532" w14:textId="77777777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Stručne, tehničke i administrativne poslove vezane uz provedbu stručnih ispita i za rad ispitnog ocjenjivačkog tijela osiguravaju nositelji programa izobrazbe.</w:t>
      </w:r>
    </w:p>
    <w:p w14:paraId="00157E46" w14:textId="77777777" w:rsidR="00183D49" w:rsidRPr="001B0A7A" w:rsidRDefault="00183D49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F0E866E" w14:textId="77777777" w:rsidR="005D1D6B" w:rsidRPr="001B0A7A" w:rsidRDefault="005D1D6B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Naknade troškova izobrazbe i stručnog ispita</w:t>
      </w:r>
    </w:p>
    <w:p w14:paraId="33FD28C4" w14:textId="77777777" w:rsidR="00564C06" w:rsidRPr="001B0A7A" w:rsidRDefault="00564C06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B47E454" w14:textId="6C7E1E16" w:rsidR="005D1D6B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 xml:space="preserve">Članak </w:t>
      </w:r>
      <w:r w:rsidR="009A1157" w:rsidRPr="007F2F64">
        <w:rPr>
          <w:color w:val="000000" w:themeColor="text1"/>
          <w:sz w:val="24"/>
          <w:szCs w:val="24"/>
          <w:lang w:val="hr-HR"/>
        </w:rPr>
        <w:t>3</w:t>
      </w:r>
      <w:r w:rsidR="00B53B58" w:rsidRPr="007F2F64">
        <w:rPr>
          <w:color w:val="000000" w:themeColor="text1"/>
          <w:sz w:val="24"/>
          <w:szCs w:val="24"/>
          <w:lang w:val="hr-HR"/>
        </w:rPr>
        <w:t>0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550CD4D4" w14:textId="2960CBEF" w:rsidR="00564C06" w:rsidRPr="001B0A7A" w:rsidRDefault="005D1D6B" w:rsidP="007E4527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Osoba koja pohađa Program osposobljavanja snosi trošak tog programa</w:t>
      </w:r>
      <w:r w:rsidR="00564C06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1BCC1D7E" w14:textId="77777777" w:rsidR="00564C06" w:rsidRPr="001B0A7A" w:rsidRDefault="00564C06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3EE3C5E" w14:textId="58BD8683" w:rsidR="00564C06" w:rsidRPr="001B0A7A" w:rsidRDefault="00564C06" w:rsidP="007E4527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pohađa stručni ispit, Ministarstvo snosi trošak </w:t>
      </w:r>
      <w:r w:rsidR="00D61A36" w:rsidRPr="001B0A7A">
        <w:rPr>
          <w:rFonts w:asciiTheme="majorHAnsi" w:hAnsiTheme="majorHAnsi" w:cstheme="majorHAnsi"/>
          <w:sz w:val="24"/>
          <w:szCs w:val="24"/>
          <w:lang w:val="hr-HR"/>
        </w:rPr>
        <w:t>prvog izlaska na</w:t>
      </w:r>
      <w:r w:rsidR="003A3A3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stručn</w:t>
      </w:r>
      <w:r w:rsidR="00B17364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ispit.</w:t>
      </w:r>
    </w:p>
    <w:p w14:paraId="5767DB6A" w14:textId="77777777" w:rsidR="00241755" w:rsidRPr="001B0A7A" w:rsidRDefault="00241755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BE702AD" w14:textId="271270FC" w:rsidR="00241755" w:rsidRPr="001B0A7A" w:rsidRDefault="00B17364" w:rsidP="007E4527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241755" w:rsidRPr="001B0A7A">
        <w:rPr>
          <w:rFonts w:asciiTheme="majorHAnsi" w:hAnsiTheme="majorHAnsi" w:cstheme="majorHAnsi"/>
          <w:sz w:val="24"/>
          <w:szCs w:val="24"/>
          <w:lang w:val="hr-HR"/>
        </w:rPr>
        <w:t>koliko kandidat mora ponavljati cijeli stručni ispit u skladu s člankom 2</w:t>
      </w:r>
      <w:r>
        <w:rPr>
          <w:rFonts w:asciiTheme="majorHAnsi" w:hAnsiTheme="majorHAnsi" w:cstheme="majorHAnsi"/>
          <w:sz w:val="24"/>
          <w:szCs w:val="24"/>
          <w:lang w:val="hr-HR"/>
        </w:rPr>
        <w:t>8</w:t>
      </w:r>
      <w:r w:rsidR="00241755" w:rsidRPr="001B0A7A">
        <w:rPr>
          <w:rFonts w:asciiTheme="majorHAnsi" w:hAnsiTheme="majorHAnsi" w:cstheme="majorHAnsi"/>
          <w:sz w:val="24"/>
          <w:szCs w:val="24"/>
          <w:lang w:val="hr-HR"/>
        </w:rPr>
        <w:t>. stavkom 4. ovog Pravilnika, tada kandidat snosi trošak polaganja stručnog ispita.</w:t>
      </w:r>
    </w:p>
    <w:p w14:paraId="520E1695" w14:textId="77777777" w:rsidR="00564C06" w:rsidRPr="001B0A7A" w:rsidRDefault="00564C06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9624D1C" w14:textId="1FAD1EB5" w:rsidR="00433AEB" w:rsidRDefault="00433AEB" w:rsidP="007E4527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Osoba koja pohađa Program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dopune znanja i vještina snosi trošak pohađanja tog programa</w:t>
      </w:r>
    </w:p>
    <w:p w14:paraId="3B34E671" w14:textId="77777777" w:rsidR="00433AEB" w:rsidRPr="00433AEB" w:rsidRDefault="00433AEB" w:rsidP="00433AEB">
      <w:pPr>
        <w:pStyle w:val="Odlomakpopisa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2EE042C" w14:textId="18F27AEB" w:rsidR="00183D49" w:rsidRPr="001B0A7A" w:rsidRDefault="005D1D6B" w:rsidP="007E4527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Osoba koja pohađa Program usavršavanja snosi trošak </w:t>
      </w:r>
      <w:r w:rsidR="0023700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pohađanja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tog programa.</w:t>
      </w:r>
    </w:p>
    <w:p w14:paraId="077B8591" w14:textId="77777777" w:rsidR="00564C06" w:rsidRPr="001B0A7A" w:rsidRDefault="00564C06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2D3D97F" w14:textId="254A0BB1" w:rsidR="00183D49" w:rsidRPr="001B0A7A" w:rsidRDefault="005D1D6B" w:rsidP="007E4527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Naknadu za </w:t>
      </w:r>
      <w:r w:rsidR="00FA7A79" w:rsidRPr="001B0A7A">
        <w:rPr>
          <w:rFonts w:asciiTheme="majorHAnsi" w:hAnsiTheme="majorHAnsi" w:cstheme="majorHAnsi"/>
          <w:sz w:val="24"/>
          <w:szCs w:val="24"/>
          <w:lang w:val="hr-HR"/>
        </w:rPr>
        <w:t>trošak</w:t>
      </w:r>
      <w:r w:rsidR="0050348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 </w:t>
      </w:r>
      <w:r w:rsidR="00B17364">
        <w:rPr>
          <w:rFonts w:asciiTheme="majorHAnsi" w:hAnsiTheme="majorHAnsi" w:cstheme="majorHAnsi"/>
          <w:sz w:val="24"/>
          <w:szCs w:val="24"/>
          <w:lang w:val="hr-HR"/>
        </w:rPr>
        <w:t>stav</w:t>
      </w:r>
      <w:r w:rsidR="00F92279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B17364">
        <w:rPr>
          <w:rFonts w:asciiTheme="majorHAnsi" w:hAnsiTheme="majorHAnsi" w:cstheme="majorHAnsi"/>
          <w:sz w:val="24"/>
          <w:szCs w:val="24"/>
          <w:lang w:val="hr-HR"/>
        </w:rPr>
        <w:t>ka</w:t>
      </w:r>
      <w:r w:rsidR="00B1736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70BAD">
        <w:rPr>
          <w:rFonts w:asciiTheme="majorHAnsi" w:hAnsiTheme="majorHAnsi" w:cstheme="majorHAnsi"/>
          <w:sz w:val="24"/>
          <w:szCs w:val="24"/>
          <w:lang w:val="hr-HR"/>
        </w:rPr>
        <w:t>2. i 3.</w:t>
      </w:r>
      <w:r w:rsidR="00433AEB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6D112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ovog članka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utvrđuje ministar odlukom, koja se objavljuje na </w:t>
      </w:r>
      <w:r w:rsidR="00D45D0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mrežnim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stranicama Ministarstva.</w:t>
      </w:r>
    </w:p>
    <w:p w14:paraId="12BBBA3A" w14:textId="77777777" w:rsidR="00564C06" w:rsidRPr="001B0A7A" w:rsidRDefault="00564C06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683D462" w14:textId="4F7FD45A" w:rsidR="00183D49" w:rsidRPr="001B0A7A" w:rsidRDefault="005D1D6B" w:rsidP="007E4527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Naknadu iz stav</w:t>
      </w:r>
      <w:r w:rsidR="00F92279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ka </w:t>
      </w:r>
      <w:r w:rsidR="00564C06" w:rsidRPr="001B0A7A">
        <w:rPr>
          <w:rFonts w:asciiTheme="majorHAnsi" w:hAnsiTheme="majorHAnsi" w:cstheme="majorHAnsi"/>
          <w:sz w:val="24"/>
          <w:szCs w:val="24"/>
          <w:lang w:val="hr-HR"/>
        </w:rPr>
        <w:t>1.</w:t>
      </w:r>
      <w:r w:rsidR="00F92279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570BAD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64C06" w:rsidRPr="001B0A7A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F92279">
        <w:rPr>
          <w:rFonts w:asciiTheme="majorHAnsi" w:hAnsiTheme="majorHAnsi" w:cstheme="majorHAnsi"/>
          <w:sz w:val="24"/>
          <w:szCs w:val="24"/>
          <w:lang w:val="hr-HR"/>
        </w:rPr>
        <w:t xml:space="preserve">, 4. i 5.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ovoga članka kandidat uplaćuje na žiro-račun nositelja programa izobrazbe.</w:t>
      </w:r>
    </w:p>
    <w:p w14:paraId="369C3179" w14:textId="77777777" w:rsidR="00564C06" w:rsidRPr="001B0A7A" w:rsidRDefault="00564C06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AA8AAFB" w14:textId="3E04590D" w:rsidR="005D1D6B" w:rsidRPr="001B0A7A" w:rsidRDefault="005D1D6B" w:rsidP="007E4527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Kandidat može pristupiti </w:t>
      </w:r>
      <w:r w:rsidR="006D1125" w:rsidRPr="001B0A7A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rogramu </w:t>
      </w:r>
      <w:r w:rsidR="00BF3B81" w:rsidRPr="001B0A7A">
        <w:rPr>
          <w:rFonts w:asciiTheme="majorHAnsi" w:hAnsiTheme="majorHAnsi" w:cstheme="majorHAnsi"/>
          <w:sz w:val="24"/>
          <w:szCs w:val="24"/>
          <w:lang w:val="hr-HR"/>
        </w:rPr>
        <w:t>osposobljavanja, Programu dopune znanja i vještina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="005F505E" w:rsidRPr="001B0A7A">
        <w:rPr>
          <w:rFonts w:asciiTheme="majorHAnsi" w:hAnsiTheme="majorHAnsi" w:cstheme="majorHAnsi"/>
          <w:sz w:val="24"/>
          <w:szCs w:val="24"/>
          <w:lang w:val="hr-HR"/>
        </w:rPr>
        <w:t>li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34A4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Programu usavršavanja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nakon što uplati naknadu iz stav</w:t>
      </w:r>
      <w:r w:rsidR="00F92279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ka </w:t>
      </w:r>
      <w:r w:rsidR="00F92279">
        <w:rPr>
          <w:rFonts w:asciiTheme="majorHAnsi" w:hAnsiTheme="majorHAnsi" w:cstheme="majorHAnsi"/>
          <w:sz w:val="24"/>
          <w:szCs w:val="24"/>
          <w:lang w:val="hr-HR"/>
        </w:rPr>
        <w:t xml:space="preserve">1., </w:t>
      </w:r>
      <w:r w:rsidR="00434A48" w:rsidRPr="001B0A7A">
        <w:rPr>
          <w:rFonts w:asciiTheme="majorHAnsi" w:hAnsiTheme="majorHAnsi" w:cstheme="majorHAnsi"/>
          <w:sz w:val="24"/>
          <w:szCs w:val="24"/>
          <w:lang w:val="hr-HR"/>
        </w:rPr>
        <w:t>4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F92279">
        <w:rPr>
          <w:rFonts w:asciiTheme="majorHAnsi" w:hAnsiTheme="majorHAnsi" w:cstheme="majorHAnsi"/>
          <w:sz w:val="24"/>
          <w:szCs w:val="24"/>
          <w:lang w:val="hr-HR"/>
        </w:rPr>
        <w:t xml:space="preserve"> i 5.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ovoga članka.</w:t>
      </w:r>
    </w:p>
    <w:p w14:paraId="7E5399E1" w14:textId="77777777" w:rsidR="00E13CF7" w:rsidRPr="001B0A7A" w:rsidRDefault="00E13CF7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3B4069A" w14:textId="5D2EEE37" w:rsidR="005D1D6B" w:rsidRPr="00B959C9" w:rsidRDefault="005D1D6B" w:rsidP="00B959C9">
      <w:pPr>
        <w:pStyle w:val="Naslov1"/>
        <w:numPr>
          <w:ilvl w:val="0"/>
          <w:numId w:val="49"/>
        </w:numPr>
        <w:jc w:val="center"/>
        <w:rPr>
          <w:b/>
          <w:bCs/>
          <w:color w:val="000000" w:themeColor="text1"/>
          <w:sz w:val="24"/>
          <w:szCs w:val="24"/>
        </w:rPr>
      </w:pPr>
      <w:r w:rsidRPr="00B959C9">
        <w:rPr>
          <w:b/>
          <w:bCs/>
          <w:color w:val="000000" w:themeColor="text1"/>
          <w:sz w:val="24"/>
          <w:szCs w:val="24"/>
        </w:rPr>
        <w:t>IZDAVANJE UVJERENJA O POLOŽENOM STRUČNOM ISPITU</w:t>
      </w:r>
    </w:p>
    <w:p w14:paraId="216BBE04" w14:textId="77777777" w:rsidR="00564C06" w:rsidRPr="001B0A7A" w:rsidRDefault="00564C06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C6DE3E4" w14:textId="64780964" w:rsidR="005D1D6B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>Članak 3</w:t>
      </w:r>
      <w:r w:rsidR="009C54CA" w:rsidRPr="007F2F64">
        <w:rPr>
          <w:color w:val="000000" w:themeColor="text1"/>
          <w:sz w:val="24"/>
          <w:szCs w:val="24"/>
          <w:lang w:val="hr-HR"/>
        </w:rPr>
        <w:t>1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6017E84A" w14:textId="39B5406A" w:rsidR="005170E2" w:rsidRDefault="00FA522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(</w:t>
      </w:r>
      <w:r w:rsidR="005170E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1) Osobi koja obavlja djelatnost na opremi iz članka 26. stavka </w:t>
      </w:r>
      <w:r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5170E2" w:rsidRPr="001B0A7A">
        <w:rPr>
          <w:rFonts w:asciiTheme="majorHAnsi" w:hAnsiTheme="majorHAnsi" w:cstheme="majorHAnsi"/>
          <w:sz w:val="24"/>
          <w:szCs w:val="24"/>
          <w:lang w:val="hr-HR"/>
        </w:rPr>
        <w:t>. točka a) koja sadrži fluorirane stakleničke plinove ili ugljikovodike (HC) nakon uspješno položenog stručnog ispita izdaje se:</w:t>
      </w:r>
    </w:p>
    <w:p w14:paraId="34C7023F" w14:textId="77777777" w:rsidR="00923A25" w:rsidRPr="001B0A7A" w:rsidRDefault="00923A2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0374E9B" w14:textId="77777777" w:rsidR="005170E2" w:rsidRPr="001B0A7A" w:rsidRDefault="005170E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Uvjerenje o položenom stručnom ispitu za obavljanje djelatnosti prikupljanja, provjere propuštanja, ugradnje, popravka, održavanja ili servisiranja te stavljanje izvan uporabe uređaja i opreme - Kategorija A1</w:t>
      </w:r>
    </w:p>
    <w:p w14:paraId="34CF3D1E" w14:textId="77777777" w:rsidR="005170E2" w:rsidRPr="001B0A7A" w:rsidRDefault="005170E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D687334" w14:textId="515B5D73" w:rsidR="005170E2" w:rsidRDefault="005170E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(2) Osobi koja obavlja djelatnost na opremi iz članka 26. stavka </w:t>
      </w:r>
      <w:r w:rsidR="00DE47AE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točka b) ovog Pravilnika koja sadrži manje od 3 kg ili hermetičke opreme koja sadrži manje od 6 kg fluoriranog stakleničkog plina ili ugljikovodika (HC) nakon uspješno položenog stručnog ispita izdaje se:</w:t>
      </w:r>
    </w:p>
    <w:p w14:paraId="556B2BD9" w14:textId="77777777" w:rsidR="00923A25" w:rsidRPr="001B0A7A" w:rsidRDefault="00923A2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B185A6B" w14:textId="77777777" w:rsidR="005170E2" w:rsidRPr="001B0A7A" w:rsidRDefault="005170E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Uvjerenje o položenom stručnom ispitu za obavljanje djelatnosti prikupljanja, provjere propuštanja, ugradnje, popravka, održavanja ili servisiranja te stavljanje izvan uporabe  uređaja i opreme – Kategorija A2</w:t>
      </w:r>
    </w:p>
    <w:p w14:paraId="7051B47A" w14:textId="77777777" w:rsidR="005170E2" w:rsidRPr="001B0A7A" w:rsidRDefault="005170E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985A509" w14:textId="391CE895" w:rsidR="005170E2" w:rsidRDefault="005170E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 xml:space="preserve">(3) Osobi koja obavlja djelatnost na opremi iz članka 26. stavka </w:t>
      </w:r>
      <w:r w:rsidR="00DE47AE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točka c) ovog Pravilnika koja sadrži ugljikov dioksid (CO</w:t>
      </w:r>
      <w:r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), nakon uspješno položenog stručnog ispita izdaje se:</w:t>
      </w:r>
    </w:p>
    <w:p w14:paraId="2DC8F063" w14:textId="77777777" w:rsidR="00923A25" w:rsidRPr="001B0A7A" w:rsidRDefault="00923A2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718EF5B" w14:textId="77777777" w:rsidR="005170E2" w:rsidRPr="001B0A7A" w:rsidRDefault="005170E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-Uvjerenje o položenom stručnom ispitu za obavljanje djelatnosti prikupljanja, provjere propuštanja, ugradnje, popravka, održavanja ili servisiranja te stavljanje izvan uporabe uređaja i opreme – Kategorija B</w:t>
      </w:r>
    </w:p>
    <w:p w14:paraId="4C0D2711" w14:textId="77777777" w:rsidR="00B919EA" w:rsidRPr="001B0A7A" w:rsidRDefault="00B919EA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66EFE99" w14:textId="53EBFF63" w:rsidR="008E7892" w:rsidRPr="001B0A7A" w:rsidRDefault="008E7892" w:rsidP="007E4527">
      <w:pPr>
        <w:pStyle w:val="Odlomakpopisa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na opremi iz članka 26. stavka </w:t>
      </w:r>
      <w:r w:rsidR="00DE47AE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točka d) ovog Pravilnika koja sadrži amonijak (NH3), nakon uspješno položenog stručnog ispita izdaje se:</w:t>
      </w:r>
    </w:p>
    <w:p w14:paraId="4EE23280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B29F991" w14:textId="7BC29588" w:rsidR="008E7892" w:rsidRPr="001B0A7A" w:rsidRDefault="008E789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-Uvjerenje o položenom stručnom ispitu za obavljanje djelatnosti </w:t>
      </w:r>
      <w:r w:rsidR="003F1936" w:rsidRPr="001B0A7A">
        <w:rPr>
          <w:rFonts w:asciiTheme="majorHAnsi" w:hAnsiTheme="majorHAnsi" w:cstheme="majorHAnsi"/>
          <w:sz w:val="24"/>
          <w:szCs w:val="24"/>
          <w:lang w:val="hr-HR"/>
        </w:rPr>
        <w:t>prikupljanja, provjere propuštanja, ugradnje, popravka, održavanja ili servisiranja te stavljanje izvan uporabe nepokretne rashladne i klimatizacijske opreme te opreme za dizalice topline, organskih Rankineovih ciklusa i rashladnih jedinica kamiona hladnjača, prikolica hladnjača, lakih teretnih vozila hladnjača, intermodalnih kontejnera hladnjača i željezničkih vagona hladnjača koji sadrže amonijak (NH3)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– Kategorija C</w:t>
      </w:r>
    </w:p>
    <w:p w14:paraId="7C28171C" w14:textId="67583F0E" w:rsidR="00B919EA" w:rsidRPr="001B0A7A" w:rsidRDefault="00B919EA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16C6508" w14:textId="1FB1562E" w:rsidR="00576333" w:rsidRPr="001B0A7A" w:rsidRDefault="005D1D6B" w:rsidP="007E4527">
      <w:pPr>
        <w:pStyle w:val="Odlomakpopisa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</w:t>
      </w:r>
      <w:r w:rsidR="00C51EB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 opremi </w:t>
      </w:r>
      <w:r w:rsidR="002B476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 članka 26. stavka </w:t>
      </w:r>
      <w:r w:rsidR="00923A25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2B476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točke </w:t>
      </w:r>
      <w:r w:rsidR="00C51EB2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2B476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ovog Pravilnika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koji </w:t>
      </w:r>
      <w:r w:rsidR="00C51EB2" w:rsidRPr="001B0A7A">
        <w:rPr>
          <w:rFonts w:asciiTheme="majorHAnsi" w:hAnsiTheme="majorHAnsi" w:cstheme="majorHAnsi"/>
          <w:sz w:val="24"/>
          <w:szCs w:val="24"/>
          <w:lang w:val="hr-HR"/>
        </w:rPr>
        <w:t>sadrže manje od 3 kg ili hermetičke opreme koja sadrži manje od 6 kg fluoriranog stakleničkog plina</w:t>
      </w:r>
      <w:r w:rsidR="00C51EB2" w:rsidRPr="001B0A7A" w:rsidDel="00C51EB2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nakon uspješno položenog stručnog ispita izdaje se:</w:t>
      </w:r>
    </w:p>
    <w:p w14:paraId="2C3E79C3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A3D129C" w14:textId="1D6E1631" w:rsidR="00BE12C7" w:rsidRPr="001B0A7A" w:rsidRDefault="00BE12C7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Uvjerenje o položenom stručnom ispitu za obavljanje djelatnosti prikupljanja iz rashladnih krugova nepokretne rashladne i klimatizacijske opreme, dizalica topline te rashladnih jedinica kamiona hladnjača i prikolica hladnjača koji sadrže manje od 3 kg ili hermetičke opreme koja sadrži manje od 6 kg fluoriranog stakleničkog plina – Kategorija D</w:t>
      </w:r>
    </w:p>
    <w:p w14:paraId="701B0024" w14:textId="77777777" w:rsidR="009A70BF" w:rsidRPr="001B0A7A" w:rsidRDefault="009A70B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1A3FD26" w14:textId="7143D4AF" w:rsidR="005D1D6B" w:rsidRPr="001B0A7A" w:rsidRDefault="005D1D6B" w:rsidP="007E4527">
      <w:pPr>
        <w:pStyle w:val="Odlomakpopisa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</w:t>
      </w:r>
      <w:r w:rsidR="0098747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 </w:t>
      </w:r>
      <w:r w:rsidR="002B4768" w:rsidRPr="001B0A7A">
        <w:rPr>
          <w:rFonts w:asciiTheme="majorHAnsi" w:hAnsiTheme="majorHAnsi" w:cstheme="majorHAnsi"/>
          <w:sz w:val="24"/>
          <w:szCs w:val="24"/>
          <w:lang w:val="hr-HR"/>
        </w:rPr>
        <w:t>oprem</w:t>
      </w:r>
      <w:r w:rsidR="00987479" w:rsidRPr="001B0A7A"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2B476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 članka 26. stavka </w:t>
      </w:r>
      <w:r w:rsidR="00923A25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2B476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točke </w:t>
      </w:r>
      <w:r w:rsidR="00A31381" w:rsidRPr="001B0A7A">
        <w:rPr>
          <w:rFonts w:asciiTheme="majorHAnsi" w:hAnsiTheme="majorHAnsi" w:cstheme="majorHAnsi"/>
          <w:sz w:val="24"/>
          <w:szCs w:val="24"/>
          <w:lang w:val="hr-HR"/>
        </w:rPr>
        <w:t>f</w:t>
      </w:r>
      <w:r w:rsidR="002B4768" w:rsidRPr="001B0A7A">
        <w:rPr>
          <w:rFonts w:asciiTheme="majorHAnsi" w:hAnsiTheme="majorHAnsi" w:cstheme="majorHAnsi"/>
          <w:sz w:val="24"/>
          <w:szCs w:val="24"/>
          <w:lang w:val="hr-HR"/>
        </w:rPr>
        <w:t>) ovog Pravilnika</w:t>
      </w:r>
      <w:r w:rsidR="001E02F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87479" w:rsidRPr="001B0A7A">
        <w:rPr>
          <w:rFonts w:asciiTheme="majorHAnsi" w:hAnsiTheme="majorHAnsi" w:cstheme="majorHAnsi"/>
          <w:sz w:val="24"/>
          <w:szCs w:val="24"/>
          <w:lang w:val="hr-HR"/>
        </w:rPr>
        <w:t>koji sadrže fluorirane stakleničke plinove pod uvjetom da takva aktivnost ne podrazumijeva otvaranje rashladnog kruga</w:t>
      </w:r>
      <w:r w:rsidR="00987479" w:rsidRPr="001B0A7A" w:rsidDel="002B4768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nakon uspješno položenog stručnog ispita izdaje se:</w:t>
      </w:r>
    </w:p>
    <w:p w14:paraId="375852D6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2571483" w14:textId="77777777" w:rsidR="00BE12C7" w:rsidRPr="001B0A7A" w:rsidRDefault="00BE12C7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Uvjerenje o položenom stručnom ispitu za obavljanje djelatnosti provjere propuštanja nepokretne rashladne i klimatizacijske opreme te opreme za dizalice topline, organskih Rankineovih ciklusa i rashladnih jedinica kamiona hladnjača, prikolica hladnjača, lakih teretnih vozila hladnjača, intermodalnih kontejnera hladnjača i željezničkih vagona hladnjača koji sadrže fluorirane stakleničke plinove pod uvjetom da takva aktivnost ne podrazumijeva otvaranje rashladnog kruga – Kategorija E</w:t>
      </w:r>
    </w:p>
    <w:p w14:paraId="2075C737" w14:textId="77777777" w:rsidR="009A70BF" w:rsidRPr="001B0A7A" w:rsidRDefault="009A70B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1E33A89" w14:textId="52EF9AED" w:rsidR="005D1D6B" w:rsidRPr="001B0A7A" w:rsidRDefault="005D1D6B" w:rsidP="007E4527">
      <w:pPr>
        <w:pStyle w:val="Odlomakpopisa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</w:t>
      </w:r>
      <w:r w:rsidR="00A3138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 opremi iz članka 26. stavka </w:t>
      </w:r>
      <w:r w:rsidR="00923A25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A3138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točke </w:t>
      </w:r>
      <w:r w:rsidR="00C27F13" w:rsidRPr="001B0A7A">
        <w:rPr>
          <w:rFonts w:asciiTheme="majorHAnsi" w:hAnsiTheme="majorHAnsi" w:cstheme="majorHAnsi"/>
          <w:sz w:val="24"/>
          <w:szCs w:val="24"/>
          <w:lang w:val="hr-HR"/>
        </w:rPr>
        <w:t>g</w:t>
      </w:r>
      <w:r w:rsidR="00A31381" w:rsidRPr="001B0A7A">
        <w:rPr>
          <w:rFonts w:asciiTheme="majorHAnsi" w:hAnsiTheme="majorHAnsi" w:cstheme="majorHAnsi"/>
          <w:sz w:val="24"/>
          <w:szCs w:val="24"/>
          <w:lang w:val="hr-HR"/>
        </w:rPr>
        <w:t>) ovog Pravilnika koji sadrže fluorirane stakleničke plinove ili relevantne alternativne tvari</w:t>
      </w:r>
      <w:r w:rsidR="00A31381" w:rsidRPr="001B0A7A" w:rsidDel="00A31381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nakon uspješno položenog stručnog ispita izdaje se:</w:t>
      </w:r>
    </w:p>
    <w:p w14:paraId="1D36812F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5495F9A" w14:textId="510187B2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Uvjerenje o položenom stručnom ispitu za obavljanje djelatnosti </w:t>
      </w:r>
      <w:r w:rsidR="00867C8E" w:rsidRPr="001B0A7A">
        <w:rPr>
          <w:rFonts w:asciiTheme="majorHAnsi" w:hAnsiTheme="majorHAnsi" w:cstheme="majorHAnsi"/>
          <w:sz w:val="24"/>
          <w:szCs w:val="24"/>
          <w:lang w:val="hr-HR"/>
        </w:rPr>
        <w:t>prikupljanja, provjere propuštanja, ugradnje, popravka, održavanja ili servisiranja te stavljanj</w:t>
      </w:r>
      <w:r w:rsidR="00532699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867C8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izvan uporabe nepokretne protupožarne opreme</w:t>
      </w:r>
      <w:r w:rsidR="00D77A9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–</w:t>
      </w:r>
      <w:r w:rsidR="004806E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7E7E7F" w:rsidRPr="001B0A7A">
        <w:rPr>
          <w:rFonts w:asciiTheme="majorHAnsi" w:hAnsiTheme="majorHAnsi" w:cstheme="majorHAnsi"/>
          <w:sz w:val="24"/>
          <w:szCs w:val="24"/>
          <w:lang w:val="hr-HR"/>
        </w:rPr>
        <w:t>P</w:t>
      </w:r>
      <w:r w:rsidR="00D77A93" w:rsidRPr="001B0A7A">
        <w:rPr>
          <w:rFonts w:asciiTheme="majorHAnsi" w:hAnsiTheme="majorHAnsi" w:cstheme="majorHAnsi"/>
          <w:sz w:val="24"/>
          <w:szCs w:val="24"/>
          <w:lang w:val="hr-HR"/>
        </w:rPr>
        <w:t>rotupožarna oprema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7970A8D1" w14:textId="77777777" w:rsidR="009A70BF" w:rsidRPr="001B0A7A" w:rsidRDefault="009A70B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AE57BDF" w14:textId="4D1766DD" w:rsidR="005D1D6B" w:rsidRPr="001B0A7A" w:rsidRDefault="005D1D6B" w:rsidP="007E4527">
      <w:pPr>
        <w:pStyle w:val="Odlomakpopisa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</w:t>
      </w:r>
      <w:r w:rsidR="009D05D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 opremi iz članka 26. stavka </w:t>
      </w:r>
      <w:r w:rsidR="00923A25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9D05D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točke </w:t>
      </w:r>
      <w:r w:rsidR="00C27F13" w:rsidRPr="001B0A7A">
        <w:rPr>
          <w:rFonts w:asciiTheme="majorHAnsi" w:hAnsiTheme="majorHAnsi" w:cstheme="majorHAnsi"/>
          <w:sz w:val="24"/>
          <w:szCs w:val="24"/>
          <w:lang w:val="hr-HR"/>
        </w:rPr>
        <w:t>h</w:t>
      </w:r>
      <w:r w:rsidR="009D05D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ovog Pravilnika </w:t>
      </w:r>
      <w:r w:rsidR="00C27F1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koji sadržavaju fluorirane stakleničke plinove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nakon uspješno položenog stručnog ispita izdaje se:</w:t>
      </w:r>
    </w:p>
    <w:p w14:paraId="31A3ABF9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0CE0D8D" w14:textId="171ABDA5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 xml:space="preserve">– Uvjerenje o položenom stručnom ispitu za obavljanje djelatnosti </w:t>
      </w:r>
      <w:r w:rsidR="00C27F13" w:rsidRPr="001B0A7A">
        <w:rPr>
          <w:rFonts w:asciiTheme="majorHAnsi" w:hAnsiTheme="majorHAnsi" w:cstheme="majorHAnsi"/>
          <w:sz w:val="24"/>
          <w:szCs w:val="24"/>
          <w:lang w:val="hr-HR"/>
        </w:rPr>
        <w:t>prikupljanja, ugradnje, održavanja, servisiranja, popravak ili stavljanja izvan pogona nepokretnih električnih rasklopnih uređaja</w:t>
      </w:r>
      <w:r w:rsidR="007E7E7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839F7" w:rsidRPr="001B0A7A">
        <w:rPr>
          <w:rFonts w:asciiTheme="majorHAnsi" w:hAnsiTheme="majorHAnsi" w:cstheme="majorHAnsi"/>
          <w:sz w:val="24"/>
          <w:szCs w:val="24"/>
          <w:lang w:val="hr-HR"/>
        </w:rPr>
        <w:t>-</w:t>
      </w:r>
      <w:r w:rsidR="007E7E7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Električni rasklopni uređaji.</w:t>
      </w:r>
    </w:p>
    <w:p w14:paraId="2833E906" w14:textId="77777777" w:rsidR="00576333" w:rsidRPr="001B0A7A" w:rsidRDefault="00576333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BEAB7A9" w14:textId="5532FFE6" w:rsidR="005D1D6B" w:rsidRPr="001B0A7A" w:rsidRDefault="005D1D6B" w:rsidP="007E4527">
      <w:pPr>
        <w:pStyle w:val="Odlomakpopisa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prikupljanja otapala na bazi fluoriranih stakleničkih plinova </w:t>
      </w:r>
      <w:r w:rsidR="00D62CF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 članka </w:t>
      </w:r>
      <w:r w:rsidR="00492FD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26. stavka </w:t>
      </w:r>
      <w:r w:rsidR="009E0ABB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492FDB" w:rsidRPr="001B0A7A">
        <w:rPr>
          <w:rFonts w:asciiTheme="majorHAnsi" w:hAnsiTheme="majorHAnsi" w:cstheme="majorHAnsi"/>
          <w:sz w:val="24"/>
          <w:szCs w:val="24"/>
          <w:lang w:val="hr-HR"/>
        </w:rPr>
        <w:t>. točke i)</w:t>
      </w:r>
      <w:r w:rsidR="009E0ABB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62CF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ovog Pravilnika </w:t>
      </w:r>
      <w:r w:rsidR="008E4ED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 relevantne opreme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nakon uspješno položenog stručnog ispita izdaje se:</w:t>
      </w:r>
    </w:p>
    <w:p w14:paraId="3E032E01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6949547" w14:textId="6B737778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– Uvjerenje o položenom stručnom ispitu za obavljanje djelatnosti prikupljanja otapala na bazi fluoriranih stakleničkih plinova</w:t>
      </w:r>
      <w:r w:rsidR="00DD261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– Otapala na bazi fluoriranih stakleničkih plinova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698BEFE9" w14:textId="77777777" w:rsidR="009A70BF" w:rsidRPr="001B0A7A" w:rsidRDefault="009A70B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303A30E" w14:textId="2A012F91" w:rsidR="005A68EF" w:rsidRPr="001B0A7A" w:rsidRDefault="005A68EF" w:rsidP="007E4527">
      <w:pPr>
        <w:pStyle w:val="Odlomakpopisa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</w:t>
      </w:r>
      <w:r w:rsidR="00F53294" w:rsidRPr="001B0A7A">
        <w:rPr>
          <w:rFonts w:asciiTheme="majorHAnsi" w:hAnsiTheme="majorHAnsi" w:cstheme="majorHAnsi"/>
          <w:sz w:val="24"/>
          <w:szCs w:val="24"/>
          <w:lang w:val="hr-HR"/>
        </w:rPr>
        <w:t>na opremi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 članka 26. stavka </w:t>
      </w:r>
      <w:r w:rsidR="009E0ABB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točke </w:t>
      </w:r>
      <w:r w:rsidR="00F53294" w:rsidRPr="001B0A7A">
        <w:rPr>
          <w:rFonts w:asciiTheme="majorHAnsi" w:hAnsiTheme="majorHAnsi" w:cstheme="majorHAnsi"/>
          <w:sz w:val="24"/>
          <w:szCs w:val="24"/>
          <w:lang w:val="hr-HR"/>
        </w:rPr>
        <w:t>j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 ovog Pravilnika nakon uspješno položenog stručnog ispita izdaje se:</w:t>
      </w:r>
    </w:p>
    <w:p w14:paraId="2FBF0DB8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41123D6" w14:textId="4E312DF1" w:rsidR="00D62CF0" w:rsidRPr="001B0A7A" w:rsidRDefault="005A68E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Uvjerenje o položenom stručnom ispitu za obavljanje djelatnosti </w:t>
      </w:r>
      <w:r w:rsidR="00203D0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provjera propuštanja, održavanje, servisiranje ili popravke klimatizacijske opreme u motornim vozilima obuhvaćenima područjem primjene Direktive 2006/40/EZ te klimatizacijske opreme i dizalica topline u teškim vozilima, kombijima, necestovnim pokretnim strojevima koji se koriste u poljoprivredi, rudarstvu i građevinarstvu, vlakovima, podzemnim željeznicama i tramvajima </w:t>
      </w:r>
      <w:r w:rsidR="00E50F5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203D0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kao i prikupljanje iz rashladnih krugova rashladnih jedinica lakih teretnih vozila hladnjača, intermodalnih kontejnera hladnjača, uključujući hladnjače, i željezničkih vagona te iz rashladnih krugova klimatizacijske opreme i dizalica topline u teškim vozilima, kombijima, necestovnim pokretnim strojevima koji se upotrebljavaju u poljoprivredi, rudarstvu i građevinarstvu, vlakovima, podzemnim željeznicama i tramvajima te iz klimatizacijske opreme u motornim vozilima koja su obuhvaćena područjem primjene Direktive 2006/40/EZ te prikupljanje iz ostale klimatizacijske opreme u cestovnim vozilima i one koja nisu obuhvaćena područjem primjene Direktive 2006/40/EZ koji sadržavaju fluorirane stakleničke plinove ili ugljikovodike (HC)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- Kategorija M1</w:t>
      </w:r>
    </w:p>
    <w:p w14:paraId="6BE3F150" w14:textId="77777777" w:rsidR="00D62CF0" w:rsidRPr="001B0A7A" w:rsidRDefault="00D62CF0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20A6421" w14:textId="0A8A85F3" w:rsidR="00D62CF0" w:rsidRPr="001B0A7A" w:rsidRDefault="00961B32" w:rsidP="007E4527">
      <w:pPr>
        <w:pStyle w:val="Odlomakpopis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na opremi iz članka 26. stavka </w:t>
      </w:r>
      <w:r w:rsidR="009E0ABB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točke j) ovog Pravilnika</w:t>
      </w:r>
      <w:r w:rsidR="00DE0D5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ograničene na mjesto na kojem se koristi automatizirana stanica za prikupljanje i punjenje opreme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nakon uspješno položenog stručnog ispita izdaje se:</w:t>
      </w:r>
    </w:p>
    <w:p w14:paraId="447A2002" w14:textId="77777777" w:rsidR="000464EE" w:rsidRPr="001B0A7A" w:rsidRDefault="000464EE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FACDFCC" w14:textId="38FCD6AE" w:rsidR="00DE0D54" w:rsidRPr="001B0A7A" w:rsidRDefault="001E02FB" w:rsidP="00E50F56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="00DE0D5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Uvjerenje o položenom stručnom ispitu za obavljanje djelatnosti provjera propuštanja, održavanje, servisiranje ili popravke klimatizacijske opreme u motornim vozilima obuhvaćenima područjem primjene Direktive 2006/40/EZ te klimatizacijske opreme i dizalica topline u teškim vozilima, kombijima, necestovnim pokretnim strojevima koji se koriste u poljoprivredi, rudarstvu i građevinarstvu, vlakovima, podzemnim željeznicama i tramvajima </w:t>
      </w:r>
      <w:r w:rsidR="00E50F5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E0D5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kao i prikupljanje iz rashladnih krugova rashladnih jedinica lakih teretnih vozila hladnjača, intermodalnih kontejnera hladnjača, uključujući hladnjače, i željezničkih vagona te iz rashladnih krugova klimatizacijske opreme i dizalica topline u teškim vozilima, kombijima, necestovnim pokretnim strojevima koji se upotrebljavaju u poljoprivredi, rudarstvu i građevinarstvu, vlakovima, podzemnim željeznicama i tramvajima te iz klimatizacijske opreme u motornim vozilima koja su obuhvaćena područjem primjene Direktive 2006/40/EZ te prikupljanje iz ostale klimatizacijske opreme u cestovnim vozilima i one koja nisu obuhvaćena područjem primjene Direktive 2006/40/EZ koji sadržavaju fluorirane stakleničke plinove ili ugljikovodike (HC) </w:t>
      </w:r>
      <w:r w:rsidR="006E2CD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ograničene na mjesto na kojem se koristi automatizirana stanica za prikupljanje i punjenje opreme </w:t>
      </w:r>
      <w:r w:rsidR="00DE0D54" w:rsidRPr="001B0A7A">
        <w:rPr>
          <w:rFonts w:asciiTheme="majorHAnsi" w:hAnsiTheme="majorHAnsi" w:cstheme="majorHAnsi"/>
          <w:sz w:val="24"/>
          <w:szCs w:val="24"/>
          <w:lang w:val="hr-HR"/>
        </w:rPr>
        <w:t>- Kategorija M</w:t>
      </w:r>
      <w:r w:rsidR="006E2CD6" w:rsidRPr="001B0A7A">
        <w:rPr>
          <w:rFonts w:asciiTheme="majorHAnsi" w:hAnsiTheme="majorHAnsi" w:cstheme="majorHAnsi"/>
          <w:sz w:val="24"/>
          <w:szCs w:val="24"/>
          <w:lang w:val="hr-HR"/>
        </w:rPr>
        <w:t>2</w:t>
      </w:r>
    </w:p>
    <w:p w14:paraId="530A4EAE" w14:textId="77777777" w:rsidR="005A68EF" w:rsidRPr="001B0A7A" w:rsidRDefault="005A68E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2C13EA5" w14:textId="1EAFBB81" w:rsidR="005A68EF" w:rsidRPr="001B0A7A" w:rsidRDefault="005A68EF" w:rsidP="007E4527">
      <w:pPr>
        <w:pStyle w:val="Odlomakpopis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>Osobi koja obavlja djelatnost</w:t>
      </w:r>
      <w:r w:rsidR="00BB26BF" w:rsidRPr="001B0A7A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B26B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na opremi iz članka 26. stavka </w:t>
      </w:r>
      <w:r w:rsidR="009E0ABB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BB26B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točke </w:t>
      </w:r>
      <w:r w:rsidR="001D5361" w:rsidRPr="001B0A7A">
        <w:rPr>
          <w:rFonts w:asciiTheme="majorHAnsi" w:hAnsiTheme="majorHAnsi" w:cstheme="majorHAnsi"/>
          <w:sz w:val="24"/>
          <w:szCs w:val="24"/>
          <w:lang w:val="hr-HR"/>
        </w:rPr>
        <w:t>k</w:t>
      </w:r>
      <w:r w:rsidR="00BB26B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ovog Pravilnika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koja </w:t>
      </w:r>
      <w:r w:rsidR="00D51E28" w:rsidRPr="001B0A7A">
        <w:rPr>
          <w:rFonts w:asciiTheme="majorHAnsi" w:hAnsiTheme="majorHAnsi" w:cstheme="majorHAnsi"/>
          <w:sz w:val="24"/>
          <w:szCs w:val="24"/>
          <w:lang w:val="hr-HR"/>
        </w:rPr>
        <w:t>imaju ugljikov dioksid,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nakon uspješno položenog stručnog ispita izdaje se:</w:t>
      </w:r>
    </w:p>
    <w:p w14:paraId="1A8096C8" w14:textId="77777777" w:rsidR="000464EE" w:rsidRPr="001B0A7A" w:rsidRDefault="000464EE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A8CF969" w14:textId="068F623F" w:rsidR="005A68EF" w:rsidRPr="001B0A7A" w:rsidRDefault="005A68E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Uvjerenje o položenom stručnom ispitu za obavljanje djelatnosti </w:t>
      </w:r>
      <w:r w:rsidR="00BB26BF" w:rsidRPr="001B0A7A">
        <w:rPr>
          <w:rFonts w:asciiTheme="majorHAnsi" w:hAnsiTheme="majorHAnsi" w:cstheme="majorHAnsi"/>
          <w:sz w:val="24"/>
          <w:szCs w:val="24"/>
          <w:lang w:val="hr-HR"/>
        </w:rPr>
        <w:t>održavanja, servisiranja ili popravka</w:t>
      </w:r>
      <w:r w:rsidR="00314D5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opreme</w:t>
      </w:r>
      <w:r w:rsidR="00BB26B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9024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koja sadrži </w:t>
      </w:r>
      <w:r w:rsidR="00D51E28" w:rsidRPr="001B0A7A">
        <w:rPr>
          <w:rFonts w:asciiTheme="majorHAnsi" w:hAnsiTheme="majorHAnsi" w:cstheme="majorHAnsi"/>
          <w:sz w:val="24"/>
          <w:szCs w:val="24"/>
          <w:lang w:val="hr-HR"/>
        </w:rPr>
        <w:t>ugljikov dioksid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 </w:t>
      </w:r>
      <w:r w:rsidR="00990240" w:rsidRPr="001B0A7A">
        <w:rPr>
          <w:rFonts w:asciiTheme="majorHAnsi" w:hAnsiTheme="majorHAnsi" w:cstheme="majorHAnsi"/>
          <w:sz w:val="24"/>
          <w:szCs w:val="24"/>
          <w:lang w:val="hr-HR"/>
        </w:rPr>
        <w:t>pokretnim sustavima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- Kategorija M</w:t>
      </w:r>
      <w:r w:rsidR="00D51E28" w:rsidRPr="001B0A7A">
        <w:rPr>
          <w:rFonts w:asciiTheme="majorHAnsi" w:hAnsiTheme="majorHAnsi" w:cstheme="majorHAnsi"/>
          <w:sz w:val="24"/>
          <w:szCs w:val="24"/>
          <w:lang w:val="hr-HR"/>
        </w:rPr>
        <w:t>3</w:t>
      </w:r>
    </w:p>
    <w:p w14:paraId="62C2BDBC" w14:textId="77777777" w:rsidR="00D51E28" w:rsidRPr="001B0A7A" w:rsidRDefault="00D51E2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2F41218" w14:textId="56B90D84" w:rsidR="00D51E28" w:rsidRPr="001B0A7A" w:rsidRDefault="00D51E28" w:rsidP="007E4527">
      <w:pPr>
        <w:pStyle w:val="Odlomakpopis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</w:t>
      </w:r>
      <w:r w:rsidR="006D701F" w:rsidRPr="001B0A7A">
        <w:rPr>
          <w:rFonts w:asciiTheme="majorHAnsi" w:hAnsiTheme="majorHAnsi" w:cstheme="majorHAnsi"/>
          <w:sz w:val="24"/>
          <w:szCs w:val="24"/>
          <w:lang w:val="hr-HR"/>
        </w:rPr>
        <w:t>na opremi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 članka 26. stavka </w:t>
      </w:r>
      <w:r w:rsidR="009E0ABB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točke </w:t>
      </w:r>
      <w:r w:rsidR="00B67C2A" w:rsidRPr="001B0A7A">
        <w:rPr>
          <w:rFonts w:asciiTheme="majorHAnsi" w:hAnsiTheme="majorHAnsi" w:cstheme="majorHAnsi"/>
          <w:sz w:val="24"/>
          <w:szCs w:val="24"/>
          <w:lang w:val="hr-HR"/>
        </w:rPr>
        <w:t>l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 ovog Pravilnika, nakon uspješno položenog stručnog ispita izdaje se:</w:t>
      </w:r>
    </w:p>
    <w:p w14:paraId="3B5C0EE5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866E782" w14:textId="0FD1AD4C" w:rsidR="00D51E28" w:rsidRPr="001B0A7A" w:rsidRDefault="00D51E2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Uvjerenje o položenom stručnom ispitu za obavljanje djelatnosti prikupljanja </w:t>
      </w:r>
      <w:r w:rsidR="00C4712E" w:rsidRPr="001B0A7A">
        <w:rPr>
          <w:rFonts w:asciiTheme="majorHAnsi" w:hAnsiTheme="majorHAnsi" w:cstheme="majorHAnsi"/>
          <w:sz w:val="24"/>
          <w:szCs w:val="24"/>
          <w:lang w:val="hr-HR"/>
        </w:rPr>
        <w:t>iz opreme koja sadrži fluorirane stakleničke plinove</w:t>
      </w:r>
      <w:r w:rsidR="00C4712E" w:rsidRPr="001B0A7A" w:rsidDel="00B67C2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 </w:t>
      </w:r>
      <w:r w:rsidR="00A5181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 pokretnim </w:t>
      </w:r>
      <w:r w:rsidR="00C4712E" w:rsidRPr="001B0A7A">
        <w:rPr>
          <w:rFonts w:asciiTheme="majorHAnsi" w:hAnsiTheme="majorHAnsi" w:cstheme="majorHAnsi"/>
          <w:sz w:val="24"/>
          <w:szCs w:val="24"/>
          <w:lang w:val="hr-HR"/>
        </w:rPr>
        <w:t>sustav</w:t>
      </w:r>
      <w:r w:rsidR="00A5181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ima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- Kategorija M4</w:t>
      </w:r>
    </w:p>
    <w:p w14:paraId="54C00790" w14:textId="77777777" w:rsidR="00C524B0" w:rsidRPr="001B0A7A" w:rsidRDefault="00C524B0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D9B7AE2" w14:textId="2BB6FC76" w:rsidR="00C524B0" w:rsidRPr="001B0A7A" w:rsidRDefault="00C524B0" w:rsidP="007E4527">
      <w:pPr>
        <w:pStyle w:val="Odlomakpopis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na opremi iz članka 26. stavka </w:t>
      </w:r>
      <w:r w:rsidR="009E0ABB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točke </w:t>
      </w:r>
      <w:r w:rsidR="00CC7248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AC327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točke b)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 Pravilnika, nakon uspješno položenog stručnog ispita </w:t>
      </w:r>
      <w:r w:rsidR="009A51F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za </w:t>
      </w:r>
      <w:r w:rsidR="00E17ABA" w:rsidRPr="001B0A7A">
        <w:rPr>
          <w:rFonts w:asciiTheme="majorHAnsi" w:hAnsiTheme="majorHAnsi" w:cstheme="majorHAnsi"/>
          <w:sz w:val="24"/>
          <w:szCs w:val="24"/>
          <w:lang w:val="hr-HR"/>
        </w:rPr>
        <w:t>K</w:t>
      </w:r>
      <w:r w:rsidR="009A51F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ategoriju A1 ili A2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izdaje se</w:t>
      </w:r>
      <w:r w:rsidR="00CC724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na zahtjev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05C99A2F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3CEF76F" w14:textId="790D5804" w:rsidR="00A05258" w:rsidRPr="001B0A7A" w:rsidRDefault="00A0525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- Uvjerenje o položenom stručnom ispitu za obavljanje djelatnosti </w:t>
      </w:r>
      <w:r w:rsidR="00FA1FF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pokretnim sustavima </w:t>
      </w:r>
      <w:r w:rsidR="00AE1AF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točkom </w:t>
      </w:r>
      <w:r w:rsidR="00FA1FF8" w:rsidRPr="001B0A7A">
        <w:rPr>
          <w:rFonts w:asciiTheme="majorHAnsi" w:hAnsiTheme="majorHAnsi" w:cstheme="majorHAnsi"/>
          <w:sz w:val="24"/>
          <w:szCs w:val="24"/>
          <w:lang w:val="hr-HR"/>
        </w:rPr>
        <w:t>10. ovog članka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- Kategorija M1</w:t>
      </w:r>
    </w:p>
    <w:p w14:paraId="64318D03" w14:textId="77777777" w:rsidR="000464EE" w:rsidRPr="001B0A7A" w:rsidRDefault="000464EE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4F2C3A2" w14:textId="0B79D260" w:rsidR="00A05258" w:rsidRPr="001B0A7A" w:rsidRDefault="00A0525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- </w:t>
      </w:r>
      <w:r w:rsidR="00FA1FF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Uvjerenje o položenom stručnom ispitu za obavljanje djelatnosti u pokretnim sustavima </w:t>
      </w:r>
      <w:r w:rsidR="00AE1AF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točkom </w:t>
      </w:r>
      <w:r w:rsidR="00FA1FF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11. ovog članka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- Kategorija M2</w:t>
      </w:r>
    </w:p>
    <w:p w14:paraId="5F869C81" w14:textId="77777777" w:rsidR="000464EE" w:rsidRPr="001B0A7A" w:rsidRDefault="000464EE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0C62F67" w14:textId="17E2A585" w:rsidR="00C524B0" w:rsidRPr="001B0A7A" w:rsidRDefault="00C524B0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="00FA1FF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Uvjerenje o položenom stručnom ispitu za obavljanje djelatnosti u pokretnim sustavima </w:t>
      </w:r>
      <w:r w:rsidR="00AE1AF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točkom 13. </w:t>
      </w:r>
      <w:r w:rsidR="00FA1FF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ovog članka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- Kategorija M4</w:t>
      </w:r>
    </w:p>
    <w:p w14:paraId="0BFBCB4B" w14:textId="77777777" w:rsidR="001452BC" w:rsidRPr="001B0A7A" w:rsidRDefault="001452BC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8FD8773" w14:textId="5117B3BC" w:rsidR="001452BC" w:rsidRPr="001B0A7A" w:rsidRDefault="001452BC" w:rsidP="007E4527">
      <w:pPr>
        <w:pStyle w:val="Odlomakpopis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na opremi iz članka 26. stavka </w:t>
      </w:r>
      <w:r w:rsidR="00930D2E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točke </w:t>
      </w:r>
      <w:r w:rsidR="00CE617E" w:rsidRPr="001B0A7A">
        <w:rPr>
          <w:rFonts w:asciiTheme="majorHAnsi" w:hAnsiTheme="majorHAnsi" w:cstheme="majorHAnsi"/>
          <w:sz w:val="24"/>
          <w:szCs w:val="24"/>
          <w:lang w:val="hr-HR"/>
        </w:rPr>
        <w:t>c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ovog Pravilnika, nakon uspješno položenog stručnog ispita </w:t>
      </w:r>
      <w:r w:rsidR="009A51F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za </w:t>
      </w:r>
      <w:r w:rsidR="00E17ABA" w:rsidRPr="001B0A7A">
        <w:rPr>
          <w:rFonts w:asciiTheme="majorHAnsi" w:hAnsiTheme="majorHAnsi" w:cstheme="majorHAnsi"/>
          <w:sz w:val="24"/>
          <w:szCs w:val="24"/>
          <w:lang w:val="hr-HR"/>
        </w:rPr>
        <w:t>K</w:t>
      </w:r>
      <w:r w:rsidR="009A51F2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E17AB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tegoriju </w:t>
      </w:r>
      <w:r w:rsidR="0002561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B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izdaje se na zahtjev:</w:t>
      </w:r>
    </w:p>
    <w:p w14:paraId="05F8957E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DA88493" w14:textId="44E90770" w:rsidR="001452BC" w:rsidRPr="001B0A7A" w:rsidRDefault="001452BC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- Uvjerenje o položenom stručnom ispitu za obavljanje djelatnosti u pokretnim sustavima </w:t>
      </w:r>
      <w:r w:rsidR="00AE1AF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skladu s točkom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11. ovog članka - Kategorija M2</w:t>
      </w:r>
    </w:p>
    <w:p w14:paraId="1EBEE69A" w14:textId="77777777" w:rsidR="00377951" w:rsidRPr="001B0A7A" w:rsidRDefault="0037795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D24AFCB" w14:textId="219F4CE9" w:rsidR="00A90F39" w:rsidRPr="001B0A7A" w:rsidRDefault="00A90F39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- Uvjerenje o položenom stručnom ispitu za obavljanje djelatnosti u pokretnim sustavima </w:t>
      </w:r>
      <w:r w:rsidR="00AE1AF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skladu s točkom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12. ovog članka - Kategorija M3</w:t>
      </w:r>
    </w:p>
    <w:p w14:paraId="2383866C" w14:textId="77777777" w:rsidR="005170E2" w:rsidRPr="001B0A7A" w:rsidRDefault="005170E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4F2DAA2" w14:textId="65AAE8FD" w:rsidR="001452BC" w:rsidRPr="001B0A7A" w:rsidRDefault="001452BC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Uvjerenje o položenom stručnom ispitu za obavljanje djelatnosti u pokretnim sustavima </w:t>
      </w:r>
      <w:r w:rsidR="00AE1AFB" w:rsidRPr="001B0A7A">
        <w:rPr>
          <w:rFonts w:asciiTheme="majorHAnsi" w:hAnsiTheme="majorHAnsi" w:cstheme="majorHAnsi"/>
          <w:sz w:val="24"/>
          <w:szCs w:val="24"/>
          <w:lang w:val="hr-HR"/>
        </w:rPr>
        <w:t>skladu s točkom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13. ovog članka - Kategorija M4</w:t>
      </w:r>
    </w:p>
    <w:p w14:paraId="7472101C" w14:textId="77777777" w:rsidR="001452BC" w:rsidRPr="001B0A7A" w:rsidRDefault="001452BC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72A5740" w14:textId="1E35139E" w:rsidR="00EA1137" w:rsidRPr="001B0A7A" w:rsidRDefault="00EA1137" w:rsidP="007E4527">
      <w:pPr>
        <w:pStyle w:val="Odlomakpopis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Osobi koja obavlja djelatnost na opremi iz članka 26. stavka </w:t>
      </w:r>
      <w:r w:rsidR="00930D2E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točke </w:t>
      </w:r>
      <w:r w:rsidR="00C63027" w:rsidRPr="001B0A7A">
        <w:rPr>
          <w:rFonts w:asciiTheme="majorHAnsi" w:hAnsiTheme="majorHAnsi" w:cstheme="majorHAnsi"/>
          <w:sz w:val="24"/>
          <w:szCs w:val="24"/>
          <w:lang w:val="hr-HR"/>
        </w:rPr>
        <w:t>f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ovog Pravilnika, nakon uspješno položenog stručnog ispita </w:t>
      </w:r>
      <w:r w:rsidR="0002561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za Kategoriju 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izdaje se na zahtjev:</w:t>
      </w:r>
    </w:p>
    <w:p w14:paraId="34D3079D" w14:textId="77777777" w:rsidR="000464EE" w:rsidRPr="001B0A7A" w:rsidRDefault="000464EE" w:rsidP="007E4527">
      <w:pPr>
        <w:pStyle w:val="Odlomakpopisa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B3D05F8" w14:textId="63CFF051" w:rsidR="00EA1137" w:rsidRPr="001B0A7A" w:rsidRDefault="00EA1137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– Uvjerenje o položenom stručnom ispitu za obavljanje djelatnosti u pokretnim sustavima </w:t>
      </w:r>
      <w:r w:rsidR="00AE1AFB" w:rsidRPr="001B0A7A">
        <w:rPr>
          <w:rFonts w:asciiTheme="majorHAnsi" w:hAnsiTheme="majorHAnsi" w:cstheme="majorHAnsi"/>
          <w:sz w:val="24"/>
          <w:szCs w:val="24"/>
          <w:lang w:val="hr-HR"/>
        </w:rPr>
        <w:t>u skladu s točkom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13. ovog članka - Kategorija M4</w:t>
      </w:r>
    </w:p>
    <w:p w14:paraId="16780CF5" w14:textId="77777777" w:rsidR="009A70BF" w:rsidRPr="001B0A7A" w:rsidRDefault="009A70B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18C217A" w14:textId="3BC3640C" w:rsidR="005D1D6B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>Članak 3</w:t>
      </w:r>
      <w:r w:rsidR="009C54CA" w:rsidRPr="007F2F64">
        <w:rPr>
          <w:color w:val="000000" w:themeColor="text1"/>
          <w:sz w:val="24"/>
          <w:szCs w:val="24"/>
          <w:lang w:val="hr-HR"/>
        </w:rPr>
        <w:t>2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47ECF353" w14:textId="705DC1C7" w:rsidR="005D1D6B" w:rsidRPr="001B0A7A" w:rsidRDefault="005D1D6B" w:rsidP="007E4527">
      <w:pPr>
        <w:pStyle w:val="Odlomakpopisa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Osobama koje su uspješno položile stručni ispit, Ispitno ocjenjivačko tijelo izdaje uvjerenje o položenom stručnom ispitu za obavljanje djelatnosti </w:t>
      </w:r>
      <w:r w:rsidR="005170E2" w:rsidRPr="001B0A7A">
        <w:rPr>
          <w:rFonts w:asciiTheme="majorHAnsi" w:hAnsiTheme="majorHAnsi" w:cstheme="majorHAnsi"/>
          <w:sz w:val="24"/>
          <w:szCs w:val="24"/>
          <w:lang w:val="hr-HR"/>
        </w:rPr>
        <w:t>u skladu s člankom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3</w:t>
      </w:r>
      <w:r w:rsidR="005170E2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stav</w:t>
      </w:r>
      <w:r w:rsidR="00282F8F" w:rsidRPr="001B0A7A">
        <w:rPr>
          <w:rFonts w:asciiTheme="majorHAnsi" w:hAnsiTheme="majorHAnsi" w:cstheme="majorHAnsi"/>
          <w:sz w:val="24"/>
          <w:szCs w:val="24"/>
          <w:lang w:val="hr-HR"/>
        </w:rPr>
        <w:t>cima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1. – </w:t>
      </w:r>
      <w:r w:rsidR="00282F8F" w:rsidRPr="001B0A7A">
        <w:rPr>
          <w:rFonts w:asciiTheme="majorHAnsi" w:hAnsiTheme="majorHAnsi" w:cstheme="majorHAnsi"/>
          <w:sz w:val="24"/>
          <w:szCs w:val="24"/>
          <w:lang w:val="hr-HR"/>
        </w:rPr>
        <w:t>13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Pravilnika</w:t>
      </w:r>
      <w:r w:rsidR="00D06FE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a na zahtjev i </w:t>
      </w:r>
      <w:r w:rsidR="009C3D4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uvjerenje u skladu s </w:t>
      </w:r>
      <w:r w:rsidR="008C20BE" w:rsidRPr="001B0A7A">
        <w:rPr>
          <w:rFonts w:asciiTheme="majorHAnsi" w:hAnsiTheme="majorHAnsi" w:cstheme="majorHAnsi"/>
          <w:sz w:val="24"/>
          <w:szCs w:val="24"/>
          <w:lang w:val="hr-HR"/>
        </w:rPr>
        <w:t>člank</w:t>
      </w:r>
      <w:r w:rsidR="009C3D41" w:rsidRPr="001B0A7A">
        <w:rPr>
          <w:rFonts w:asciiTheme="majorHAnsi" w:hAnsiTheme="majorHAnsi" w:cstheme="majorHAnsi"/>
          <w:sz w:val="24"/>
          <w:szCs w:val="24"/>
          <w:lang w:val="hr-HR"/>
        </w:rPr>
        <w:t>om</w:t>
      </w:r>
      <w:r w:rsidR="008C20B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3</w:t>
      </w:r>
      <w:r w:rsidR="00AE5D4F">
        <w:rPr>
          <w:rFonts w:asciiTheme="majorHAnsi" w:hAnsiTheme="majorHAnsi" w:cstheme="majorHAnsi"/>
          <w:sz w:val="24"/>
          <w:szCs w:val="24"/>
          <w:lang w:val="hr-HR"/>
        </w:rPr>
        <w:t>1</w:t>
      </w:r>
      <w:r w:rsidR="008C20BE" w:rsidRPr="001B0A7A">
        <w:rPr>
          <w:rFonts w:asciiTheme="majorHAnsi" w:hAnsiTheme="majorHAnsi" w:cstheme="majorHAnsi"/>
          <w:sz w:val="24"/>
          <w:szCs w:val="24"/>
          <w:lang w:val="hr-HR"/>
        </w:rPr>
        <w:t>. stavcima 14. – 16. ovog Pravilnika</w:t>
      </w:r>
      <w:r w:rsidR="00D06FE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(u daljnjem tekstu: </w:t>
      </w:r>
      <w:r w:rsidR="00282F8F" w:rsidRPr="001B0A7A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vjerenje).</w:t>
      </w:r>
    </w:p>
    <w:p w14:paraId="2EDF7FB5" w14:textId="77777777" w:rsidR="00564C06" w:rsidRPr="001B0A7A" w:rsidRDefault="00564C06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CB24F06" w14:textId="76026F49" w:rsidR="005D1D6B" w:rsidRPr="001B0A7A" w:rsidRDefault="005D1D6B" w:rsidP="007E4527">
      <w:pPr>
        <w:pStyle w:val="Odlomakpopisa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lastRenderedPageBreak/>
        <w:t>Osobe koje nisu zadovoljile na stručnom ispitu Ispitno ocjenjivačko tijelo je dužno obavijestiti o ne položenom ispitu</w:t>
      </w:r>
      <w:r w:rsidR="006C1540" w:rsidRPr="006C1540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6C1540">
        <w:rPr>
          <w:rFonts w:asciiTheme="majorHAnsi" w:hAnsiTheme="majorHAnsi" w:cstheme="majorHAnsi"/>
          <w:sz w:val="24"/>
          <w:szCs w:val="24"/>
          <w:lang w:val="hr-HR"/>
        </w:rPr>
        <w:t>neposredno nakon stručnog ispita.</w:t>
      </w:r>
    </w:p>
    <w:p w14:paraId="19678F4C" w14:textId="77777777" w:rsidR="00564C06" w:rsidRPr="001B0A7A" w:rsidRDefault="00564C06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F8E98C9" w14:textId="124C99AF" w:rsidR="005D1D6B" w:rsidRPr="001B0A7A" w:rsidRDefault="005D1D6B" w:rsidP="007E4527">
      <w:pPr>
        <w:pStyle w:val="Odlomakpopisa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Protiv ocjene iz obavijesti o ne položenom ispitu iz stavka </w:t>
      </w:r>
      <w:r w:rsidR="0019392E">
        <w:rPr>
          <w:rFonts w:asciiTheme="majorHAnsi" w:hAnsiTheme="majorHAnsi" w:cstheme="majorHAnsi"/>
          <w:sz w:val="24"/>
          <w:szCs w:val="24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članka kandidat ima pravo u roku od os</w:t>
      </w:r>
      <w:r w:rsidR="0019392E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m dana od </w:t>
      </w:r>
      <w:r w:rsidR="0019392E">
        <w:rPr>
          <w:rFonts w:asciiTheme="majorHAnsi" w:hAnsiTheme="majorHAnsi" w:cstheme="majorHAnsi"/>
          <w:sz w:val="24"/>
          <w:szCs w:val="24"/>
          <w:lang w:val="hr-HR"/>
        </w:rPr>
        <w:t xml:space="preserve">dana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primitka obavijesti uložiti prigovor Ministarstvu.</w:t>
      </w:r>
    </w:p>
    <w:p w14:paraId="1680A47C" w14:textId="77777777" w:rsidR="00564C06" w:rsidRPr="001B0A7A" w:rsidRDefault="00564C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C881761" w14:textId="1EF91493" w:rsidR="005D1D6B" w:rsidRPr="001B0A7A" w:rsidRDefault="005D1D6B" w:rsidP="007E4527">
      <w:pPr>
        <w:pStyle w:val="Odlomakpopisa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Ako Ministarstvo utvrdi da je prigovor protiv obavijesti iz stavka </w:t>
      </w:r>
      <w:r w:rsidR="0019392E">
        <w:rPr>
          <w:rFonts w:asciiTheme="majorHAnsi" w:hAnsiTheme="majorHAnsi" w:cstheme="majorHAnsi"/>
          <w:sz w:val="24"/>
          <w:szCs w:val="24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ovog članka utemeljen, imenovat će se ispitno ocjenjivačko tijelo </w:t>
      </w:r>
      <w:r w:rsidR="006C1540">
        <w:rPr>
          <w:rFonts w:asciiTheme="majorHAnsi" w:hAnsiTheme="majorHAnsi" w:cstheme="majorHAnsi"/>
          <w:sz w:val="24"/>
          <w:szCs w:val="24"/>
          <w:lang w:val="hr-HR"/>
        </w:rPr>
        <w:t xml:space="preserve">u skladu s člankom 21. ovog Pravilnika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koje ponovno ocjenjuje znanje kandidata, u protivnom prigovor će se odbiti.</w:t>
      </w:r>
    </w:p>
    <w:p w14:paraId="0BE83660" w14:textId="77777777" w:rsidR="00564C06" w:rsidRPr="001B0A7A" w:rsidRDefault="00564C0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BF5E591" w14:textId="437AF772" w:rsidR="005D1D6B" w:rsidRPr="001B0A7A" w:rsidRDefault="005D1D6B" w:rsidP="007E4527">
      <w:pPr>
        <w:pStyle w:val="Odlomakpopisa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Oblik i sadržaj Uvjerenja propisan</w:t>
      </w:r>
      <w:r w:rsidR="00F76BC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167F0E">
        <w:rPr>
          <w:rFonts w:asciiTheme="majorHAnsi" w:hAnsiTheme="majorHAnsi" w:cstheme="majorHAnsi"/>
          <w:sz w:val="24"/>
          <w:szCs w:val="24"/>
          <w:lang w:val="hr-HR"/>
        </w:rPr>
        <w:t>je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 Prilo</w:t>
      </w:r>
      <w:r w:rsidR="00F76BCA" w:rsidRPr="001B0A7A">
        <w:rPr>
          <w:rFonts w:asciiTheme="majorHAnsi" w:hAnsiTheme="majorHAnsi" w:cstheme="majorHAnsi"/>
          <w:sz w:val="24"/>
          <w:szCs w:val="24"/>
          <w:lang w:val="hr-HR"/>
        </w:rPr>
        <w:t>zima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C3D4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3., </w:t>
      </w:r>
      <w:r w:rsidR="0071521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4.,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5.</w:t>
      </w:r>
      <w:r w:rsidR="00167F0E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715212" w:rsidRPr="001B0A7A">
        <w:rPr>
          <w:rFonts w:asciiTheme="majorHAnsi" w:hAnsiTheme="majorHAnsi" w:cstheme="majorHAnsi"/>
          <w:sz w:val="24"/>
          <w:szCs w:val="24"/>
          <w:lang w:val="hr-HR"/>
        </w:rPr>
        <w:t>6</w:t>
      </w:r>
      <w:r w:rsidR="00F76BCA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FE7F4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="00F76BC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71521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7. </w:t>
      </w:r>
      <w:r w:rsidR="00FE7F4B" w:rsidRPr="001B0A7A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vog Pravilnika.</w:t>
      </w:r>
    </w:p>
    <w:p w14:paraId="41D42A29" w14:textId="77777777" w:rsidR="00564C06" w:rsidRPr="001B0A7A" w:rsidRDefault="00564C06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374B2EE" w14:textId="49BF8C5D" w:rsidR="005D1D6B" w:rsidRPr="001B0A7A" w:rsidRDefault="005D1D6B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Produženje uvjerenja</w:t>
      </w:r>
    </w:p>
    <w:p w14:paraId="374B367C" w14:textId="5478AAF1" w:rsidR="00564C06" w:rsidRPr="001B0A7A" w:rsidRDefault="00564C06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F014AB3" w14:textId="63BE79EA" w:rsidR="005D1D6B" w:rsidRPr="001B0A7A" w:rsidRDefault="005D1D6B" w:rsidP="007E4527">
      <w:pPr>
        <w:pStyle w:val="Naslov3"/>
        <w:spacing w:before="0" w:after="0" w:line="240" w:lineRule="auto"/>
        <w:jc w:val="center"/>
        <w:rPr>
          <w:rFonts w:asciiTheme="majorHAnsi" w:hAnsiTheme="majorHAnsi" w:cstheme="majorHAnsi"/>
          <w:color w:val="auto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color w:val="auto"/>
          <w:sz w:val="24"/>
          <w:szCs w:val="24"/>
          <w:lang w:val="hr-HR"/>
        </w:rPr>
        <w:t>Članak 3</w:t>
      </w:r>
      <w:r w:rsidR="009C54CA" w:rsidRPr="001B0A7A">
        <w:rPr>
          <w:rFonts w:asciiTheme="majorHAnsi" w:hAnsiTheme="majorHAnsi" w:cstheme="majorHAnsi"/>
          <w:color w:val="auto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color w:val="auto"/>
          <w:sz w:val="24"/>
          <w:szCs w:val="24"/>
          <w:lang w:val="hr-HR"/>
        </w:rPr>
        <w:t>.</w:t>
      </w:r>
    </w:p>
    <w:p w14:paraId="4BA284E4" w14:textId="78C6E251" w:rsidR="005D1D6B" w:rsidRPr="001B0A7A" w:rsidRDefault="000F700F" w:rsidP="007E4527">
      <w:pPr>
        <w:pStyle w:val="Odlomakpopis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Potvrda o pohađanju </w:t>
      </w:r>
      <w:r w:rsidR="00781E8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Programa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usavršavanja može se izdati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ako uredno ispunjava obveze glede pohađanja Programa usavršavanja</w:t>
      </w:r>
      <w:r w:rsidR="001A622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iz članka </w:t>
      </w:r>
      <w:r w:rsidR="00714868" w:rsidRPr="001B0A7A">
        <w:rPr>
          <w:rFonts w:asciiTheme="majorHAnsi" w:hAnsiTheme="majorHAnsi" w:cstheme="majorHAnsi"/>
          <w:sz w:val="24"/>
          <w:szCs w:val="24"/>
          <w:lang w:val="hr-HR"/>
        </w:rPr>
        <w:t>14.</w:t>
      </w:r>
      <w:r w:rsidR="001A6225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 Pravilnika</w:t>
      </w:r>
      <w:r w:rsidR="00564C06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34D107F4" w14:textId="2C5DDCCA" w:rsidR="005D1D6B" w:rsidRPr="001B0A7A" w:rsidRDefault="005D1D6B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D3A35F2" w14:textId="43C486DA" w:rsidR="00564C06" w:rsidRPr="001B0A7A" w:rsidRDefault="005D1D6B" w:rsidP="007E4527">
      <w:pPr>
        <w:pStyle w:val="Odlomakpopis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Ako ovlaštena osoba ne ispunjava obveze glede pohađanja Programa usavršavanja 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ov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im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Pravilnik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, dužna je ponovo pristupiti stručnom ispitu</w:t>
      </w:r>
      <w:r w:rsidR="00BA2E4D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1B0EF85D" w14:textId="77777777" w:rsidR="009A70BF" w:rsidRPr="001B0A7A" w:rsidRDefault="009A70B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34CF24BF" w14:textId="77777777" w:rsidR="005D1D6B" w:rsidRPr="001B0A7A" w:rsidRDefault="005D1D6B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Registar ovlaštenih osoba</w:t>
      </w:r>
    </w:p>
    <w:p w14:paraId="2F9A7DA0" w14:textId="77777777" w:rsidR="009A70BF" w:rsidRPr="001B0A7A" w:rsidRDefault="009A70B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9C18EBA" w14:textId="53410AD1" w:rsidR="005D1D6B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>Članak 3</w:t>
      </w:r>
      <w:r w:rsidR="009C54CA" w:rsidRPr="007F2F64">
        <w:rPr>
          <w:color w:val="000000" w:themeColor="text1"/>
          <w:sz w:val="24"/>
          <w:szCs w:val="24"/>
          <w:lang w:val="hr-HR"/>
        </w:rPr>
        <w:t>4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618D3927" w14:textId="2A399D71" w:rsidR="005D1D6B" w:rsidRPr="001B0A7A" w:rsidRDefault="009A70BF" w:rsidP="007E4527">
      <w:pPr>
        <w:pStyle w:val="Odlomakpopisa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Ministarstvo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vodi Registar ovlaštenih osoba koje posjeduju uvjerenje </w:t>
      </w:r>
      <w:r w:rsidR="005C1241" w:rsidRPr="001B0A7A">
        <w:rPr>
          <w:rFonts w:asciiTheme="majorHAnsi" w:hAnsiTheme="majorHAnsi" w:cstheme="majorHAnsi"/>
          <w:sz w:val="24"/>
          <w:szCs w:val="24"/>
          <w:lang w:val="hr-HR"/>
        </w:rPr>
        <w:t>iz članka 3</w:t>
      </w:r>
      <w:r w:rsidR="005170E2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="005C1241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781E8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C124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</w:t>
      </w:r>
      <w:r w:rsidR="00377951" w:rsidRPr="001B0A7A">
        <w:rPr>
          <w:rFonts w:asciiTheme="majorHAnsi" w:hAnsiTheme="majorHAnsi" w:cstheme="majorHAnsi"/>
          <w:sz w:val="24"/>
          <w:szCs w:val="24"/>
          <w:lang w:val="hr-HR"/>
        </w:rPr>
        <w:t>skladu</w:t>
      </w:r>
      <w:r w:rsidR="005C124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Prilog</w:t>
      </w:r>
      <w:r w:rsidR="005C1241" w:rsidRPr="001B0A7A">
        <w:rPr>
          <w:rFonts w:asciiTheme="majorHAnsi" w:hAnsiTheme="majorHAnsi" w:cstheme="majorHAnsi"/>
          <w:sz w:val="24"/>
          <w:szCs w:val="24"/>
          <w:lang w:val="hr-HR"/>
        </w:rPr>
        <w:t>om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FE7F4B" w:rsidRPr="001B0A7A">
        <w:rPr>
          <w:rFonts w:asciiTheme="majorHAnsi" w:hAnsiTheme="majorHAnsi" w:cstheme="majorHAnsi"/>
          <w:sz w:val="24"/>
          <w:szCs w:val="24"/>
          <w:lang w:val="hr-HR"/>
        </w:rPr>
        <w:t>8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. ovog Pravilnika.</w:t>
      </w:r>
    </w:p>
    <w:p w14:paraId="2F586EEA" w14:textId="77777777" w:rsidR="009A70BF" w:rsidRPr="001B0A7A" w:rsidRDefault="009A70BF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1D6873B" w14:textId="7C6094EC" w:rsidR="005D1D6B" w:rsidRPr="001B0A7A" w:rsidRDefault="009A70BF" w:rsidP="007E4527">
      <w:pPr>
        <w:pStyle w:val="Odlomakpopisa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Ministarstvo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objavljuje popis iz Registra iz stavka 1. ovog članka na svojim </w:t>
      </w:r>
      <w:r w:rsidR="009973CB" w:rsidRPr="001B0A7A">
        <w:rPr>
          <w:rFonts w:asciiTheme="majorHAnsi" w:hAnsiTheme="majorHAnsi" w:cstheme="majorHAnsi"/>
          <w:sz w:val="24"/>
          <w:szCs w:val="24"/>
          <w:lang w:val="hr-HR"/>
        </w:rPr>
        <w:t>mrežnim</w:t>
      </w:r>
      <w:r w:rsidR="005C124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stranicama.</w:t>
      </w:r>
    </w:p>
    <w:p w14:paraId="734AB190" w14:textId="77777777" w:rsidR="009A70BF" w:rsidRPr="001B0A7A" w:rsidRDefault="009A70BF" w:rsidP="007E4527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E0E91CA" w14:textId="5674479E" w:rsidR="005D1D6B" w:rsidRPr="001B0A7A" w:rsidRDefault="005D1D6B" w:rsidP="007E4527">
      <w:pPr>
        <w:pStyle w:val="Odlomakpopisa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Predsjednik ispitnog ocjenjivačkog tijela obvezan je dostavljati </w:t>
      </w:r>
      <w:r w:rsidR="009A70BF" w:rsidRPr="001B0A7A">
        <w:rPr>
          <w:rFonts w:asciiTheme="majorHAnsi" w:hAnsiTheme="majorHAnsi" w:cstheme="majorHAnsi"/>
          <w:sz w:val="24"/>
          <w:szCs w:val="24"/>
          <w:lang w:val="hr-HR"/>
        </w:rPr>
        <w:t>Ministarstvu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podatke o osobama kojima je izdano uvjerenje</w:t>
      </w:r>
      <w:r w:rsidR="00F92279">
        <w:rPr>
          <w:rFonts w:asciiTheme="majorHAnsi" w:hAnsiTheme="majorHAnsi" w:cstheme="majorHAnsi"/>
          <w:sz w:val="24"/>
          <w:szCs w:val="24"/>
          <w:lang w:val="hr-HR"/>
        </w:rPr>
        <w:t xml:space="preserve"> najkasnije 15 dana od dana održavanja stručnog ispita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339E76BE" w14:textId="77777777" w:rsidR="009A70BF" w:rsidRPr="001B0A7A" w:rsidRDefault="009A70B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FFBC46F" w14:textId="77777777" w:rsidR="005D1D6B" w:rsidRPr="001B0A7A" w:rsidRDefault="005D1D6B" w:rsidP="007E4527">
      <w:pPr>
        <w:pStyle w:val="Naslov2"/>
        <w:spacing w:before="0" w:after="0" w:line="240" w:lineRule="auto"/>
        <w:jc w:val="center"/>
        <w:rPr>
          <w:rFonts w:cstheme="majorHAnsi"/>
          <w:i/>
          <w:iCs/>
          <w:color w:val="auto"/>
          <w:sz w:val="24"/>
          <w:szCs w:val="24"/>
          <w:lang w:val="hr-HR"/>
        </w:rPr>
      </w:pPr>
      <w:r w:rsidRPr="001B0A7A">
        <w:rPr>
          <w:rFonts w:cstheme="majorHAnsi"/>
          <w:i/>
          <w:iCs/>
          <w:color w:val="auto"/>
          <w:sz w:val="24"/>
          <w:szCs w:val="24"/>
          <w:lang w:val="hr-HR"/>
        </w:rPr>
        <w:t>Priznavanje uvjerenja koje izdaju države članice Europske unije</w:t>
      </w:r>
    </w:p>
    <w:p w14:paraId="79EF744D" w14:textId="77777777" w:rsidR="009A70BF" w:rsidRPr="001B0A7A" w:rsidRDefault="009A70B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8AB9CD4" w14:textId="623E3C09" w:rsidR="005D1D6B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>Članak 3</w:t>
      </w:r>
      <w:r w:rsidR="009C54CA" w:rsidRPr="007F2F64">
        <w:rPr>
          <w:color w:val="000000" w:themeColor="text1"/>
          <w:sz w:val="24"/>
          <w:szCs w:val="24"/>
          <w:lang w:val="hr-HR"/>
        </w:rPr>
        <w:t>5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1AAC6E4C" w14:textId="45EC5B3B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Uvjerenj</w:t>
      </w:r>
      <w:r w:rsidR="004349BD"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a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 xml:space="preserve"> </w:t>
      </w:r>
      <w:r w:rsidR="004349BD" w:rsidRPr="001B0A7A">
        <w:rPr>
          <w:rFonts w:asciiTheme="majorHAnsi" w:hAnsiTheme="majorHAnsi" w:cstheme="majorHAnsi"/>
          <w:sz w:val="24"/>
          <w:szCs w:val="24"/>
          <w:lang w:val="hr-HR"/>
        </w:rPr>
        <w:t>iz članka 3</w:t>
      </w:r>
      <w:r w:rsidR="005170E2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="004349B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ovog Pravilnika 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izda</w:t>
      </w:r>
      <w:r w:rsidR="00CF4A74">
        <w:rPr>
          <w:rFonts w:asciiTheme="majorHAnsi" w:eastAsiaTheme="majorEastAsia" w:hAnsiTheme="majorHAnsi" w:cstheme="majorHAnsi"/>
          <w:sz w:val="24"/>
          <w:szCs w:val="24"/>
          <w:lang w:val="hr-HR"/>
        </w:rPr>
        <w:t>n</w:t>
      </w:r>
      <w:r w:rsidRPr="001B0A7A">
        <w:rPr>
          <w:rFonts w:asciiTheme="majorHAnsi" w:eastAsiaTheme="majorEastAsia" w:hAnsiTheme="majorHAnsi" w:cstheme="majorHAnsi"/>
          <w:sz w:val="24"/>
          <w:szCs w:val="24"/>
          <w:lang w:val="hr-HR"/>
        </w:rPr>
        <w:t>o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od nadležnih tijela država članica Europske unije 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u skladu s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Uredb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om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349BD" w:rsidRPr="001B0A7A">
        <w:rPr>
          <w:rFonts w:asciiTheme="majorHAnsi" w:hAnsiTheme="majorHAnsi" w:cstheme="majorHAnsi"/>
          <w:sz w:val="24"/>
          <w:szCs w:val="24"/>
          <w:lang w:val="hr-HR"/>
        </w:rPr>
        <w:t>(EU) 2025/573</w:t>
      </w:r>
      <w:r w:rsidR="009973CB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priznaj</w:t>
      </w:r>
      <w:r w:rsidR="0091581B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se u Republici Hrvatskoj</w:t>
      </w:r>
      <w:r w:rsidR="00514410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30E53983" w14:textId="77777777" w:rsidR="009A70BF" w:rsidRPr="001B0A7A" w:rsidRDefault="009A70BF" w:rsidP="007E4527">
      <w:pPr>
        <w:pStyle w:val="Odlomakpopisa"/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410280F" w14:textId="66CBF196" w:rsidR="005D1D6B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 xml:space="preserve">Članak </w:t>
      </w:r>
      <w:r w:rsidR="00B32810" w:rsidRPr="007F2F64">
        <w:rPr>
          <w:color w:val="000000" w:themeColor="text1"/>
          <w:sz w:val="24"/>
          <w:szCs w:val="24"/>
          <w:lang w:val="hr-HR"/>
        </w:rPr>
        <w:t>3</w:t>
      </w:r>
      <w:r w:rsidR="009C54CA" w:rsidRPr="007F2F64">
        <w:rPr>
          <w:color w:val="000000" w:themeColor="text1"/>
          <w:sz w:val="24"/>
          <w:szCs w:val="24"/>
          <w:lang w:val="hr-HR"/>
        </w:rPr>
        <w:t>6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5ADDA81B" w14:textId="6EDFD876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Ministarstvo obavještava Europsku komisiju o programu izobrazbe i nositeljima programa izobrazbe za obavljanje djelatnosti prikupljanja, provjere propuštanja, ugradnje i održavanja ili servisiranja opreme i uređaja koji sadrže fluorirane stakleničke plinove ili o njima ovise u skladu s odredbama članka 5. stavka 2. Uredbe</w:t>
      </w:r>
      <w:r w:rsidR="0051441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846704" w:rsidRPr="001B0A7A">
        <w:rPr>
          <w:rFonts w:asciiTheme="majorHAnsi" w:hAnsiTheme="majorHAnsi" w:cstheme="majorHAnsi"/>
          <w:sz w:val="24"/>
          <w:szCs w:val="24"/>
          <w:lang w:val="hr-HR"/>
        </w:rPr>
        <w:t>(EU) 2025/1907</w:t>
      </w:r>
      <w:r w:rsidR="00C112C8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84670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3C0C1FFD" w14:textId="77777777" w:rsidR="009A70BF" w:rsidRPr="001B0A7A" w:rsidRDefault="009A70B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1B2B686" w14:textId="0605491F" w:rsidR="00846704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lastRenderedPageBreak/>
        <w:t xml:space="preserve">Članak </w:t>
      </w:r>
      <w:r w:rsidR="009C54CA" w:rsidRPr="007F2F64">
        <w:rPr>
          <w:color w:val="000000" w:themeColor="text1"/>
          <w:sz w:val="24"/>
          <w:szCs w:val="24"/>
          <w:lang w:val="hr-HR"/>
        </w:rPr>
        <w:t>37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49297607" w14:textId="05EFADA0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Prilozi 1., 2., 3., 4., 5., 6.,7.</w:t>
      </w:r>
      <w:r w:rsidR="001816D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8. </w:t>
      </w:r>
      <w:r w:rsidR="00777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 </w:t>
      </w:r>
      <w:r w:rsidR="001816D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9.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 odgovarajućim sadržajem tiskani su uz ovaj Pravilnik i njegov su sastavni dio.</w:t>
      </w:r>
    </w:p>
    <w:p w14:paraId="4F6E9DED" w14:textId="77777777" w:rsidR="00377951" w:rsidRPr="001B0A7A" w:rsidRDefault="0037795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326584AF" w14:textId="2C29D62E" w:rsidR="00846704" w:rsidRPr="00B959C9" w:rsidRDefault="005D1D6B" w:rsidP="00B959C9">
      <w:pPr>
        <w:pStyle w:val="Naslov1"/>
        <w:numPr>
          <w:ilvl w:val="0"/>
          <w:numId w:val="49"/>
        </w:numPr>
        <w:jc w:val="center"/>
        <w:rPr>
          <w:b/>
          <w:bCs/>
          <w:color w:val="000000" w:themeColor="text1"/>
          <w:sz w:val="24"/>
          <w:szCs w:val="24"/>
        </w:rPr>
      </w:pPr>
      <w:r w:rsidRPr="00B959C9">
        <w:rPr>
          <w:b/>
          <w:bCs/>
          <w:color w:val="000000" w:themeColor="text1"/>
          <w:sz w:val="24"/>
          <w:szCs w:val="24"/>
        </w:rPr>
        <w:t>PRIJELAZNE I ZAVRŠNE ODREDBE</w:t>
      </w:r>
    </w:p>
    <w:p w14:paraId="62F28763" w14:textId="77777777" w:rsidR="00846704" w:rsidRPr="001B0A7A" w:rsidRDefault="00846704" w:rsidP="007E4527">
      <w:pPr>
        <w:spacing w:after="0" w:line="240" w:lineRule="auto"/>
        <w:rPr>
          <w:lang w:val="hr-HR"/>
        </w:rPr>
      </w:pPr>
    </w:p>
    <w:p w14:paraId="149650B2" w14:textId="01C7395C" w:rsidR="005D1D6B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 xml:space="preserve">Članak </w:t>
      </w:r>
      <w:r w:rsidR="009C54CA" w:rsidRPr="007F2F64">
        <w:rPr>
          <w:color w:val="000000" w:themeColor="text1"/>
          <w:sz w:val="24"/>
          <w:szCs w:val="24"/>
          <w:lang w:val="hr-HR"/>
        </w:rPr>
        <w:t>38.</w:t>
      </w:r>
    </w:p>
    <w:p w14:paraId="0A7846DA" w14:textId="77EE403F" w:rsidR="007932CD" w:rsidRPr="001B0A7A" w:rsidRDefault="009360B7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AE1AC6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sobe koje su ishodile uvjerenje </w:t>
      </w:r>
      <w:r w:rsidR="00744A94" w:rsidRPr="001B0A7A">
        <w:rPr>
          <w:rFonts w:asciiTheme="majorHAnsi" w:hAnsiTheme="majorHAnsi" w:cstheme="majorHAnsi"/>
          <w:sz w:val="24"/>
          <w:szCs w:val="24"/>
          <w:lang w:val="hr-HR"/>
        </w:rPr>
        <w:t>Kategorije I</w:t>
      </w:r>
      <w:r w:rsidR="00777D6B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91581B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="00744A9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Kategorije II</w:t>
      </w:r>
      <w:r w:rsidR="00777D6B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744A9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za servisiranje rashladnih i klimatizacijskih uređaja koji sadrže tvari koje oštećuju ozonski sloj ili fluorirane stakleničke plinove ili o njima ovise, </w:t>
      </w:r>
      <w:r w:rsidR="00AE1AC6">
        <w:rPr>
          <w:rFonts w:asciiTheme="majorHAnsi" w:hAnsiTheme="majorHAnsi" w:cstheme="majorHAnsi"/>
          <w:sz w:val="24"/>
          <w:szCs w:val="24"/>
          <w:lang w:val="hr-HR"/>
        </w:rPr>
        <w:t xml:space="preserve">a nisu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do </w:t>
      </w:r>
      <w:r w:rsidR="00AE1AC6" w:rsidRPr="001B0A7A">
        <w:rPr>
          <w:rFonts w:asciiTheme="majorHAnsi" w:hAnsiTheme="majorHAnsi" w:cstheme="majorHAnsi"/>
          <w:sz w:val="24"/>
          <w:szCs w:val="24"/>
          <w:lang w:val="hr-HR"/>
        </w:rPr>
        <w:t>12. ožujka 2029</w:t>
      </w:r>
      <w:r w:rsidR="00AE1AC6">
        <w:rPr>
          <w:rFonts w:asciiTheme="majorHAnsi" w:hAnsiTheme="majorHAnsi" w:cstheme="majorHAnsi"/>
          <w:sz w:val="24"/>
          <w:szCs w:val="24"/>
          <w:lang w:val="hr-HR"/>
        </w:rPr>
        <w:t>. dopunile svoje znanje i vještine u skladu s člankom 12. stavkom 1. ovog Pravilnika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AE1AC6">
        <w:rPr>
          <w:rFonts w:asciiTheme="majorHAnsi" w:hAnsiTheme="majorHAnsi" w:cstheme="majorHAnsi"/>
          <w:sz w:val="24"/>
          <w:szCs w:val="24"/>
          <w:lang w:val="hr-HR"/>
        </w:rPr>
        <w:t>s</w:t>
      </w:r>
      <w:r w:rsidR="00AE1AC6" w:rsidRPr="001B0A7A">
        <w:rPr>
          <w:rFonts w:asciiTheme="majorHAnsi" w:hAnsiTheme="majorHAnsi" w:cstheme="majorHAnsi"/>
          <w:sz w:val="24"/>
          <w:szCs w:val="24"/>
          <w:lang w:val="hr-HR"/>
        </w:rPr>
        <w:t>matra</w:t>
      </w:r>
      <w:r w:rsidR="00AE1AC6">
        <w:rPr>
          <w:rFonts w:asciiTheme="majorHAnsi" w:hAnsiTheme="majorHAnsi" w:cstheme="majorHAnsi"/>
          <w:sz w:val="24"/>
          <w:szCs w:val="24"/>
          <w:lang w:val="hr-HR"/>
        </w:rPr>
        <w:t>t  će</w:t>
      </w:r>
      <w:r w:rsidR="00AE1AC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se da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posjeduju uvjerenja</w:t>
      </w:r>
      <w:r w:rsidR="007F216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7122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Kategorije D i Kategorije E </w:t>
      </w:r>
      <w:r w:rsidR="0091581B">
        <w:rPr>
          <w:rFonts w:asciiTheme="majorHAnsi" w:hAnsiTheme="majorHAnsi" w:cstheme="majorHAnsi"/>
          <w:sz w:val="24"/>
          <w:szCs w:val="24"/>
          <w:lang w:val="hr-HR"/>
        </w:rPr>
        <w:t xml:space="preserve">u </w:t>
      </w:r>
      <w:r w:rsidR="0097122F" w:rsidRPr="001B0A7A">
        <w:rPr>
          <w:rFonts w:asciiTheme="majorHAnsi" w:hAnsiTheme="majorHAnsi" w:cstheme="majorHAnsi"/>
          <w:sz w:val="24"/>
          <w:szCs w:val="24"/>
          <w:lang w:val="hr-HR"/>
        </w:rPr>
        <w:t>skladu s člankom 3</w:t>
      </w:r>
      <w:r w:rsidR="005170E2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="0097122F" w:rsidRPr="001B0A7A">
        <w:rPr>
          <w:rFonts w:asciiTheme="majorHAnsi" w:hAnsiTheme="majorHAnsi" w:cstheme="majorHAnsi"/>
          <w:sz w:val="24"/>
          <w:szCs w:val="24"/>
          <w:lang w:val="hr-HR"/>
        </w:rPr>
        <w:t>. ovog Pravilnika.</w:t>
      </w:r>
      <w:r w:rsidR="00AE1AC6" w:rsidRPr="00AE1AC6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64F403B2" w14:textId="77777777" w:rsidR="009360B7" w:rsidRPr="001B0A7A" w:rsidRDefault="009360B7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E3DC2BC" w14:textId="32D18C66" w:rsidR="009360B7" w:rsidRPr="001B0A7A" w:rsidRDefault="009360B7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(2) </w:t>
      </w:r>
      <w:r w:rsidR="00C026EE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sobe koje su ishodile uvjerenje Kategorije III</w:t>
      </w:r>
      <w:r w:rsidR="00777D6B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A2DE7" w:rsidRPr="001B0A7A">
        <w:rPr>
          <w:rFonts w:asciiTheme="majorHAnsi" w:hAnsiTheme="majorHAnsi" w:cstheme="majorHAnsi"/>
          <w:sz w:val="24"/>
          <w:szCs w:val="24"/>
          <w:lang w:val="hr-HR"/>
        </w:rPr>
        <w:t>za obavljanje djelatnosti prikupljanja tvari koj</w:t>
      </w:r>
      <w:r w:rsidR="00EB5AC4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4A2DE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oštećuju ozonski sloj ili fluoriranih stakleničkih plinova iz rashladnih i klimatizacijskih uređaja te dizalica topline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C026EE">
        <w:rPr>
          <w:rFonts w:asciiTheme="majorHAnsi" w:hAnsiTheme="majorHAnsi" w:cstheme="majorHAnsi"/>
          <w:sz w:val="24"/>
          <w:szCs w:val="24"/>
          <w:lang w:val="hr-HR"/>
        </w:rPr>
        <w:t xml:space="preserve">a nisu </w:t>
      </w:r>
      <w:r w:rsidR="00C026EE" w:rsidRPr="001B0A7A">
        <w:rPr>
          <w:rFonts w:asciiTheme="majorHAnsi" w:hAnsiTheme="majorHAnsi" w:cstheme="majorHAnsi"/>
          <w:sz w:val="24"/>
          <w:szCs w:val="24"/>
          <w:lang w:val="hr-HR"/>
        </w:rPr>
        <w:t>do 12. ožujka 2029</w:t>
      </w:r>
      <w:r w:rsidR="00C026EE">
        <w:rPr>
          <w:rFonts w:asciiTheme="majorHAnsi" w:hAnsiTheme="majorHAnsi" w:cstheme="majorHAnsi"/>
          <w:sz w:val="24"/>
          <w:szCs w:val="24"/>
          <w:lang w:val="hr-HR"/>
        </w:rPr>
        <w:t xml:space="preserve">. dopunile svoje znanje i vještine u skladu s člankom 12. stavkom 1. ovog Pravilnika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C026EE">
        <w:rPr>
          <w:rFonts w:asciiTheme="majorHAnsi" w:hAnsiTheme="majorHAnsi" w:cstheme="majorHAnsi"/>
          <w:sz w:val="24"/>
          <w:szCs w:val="24"/>
          <w:lang w:val="hr-HR"/>
        </w:rPr>
        <w:t>s</w:t>
      </w:r>
      <w:r w:rsidR="00C026EE" w:rsidRPr="001B0A7A">
        <w:rPr>
          <w:rFonts w:asciiTheme="majorHAnsi" w:hAnsiTheme="majorHAnsi" w:cstheme="majorHAnsi"/>
          <w:sz w:val="24"/>
          <w:szCs w:val="24"/>
          <w:lang w:val="hr-HR"/>
        </w:rPr>
        <w:t>matra</w:t>
      </w:r>
      <w:r w:rsidR="00C026EE">
        <w:rPr>
          <w:rFonts w:asciiTheme="majorHAnsi" w:hAnsiTheme="majorHAnsi" w:cstheme="majorHAnsi"/>
          <w:sz w:val="24"/>
          <w:szCs w:val="24"/>
          <w:lang w:val="hr-HR"/>
        </w:rPr>
        <w:t>t  će</w:t>
      </w:r>
      <w:r w:rsidR="00C026E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se da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posjeduju uvjerenja Kategorije D </w:t>
      </w:r>
      <w:r w:rsidR="0091581B">
        <w:rPr>
          <w:rFonts w:asciiTheme="majorHAnsi" w:hAnsiTheme="majorHAnsi" w:cstheme="majorHAnsi"/>
          <w:sz w:val="24"/>
          <w:szCs w:val="24"/>
          <w:lang w:val="hr-HR"/>
        </w:rPr>
        <w:t xml:space="preserve">u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skladu s člankom 3</w:t>
      </w:r>
      <w:r w:rsidR="005170E2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Pravilnika.</w:t>
      </w:r>
    </w:p>
    <w:p w14:paraId="2E339220" w14:textId="77777777" w:rsidR="007932CD" w:rsidRPr="001B0A7A" w:rsidRDefault="007932C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667D0CE" w14:textId="6A80629B" w:rsidR="00441F55" w:rsidRPr="001B0A7A" w:rsidRDefault="00441F5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(3) </w:t>
      </w:r>
      <w:r w:rsidR="00C026EE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sobe koje su ishodile uvjerenje Kategorije IV</w:t>
      </w:r>
      <w:r w:rsidR="00777D6B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za obavljanje djelatnosti </w:t>
      </w:r>
      <w:r w:rsidR="00AE45B6" w:rsidRPr="001B0A7A">
        <w:rPr>
          <w:rFonts w:asciiTheme="majorHAnsi" w:hAnsiTheme="majorHAnsi" w:cstheme="majorHAnsi"/>
          <w:sz w:val="24"/>
          <w:szCs w:val="24"/>
          <w:lang w:val="hr-HR"/>
        </w:rPr>
        <w:t>provjere propuštanja rashladnih i klimatizacijskih uređaja te dizalica topline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5B4ADB">
        <w:rPr>
          <w:rFonts w:asciiTheme="majorHAnsi" w:hAnsiTheme="majorHAnsi" w:cstheme="majorHAnsi"/>
          <w:sz w:val="24"/>
          <w:szCs w:val="24"/>
          <w:lang w:val="hr-HR"/>
        </w:rPr>
        <w:t xml:space="preserve">a nisu </w:t>
      </w:r>
      <w:r w:rsidR="005B4ADB" w:rsidRPr="001B0A7A">
        <w:rPr>
          <w:rFonts w:asciiTheme="majorHAnsi" w:hAnsiTheme="majorHAnsi" w:cstheme="majorHAnsi"/>
          <w:sz w:val="24"/>
          <w:szCs w:val="24"/>
          <w:lang w:val="hr-HR"/>
        </w:rPr>
        <w:t>do 12. ožujka 2029</w:t>
      </w:r>
      <w:r w:rsidR="005B4ADB">
        <w:rPr>
          <w:rFonts w:asciiTheme="majorHAnsi" w:hAnsiTheme="majorHAnsi" w:cstheme="majorHAnsi"/>
          <w:sz w:val="24"/>
          <w:szCs w:val="24"/>
          <w:lang w:val="hr-HR"/>
        </w:rPr>
        <w:t>. dopunile svoje znanje i vještine u skladu s člankom 12. stavkom 1. ovog Pravilnika smatrat će se da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posjeduju uvjerenja Kategorije </w:t>
      </w:r>
      <w:r w:rsidR="00AE45B6" w:rsidRPr="001B0A7A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1581B">
        <w:rPr>
          <w:rFonts w:asciiTheme="majorHAnsi" w:hAnsiTheme="majorHAnsi" w:cstheme="majorHAnsi"/>
          <w:sz w:val="24"/>
          <w:szCs w:val="24"/>
          <w:lang w:val="hr-HR"/>
        </w:rPr>
        <w:t xml:space="preserve">u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skladu s člankom 3</w:t>
      </w:r>
      <w:r w:rsidR="00F02E54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Pravilnika.</w:t>
      </w:r>
    </w:p>
    <w:p w14:paraId="18DB6A73" w14:textId="77777777" w:rsidR="00441F55" w:rsidRPr="001B0A7A" w:rsidRDefault="00441F5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5A266FF" w14:textId="0C2EED2B" w:rsidR="005D1D6B" w:rsidRPr="005B4ADB" w:rsidRDefault="005B4ADB" w:rsidP="005B4ADB">
      <w:pPr>
        <w:pStyle w:val="Odlomakpopisa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AE45B6" w:rsidRPr="00E417CB">
        <w:rPr>
          <w:rFonts w:asciiTheme="majorHAnsi" w:hAnsiTheme="majorHAnsi" w:cstheme="majorHAnsi"/>
          <w:sz w:val="24"/>
          <w:szCs w:val="24"/>
          <w:lang w:val="hr-HR"/>
        </w:rPr>
        <w:t xml:space="preserve">sobe koje su ishodile uvjerenje za obavljanje </w:t>
      </w:r>
      <w:r w:rsidR="00F40B67" w:rsidRPr="00E417CB">
        <w:rPr>
          <w:rFonts w:asciiTheme="majorHAnsi" w:hAnsiTheme="majorHAnsi" w:cstheme="majorHAnsi"/>
          <w:sz w:val="24"/>
          <w:szCs w:val="24"/>
          <w:lang w:val="hr-HR"/>
        </w:rPr>
        <w:t>prikupljanja tvari koj</w:t>
      </w:r>
      <w:r w:rsidR="00EB5AC4" w:rsidRPr="00E417CB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F40B67" w:rsidRPr="00E417CB">
        <w:rPr>
          <w:rFonts w:asciiTheme="majorHAnsi" w:hAnsiTheme="majorHAnsi" w:cstheme="majorHAnsi"/>
          <w:sz w:val="24"/>
          <w:szCs w:val="24"/>
          <w:lang w:val="hr-HR"/>
        </w:rPr>
        <w:t xml:space="preserve"> oštećuju ozonski sloj ili fluoriranih stakleničkih plinova iz klimatizacijskih sustava u motornim vozilima</w:t>
      </w:r>
      <w:r w:rsidR="00AE45B6" w:rsidRPr="00E417CB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a nisu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do 12. ožujka 2029</w:t>
      </w:r>
      <w:r>
        <w:rPr>
          <w:rFonts w:asciiTheme="majorHAnsi" w:hAnsiTheme="majorHAnsi" w:cstheme="majorHAnsi"/>
          <w:sz w:val="24"/>
          <w:szCs w:val="24"/>
          <w:lang w:val="hr-HR"/>
        </w:rPr>
        <w:t>. dopunile svoje znanje i vještine u skladu s člankom 12. stavkom 1. ovog Pravilnika</w:t>
      </w:r>
      <w:r w:rsidR="00AE45B6" w:rsidRPr="00E417CB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smatrat će se da </w:t>
      </w:r>
      <w:r w:rsidR="00AE45B6" w:rsidRPr="005B4ADB">
        <w:rPr>
          <w:rFonts w:asciiTheme="majorHAnsi" w:hAnsiTheme="majorHAnsi" w:cstheme="majorHAnsi"/>
          <w:sz w:val="24"/>
          <w:szCs w:val="24"/>
          <w:lang w:val="hr-HR"/>
        </w:rPr>
        <w:t xml:space="preserve">posjeduju uvjerenja Kategorije </w:t>
      </w:r>
      <w:r w:rsidR="00F40B67" w:rsidRPr="005B4ADB">
        <w:rPr>
          <w:rFonts w:asciiTheme="majorHAnsi" w:hAnsiTheme="majorHAnsi" w:cstheme="majorHAnsi"/>
          <w:sz w:val="24"/>
          <w:szCs w:val="24"/>
          <w:lang w:val="hr-HR"/>
        </w:rPr>
        <w:t>M4</w:t>
      </w:r>
      <w:r w:rsidR="00AE45B6" w:rsidRPr="005B4ADB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EB5AC4" w:rsidRPr="005B4ADB">
        <w:rPr>
          <w:rFonts w:asciiTheme="majorHAnsi" w:hAnsiTheme="majorHAnsi" w:cstheme="majorHAnsi"/>
          <w:sz w:val="24"/>
          <w:szCs w:val="24"/>
          <w:lang w:val="hr-HR"/>
        </w:rPr>
        <w:t xml:space="preserve">u </w:t>
      </w:r>
      <w:r w:rsidR="00AE45B6" w:rsidRPr="005B4ADB">
        <w:rPr>
          <w:rFonts w:asciiTheme="majorHAnsi" w:hAnsiTheme="majorHAnsi" w:cstheme="majorHAnsi"/>
          <w:sz w:val="24"/>
          <w:szCs w:val="24"/>
          <w:lang w:val="hr-HR"/>
        </w:rPr>
        <w:t>skladu s člankom 3</w:t>
      </w:r>
      <w:r w:rsidR="00F02E54" w:rsidRPr="005B4ADB">
        <w:rPr>
          <w:rFonts w:asciiTheme="majorHAnsi" w:hAnsiTheme="majorHAnsi" w:cstheme="majorHAnsi"/>
          <w:sz w:val="24"/>
          <w:szCs w:val="24"/>
          <w:lang w:val="hr-HR"/>
        </w:rPr>
        <w:t>1</w:t>
      </w:r>
      <w:r w:rsidR="00AE45B6" w:rsidRPr="005B4ADB">
        <w:rPr>
          <w:rFonts w:asciiTheme="majorHAnsi" w:hAnsiTheme="majorHAnsi" w:cstheme="majorHAnsi"/>
          <w:sz w:val="24"/>
          <w:szCs w:val="24"/>
          <w:lang w:val="hr-HR"/>
        </w:rPr>
        <w:t>. ovog Pravilnika.</w:t>
      </w:r>
    </w:p>
    <w:p w14:paraId="64B3437D" w14:textId="77777777" w:rsidR="00C112C8" w:rsidRPr="001B0A7A" w:rsidRDefault="00C112C8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2563688" w14:textId="61B6436F" w:rsidR="005D1D6B" w:rsidRPr="007F2F64" w:rsidRDefault="005D1D6B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 xml:space="preserve">Članak </w:t>
      </w:r>
      <w:r w:rsidR="009C54CA" w:rsidRPr="007F2F64">
        <w:rPr>
          <w:color w:val="000000" w:themeColor="text1"/>
          <w:sz w:val="24"/>
          <w:szCs w:val="24"/>
          <w:lang w:val="hr-HR"/>
        </w:rPr>
        <w:t>39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6076B67A" w14:textId="5DD3DCE2" w:rsidR="005D1D6B" w:rsidRPr="001B0A7A" w:rsidRDefault="004349B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Osobe koje su ishodile uvjerenje za servisiranje</w:t>
      </w:r>
      <w:r w:rsidR="00A5229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opreme i u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ređaja koji sadrže fluorirane stakleničke plinove ili o njima ovise, do stupanja na snagu ovog Pravilnika, moraju </w:t>
      </w:r>
      <w:r w:rsidR="00CA4C2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unaprijediti svoje znanje i vještine </w:t>
      </w:r>
      <w:r w:rsidR="009C54CA" w:rsidRPr="001B0A7A">
        <w:rPr>
          <w:rFonts w:asciiTheme="majorHAnsi" w:hAnsiTheme="majorHAnsi" w:cstheme="majorHAnsi"/>
          <w:sz w:val="24"/>
          <w:szCs w:val="24"/>
          <w:lang w:val="hr-HR"/>
        </w:rPr>
        <w:t>u skladu s č</w:t>
      </w:r>
      <w:r w:rsidR="008C3881" w:rsidRPr="001B0A7A">
        <w:rPr>
          <w:rFonts w:asciiTheme="majorHAnsi" w:hAnsiTheme="majorHAnsi" w:cstheme="majorHAnsi"/>
          <w:sz w:val="24"/>
          <w:szCs w:val="24"/>
          <w:lang w:val="hr-HR"/>
        </w:rPr>
        <w:t>lan</w:t>
      </w:r>
      <w:r w:rsidR="00F02E54" w:rsidRPr="001B0A7A">
        <w:rPr>
          <w:rFonts w:asciiTheme="majorHAnsi" w:hAnsiTheme="majorHAnsi" w:cstheme="majorHAnsi"/>
          <w:sz w:val="24"/>
          <w:szCs w:val="24"/>
          <w:lang w:val="hr-HR"/>
        </w:rPr>
        <w:t>cima 11. i</w:t>
      </w:r>
      <w:r w:rsidR="008C388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12. ovog </w:t>
      </w:r>
      <w:r w:rsidR="00113B6A" w:rsidRPr="001B0A7A">
        <w:rPr>
          <w:rFonts w:asciiTheme="majorHAnsi" w:hAnsiTheme="majorHAnsi" w:cstheme="majorHAnsi"/>
          <w:sz w:val="24"/>
          <w:szCs w:val="24"/>
          <w:lang w:val="hr-HR"/>
        </w:rPr>
        <w:t>Pravilnika</w:t>
      </w:r>
      <w:r w:rsidR="008C388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>u svrhu ishođenja uvjerenja kategorij</w:t>
      </w:r>
      <w:r w:rsidR="00B03F36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8741F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članka </w:t>
      </w:r>
      <w:r w:rsidR="00113B6A" w:rsidRPr="001B0A7A">
        <w:rPr>
          <w:rFonts w:asciiTheme="majorHAnsi" w:hAnsiTheme="majorHAnsi" w:cstheme="majorHAnsi"/>
          <w:sz w:val="24"/>
          <w:szCs w:val="24"/>
          <w:lang w:val="hr-HR"/>
        </w:rPr>
        <w:t>3</w:t>
      </w:r>
      <w:r w:rsidR="00F02E54" w:rsidRPr="001B0A7A">
        <w:rPr>
          <w:rFonts w:asciiTheme="majorHAnsi" w:hAnsiTheme="majorHAnsi" w:cstheme="majorHAnsi"/>
          <w:sz w:val="24"/>
          <w:szCs w:val="24"/>
          <w:lang w:val="hr-HR"/>
        </w:rPr>
        <w:t>1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 ovog Pravilnika</w:t>
      </w:r>
      <w:r w:rsidR="00E524FB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8741F9" w:rsidRPr="001B0A7A">
        <w:rPr>
          <w:rFonts w:asciiTheme="majorHAnsi" w:hAnsiTheme="majorHAnsi" w:cstheme="majorHAnsi"/>
          <w:sz w:val="24"/>
          <w:szCs w:val="24"/>
          <w:lang w:val="hr-HR"/>
        </w:rPr>
        <w:t>a</w:t>
      </w:r>
      <w:r w:rsidR="005D1D6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najkasnije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do </w:t>
      </w:r>
      <w:r w:rsidR="008741F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12. ožujka 2029. </w:t>
      </w:r>
    </w:p>
    <w:p w14:paraId="50EE0750" w14:textId="77777777" w:rsidR="004349BD" w:rsidRPr="001B0A7A" w:rsidRDefault="004349B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03A5B76" w14:textId="11739173" w:rsidR="004349BD" w:rsidRPr="001B0A7A" w:rsidRDefault="004349B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</w:t>
      </w:r>
      <w:r w:rsidR="009C54CA" w:rsidRPr="001B0A7A">
        <w:rPr>
          <w:rFonts w:asciiTheme="majorHAnsi" w:hAnsiTheme="majorHAnsi" w:cstheme="majorHAnsi"/>
          <w:sz w:val="24"/>
          <w:szCs w:val="24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  <w:r w:rsidR="00C75A21" w:rsidRPr="003824F8">
        <w:rPr>
          <w:rFonts w:asciiTheme="majorHAnsi" w:hAnsiTheme="majorHAnsi" w:cstheme="majorHAnsi"/>
          <w:sz w:val="24"/>
          <w:szCs w:val="24"/>
          <w:lang w:val="hr-HR"/>
        </w:rPr>
        <w:t xml:space="preserve">Ako </w:t>
      </w:r>
      <w:r w:rsidRPr="003824F8">
        <w:rPr>
          <w:rFonts w:asciiTheme="majorHAnsi" w:hAnsiTheme="majorHAnsi" w:cstheme="majorHAnsi"/>
          <w:sz w:val="24"/>
          <w:szCs w:val="24"/>
          <w:lang w:val="hr-HR"/>
        </w:rPr>
        <w:t xml:space="preserve">osobe koje su ishodile uvjerenje u skladu s Pravilnikom o izobrazbi osoba koje obavljaju djelatnost prikupljanja, provjere propuštanja, ugradnje i održavanja ili servisiranja opreme i uređaja koji sadrže tvari koje oštećuju ozonski sloj ili fluorirane stakleničke plinove (“Narodne novine”, broj 3/13), </w:t>
      </w:r>
      <w:r w:rsidR="00C75A21" w:rsidRPr="003824F8">
        <w:rPr>
          <w:rFonts w:asciiTheme="majorHAnsi" w:hAnsiTheme="majorHAnsi" w:cstheme="majorHAnsi"/>
          <w:sz w:val="24"/>
          <w:szCs w:val="24"/>
          <w:lang w:val="hr-HR"/>
        </w:rPr>
        <w:t xml:space="preserve">a </w:t>
      </w:r>
      <w:r w:rsidRPr="003824F8">
        <w:rPr>
          <w:rFonts w:asciiTheme="majorHAnsi" w:hAnsiTheme="majorHAnsi" w:cstheme="majorHAnsi"/>
          <w:sz w:val="24"/>
          <w:szCs w:val="24"/>
          <w:lang w:val="hr-HR"/>
        </w:rPr>
        <w:t xml:space="preserve">ne </w:t>
      </w:r>
      <w:r w:rsidR="00113B6A" w:rsidRPr="003824F8">
        <w:rPr>
          <w:rFonts w:asciiTheme="majorHAnsi" w:hAnsiTheme="majorHAnsi" w:cstheme="majorHAnsi"/>
          <w:sz w:val="24"/>
          <w:szCs w:val="24"/>
          <w:lang w:val="hr-HR"/>
        </w:rPr>
        <w:t>unaprijed</w:t>
      </w:r>
      <w:r w:rsidR="009C04DD" w:rsidRPr="003824F8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113B6A" w:rsidRPr="003824F8">
        <w:rPr>
          <w:rFonts w:asciiTheme="majorHAnsi" w:hAnsiTheme="majorHAnsi" w:cstheme="majorHAnsi"/>
          <w:sz w:val="24"/>
          <w:szCs w:val="24"/>
          <w:lang w:val="hr-HR"/>
        </w:rPr>
        <w:t xml:space="preserve"> svoje znanje i vještine</w:t>
      </w:r>
      <w:r w:rsidR="00113B6A" w:rsidRPr="003824F8" w:rsidDel="00113B6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8741F9" w:rsidRPr="003824F8">
        <w:rPr>
          <w:rFonts w:asciiTheme="majorHAnsi" w:hAnsiTheme="majorHAnsi" w:cstheme="majorHAnsi"/>
          <w:sz w:val="24"/>
          <w:szCs w:val="24"/>
          <w:lang w:val="hr-HR"/>
        </w:rPr>
        <w:t xml:space="preserve">do 12. ožujka 2029., dužni su </w:t>
      </w:r>
      <w:r w:rsidR="007A6D66" w:rsidRPr="003824F8">
        <w:rPr>
          <w:rFonts w:asciiTheme="majorHAnsi" w:hAnsiTheme="majorHAnsi" w:cstheme="majorHAnsi"/>
          <w:sz w:val="24"/>
          <w:szCs w:val="24"/>
          <w:lang w:val="hr-HR"/>
        </w:rPr>
        <w:t xml:space="preserve">pristupiti </w:t>
      </w:r>
      <w:r w:rsidR="007A6D66" w:rsidRPr="003824F8">
        <w:rPr>
          <w:rFonts w:asciiTheme="majorHAnsi" w:hAnsiTheme="majorHAnsi" w:cstheme="majorHAnsi"/>
          <w:color w:val="000000"/>
          <w:sz w:val="24"/>
          <w:szCs w:val="24"/>
          <w:lang w:val="hr-HR"/>
        </w:rPr>
        <w:t>P</w:t>
      </w:r>
      <w:r w:rsidR="000568C5" w:rsidRPr="003824F8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rograma izobrazbe </w:t>
      </w:r>
      <w:r w:rsidR="009C54CA" w:rsidRPr="003824F8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u skladu s </w:t>
      </w:r>
      <w:r w:rsidR="000568C5" w:rsidRPr="003824F8">
        <w:rPr>
          <w:rFonts w:asciiTheme="majorHAnsi" w:hAnsiTheme="majorHAnsi" w:cstheme="majorHAnsi"/>
          <w:color w:val="000000"/>
          <w:sz w:val="24"/>
          <w:szCs w:val="24"/>
          <w:lang w:val="hr-HR"/>
        </w:rPr>
        <w:t>člank</w:t>
      </w:r>
      <w:r w:rsidR="009C54CA" w:rsidRPr="003824F8">
        <w:rPr>
          <w:rFonts w:asciiTheme="majorHAnsi" w:hAnsiTheme="majorHAnsi" w:cstheme="majorHAnsi"/>
          <w:color w:val="000000"/>
          <w:sz w:val="24"/>
          <w:szCs w:val="24"/>
          <w:lang w:val="hr-HR"/>
        </w:rPr>
        <w:t>om</w:t>
      </w:r>
      <w:r w:rsidR="000568C5" w:rsidRPr="003824F8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 12. </w:t>
      </w:r>
      <w:r w:rsidR="00CC3117" w:rsidRPr="003824F8">
        <w:rPr>
          <w:rFonts w:asciiTheme="majorHAnsi" w:hAnsiTheme="majorHAnsi" w:cstheme="majorHAnsi"/>
          <w:color w:val="000000"/>
          <w:sz w:val="24"/>
          <w:szCs w:val="24"/>
          <w:lang w:val="hr-HR"/>
        </w:rPr>
        <w:t>o</w:t>
      </w:r>
      <w:r w:rsidR="000568C5" w:rsidRPr="003824F8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vog </w:t>
      </w:r>
      <w:r w:rsidR="00CC3117" w:rsidRPr="003824F8">
        <w:rPr>
          <w:rFonts w:asciiTheme="majorHAnsi" w:hAnsiTheme="majorHAnsi" w:cstheme="majorHAnsi"/>
          <w:color w:val="000000"/>
          <w:sz w:val="24"/>
          <w:szCs w:val="24"/>
          <w:lang w:val="hr-HR"/>
        </w:rPr>
        <w:t xml:space="preserve">Pravilnika </w:t>
      </w:r>
      <w:r w:rsidR="00050CEE" w:rsidRPr="003824F8">
        <w:rPr>
          <w:rFonts w:asciiTheme="majorHAnsi" w:hAnsiTheme="majorHAnsi" w:cstheme="majorHAnsi"/>
          <w:sz w:val="24"/>
          <w:szCs w:val="24"/>
          <w:lang w:val="hr-HR"/>
        </w:rPr>
        <w:t xml:space="preserve">i </w:t>
      </w:r>
      <w:r w:rsidR="007A6D66" w:rsidRPr="003824F8">
        <w:rPr>
          <w:rFonts w:asciiTheme="majorHAnsi" w:hAnsiTheme="majorHAnsi" w:cstheme="majorHAnsi"/>
          <w:sz w:val="24"/>
          <w:szCs w:val="24"/>
          <w:lang w:val="hr-HR"/>
        </w:rPr>
        <w:t>položiti</w:t>
      </w:r>
      <w:r w:rsidR="009F59E8" w:rsidRPr="003824F8">
        <w:rPr>
          <w:rFonts w:asciiTheme="majorHAnsi" w:hAnsiTheme="majorHAnsi" w:cstheme="majorHAnsi"/>
          <w:sz w:val="24"/>
          <w:szCs w:val="24"/>
          <w:lang w:val="hr-HR"/>
        </w:rPr>
        <w:t xml:space="preserve"> stručn</w:t>
      </w:r>
      <w:r w:rsidR="007A6D66" w:rsidRPr="003824F8"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9F59E8" w:rsidRPr="003824F8">
        <w:rPr>
          <w:rFonts w:asciiTheme="majorHAnsi" w:hAnsiTheme="majorHAnsi" w:cstheme="majorHAnsi"/>
          <w:sz w:val="24"/>
          <w:szCs w:val="24"/>
          <w:lang w:val="hr-HR"/>
        </w:rPr>
        <w:t xml:space="preserve"> ispit</w:t>
      </w:r>
      <w:r w:rsidR="008E19D2" w:rsidRPr="003824F8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66A1176D" w14:textId="77777777" w:rsidR="008E19D2" w:rsidRPr="001B0A7A" w:rsidRDefault="008E19D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789F4B01" w14:textId="165016E8" w:rsidR="004349BD" w:rsidRPr="001B0A7A" w:rsidRDefault="008E19D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</w:t>
      </w:r>
      <w:r w:rsidR="009C54CA" w:rsidRPr="001B0A7A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  <w:r w:rsidR="00434A48" w:rsidRPr="001B0A7A">
        <w:rPr>
          <w:rFonts w:asciiTheme="majorHAnsi" w:hAnsiTheme="majorHAnsi" w:cstheme="majorHAnsi"/>
          <w:sz w:val="24"/>
          <w:szCs w:val="24"/>
          <w:lang w:val="hr-HR"/>
        </w:rPr>
        <w:t>Odstupajući od članka 3</w:t>
      </w:r>
      <w:r w:rsidR="00F02E54" w:rsidRPr="001B0A7A">
        <w:rPr>
          <w:rFonts w:asciiTheme="majorHAnsi" w:hAnsiTheme="majorHAnsi" w:cstheme="majorHAnsi"/>
          <w:sz w:val="24"/>
          <w:szCs w:val="24"/>
          <w:lang w:val="hr-HR"/>
        </w:rPr>
        <w:t>0</w:t>
      </w:r>
      <w:r w:rsidR="00434A4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stavka 2. ovog </w:t>
      </w:r>
      <w:r w:rsidR="00531A67" w:rsidRPr="001B0A7A">
        <w:rPr>
          <w:rFonts w:asciiTheme="majorHAnsi" w:hAnsiTheme="majorHAnsi" w:cstheme="majorHAnsi"/>
          <w:sz w:val="24"/>
          <w:szCs w:val="24"/>
          <w:lang w:val="hr-HR"/>
        </w:rPr>
        <w:t>Pravilnika,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34A4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slučaju okolnosti iz stavka </w:t>
      </w:r>
      <w:r w:rsidR="00F02E54" w:rsidRPr="001B0A7A">
        <w:rPr>
          <w:rFonts w:asciiTheme="majorHAnsi" w:hAnsiTheme="majorHAnsi" w:cstheme="majorHAnsi"/>
          <w:sz w:val="24"/>
          <w:szCs w:val="24"/>
          <w:lang w:val="hr-HR"/>
        </w:rPr>
        <w:t>2</w:t>
      </w:r>
      <w:r w:rsidR="00434A48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ovog članka, </w:t>
      </w:r>
      <w:r w:rsidR="00531A67" w:rsidRPr="001B0A7A">
        <w:rPr>
          <w:rFonts w:asciiTheme="majorHAnsi" w:hAnsiTheme="majorHAnsi" w:cstheme="majorHAnsi"/>
          <w:sz w:val="24"/>
          <w:szCs w:val="24"/>
          <w:lang w:val="hr-HR"/>
        </w:rPr>
        <w:t>osoba koja pohađa stručni ispit snosi trošak polaganja stručnog ispita.</w:t>
      </w:r>
    </w:p>
    <w:p w14:paraId="5732F810" w14:textId="77777777" w:rsidR="005A079B" w:rsidRPr="001B0A7A" w:rsidRDefault="005A079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E2FE76D" w14:textId="2FC2419A" w:rsidR="00045B20" w:rsidRPr="007F2F64" w:rsidRDefault="00045B20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lastRenderedPageBreak/>
        <w:t>Članak 4</w:t>
      </w:r>
      <w:r w:rsidR="009C54CA" w:rsidRPr="007F2F64">
        <w:rPr>
          <w:color w:val="000000" w:themeColor="text1"/>
          <w:sz w:val="24"/>
          <w:szCs w:val="24"/>
          <w:lang w:val="hr-HR"/>
        </w:rPr>
        <w:t>0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24DF8006" w14:textId="1C794CEF" w:rsidR="00045B20" w:rsidRPr="001B0A7A" w:rsidRDefault="00207F7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(1) </w:t>
      </w:r>
      <w:r w:rsidR="00045B2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Nositelji Uvjerenja </w:t>
      </w:r>
      <w:r w:rsidR="00045B20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o položenom stručnom ispitu </w:t>
      </w:r>
      <w:r w:rsidR="00045B2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Kategorije </w:t>
      </w:r>
      <w:r w:rsidR="00431E4D">
        <w:rPr>
          <w:rFonts w:asciiTheme="majorHAnsi" w:hAnsiTheme="majorHAnsi" w:cstheme="majorHAnsi"/>
          <w:sz w:val="24"/>
          <w:szCs w:val="24"/>
          <w:lang w:val="hr-HR"/>
        </w:rPr>
        <w:t xml:space="preserve">I. i </w:t>
      </w:r>
      <w:r w:rsidR="007376F4" w:rsidRPr="001B0A7A">
        <w:rPr>
          <w:rFonts w:asciiTheme="majorHAnsi" w:hAnsiTheme="majorHAnsi" w:cstheme="majorHAnsi"/>
          <w:sz w:val="24"/>
          <w:szCs w:val="24"/>
          <w:lang w:val="hr-HR"/>
        </w:rPr>
        <w:t>II</w:t>
      </w:r>
      <w:r w:rsidR="00FE7F4B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7376F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772D52" w:rsidRPr="001B0A7A">
        <w:rPr>
          <w:rFonts w:asciiTheme="majorHAnsi" w:hAnsiTheme="majorHAnsi" w:cstheme="majorHAnsi"/>
          <w:sz w:val="24"/>
          <w:szCs w:val="24"/>
          <w:lang w:val="hr-HR"/>
        </w:rPr>
        <w:t>mogu</w:t>
      </w:r>
      <w:r w:rsidR="00045B2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7376F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unaprijediti svoje znanje i vještine </w:t>
      </w:r>
      <w:r w:rsidR="0089677C">
        <w:rPr>
          <w:rFonts w:asciiTheme="majorHAnsi" w:hAnsiTheme="majorHAnsi" w:cstheme="majorHAnsi"/>
          <w:sz w:val="24"/>
          <w:szCs w:val="24"/>
          <w:lang w:val="hr-HR"/>
        </w:rPr>
        <w:t>za</w:t>
      </w:r>
      <w:r w:rsidR="0089677C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7376F4" w:rsidRPr="001B0A7A">
        <w:rPr>
          <w:rFonts w:asciiTheme="majorHAnsi" w:hAnsiTheme="majorHAnsi" w:cstheme="majorHAnsi"/>
          <w:sz w:val="24"/>
          <w:szCs w:val="24"/>
          <w:lang w:val="hr-HR"/>
        </w:rPr>
        <w:t>razin</w:t>
      </w:r>
      <w:r w:rsidR="0089677C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7376F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Kategorije A1 </w:t>
      </w:r>
      <w:r w:rsidR="00772D5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pri čemu su dužni pohađati program </w:t>
      </w:r>
      <w:r w:rsidR="0094165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stručnog </w:t>
      </w:r>
      <w:r w:rsidR="00377951" w:rsidRPr="001B0A7A">
        <w:rPr>
          <w:rFonts w:asciiTheme="majorHAnsi" w:hAnsiTheme="majorHAnsi" w:cstheme="majorHAnsi"/>
          <w:sz w:val="24"/>
          <w:szCs w:val="24"/>
          <w:lang w:val="hr-HR"/>
        </w:rPr>
        <w:t>osposobljavanja</w:t>
      </w:r>
      <w:r w:rsidR="00772D5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pri nositelju programa izobrazbe </w:t>
      </w:r>
      <w:r w:rsidR="00F04A4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minimalnom ukupnom trajanju od </w:t>
      </w:r>
      <w:r w:rsidR="00D80427" w:rsidRPr="001B0A7A">
        <w:rPr>
          <w:rFonts w:asciiTheme="majorHAnsi" w:hAnsiTheme="majorHAnsi" w:cstheme="majorHAnsi"/>
          <w:sz w:val="24"/>
          <w:szCs w:val="24"/>
          <w:lang w:val="hr-HR"/>
        </w:rPr>
        <w:t>20</w:t>
      </w:r>
      <w:r w:rsidR="00F04A4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sati, od čega 4 sata za dopunu teorijskog znanja, a </w:t>
      </w:r>
      <w:r w:rsidR="00D80427" w:rsidRPr="001B0A7A">
        <w:rPr>
          <w:rFonts w:asciiTheme="majorHAnsi" w:hAnsiTheme="majorHAnsi" w:cstheme="majorHAnsi"/>
          <w:sz w:val="24"/>
          <w:szCs w:val="24"/>
          <w:lang w:val="hr-HR"/>
        </w:rPr>
        <w:t>16</w:t>
      </w:r>
      <w:r w:rsidR="00F04A47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sati za praktične vještine</w:t>
      </w:r>
      <w:r w:rsidR="00772D5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te polo</w:t>
      </w:r>
      <w:r w:rsidR="0094165E" w:rsidRPr="001B0A7A">
        <w:rPr>
          <w:rFonts w:asciiTheme="majorHAnsi" w:hAnsiTheme="majorHAnsi" w:cstheme="majorHAnsi"/>
          <w:sz w:val="24"/>
          <w:szCs w:val="24"/>
          <w:lang w:val="hr-HR"/>
        </w:rPr>
        <w:t>žiti stručni ispit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1CD1CEF5" w14:textId="77777777" w:rsidR="00772D52" w:rsidRPr="001B0A7A" w:rsidRDefault="00772D5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A43C3CD" w14:textId="63DE68CC" w:rsidR="00772D52" w:rsidRPr="001B0A7A" w:rsidRDefault="00772D52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(2) Nositelji Uvjerenja 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o položenom stručnom ispitu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Kategorije I</w:t>
      </w:r>
      <w:r w:rsidR="00FE7F4B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II</w:t>
      </w:r>
      <w:r w:rsidR="00FE7F4B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31E4D" w:rsidRPr="001B0A7A">
        <w:rPr>
          <w:rFonts w:asciiTheme="majorHAnsi" w:hAnsiTheme="majorHAnsi" w:cstheme="majorHAnsi"/>
          <w:sz w:val="24"/>
          <w:szCs w:val="24"/>
          <w:lang w:val="hr-HR"/>
        </w:rPr>
        <w:t>mo</w:t>
      </w:r>
      <w:r w:rsidR="00431E4D">
        <w:rPr>
          <w:rFonts w:asciiTheme="majorHAnsi" w:hAnsiTheme="majorHAnsi" w:cstheme="majorHAnsi"/>
          <w:sz w:val="24"/>
          <w:szCs w:val="24"/>
          <w:lang w:val="hr-HR"/>
        </w:rPr>
        <w:t>gu</w:t>
      </w:r>
      <w:r w:rsidR="00431E4D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unaprijediti svoje znanje i vještine </w:t>
      </w:r>
      <w:r w:rsidR="0089677C">
        <w:rPr>
          <w:rFonts w:asciiTheme="majorHAnsi" w:hAnsiTheme="majorHAnsi" w:cstheme="majorHAnsi"/>
          <w:sz w:val="24"/>
          <w:szCs w:val="24"/>
          <w:lang w:val="hr-HR"/>
        </w:rPr>
        <w:t xml:space="preserve">za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razin</w:t>
      </w:r>
      <w:r w:rsidR="0089677C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Kategorije </w:t>
      </w:r>
      <w:r w:rsidR="00885784" w:rsidRPr="001B0A7A">
        <w:rPr>
          <w:rFonts w:asciiTheme="majorHAnsi" w:hAnsiTheme="majorHAnsi" w:cstheme="majorHAnsi"/>
          <w:sz w:val="24"/>
          <w:szCs w:val="24"/>
          <w:lang w:val="hr-HR"/>
        </w:rPr>
        <w:t>B ili C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88578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pri čemu su dužni pohađati program stručnog </w:t>
      </w:r>
      <w:r w:rsidR="00377951" w:rsidRPr="001B0A7A">
        <w:rPr>
          <w:rFonts w:asciiTheme="majorHAnsi" w:hAnsiTheme="majorHAnsi" w:cstheme="majorHAnsi"/>
          <w:sz w:val="24"/>
          <w:szCs w:val="24"/>
          <w:lang w:val="hr-HR"/>
        </w:rPr>
        <w:t>osposobljavanja</w:t>
      </w:r>
      <w:r w:rsidR="0088578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pri nositelju programa izobrazbe u minimalnom ukupnom trajanju od 20 sati, od čega 8 sata za dopunu teorijskog znanja, a 16 sati za praktične vještine te položiti stručni ispit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1A19E56B" w14:textId="77777777" w:rsidR="00045B20" w:rsidRPr="001B0A7A" w:rsidRDefault="00045B20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6A2C2D8" w14:textId="37393EB3" w:rsidR="00872676" w:rsidRPr="001B0A7A" w:rsidRDefault="00872676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</w:t>
      </w:r>
      <w:r w:rsidR="007E3AF3">
        <w:rPr>
          <w:rFonts w:asciiTheme="majorHAnsi" w:hAnsiTheme="majorHAnsi" w:cstheme="majorHAnsi"/>
          <w:sz w:val="24"/>
          <w:szCs w:val="24"/>
          <w:lang w:val="hr-HR"/>
        </w:rPr>
        <w:t>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) Nositelji Uvjerenja </w:t>
      </w:r>
      <w:r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o položenom stručnom ispitu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Kategorije </w:t>
      </w:r>
      <w:r w:rsidR="000A1822" w:rsidRPr="001B0A7A">
        <w:rPr>
          <w:rFonts w:asciiTheme="majorHAnsi" w:hAnsiTheme="majorHAnsi" w:cstheme="majorHAnsi"/>
          <w:sz w:val="24"/>
          <w:szCs w:val="24"/>
          <w:lang w:val="hr-HR"/>
        </w:rPr>
        <w:t>Mobilni rashladni uređaji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može unaprijediti svoje znanje i vještine </w:t>
      </w:r>
      <w:r w:rsidR="0089677C">
        <w:rPr>
          <w:rFonts w:asciiTheme="majorHAnsi" w:hAnsiTheme="majorHAnsi" w:cstheme="majorHAnsi"/>
          <w:sz w:val="24"/>
          <w:szCs w:val="24"/>
          <w:lang w:val="hr-HR"/>
        </w:rPr>
        <w:t xml:space="preserve">za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razin</w:t>
      </w:r>
      <w:r w:rsidR="0089677C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Kategorije </w:t>
      </w:r>
      <w:r w:rsidR="000A1822" w:rsidRPr="001B0A7A">
        <w:rPr>
          <w:rFonts w:asciiTheme="majorHAnsi" w:hAnsiTheme="majorHAnsi" w:cstheme="majorHAnsi"/>
          <w:sz w:val="24"/>
          <w:szCs w:val="24"/>
          <w:lang w:val="hr-HR"/>
        </w:rPr>
        <w:t>M3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pri čemu su dužni pohađati program stručnog </w:t>
      </w:r>
      <w:r w:rsidR="00377951" w:rsidRPr="001B0A7A">
        <w:rPr>
          <w:rFonts w:asciiTheme="majorHAnsi" w:hAnsiTheme="majorHAnsi" w:cstheme="majorHAnsi"/>
          <w:sz w:val="24"/>
          <w:szCs w:val="24"/>
          <w:lang w:val="hr-HR"/>
        </w:rPr>
        <w:t>osposobljavanja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pri nositelju </w:t>
      </w:r>
      <w:r w:rsidR="00EB5AC4">
        <w:rPr>
          <w:rFonts w:asciiTheme="majorHAnsi" w:hAnsiTheme="majorHAnsi" w:cstheme="majorHAnsi"/>
          <w:sz w:val="24"/>
          <w:szCs w:val="24"/>
          <w:lang w:val="hr-HR"/>
        </w:rPr>
        <w:t>programa</w:t>
      </w:r>
      <w:r w:rsidR="00EB5AC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izobrazbe u minimalnom ukupnom trajanju od </w:t>
      </w:r>
      <w:r w:rsidR="000A1822" w:rsidRPr="001B0A7A">
        <w:rPr>
          <w:rFonts w:asciiTheme="majorHAnsi" w:hAnsiTheme="majorHAnsi" w:cstheme="majorHAnsi"/>
          <w:sz w:val="24"/>
          <w:szCs w:val="24"/>
          <w:lang w:val="hr-HR"/>
        </w:rPr>
        <w:t>8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sati, od čega </w:t>
      </w:r>
      <w:r w:rsidR="00D95A1F" w:rsidRPr="001B0A7A">
        <w:rPr>
          <w:rFonts w:asciiTheme="majorHAnsi" w:hAnsiTheme="majorHAnsi" w:cstheme="majorHAnsi"/>
          <w:sz w:val="24"/>
          <w:szCs w:val="24"/>
          <w:lang w:val="hr-HR"/>
        </w:rPr>
        <w:t>2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sata za dopunu teorijskog znanja, a </w:t>
      </w:r>
      <w:r w:rsidR="00D95A1F" w:rsidRPr="001B0A7A">
        <w:rPr>
          <w:rFonts w:asciiTheme="majorHAnsi" w:hAnsiTheme="majorHAnsi" w:cstheme="majorHAnsi"/>
          <w:sz w:val="24"/>
          <w:szCs w:val="24"/>
          <w:lang w:val="hr-HR"/>
        </w:rPr>
        <w:t>6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sati za praktične vještine te položiti stručni ispit.</w:t>
      </w:r>
    </w:p>
    <w:p w14:paraId="652E3AD1" w14:textId="77777777" w:rsidR="00F027E1" w:rsidRPr="001B0A7A" w:rsidRDefault="00F027E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27CB408" w14:textId="321F32C4" w:rsidR="00F027E1" w:rsidRPr="007F2F64" w:rsidRDefault="00F027E1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>Članak 4</w:t>
      </w:r>
      <w:r w:rsidR="009C54CA" w:rsidRPr="007F2F64">
        <w:rPr>
          <w:color w:val="000000" w:themeColor="text1"/>
          <w:sz w:val="24"/>
          <w:szCs w:val="24"/>
          <w:lang w:val="hr-HR"/>
        </w:rPr>
        <w:t>1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32ECA7E3" w14:textId="59CB86FB" w:rsidR="00F027E1" w:rsidRPr="001B0A7A" w:rsidRDefault="00431E4D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N</w:t>
      </w:r>
      <w:r w:rsidR="00614AA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ositelji Uvjerenja </w:t>
      </w:r>
      <w:r w:rsidR="00614AAF" w:rsidRPr="001B0A7A">
        <w:rPr>
          <w:rFonts w:asciiTheme="majorHAnsi" w:hAnsiTheme="majorHAnsi" w:cstheme="majorHAnsi"/>
          <w:color w:val="000000"/>
          <w:sz w:val="24"/>
          <w:szCs w:val="24"/>
          <w:lang w:val="hr-HR" w:eastAsia="hr-HR"/>
        </w:rPr>
        <w:t xml:space="preserve">o položenom stručnom ispitu </w:t>
      </w:r>
      <w:r w:rsidR="00614AAF" w:rsidRPr="001B0A7A">
        <w:rPr>
          <w:rFonts w:asciiTheme="majorHAnsi" w:hAnsiTheme="majorHAnsi" w:cstheme="majorHAnsi"/>
          <w:sz w:val="24"/>
          <w:szCs w:val="24"/>
          <w:lang w:val="hr-HR"/>
        </w:rPr>
        <w:t>Kategorije I</w:t>
      </w:r>
      <w:r w:rsidR="00FE7F4B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614AA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 II</w:t>
      </w:r>
      <w:r w:rsidR="00777D6B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614AAF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a 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>koj</w:t>
      </w:r>
      <w:r w:rsidR="001867C3" w:rsidRPr="001B0A7A"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su ishodil</w:t>
      </w:r>
      <w:r w:rsidR="009D4C1B"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4808A5">
        <w:rPr>
          <w:rFonts w:asciiTheme="majorHAnsi" w:hAnsiTheme="majorHAnsi" w:cstheme="majorHAnsi"/>
          <w:sz w:val="24"/>
          <w:szCs w:val="24"/>
          <w:lang w:val="hr-HR"/>
        </w:rPr>
        <w:t>su potvrdu/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uvjerenje </w:t>
      </w:r>
      <w:r w:rsidR="004808A5">
        <w:rPr>
          <w:rFonts w:asciiTheme="majorHAnsi" w:hAnsiTheme="majorHAnsi" w:cstheme="majorHAnsi"/>
          <w:sz w:val="24"/>
          <w:szCs w:val="24"/>
          <w:lang w:val="hr-HR"/>
        </w:rPr>
        <w:t xml:space="preserve">o završenom programu osposobljavanja 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>za servisiranje rashladnih i klimatizacijskih uređaja</w:t>
      </w:r>
      <w:r w:rsidR="00AF079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te dizalica topline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koji sadrže</w:t>
      </w:r>
      <w:r w:rsidR="00AF0793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prirodne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tvari</w:t>
      </w:r>
      <w:r w:rsidR="007D7F81" w:rsidRPr="001B0A7A">
        <w:rPr>
          <w:rFonts w:asciiTheme="majorHAnsi" w:hAnsiTheme="majorHAnsi" w:cstheme="majorHAnsi"/>
          <w:sz w:val="24"/>
          <w:szCs w:val="24"/>
          <w:lang w:val="hr-HR"/>
        </w:rPr>
        <w:t>, ugljikovodike (HC) i</w:t>
      </w:r>
      <w:r w:rsidR="00614AAF" w:rsidRPr="001B0A7A">
        <w:rPr>
          <w:rFonts w:asciiTheme="majorHAnsi" w:hAnsiTheme="majorHAnsi" w:cstheme="majorHAnsi"/>
          <w:sz w:val="24"/>
          <w:szCs w:val="24"/>
          <w:lang w:val="hr-HR"/>
        </w:rPr>
        <w:t>/</w:t>
      </w:r>
      <w:r w:rsidR="007D7F81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ili </w:t>
      </w:r>
      <w:r w:rsidR="00AF0793" w:rsidRPr="001B0A7A">
        <w:rPr>
          <w:rFonts w:asciiTheme="majorHAnsi" w:hAnsiTheme="majorHAnsi" w:cstheme="majorHAnsi"/>
          <w:sz w:val="24"/>
          <w:szCs w:val="24"/>
          <w:lang w:val="hr-HR"/>
        </w:rPr>
        <w:t>ugljikov dioksid (</w:t>
      </w:r>
      <w:r w:rsidR="007D7F81" w:rsidRPr="001B0A7A">
        <w:rPr>
          <w:rFonts w:asciiTheme="majorHAnsi" w:hAnsiTheme="majorHAnsi" w:cstheme="majorHAnsi"/>
          <w:sz w:val="24"/>
          <w:szCs w:val="24"/>
          <w:lang w:val="hr-HR"/>
        </w:rPr>
        <w:t>CO</w:t>
      </w:r>
      <w:r w:rsidR="007D7F81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AF0793" w:rsidRPr="001B0A7A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FF06FB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i/ili amonijak 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do stupanja na snagu ovog Pravilnika, </w:t>
      </w:r>
      <w:r w:rsidR="004808A5">
        <w:rPr>
          <w:rFonts w:asciiTheme="majorHAnsi" w:hAnsiTheme="majorHAnsi" w:cstheme="majorHAnsi"/>
          <w:sz w:val="24"/>
          <w:szCs w:val="24"/>
          <w:lang w:val="hr-HR"/>
        </w:rPr>
        <w:t xml:space="preserve">smatra se da 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posjeduju uvjerenja Kategorije </w:t>
      </w:r>
      <w:r w:rsidR="00DE219B" w:rsidRPr="001B0A7A">
        <w:rPr>
          <w:rFonts w:asciiTheme="majorHAnsi" w:hAnsiTheme="majorHAnsi" w:cstheme="majorHAnsi"/>
          <w:sz w:val="24"/>
          <w:szCs w:val="24"/>
          <w:lang w:val="hr-HR"/>
        </w:rPr>
        <w:t>A1, odnosno A2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="00DE219B" w:rsidRPr="001B0A7A">
        <w:rPr>
          <w:rFonts w:asciiTheme="majorHAnsi" w:hAnsiTheme="majorHAnsi" w:cstheme="majorHAnsi"/>
          <w:sz w:val="24"/>
          <w:szCs w:val="24"/>
          <w:lang w:val="hr-HR"/>
        </w:rPr>
        <w:t>/ili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Kategorije </w:t>
      </w:r>
      <w:r w:rsidR="00DE219B" w:rsidRPr="001B0A7A">
        <w:rPr>
          <w:rFonts w:asciiTheme="majorHAnsi" w:hAnsiTheme="majorHAnsi" w:cstheme="majorHAnsi"/>
          <w:sz w:val="24"/>
          <w:szCs w:val="24"/>
          <w:lang w:val="hr-HR"/>
        </w:rPr>
        <w:t>B</w:t>
      </w:r>
      <w:r w:rsidR="00E3708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9E2A17" w:rsidRPr="001B0A7A">
        <w:rPr>
          <w:rFonts w:asciiTheme="majorHAnsi" w:hAnsiTheme="majorHAnsi" w:cstheme="majorHAnsi"/>
          <w:sz w:val="24"/>
          <w:szCs w:val="24"/>
          <w:lang w:val="hr-HR"/>
        </w:rPr>
        <w:t>i/</w:t>
      </w:r>
      <w:r w:rsidR="00E37080" w:rsidRPr="001B0A7A"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9E2A17" w:rsidRPr="001B0A7A">
        <w:rPr>
          <w:rFonts w:asciiTheme="majorHAnsi" w:hAnsiTheme="majorHAnsi" w:cstheme="majorHAnsi"/>
          <w:sz w:val="24"/>
          <w:szCs w:val="24"/>
          <w:lang w:val="hr-HR"/>
        </w:rPr>
        <w:t>li</w:t>
      </w:r>
      <w:r w:rsidR="00E37080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C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u skladu s</w:t>
      </w:r>
      <w:r w:rsidR="00A8260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>člank</w:t>
      </w:r>
      <w:r w:rsidR="00BA0E37" w:rsidRPr="001B0A7A">
        <w:rPr>
          <w:rFonts w:asciiTheme="majorHAnsi" w:hAnsiTheme="majorHAnsi" w:cstheme="majorHAnsi"/>
          <w:sz w:val="24"/>
          <w:szCs w:val="24"/>
          <w:lang w:val="hr-HR"/>
        </w:rPr>
        <w:t>om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3</w:t>
      </w:r>
      <w:r w:rsidR="000679A4">
        <w:rPr>
          <w:rFonts w:asciiTheme="majorHAnsi" w:hAnsiTheme="majorHAnsi" w:cstheme="majorHAnsi"/>
          <w:sz w:val="24"/>
          <w:szCs w:val="24"/>
          <w:lang w:val="hr-HR"/>
        </w:rPr>
        <w:t>1</w:t>
      </w:r>
      <w:r w:rsidR="007F61FE" w:rsidRPr="001B0A7A">
        <w:rPr>
          <w:rFonts w:asciiTheme="majorHAnsi" w:hAnsiTheme="majorHAnsi" w:cstheme="majorHAnsi"/>
          <w:sz w:val="24"/>
          <w:szCs w:val="24"/>
          <w:lang w:val="hr-HR"/>
        </w:rPr>
        <w:t>. ovog Pravilnika.</w:t>
      </w:r>
    </w:p>
    <w:p w14:paraId="733E9ACE" w14:textId="77777777" w:rsidR="00C112C8" w:rsidRPr="001B0A7A" w:rsidRDefault="00C112C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3993D32" w14:textId="6C21473D" w:rsidR="001E37F1" w:rsidRPr="007F2F64" w:rsidRDefault="001E37F1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>Članak 4</w:t>
      </w:r>
      <w:r w:rsidR="009C54CA" w:rsidRPr="007F2F64">
        <w:rPr>
          <w:color w:val="000000" w:themeColor="text1"/>
          <w:sz w:val="24"/>
          <w:szCs w:val="24"/>
          <w:lang w:val="hr-HR"/>
        </w:rPr>
        <w:t>2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5C2FC5E6" w14:textId="1FB2E666" w:rsidR="00EC13D4" w:rsidRDefault="00EB31DB" w:rsidP="007A6D66">
      <w:pPr>
        <w:pStyle w:val="Odlomakpopisa"/>
        <w:numPr>
          <w:ilvl w:val="2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E6AA7">
        <w:rPr>
          <w:rFonts w:asciiTheme="majorHAnsi" w:hAnsiTheme="majorHAnsi" w:cstheme="majorHAnsi"/>
          <w:sz w:val="24"/>
          <w:szCs w:val="24"/>
          <w:lang w:val="hr-HR"/>
        </w:rPr>
        <w:t xml:space="preserve">Postupci pokrenuti prema odredbama Pravilnika o izobrazbi osoba koje obavljaju djelatnost prikupljanja, provjere propuštanja, ugradnje i održavanja ili servisiranja opreme i uređaja koji sadrže tvari koje oštećuju ozonski sloj ili fluorirane stakleničke plinove (“Narodne novine”, broj 3/13), dovršit će se prema odredbama toga Pravilnika, a najkasnije </w:t>
      </w:r>
      <w:r w:rsidR="001E6AA7">
        <w:rPr>
          <w:rFonts w:asciiTheme="majorHAnsi" w:hAnsiTheme="majorHAnsi" w:cstheme="majorHAnsi"/>
          <w:sz w:val="24"/>
          <w:szCs w:val="24"/>
          <w:lang w:val="hr-HR"/>
        </w:rPr>
        <w:t>šest mjeseci od stupanja na snagu ovog Pravilnika.</w:t>
      </w:r>
    </w:p>
    <w:p w14:paraId="72AEDBE7" w14:textId="77777777" w:rsidR="00BD0A9B" w:rsidRDefault="00BD0A9B" w:rsidP="00BD0A9B">
      <w:pPr>
        <w:pStyle w:val="Odlomakpopisa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EE974EA" w14:textId="3937246E" w:rsidR="00EB31DB" w:rsidRPr="001B0A7A" w:rsidRDefault="001E6AA7" w:rsidP="007E4527">
      <w:pPr>
        <w:pStyle w:val="Odlomakpopisa"/>
        <w:numPr>
          <w:ilvl w:val="2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Istekom roka iz </w:t>
      </w:r>
      <w:r w:rsidR="00EC13D4" w:rsidRPr="001B0A7A">
        <w:rPr>
          <w:rFonts w:asciiTheme="majorHAnsi" w:hAnsiTheme="majorHAnsi" w:cstheme="majorHAnsi"/>
          <w:sz w:val="24"/>
          <w:szCs w:val="24"/>
          <w:lang w:val="hr-HR"/>
        </w:rPr>
        <w:t>stavka 1. ovog članka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EC13D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osoba koja obavlja djelatnost </w:t>
      </w:r>
      <w:r w:rsidR="007733F9" w:rsidRPr="001B0A7A">
        <w:rPr>
          <w:rFonts w:asciiTheme="majorHAnsi" w:hAnsiTheme="majorHAnsi" w:cstheme="majorHAnsi"/>
          <w:sz w:val="24"/>
          <w:szCs w:val="24"/>
          <w:lang w:val="hr-HR"/>
        </w:rPr>
        <w:t>prikupljanja, provjere propuštanja, ugradnje i održavanja ili servisiranja opreme i uređaja koji sadrže tvari koje oštećuju ozonski sloj ili fluorirane stakleničke plinove ili o njima ovise, ili alternativne tvari amonijak (NH</w:t>
      </w:r>
      <w:r w:rsidR="007733F9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3</w:t>
      </w:r>
      <w:r w:rsidR="007733F9" w:rsidRPr="001B0A7A">
        <w:rPr>
          <w:rFonts w:asciiTheme="majorHAnsi" w:hAnsiTheme="majorHAnsi" w:cstheme="majorHAnsi"/>
          <w:sz w:val="24"/>
          <w:szCs w:val="24"/>
          <w:lang w:val="hr-HR"/>
        </w:rPr>
        <w:t>), ugljikov dioksid (CO</w:t>
      </w:r>
      <w:r w:rsidR="007733F9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7733F9" w:rsidRPr="001B0A7A">
        <w:rPr>
          <w:rFonts w:asciiTheme="majorHAnsi" w:hAnsiTheme="majorHAnsi" w:cstheme="majorHAnsi"/>
          <w:sz w:val="24"/>
          <w:szCs w:val="24"/>
          <w:lang w:val="hr-HR"/>
        </w:rPr>
        <w:t>) ili ugljikovodike (HC)</w:t>
      </w:r>
      <w:r w:rsidR="00EC13D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, dužna je </w:t>
      </w:r>
      <w:r w:rsidR="007733F9" w:rsidRPr="001B0A7A">
        <w:rPr>
          <w:rFonts w:asciiTheme="majorHAnsi" w:hAnsiTheme="majorHAnsi" w:cstheme="majorHAnsi"/>
          <w:sz w:val="24"/>
          <w:szCs w:val="24"/>
          <w:lang w:val="hr-HR"/>
        </w:rPr>
        <w:t>pristupiti</w:t>
      </w:r>
      <w:r w:rsidR="00EC13D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Program</w:t>
      </w:r>
      <w:r w:rsidR="007733F9" w:rsidRPr="001B0A7A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EC13D4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osposobljavanja</w:t>
      </w:r>
      <w:r w:rsidR="007733F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74676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 položiti stručni ispit </w:t>
      </w:r>
      <w:r w:rsidR="007733F9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 skladu s člankom 4. </w:t>
      </w:r>
      <w:r w:rsidR="00746762" w:rsidRPr="001B0A7A">
        <w:rPr>
          <w:rFonts w:asciiTheme="majorHAnsi" w:hAnsiTheme="majorHAnsi" w:cstheme="majorHAnsi"/>
          <w:sz w:val="24"/>
          <w:szCs w:val="24"/>
          <w:lang w:val="hr-HR"/>
        </w:rPr>
        <w:t>o</w:t>
      </w:r>
      <w:r w:rsidR="007733F9" w:rsidRPr="001B0A7A">
        <w:rPr>
          <w:rFonts w:asciiTheme="majorHAnsi" w:hAnsiTheme="majorHAnsi" w:cstheme="majorHAnsi"/>
          <w:sz w:val="24"/>
          <w:szCs w:val="24"/>
          <w:lang w:val="hr-HR"/>
        </w:rPr>
        <w:t>vog Pravilnika</w:t>
      </w:r>
      <w:r w:rsidR="00746762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15C92BA1" w14:textId="77777777" w:rsidR="00C112C8" w:rsidRPr="001B0A7A" w:rsidRDefault="00C112C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A8E15FA" w14:textId="28943C5E" w:rsidR="001E37F1" w:rsidRPr="007F2F64" w:rsidRDefault="001E37F1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t>Članak 4</w:t>
      </w:r>
      <w:r w:rsidR="009C54CA" w:rsidRPr="007F2F64">
        <w:rPr>
          <w:color w:val="000000" w:themeColor="text1"/>
          <w:sz w:val="24"/>
          <w:szCs w:val="24"/>
          <w:lang w:val="hr-HR"/>
        </w:rPr>
        <w:t>3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457E0018" w14:textId="77777777" w:rsidR="001E37F1" w:rsidRPr="001B0A7A" w:rsidRDefault="001E37F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Danom stupanja na snagu ovog Pravilnika prestaje važiti Pravilnik o izobrazbi osoba koje obavljaju djelatnost prikupljanja, provjere propuštanja, ugradnje i održavanja ili servisiranja opreme i uređaja koji sadrže tvari koje oštećuju ozonski sloj ili fluorirane stakleničke plinove  (“Narodne novine”, broj 3/13).</w:t>
      </w:r>
    </w:p>
    <w:p w14:paraId="77C1C070" w14:textId="77777777" w:rsidR="001E37F1" w:rsidRPr="001B0A7A" w:rsidRDefault="001E37F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F007063" w14:textId="7FDD7BDA" w:rsidR="001E37F1" w:rsidRPr="007F2F64" w:rsidRDefault="001E37F1" w:rsidP="007F2F64">
      <w:pPr>
        <w:pStyle w:val="Naslov2"/>
        <w:jc w:val="center"/>
        <w:rPr>
          <w:color w:val="000000" w:themeColor="text1"/>
          <w:sz w:val="24"/>
          <w:szCs w:val="24"/>
          <w:lang w:val="hr-HR"/>
        </w:rPr>
      </w:pPr>
      <w:r w:rsidRPr="007F2F64">
        <w:rPr>
          <w:color w:val="000000" w:themeColor="text1"/>
          <w:sz w:val="24"/>
          <w:szCs w:val="24"/>
          <w:lang w:val="hr-HR"/>
        </w:rPr>
        <w:lastRenderedPageBreak/>
        <w:t>Članak 4</w:t>
      </w:r>
      <w:r w:rsidR="009C54CA" w:rsidRPr="007F2F64">
        <w:rPr>
          <w:color w:val="000000" w:themeColor="text1"/>
          <w:sz w:val="24"/>
          <w:szCs w:val="24"/>
          <w:lang w:val="hr-HR"/>
        </w:rPr>
        <w:t>4</w:t>
      </w:r>
      <w:r w:rsidRPr="007F2F64">
        <w:rPr>
          <w:color w:val="000000" w:themeColor="text1"/>
          <w:sz w:val="24"/>
          <w:szCs w:val="24"/>
          <w:lang w:val="hr-HR"/>
        </w:rPr>
        <w:t>.</w:t>
      </w:r>
    </w:p>
    <w:p w14:paraId="0C7B19A5" w14:textId="77777777" w:rsidR="001E37F1" w:rsidRPr="001B0A7A" w:rsidRDefault="001E37F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Ovaj Pravilnik stupa na snagu osmoga dana od dana objave u »Narodnim novinama«.</w:t>
      </w:r>
    </w:p>
    <w:p w14:paraId="23E3DBEA" w14:textId="77777777" w:rsidR="00C112C8" w:rsidRPr="001B0A7A" w:rsidRDefault="00C112C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EA8E7E6" w14:textId="77777777" w:rsidR="00C112C8" w:rsidRPr="001B0A7A" w:rsidRDefault="00C112C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528AD66" w14:textId="77777777" w:rsidR="00B53B58" w:rsidRPr="001B0A7A" w:rsidRDefault="00B53B5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6DA8BDB" w14:textId="77777777" w:rsidR="00B53B58" w:rsidRPr="001B0A7A" w:rsidRDefault="00B53B5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4A11652" w14:textId="77777777" w:rsidR="00B53B58" w:rsidRPr="001B0A7A" w:rsidRDefault="00B53B5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AD453C0" w14:textId="1B614F87" w:rsidR="005D1D6B" w:rsidRPr="001B0A7A" w:rsidRDefault="00846704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KLASA: </w:t>
      </w:r>
    </w:p>
    <w:p w14:paraId="5E9DA8EA" w14:textId="2313A6BF" w:rsidR="005D1D6B" w:rsidRPr="001B0A7A" w:rsidRDefault="00846704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URBROJ: </w:t>
      </w:r>
    </w:p>
    <w:p w14:paraId="616613BD" w14:textId="57735AD0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Zagreb, </w:t>
      </w:r>
    </w:p>
    <w:p w14:paraId="77EAB106" w14:textId="77777777" w:rsidR="00837B51" w:rsidRPr="001B0A7A" w:rsidRDefault="00837B5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060B604" w14:textId="77777777" w:rsidR="00C112C8" w:rsidRPr="001B0A7A" w:rsidRDefault="00C112C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4C9E61CB" w14:textId="77777777" w:rsidR="00C112C8" w:rsidRPr="001B0A7A" w:rsidRDefault="00C112C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CB9F306" w14:textId="77777777" w:rsidR="00C112C8" w:rsidRPr="001B0A7A" w:rsidRDefault="00C112C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3C35398" w14:textId="77777777" w:rsidR="009D4C1B" w:rsidRPr="00FC6D65" w:rsidRDefault="009D4C1B" w:rsidP="009D4C1B">
      <w:pPr>
        <w:pStyle w:val="box475476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</w:p>
    <w:p w14:paraId="476A9CC0" w14:textId="77777777" w:rsidR="009D4C1B" w:rsidRPr="00FC6D65" w:rsidRDefault="009D4C1B" w:rsidP="009D4C1B">
      <w:pPr>
        <w:pStyle w:val="box475476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b/>
          <w:bCs/>
        </w:rPr>
      </w:pPr>
      <w:r w:rsidRPr="00FC6D65">
        <w:rPr>
          <w:b/>
          <w:bCs/>
        </w:rPr>
        <w:t xml:space="preserve">                     MINISTRICA</w:t>
      </w:r>
    </w:p>
    <w:p w14:paraId="600C43DF" w14:textId="77777777" w:rsidR="009D4C1B" w:rsidRPr="00FC6D65" w:rsidRDefault="009D4C1B" w:rsidP="009D4C1B">
      <w:pPr>
        <w:pStyle w:val="box475476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</w:p>
    <w:p w14:paraId="51949ED9" w14:textId="77777777" w:rsidR="009D4C1B" w:rsidRPr="00FC6D65" w:rsidRDefault="009D4C1B" w:rsidP="009D4C1B">
      <w:pPr>
        <w:pStyle w:val="box475476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Style w:val="bold"/>
          <w:rFonts w:eastAsiaTheme="majorEastAsia"/>
          <w:b/>
          <w:bCs/>
          <w:bdr w:val="none" w:sz="0" w:space="0" w:color="auto" w:frame="1"/>
        </w:rPr>
      </w:pPr>
      <w:r w:rsidRPr="00FC6D65">
        <w:rPr>
          <w:rStyle w:val="bold"/>
          <w:rFonts w:eastAsiaTheme="majorEastAsia"/>
          <w:b/>
          <w:bCs/>
          <w:bdr w:val="none" w:sz="0" w:space="0" w:color="auto" w:frame="1"/>
        </w:rPr>
        <w:t xml:space="preserve">                        Marija Vučković</w:t>
      </w:r>
    </w:p>
    <w:p w14:paraId="4D9EC6B2" w14:textId="77777777" w:rsidR="009D4C1B" w:rsidRPr="00FC6D65" w:rsidRDefault="009D4C1B" w:rsidP="009D4C1B">
      <w:pPr>
        <w:pStyle w:val="box475476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Style w:val="bold"/>
          <w:rFonts w:eastAsiaTheme="majorEastAsia"/>
          <w:b/>
          <w:bCs/>
          <w:bdr w:val="none" w:sz="0" w:space="0" w:color="auto" w:frame="1"/>
        </w:rPr>
      </w:pPr>
    </w:p>
    <w:p w14:paraId="71D63ED8" w14:textId="77777777" w:rsidR="00531A67" w:rsidRPr="001B0A7A" w:rsidRDefault="00837B5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  <w:sectPr w:rsidR="00531A67" w:rsidRPr="001B0A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B0A7A">
        <w:rPr>
          <w:rFonts w:asciiTheme="majorHAnsi" w:hAnsiTheme="majorHAnsi" w:cstheme="majorHAnsi"/>
          <w:b/>
          <w:bCs/>
          <w:sz w:val="24"/>
          <w:szCs w:val="24"/>
          <w:lang w:val="hr-HR"/>
        </w:rPr>
        <w:br w:type="page"/>
      </w:r>
    </w:p>
    <w:p w14:paraId="47C1D3A6" w14:textId="64220D28" w:rsidR="00B53B58" w:rsidRPr="00B959C9" w:rsidRDefault="005D1D6B" w:rsidP="00B959C9">
      <w:pPr>
        <w:pStyle w:val="Naslov1"/>
        <w:ind w:left="720"/>
        <w:rPr>
          <w:b/>
          <w:bCs/>
          <w:color w:val="000000" w:themeColor="text1"/>
          <w:sz w:val="24"/>
          <w:szCs w:val="24"/>
        </w:rPr>
      </w:pPr>
      <w:r w:rsidRPr="00B959C9">
        <w:rPr>
          <w:b/>
          <w:bCs/>
          <w:color w:val="000000" w:themeColor="text1"/>
          <w:sz w:val="24"/>
          <w:szCs w:val="24"/>
        </w:rPr>
        <w:lastRenderedPageBreak/>
        <w:t xml:space="preserve">PRILOG </w:t>
      </w:r>
      <w:r w:rsidR="003F09BF" w:rsidRPr="00B959C9">
        <w:rPr>
          <w:b/>
          <w:bCs/>
          <w:color w:val="000000" w:themeColor="text1"/>
          <w:sz w:val="24"/>
          <w:szCs w:val="24"/>
        </w:rPr>
        <w:t>1</w:t>
      </w:r>
      <w:r w:rsidRPr="00B959C9">
        <w:rPr>
          <w:b/>
          <w:bCs/>
          <w:color w:val="000000" w:themeColor="text1"/>
          <w:sz w:val="24"/>
          <w:szCs w:val="24"/>
        </w:rPr>
        <w:t>.</w:t>
      </w:r>
      <w:r w:rsidR="007F49A3" w:rsidRPr="00B959C9">
        <w:rPr>
          <w:b/>
          <w:bCs/>
          <w:color w:val="000000" w:themeColor="text1"/>
          <w:sz w:val="24"/>
          <w:szCs w:val="24"/>
        </w:rPr>
        <w:t xml:space="preserve"> </w:t>
      </w:r>
      <w:r w:rsidRPr="00B959C9">
        <w:rPr>
          <w:b/>
          <w:bCs/>
          <w:color w:val="000000" w:themeColor="text1"/>
          <w:sz w:val="24"/>
          <w:szCs w:val="24"/>
        </w:rPr>
        <w:t>PROGRAM USAVRŠAVANJA OVLAŠTENIH OSOBA</w:t>
      </w:r>
    </w:p>
    <w:p w14:paraId="21F40303" w14:textId="0E87E19F" w:rsidR="005D1D6B" w:rsidRPr="001B0A7A" w:rsidRDefault="005D1D6B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Osobe koje su položile stručni ispit za obavljanje djelatnosti prikupljanja, provjere propuštanja, ugradnje</w:t>
      </w:r>
      <w:r w:rsidR="00A74C2B" w:rsidRPr="001B0A7A">
        <w:rPr>
          <w:rFonts w:asciiTheme="majorHAnsi" w:hAnsiTheme="majorHAnsi" w:cstheme="majorHAnsi"/>
          <w:sz w:val="24"/>
          <w:szCs w:val="24"/>
          <w:lang w:val="hr-HR"/>
        </w:rPr>
        <w:t>, popravka,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održavanja ili servisiranja </w:t>
      </w:r>
      <w:r w:rsidR="00E5358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te stavljanje izvan uporabe uređaja i opreme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koji sadrže tvari koje oštećuju ozonski sloj ili fluorirane stakleničke plinove</w:t>
      </w:r>
      <w:r w:rsidR="008F6CD6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E5358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alternativne tvari: amonijak (NH3), ugljikovog dioksida (CO</w:t>
      </w:r>
      <w:r w:rsidR="00E5358E" w:rsidRPr="001B0A7A">
        <w:rPr>
          <w:rFonts w:asciiTheme="majorHAnsi" w:hAnsiTheme="majorHAnsi" w:cstheme="majorHAnsi"/>
          <w:sz w:val="24"/>
          <w:szCs w:val="24"/>
          <w:vertAlign w:val="subscript"/>
          <w:lang w:val="hr-HR"/>
        </w:rPr>
        <w:t>2</w:t>
      </w:r>
      <w:r w:rsidR="00E5358E" w:rsidRPr="001B0A7A">
        <w:rPr>
          <w:rFonts w:asciiTheme="majorHAnsi" w:hAnsiTheme="majorHAnsi" w:cstheme="majorHAnsi"/>
          <w:sz w:val="24"/>
          <w:szCs w:val="24"/>
          <w:lang w:val="hr-HR"/>
        </w:rPr>
        <w:t>) ili ugljikovodika (HC) ili o njima ovise</w:t>
      </w:r>
      <w:r w:rsidR="008F6CD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ili mješavine plinova,</w:t>
      </w:r>
      <w:r w:rsidR="00E5358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obvezno pohađaju Program usavršavanja.</w:t>
      </w:r>
    </w:p>
    <w:p w14:paraId="32ECCBD1" w14:textId="77777777" w:rsidR="00B53B58" w:rsidRPr="001B0A7A" w:rsidRDefault="00B53B58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292442E4" w14:textId="02E1FE7E" w:rsidR="005D1D6B" w:rsidRPr="001B0A7A" w:rsidRDefault="005D1D6B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Za Program usavršavanja utvrđen je sljedeći sadržaj:</w:t>
      </w:r>
    </w:p>
    <w:tbl>
      <w:tblPr>
        <w:tblStyle w:val="Reetkatablice"/>
        <w:tblW w:w="13462" w:type="dxa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2693"/>
        <w:gridCol w:w="2551"/>
        <w:gridCol w:w="2553"/>
      </w:tblGrid>
      <w:tr w:rsidR="00AC4036" w:rsidRPr="001B0A7A" w14:paraId="333D40CC" w14:textId="77777777" w:rsidTr="00AC4036">
        <w:tc>
          <w:tcPr>
            <w:tcW w:w="704" w:type="dxa"/>
          </w:tcPr>
          <w:p w14:paraId="69C54BE6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R.br. </w:t>
            </w:r>
          </w:p>
        </w:tc>
        <w:tc>
          <w:tcPr>
            <w:tcW w:w="2410" w:type="dxa"/>
          </w:tcPr>
          <w:p w14:paraId="50FDB0FD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Nastavna cjelina</w:t>
            </w:r>
          </w:p>
        </w:tc>
        <w:tc>
          <w:tcPr>
            <w:tcW w:w="2551" w:type="dxa"/>
          </w:tcPr>
          <w:p w14:paraId="2F7BAC1C" w14:textId="0726678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Osobe koje su položile stručni ispit za obavljanje djelatnosti na opremi iz članka 26. stavka 2. točke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a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,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b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,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c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,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d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,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e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,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f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,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j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,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k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,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l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,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</w:p>
          <w:p w14:paraId="36866B9D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obvezno pohađaju Program usavršavanja u trajanju od osam sati</w:t>
            </w:r>
          </w:p>
        </w:tc>
        <w:tc>
          <w:tcPr>
            <w:tcW w:w="2693" w:type="dxa"/>
          </w:tcPr>
          <w:p w14:paraId="5DDB3DC6" w14:textId="16BB5DB1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Osobe koje su položile stručni ispit za obavljanje djelatnosti na opremi iz članka 26. stavka 2. točka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g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</w:p>
          <w:p w14:paraId="3EDDC9AB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obvezno pohađaju Program usavršavanja u trajanju od četiri sata</w:t>
            </w:r>
          </w:p>
        </w:tc>
        <w:tc>
          <w:tcPr>
            <w:tcW w:w="2551" w:type="dxa"/>
          </w:tcPr>
          <w:p w14:paraId="3EA3B54C" w14:textId="2FF73A8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Osobe koje su položile stručni ispit za obavljanje djelatnosti na opremi iz članka 26. stavka 2. točka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h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), 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obvezno pohađaju Program usavršavanja u trajanju od </w:t>
            </w:r>
            <w:r w:rsidR="0096282A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šest 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sati</w:t>
            </w:r>
          </w:p>
        </w:tc>
        <w:tc>
          <w:tcPr>
            <w:tcW w:w="2553" w:type="dxa"/>
          </w:tcPr>
          <w:p w14:paraId="296F063E" w14:textId="286A2215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Osobe koje su položile stručni ispit za obavljanje djelatnosti na opremi iz članka 26. stavka 2. točka 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(</w:t>
            </w: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</w:t>
            </w:r>
            <w:r w:rsidR="00E00739"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)</w:t>
            </w:r>
          </w:p>
          <w:p w14:paraId="234F4600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obvezno pohađaju Program usavršavanja u trajanju od tri sata</w:t>
            </w:r>
          </w:p>
        </w:tc>
      </w:tr>
      <w:tr w:rsidR="00AC4036" w:rsidRPr="001B0A7A" w14:paraId="4AAF27BD" w14:textId="77777777" w:rsidTr="00AC4036">
        <w:tc>
          <w:tcPr>
            <w:tcW w:w="704" w:type="dxa"/>
          </w:tcPr>
          <w:p w14:paraId="4FEBA0EF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12758" w:type="dxa"/>
            <w:gridSpan w:val="5"/>
            <w:vAlign w:val="center"/>
          </w:tcPr>
          <w:p w14:paraId="1D89CDF6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Primjena tehničke regulative</w:t>
            </w:r>
          </w:p>
        </w:tc>
      </w:tr>
      <w:tr w:rsidR="00AC4036" w:rsidRPr="001B0A7A" w14:paraId="5C50FC5F" w14:textId="77777777" w:rsidTr="00AC4036">
        <w:tc>
          <w:tcPr>
            <w:tcW w:w="704" w:type="dxa"/>
          </w:tcPr>
          <w:p w14:paraId="3C94618A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1.1</w:t>
            </w:r>
          </w:p>
        </w:tc>
        <w:tc>
          <w:tcPr>
            <w:tcW w:w="2410" w:type="dxa"/>
          </w:tcPr>
          <w:p w14:paraId="236EC9D8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Nova tehnička regulativa ili izmjene i dopune postojeće tehničke regulative za navedena područja Programa osposobljavanja (zakoni, propisi, norme)</w:t>
            </w:r>
          </w:p>
        </w:tc>
        <w:tc>
          <w:tcPr>
            <w:tcW w:w="2551" w:type="dxa"/>
            <w:vAlign w:val="center"/>
          </w:tcPr>
          <w:p w14:paraId="6C422DB8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41E0EC45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1" w:type="dxa"/>
            <w:vAlign w:val="center"/>
          </w:tcPr>
          <w:p w14:paraId="6CD4F9CA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  <w:vAlign w:val="center"/>
          </w:tcPr>
          <w:p w14:paraId="417FBBB6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</w:tr>
      <w:tr w:rsidR="00AC4036" w:rsidRPr="001B0A7A" w14:paraId="70848913" w14:textId="77777777" w:rsidTr="00AC4036">
        <w:tc>
          <w:tcPr>
            <w:tcW w:w="704" w:type="dxa"/>
          </w:tcPr>
          <w:p w14:paraId="29EEBEC0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1.2</w:t>
            </w:r>
          </w:p>
        </w:tc>
        <w:tc>
          <w:tcPr>
            <w:tcW w:w="2410" w:type="dxa"/>
          </w:tcPr>
          <w:p w14:paraId="4718975A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Novi propisi ili izmjene i dopune postojećih i drugi akti Europske unije za navedena područja Programa osposobljavanja</w:t>
            </w:r>
          </w:p>
        </w:tc>
        <w:tc>
          <w:tcPr>
            <w:tcW w:w="2551" w:type="dxa"/>
            <w:vAlign w:val="center"/>
          </w:tcPr>
          <w:p w14:paraId="15733C1A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00D57436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1" w:type="dxa"/>
            <w:vAlign w:val="center"/>
          </w:tcPr>
          <w:p w14:paraId="17D7E907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  <w:vAlign w:val="center"/>
          </w:tcPr>
          <w:p w14:paraId="511367DE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</w:tr>
      <w:tr w:rsidR="00AC4036" w:rsidRPr="001B0A7A" w14:paraId="38F364B9" w14:textId="77777777" w:rsidTr="00AC4036">
        <w:tc>
          <w:tcPr>
            <w:tcW w:w="704" w:type="dxa"/>
          </w:tcPr>
          <w:p w14:paraId="278B82C2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12758" w:type="dxa"/>
            <w:gridSpan w:val="5"/>
            <w:vAlign w:val="center"/>
          </w:tcPr>
          <w:p w14:paraId="2E2412D6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Novosti na području razvoja i primjene novih radnih tvari i tehnologija koje ne oštećuju ozonski sloj i ne utječu na klimatske promjene</w:t>
            </w:r>
          </w:p>
        </w:tc>
      </w:tr>
      <w:tr w:rsidR="00AC4036" w:rsidRPr="001B0A7A" w14:paraId="145BCE71" w14:textId="77777777" w:rsidTr="00AC4036">
        <w:tc>
          <w:tcPr>
            <w:tcW w:w="704" w:type="dxa"/>
          </w:tcPr>
          <w:p w14:paraId="6C6BE3E6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2.1</w:t>
            </w:r>
          </w:p>
        </w:tc>
        <w:tc>
          <w:tcPr>
            <w:tcW w:w="2410" w:type="dxa"/>
          </w:tcPr>
          <w:p w14:paraId="0212CE78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Prirodne radne tvari</w:t>
            </w:r>
          </w:p>
        </w:tc>
        <w:tc>
          <w:tcPr>
            <w:tcW w:w="2551" w:type="dxa"/>
            <w:vAlign w:val="center"/>
          </w:tcPr>
          <w:p w14:paraId="268771E4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3528F652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1" w:type="dxa"/>
            <w:vAlign w:val="center"/>
          </w:tcPr>
          <w:p w14:paraId="7F7E84FF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  <w:vAlign w:val="center"/>
          </w:tcPr>
          <w:p w14:paraId="33C12957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</w:tr>
      <w:tr w:rsidR="00AC4036" w:rsidRPr="001B0A7A" w14:paraId="4838D6AE" w14:textId="77777777" w:rsidTr="00AC4036">
        <w:tc>
          <w:tcPr>
            <w:tcW w:w="704" w:type="dxa"/>
          </w:tcPr>
          <w:p w14:paraId="210B84BE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2.2</w:t>
            </w:r>
          </w:p>
        </w:tc>
        <w:tc>
          <w:tcPr>
            <w:tcW w:w="2410" w:type="dxa"/>
          </w:tcPr>
          <w:p w14:paraId="51F02FA2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Sintetičke radnih tvari</w:t>
            </w:r>
          </w:p>
        </w:tc>
        <w:tc>
          <w:tcPr>
            <w:tcW w:w="2551" w:type="dxa"/>
            <w:vAlign w:val="center"/>
          </w:tcPr>
          <w:p w14:paraId="0660460D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366C1F4A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1" w:type="dxa"/>
            <w:vAlign w:val="center"/>
          </w:tcPr>
          <w:p w14:paraId="6CF9270E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  <w:vAlign w:val="center"/>
          </w:tcPr>
          <w:p w14:paraId="2D5C47BD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</w:tr>
      <w:tr w:rsidR="00AC4036" w:rsidRPr="001B0A7A" w14:paraId="2E2B1E97" w14:textId="77777777" w:rsidTr="00AC4036">
        <w:tc>
          <w:tcPr>
            <w:tcW w:w="704" w:type="dxa"/>
          </w:tcPr>
          <w:p w14:paraId="4790B3D1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lastRenderedPageBreak/>
              <w:t>2.3</w:t>
            </w:r>
          </w:p>
        </w:tc>
        <w:tc>
          <w:tcPr>
            <w:tcW w:w="2410" w:type="dxa"/>
          </w:tcPr>
          <w:p w14:paraId="154F3444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Mješavina plinova za izolaciju i gašenje luka</w:t>
            </w:r>
          </w:p>
        </w:tc>
        <w:tc>
          <w:tcPr>
            <w:tcW w:w="2551" w:type="dxa"/>
            <w:vAlign w:val="center"/>
          </w:tcPr>
          <w:p w14:paraId="1A94D84B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5B3A6294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69E49D7B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</w:tcPr>
          <w:p w14:paraId="027A7019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AC4036" w:rsidRPr="001B0A7A" w14:paraId="584DFD61" w14:textId="77777777" w:rsidTr="00AC4036">
        <w:tc>
          <w:tcPr>
            <w:tcW w:w="704" w:type="dxa"/>
          </w:tcPr>
          <w:p w14:paraId="4741407A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2.4</w:t>
            </w:r>
          </w:p>
        </w:tc>
        <w:tc>
          <w:tcPr>
            <w:tcW w:w="2410" w:type="dxa"/>
          </w:tcPr>
          <w:p w14:paraId="2D536CF3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Mjere za poboljšanje ili održavanje energetske učinkovitosti opreme tijekom ugradnje ili održavanja ili servisiranja</w:t>
            </w:r>
          </w:p>
        </w:tc>
        <w:tc>
          <w:tcPr>
            <w:tcW w:w="2551" w:type="dxa"/>
            <w:vAlign w:val="center"/>
          </w:tcPr>
          <w:p w14:paraId="74877DF1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0CF77453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0C364BAD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</w:tcPr>
          <w:p w14:paraId="1A01F62E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AC4036" w:rsidRPr="001B0A7A" w14:paraId="5E369E00" w14:textId="77777777" w:rsidTr="00AC4036">
        <w:tc>
          <w:tcPr>
            <w:tcW w:w="704" w:type="dxa"/>
          </w:tcPr>
          <w:p w14:paraId="42FE54B2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12758" w:type="dxa"/>
            <w:gridSpan w:val="5"/>
            <w:vAlign w:val="center"/>
          </w:tcPr>
          <w:p w14:paraId="3203FE11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Iskustva iz provedenih nadzora nad radom osposobljenih osoba</w:t>
            </w:r>
          </w:p>
        </w:tc>
      </w:tr>
      <w:tr w:rsidR="00AC4036" w:rsidRPr="001B0A7A" w14:paraId="2EDCB7A2" w14:textId="77777777" w:rsidTr="00AC4036">
        <w:tc>
          <w:tcPr>
            <w:tcW w:w="704" w:type="dxa"/>
          </w:tcPr>
          <w:p w14:paraId="70585F4E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3.1</w:t>
            </w:r>
          </w:p>
        </w:tc>
        <w:tc>
          <w:tcPr>
            <w:tcW w:w="2410" w:type="dxa"/>
          </w:tcPr>
          <w:p w14:paraId="094D3677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Izvješća o nadzoru rada osposobljenih osoba</w:t>
            </w:r>
          </w:p>
        </w:tc>
        <w:tc>
          <w:tcPr>
            <w:tcW w:w="2551" w:type="dxa"/>
            <w:vAlign w:val="center"/>
          </w:tcPr>
          <w:p w14:paraId="722F21E8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1534C7B5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1" w:type="dxa"/>
            <w:vAlign w:val="center"/>
          </w:tcPr>
          <w:p w14:paraId="24DE1923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  <w:vAlign w:val="center"/>
          </w:tcPr>
          <w:p w14:paraId="777717E6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</w:tr>
      <w:tr w:rsidR="00AC4036" w:rsidRPr="001B0A7A" w14:paraId="21018F50" w14:textId="77777777" w:rsidTr="00AC4036">
        <w:tc>
          <w:tcPr>
            <w:tcW w:w="704" w:type="dxa"/>
          </w:tcPr>
          <w:p w14:paraId="647D9D0A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3.2</w:t>
            </w:r>
          </w:p>
        </w:tc>
        <w:tc>
          <w:tcPr>
            <w:tcW w:w="2410" w:type="dxa"/>
          </w:tcPr>
          <w:p w14:paraId="41FE64A5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Primjena »Koda dobre prakse«</w:t>
            </w:r>
          </w:p>
        </w:tc>
        <w:tc>
          <w:tcPr>
            <w:tcW w:w="2551" w:type="dxa"/>
            <w:vAlign w:val="center"/>
          </w:tcPr>
          <w:p w14:paraId="5767E9E1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488431B5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1" w:type="dxa"/>
            <w:vAlign w:val="center"/>
          </w:tcPr>
          <w:p w14:paraId="1273C5D9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  <w:vAlign w:val="center"/>
          </w:tcPr>
          <w:p w14:paraId="7E79C82E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</w:tr>
      <w:tr w:rsidR="00AC4036" w:rsidRPr="001B0A7A" w14:paraId="5597504B" w14:textId="77777777" w:rsidTr="00AC4036">
        <w:tc>
          <w:tcPr>
            <w:tcW w:w="704" w:type="dxa"/>
          </w:tcPr>
          <w:p w14:paraId="53E3BA9E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3.3</w:t>
            </w:r>
          </w:p>
        </w:tc>
        <w:tc>
          <w:tcPr>
            <w:tcW w:w="2410" w:type="dxa"/>
          </w:tcPr>
          <w:p w14:paraId="627B0EF8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Sustav prikupljanja, obnavljanja i oporabe radnih tvari</w:t>
            </w:r>
          </w:p>
        </w:tc>
        <w:tc>
          <w:tcPr>
            <w:tcW w:w="2551" w:type="dxa"/>
            <w:vAlign w:val="center"/>
          </w:tcPr>
          <w:p w14:paraId="25FA3C8D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0BF1BBC0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53BC7603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</w:tcPr>
          <w:p w14:paraId="000832F3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  <w:tr w:rsidR="00AC4036" w:rsidRPr="001B0A7A" w14:paraId="5C4A49F2" w14:textId="77777777" w:rsidTr="00AC4036">
        <w:tc>
          <w:tcPr>
            <w:tcW w:w="704" w:type="dxa"/>
          </w:tcPr>
          <w:p w14:paraId="28F03A0C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2758" w:type="dxa"/>
            <w:gridSpan w:val="5"/>
            <w:vAlign w:val="center"/>
          </w:tcPr>
          <w:p w14:paraId="22EF9595" w14:textId="44A7D4DE" w:rsidR="00AC4036" w:rsidRPr="001B0A7A" w:rsidRDefault="0096282A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Novosti na području razvoja metoda otkrivanja i sprječavanja propuštanja te postupaka prikupljanja, obnavljanja, oporabe i zbrinjavanja radnih tvari</w:t>
            </w:r>
          </w:p>
        </w:tc>
      </w:tr>
      <w:tr w:rsidR="00AC4036" w:rsidRPr="001B0A7A" w14:paraId="694CEDE6" w14:textId="77777777" w:rsidTr="00AC4036">
        <w:tc>
          <w:tcPr>
            <w:tcW w:w="704" w:type="dxa"/>
          </w:tcPr>
          <w:p w14:paraId="2903BA6F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4.1</w:t>
            </w:r>
          </w:p>
        </w:tc>
        <w:tc>
          <w:tcPr>
            <w:tcW w:w="2410" w:type="dxa"/>
          </w:tcPr>
          <w:p w14:paraId="0F13EEEC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Tehnički napredak u struci</w:t>
            </w:r>
          </w:p>
        </w:tc>
        <w:tc>
          <w:tcPr>
            <w:tcW w:w="2551" w:type="dxa"/>
            <w:vAlign w:val="center"/>
          </w:tcPr>
          <w:p w14:paraId="0AC188DD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3DAC3172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1" w:type="dxa"/>
            <w:vAlign w:val="center"/>
          </w:tcPr>
          <w:p w14:paraId="11F1ADDF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  <w:vAlign w:val="center"/>
          </w:tcPr>
          <w:p w14:paraId="7FA7F41D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</w:tr>
      <w:tr w:rsidR="00AC4036" w:rsidRPr="001B0A7A" w14:paraId="4FB43D4A" w14:textId="77777777" w:rsidTr="00AC4036">
        <w:tc>
          <w:tcPr>
            <w:tcW w:w="704" w:type="dxa"/>
          </w:tcPr>
          <w:p w14:paraId="474F8A03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4.2</w:t>
            </w:r>
          </w:p>
        </w:tc>
        <w:tc>
          <w:tcPr>
            <w:tcW w:w="2410" w:type="dxa"/>
          </w:tcPr>
          <w:p w14:paraId="516E7FC9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Nove radne tvari, materijali i tehnologije</w:t>
            </w:r>
          </w:p>
        </w:tc>
        <w:tc>
          <w:tcPr>
            <w:tcW w:w="2551" w:type="dxa"/>
            <w:vAlign w:val="center"/>
          </w:tcPr>
          <w:p w14:paraId="1729350A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22E46D24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1" w:type="dxa"/>
            <w:vAlign w:val="center"/>
          </w:tcPr>
          <w:p w14:paraId="303BD3DF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  <w:vAlign w:val="center"/>
          </w:tcPr>
          <w:p w14:paraId="023BEB08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</w:tr>
      <w:tr w:rsidR="00AC4036" w:rsidRPr="001B0A7A" w14:paraId="10286508" w14:textId="77777777" w:rsidTr="00AC4036">
        <w:tc>
          <w:tcPr>
            <w:tcW w:w="704" w:type="dxa"/>
          </w:tcPr>
          <w:p w14:paraId="50A0203E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4.3</w:t>
            </w:r>
          </w:p>
        </w:tc>
        <w:tc>
          <w:tcPr>
            <w:tcW w:w="2410" w:type="dxa"/>
          </w:tcPr>
          <w:p w14:paraId="2A01CBA2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Nove metode otkrivanja i sprječavanja propuštanja</w:t>
            </w:r>
          </w:p>
        </w:tc>
        <w:tc>
          <w:tcPr>
            <w:tcW w:w="2551" w:type="dxa"/>
            <w:vAlign w:val="center"/>
          </w:tcPr>
          <w:p w14:paraId="21EDC8EA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3A41824A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1" w:type="dxa"/>
            <w:vAlign w:val="center"/>
          </w:tcPr>
          <w:p w14:paraId="7E301D15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  <w:vAlign w:val="center"/>
          </w:tcPr>
          <w:p w14:paraId="16D8A46B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</w:tr>
      <w:tr w:rsidR="00AC4036" w:rsidRPr="001B0A7A" w14:paraId="7F1181D9" w14:textId="77777777" w:rsidTr="00AC4036">
        <w:tc>
          <w:tcPr>
            <w:tcW w:w="704" w:type="dxa"/>
          </w:tcPr>
          <w:p w14:paraId="78B8944F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4.4</w:t>
            </w:r>
          </w:p>
        </w:tc>
        <w:tc>
          <w:tcPr>
            <w:tcW w:w="2410" w:type="dxa"/>
          </w:tcPr>
          <w:p w14:paraId="5C1E8193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Napredni postupci prikupljanja, obnavljanja, oporabe</w:t>
            </w:r>
          </w:p>
        </w:tc>
        <w:tc>
          <w:tcPr>
            <w:tcW w:w="2551" w:type="dxa"/>
            <w:vAlign w:val="center"/>
          </w:tcPr>
          <w:p w14:paraId="195DCD61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3E9CC812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1" w:type="dxa"/>
            <w:vAlign w:val="center"/>
          </w:tcPr>
          <w:p w14:paraId="1FB43F78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  <w:vAlign w:val="center"/>
          </w:tcPr>
          <w:p w14:paraId="60F3ABC5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</w:tr>
      <w:tr w:rsidR="00AC4036" w:rsidRPr="001B0A7A" w14:paraId="0532B667" w14:textId="77777777" w:rsidTr="00AC4036">
        <w:tc>
          <w:tcPr>
            <w:tcW w:w="704" w:type="dxa"/>
          </w:tcPr>
          <w:p w14:paraId="5DAF6781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4.5</w:t>
            </w:r>
          </w:p>
        </w:tc>
        <w:tc>
          <w:tcPr>
            <w:tcW w:w="2410" w:type="dxa"/>
          </w:tcPr>
          <w:p w14:paraId="2D229B81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Zbrinjavanje radnih tvari</w:t>
            </w:r>
          </w:p>
        </w:tc>
        <w:tc>
          <w:tcPr>
            <w:tcW w:w="2551" w:type="dxa"/>
            <w:vAlign w:val="center"/>
          </w:tcPr>
          <w:p w14:paraId="23B45CF6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693" w:type="dxa"/>
            <w:vAlign w:val="center"/>
          </w:tcPr>
          <w:p w14:paraId="595F0C94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2E7260FC" w14:textId="77777777" w:rsidR="00AC4036" w:rsidRPr="001B0A7A" w:rsidRDefault="00AC4036" w:rsidP="007E4527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X</w:t>
            </w:r>
          </w:p>
        </w:tc>
        <w:tc>
          <w:tcPr>
            <w:tcW w:w="2553" w:type="dxa"/>
          </w:tcPr>
          <w:p w14:paraId="74FF6781" w14:textId="77777777" w:rsidR="00AC4036" w:rsidRPr="001B0A7A" w:rsidRDefault="00AC4036" w:rsidP="007E4527">
            <w:pPr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</w:tr>
    </w:tbl>
    <w:p w14:paraId="49B90D45" w14:textId="5B3EE269" w:rsidR="00837B51" w:rsidRPr="001B0A7A" w:rsidRDefault="00837B5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b/>
          <w:bCs/>
          <w:sz w:val="24"/>
          <w:szCs w:val="24"/>
          <w:lang w:val="hr-HR"/>
        </w:rPr>
        <w:br w:type="page"/>
      </w:r>
    </w:p>
    <w:p w14:paraId="2BD7EF9B" w14:textId="77777777" w:rsidR="00F47DFB" w:rsidRPr="001B0A7A" w:rsidRDefault="00F47DFB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  <w:sectPr w:rsidR="00F47DFB" w:rsidRPr="001B0A7A" w:rsidSect="00AC403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680C7E3" w14:textId="77777777" w:rsidR="00837B51" w:rsidRPr="001B0A7A" w:rsidRDefault="00837B5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2E15EADA" w14:textId="49FDC48B" w:rsidR="005D1D6B" w:rsidRPr="00B959C9" w:rsidRDefault="005D1D6B" w:rsidP="00B959C9">
      <w:pPr>
        <w:pStyle w:val="Naslov1"/>
        <w:ind w:left="720"/>
        <w:rPr>
          <w:b/>
          <w:bCs/>
          <w:color w:val="000000" w:themeColor="text1"/>
          <w:sz w:val="24"/>
          <w:szCs w:val="24"/>
        </w:rPr>
      </w:pPr>
      <w:r w:rsidRPr="00B959C9">
        <w:rPr>
          <w:b/>
          <w:bCs/>
          <w:color w:val="000000" w:themeColor="text1"/>
          <w:sz w:val="24"/>
          <w:szCs w:val="24"/>
        </w:rPr>
        <w:t xml:space="preserve">PRILOG </w:t>
      </w:r>
      <w:r w:rsidR="00855F8C" w:rsidRPr="00B959C9">
        <w:rPr>
          <w:b/>
          <w:bCs/>
          <w:color w:val="000000" w:themeColor="text1"/>
          <w:sz w:val="24"/>
          <w:szCs w:val="24"/>
        </w:rPr>
        <w:t>2</w:t>
      </w:r>
      <w:r w:rsidRPr="00B959C9">
        <w:rPr>
          <w:b/>
          <w:bCs/>
          <w:color w:val="000000" w:themeColor="text1"/>
          <w:sz w:val="24"/>
          <w:szCs w:val="24"/>
        </w:rPr>
        <w:t>.</w:t>
      </w:r>
      <w:r w:rsidR="007F49A3" w:rsidRPr="00B959C9">
        <w:rPr>
          <w:b/>
          <w:bCs/>
          <w:color w:val="000000" w:themeColor="text1"/>
          <w:sz w:val="24"/>
          <w:szCs w:val="24"/>
        </w:rPr>
        <w:t xml:space="preserve"> </w:t>
      </w:r>
      <w:r w:rsidRPr="00B959C9">
        <w:rPr>
          <w:b/>
          <w:bCs/>
          <w:color w:val="000000" w:themeColor="text1"/>
          <w:sz w:val="24"/>
          <w:szCs w:val="24"/>
        </w:rPr>
        <w:t>REGISTAR NOSITELJA PROGRAMA IZOBRAZBE</w:t>
      </w:r>
    </w:p>
    <w:p w14:paraId="5647AA6E" w14:textId="77777777" w:rsidR="007F49A3" w:rsidRPr="001B0A7A" w:rsidRDefault="007F49A3" w:rsidP="007E4527">
      <w:pPr>
        <w:spacing w:after="0" w:line="240" w:lineRule="auto"/>
        <w:rPr>
          <w:rFonts w:eastAsiaTheme="majorEastAsia" w:cstheme="majorBidi"/>
          <w:b/>
          <w:bCs/>
          <w:sz w:val="24"/>
          <w:szCs w:val="24"/>
          <w:lang w:val="hr-HR"/>
        </w:rPr>
      </w:pPr>
    </w:p>
    <w:tbl>
      <w:tblPr>
        <w:tblW w:w="10278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422"/>
        <w:gridCol w:w="1656"/>
        <w:gridCol w:w="1625"/>
        <w:gridCol w:w="1217"/>
        <w:gridCol w:w="1144"/>
        <w:gridCol w:w="1403"/>
        <w:gridCol w:w="1148"/>
      </w:tblGrid>
      <w:tr w:rsidR="00043B46" w:rsidRPr="001B0A7A" w14:paraId="27BBBFEA" w14:textId="77777777" w:rsidTr="00731F48">
        <w:trPr>
          <w:trHeight w:val="567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DE68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1CD0" w14:textId="77777777" w:rsidR="00043B46" w:rsidRPr="001B0A7A" w:rsidRDefault="00043B46" w:rsidP="007E452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3A05" w14:textId="77777777" w:rsidR="00043B46" w:rsidRPr="001B0A7A" w:rsidRDefault="00043B46" w:rsidP="007E452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9F38" w14:textId="77777777" w:rsidR="00043B46" w:rsidRPr="001B0A7A" w:rsidRDefault="00043B46" w:rsidP="007E452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F32B" w14:textId="77777777" w:rsidR="00043B46" w:rsidRPr="001B0A7A" w:rsidRDefault="00043B46" w:rsidP="007E452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B1EF" w14:textId="77777777" w:rsidR="00043B46" w:rsidRPr="001B0A7A" w:rsidRDefault="00043B46" w:rsidP="007E452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D43A" w14:textId="77777777" w:rsidR="00043B46" w:rsidRPr="001B0A7A" w:rsidRDefault="00043B46" w:rsidP="007E452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6399" w14:textId="77777777" w:rsidR="00043B46" w:rsidRPr="001B0A7A" w:rsidRDefault="00043B46" w:rsidP="007E4527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43B46" w:rsidRPr="001B0A7A" w14:paraId="55304F6C" w14:textId="77777777" w:rsidTr="00731F48">
        <w:trPr>
          <w:trHeight w:val="1737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E3DCF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Reg. br.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2B2D" w14:textId="5BA5C316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Naziv nositelja Programa izobrazbe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5CA7" w14:textId="1A163054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Klasifikacijska oznaka, urudžbeni broj i datum davanja suglasnosti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3D73" w14:textId="77D3DF9E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Ime i prezime ispitivača, </w:t>
            </w:r>
            <w:r w:rsidR="00F93763"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OIB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22E5" w14:textId="48E87FD2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Područje za koje se izdaje suglasnost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774ED" w14:textId="719B33A4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5163" w14:textId="23651714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Adresa elektroničke pošte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F9AA" w14:textId="1BD75EA3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Telefon</w:t>
            </w:r>
          </w:p>
        </w:tc>
      </w:tr>
      <w:tr w:rsidR="00043B46" w:rsidRPr="001B0A7A" w14:paraId="645A964F" w14:textId="77777777" w:rsidTr="00731F48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D314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6EDF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3B39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EE39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C590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22BE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AF69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278F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43B46" w:rsidRPr="001B0A7A" w14:paraId="389ACEE0" w14:textId="77777777" w:rsidTr="00731F48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4F49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5D4A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BB72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F3E8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EFE9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9550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78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0A67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43B46" w:rsidRPr="001B0A7A" w14:paraId="24A2793F" w14:textId="77777777" w:rsidTr="00731F48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47CF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A145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C270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0B84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FB613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B8C4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0414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5B0A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43B46" w:rsidRPr="001B0A7A" w14:paraId="75DEB6CC" w14:textId="77777777" w:rsidTr="00731F48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317E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6CD1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50AF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43B6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5397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A3B9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97D9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16AF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43B46" w:rsidRPr="001B0A7A" w14:paraId="53D59E81" w14:textId="77777777" w:rsidTr="00731F48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9BEE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E1FD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695F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3FC6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55BD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0016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3052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9BF2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43B46" w:rsidRPr="001B0A7A" w14:paraId="72E3C1C6" w14:textId="77777777" w:rsidTr="00731F48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69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19EE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7363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7214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76A7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DB95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A0CC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7864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43B46" w:rsidRPr="001B0A7A" w14:paraId="676A4A24" w14:textId="77777777" w:rsidTr="00731F48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C264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3ABD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3848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F0E9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CA73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7346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0D09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EC7B" w14:textId="77777777" w:rsidR="00043B46" w:rsidRPr="001B0A7A" w:rsidRDefault="00043B46" w:rsidP="007E452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</w:tbl>
    <w:p w14:paraId="12FB50C7" w14:textId="77777777" w:rsidR="0071407F" w:rsidRPr="001B0A7A" w:rsidRDefault="0071407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60EB95B" w14:textId="1B2B744E" w:rsidR="0071407F" w:rsidRPr="001B0A7A" w:rsidRDefault="0071407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Podaci iz točaka I. , II.</w:t>
      </w:r>
      <w:r w:rsidR="00043B46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043B46" w:rsidRPr="001B0A7A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V. </w:t>
      </w:r>
      <w:r w:rsidR="00043B46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i V.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ovog Priloga su javno vidljivi podaci</w:t>
      </w:r>
    </w:p>
    <w:p w14:paraId="2DE538F8" w14:textId="77777777" w:rsidR="0071407F" w:rsidRPr="001B0A7A" w:rsidRDefault="0071407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4DF48D4" w14:textId="77777777" w:rsidR="0071407F" w:rsidRPr="001B0A7A" w:rsidRDefault="0071407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4CB5775B" w14:textId="4DC760F4" w:rsidR="00ED5647" w:rsidRPr="001B0A7A" w:rsidRDefault="0071407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ED5647" w:rsidRPr="001B0A7A">
        <w:rPr>
          <w:rFonts w:asciiTheme="majorHAnsi" w:hAnsiTheme="majorHAnsi" w:cstheme="majorHAnsi"/>
          <w:sz w:val="24"/>
          <w:szCs w:val="24"/>
          <w:lang w:val="hr-HR"/>
        </w:rPr>
        <w:br w:type="page"/>
      </w:r>
    </w:p>
    <w:p w14:paraId="5CB29F44" w14:textId="266CF446" w:rsidR="00EB7E55" w:rsidRPr="00B959C9" w:rsidRDefault="00EB7E55" w:rsidP="00B959C9">
      <w:pPr>
        <w:pStyle w:val="Naslov1"/>
        <w:ind w:left="720" w:hanging="578"/>
        <w:jc w:val="both"/>
        <w:rPr>
          <w:b/>
          <w:bCs/>
          <w:color w:val="000000" w:themeColor="text1"/>
          <w:sz w:val="24"/>
          <w:szCs w:val="24"/>
        </w:rPr>
      </w:pPr>
      <w:r w:rsidRPr="00B959C9">
        <w:rPr>
          <w:b/>
          <w:bCs/>
          <w:color w:val="000000" w:themeColor="text1"/>
          <w:sz w:val="24"/>
          <w:szCs w:val="24"/>
        </w:rPr>
        <w:lastRenderedPageBreak/>
        <w:t xml:space="preserve">PRILOG </w:t>
      </w:r>
      <w:r w:rsidR="00855F8C" w:rsidRPr="00B959C9">
        <w:rPr>
          <w:b/>
          <w:bCs/>
          <w:color w:val="000000" w:themeColor="text1"/>
          <w:sz w:val="24"/>
          <w:szCs w:val="24"/>
        </w:rPr>
        <w:t>3</w:t>
      </w:r>
      <w:r w:rsidRPr="00B959C9">
        <w:rPr>
          <w:b/>
          <w:bCs/>
          <w:color w:val="000000" w:themeColor="text1"/>
          <w:sz w:val="24"/>
          <w:szCs w:val="24"/>
        </w:rPr>
        <w:t xml:space="preserve">. OBRAZAC UVJERENJA O POLOŽENOM STRUČNOM ISPITU </w:t>
      </w:r>
    </w:p>
    <w:p w14:paraId="4B94D256" w14:textId="77777777" w:rsidR="00EB7E55" w:rsidRPr="001B0A7A" w:rsidRDefault="00EB7E55" w:rsidP="007E4527">
      <w:pPr>
        <w:spacing w:after="0" w:line="240" w:lineRule="auto"/>
        <w:rPr>
          <w:lang w:val="hr-HR"/>
        </w:rPr>
      </w:pPr>
    </w:p>
    <w:p w14:paraId="275616E5" w14:textId="52B5D52B" w:rsidR="00EB7E55" w:rsidRPr="001B0A7A" w:rsidRDefault="00EB7E5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noProof/>
          <w:sz w:val="24"/>
          <w:szCs w:val="24"/>
          <w:lang w:val="hr-HR"/>
        </w:rPr>
        <w:drawing>
          <wp:inline distT="0" distB="0" distL="0" distR="0" wp14:anchorId="3077D428" wp14:editId="6745482D">
            <wp:extent cx="702310" cy="841375"/>
            <wp:effectExtent l="0" t="0" r="2540" b="0"/>
            <wp:docPr id="895190988" name="Slika 1" descr="Slika na kojoj se prikazuje simbol, logotip, emblem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90988" name="Slika 1" descr="Slika na kojoj se prikazuje simbol, logotip, emblem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74" r="35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EE44B" w14:textId="77777777" w:rsidR="00EB7E55" w:rsidRPr="001B0A7A" w:rsidRDefault="00EB7E5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REPUBLIKA HRVATSKA</w:t>
      </w:r>
    </w:p>
    <w:p w14:paraId="5A98E1CB" w14:textId="29952DF4" w:rsidR="00EB7E55" w:rsidRPr="001B0A7A" w:rsidRDefault="00EB7E5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MINISTARSTVO ZAŠTITE OKOLIŠA I ZELENE TRANZICIJE</w:t>
      </w:r>
    </w:p>
    <w:p w14:paraId="361B0CB4" w14:textId="77777777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46C314B4" w14:textId="5AAD31DE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KLASA:</w:t>
      </w:r>
    </w:p>
    <w:p w14:paraId="44FE29E3" w14:textId="77777777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URBROJ:</w:t>
      </w:r>
    </w:p>
    <w:p w14:paraId="6599C3E7" w14:textId="77777777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Zagreb,…………………godine</w:t>
      </w:r>
    </w:p>
    <w:p w14:paraId="56FD57F9" w14:textId="77777777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EB66C97" w14:textId="5069DDAA" w:rsidR="00A42801" w:rsidRPr="001B0A7A" w:rsidRDefault="00A4280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Na temelju članka 100. Zakona o klimatskim promjenama i zaštiti ozonskog sloja (»Narodne novine», broj 67/25), Ispitno ocjenjivačko tijelo za provedbu stručnog ispita izdaje</w:t>
      </w:r>
    </w:p>
    <w:p w14:paraId="02BCA3FF" w14:textId="2C780639" w:rsidR="00EB7E55" w:rsidRPr="001B0A7A" w:rsidRDefault="00EB7E5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E6F7DBF" w14:textId="77777777" w:rsidR="00EB7E55" w:rsidRPr="001B0A7A" w:rsidRDefault="00EB7E5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UVJERENJE</w:t>
      </w:r>
    </w:p>
    <w:p w14:paraId="0637DE55" w14:textId="77777777" w:rsidR="00EB7E55" w:rsidRPr="001B0A7A" w:rsidRDefault="00EB7E5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28592378" w14:textId="77777777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7EB27C18" w14:textId="08699149" w:rsidR="00EB7E55" w:rsidRPr="001B0A7A" w:rsidRDefault="00EB7E5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(navesti </w:t>
      </w:r>
      <w:r w:rsidR="00A0425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kratki 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naziv</w:t>
      </w:r>
      <w:r w:rsidR="00A0425A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kategorije uvjerenja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)</w:t>
      </w:r>
    </w:p>
    <w:p w14:paraId="2B8D96DD" w14:textId="0BC9C23B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71E16590" w14:textId="420D7EB6" w:rsidR="00EB7E55" w:rsidRPr="001B0A7A" w:rsidRDefault="00EB7E5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(ime i prezime,</w:t>
      </w:r>
      <w:r w:rsidR="00E655C2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OIB,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stručna sprema i struka)</w:t>
      </w:r>
    </w:p>
    <w:p w14:paraId="4326823D" w14:textId="77777777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Rođen/a:........................................, u ...........................................................................................</w:t>
      </w:r>
    </w:p>
    <w:p w14:paraId="375F2D5C" w14:textId="77777777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                        (datum)                                                 (mjesto i država)</w:t>
      </w:r>
    </w:p>
    <w:p w14:paraId="595BFC09" w14:textId="77F6564A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F5FB451" w14:textId="77777777" w:rsidR="0026298F" w:rsidRDefault="0026298F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C3FA8CF" w14:textId="745C98D2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Ovo uvjerenje vrijedi neograničeno.</w:t>
      </w:r>
    </w:p>
    <w:p w14:paraId="3951FDF8" w14:textId="77777777" w:rsidR="0026298F" w:rsidRDefault="0026298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13BF80D" w14:textId="35953D00" w:rsidR="00A42801" w:rsidRPr="001B0A7A" w:rsidRDefault="00A4280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Osoba je dužna pohađati program usavršavanja jedanput u sedam godina u skladu s Provedbenom uredbom Komisije (EU) 2024/2215.</w:t>
      </w:r>
    </w:p>
    <w:p w14:paraId="2274D6CF" w14:textId="77777777" w:rsidR="00EB7E55" w:rsidRPr="001B0A7A" w:rsidRDefault="00EB7E5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7761904C" w14:textId="35519358" w:rsidR="00EB7E55" w:rsidRPr="001B0A7A" w:rsidRDefault="00EB7E55" w:rsidP="007E4527">
      <w:pPr>
        <w:spacing w:after="0" w:line="240" w:lineRule="auto"/>
        <w:ind w:left="6372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Predsjednik Ispitnog ocjenjivačkog tijela:</w:t>
      </w:r>
    </w:p>
    <w:p w14:paraId="74E9B04A" w14:textId="17920D38" w:rsidR="00EB7E55" w:rsidRPr="001B0A7A" w:rsidRDefault="00EB7E55" w:rsidP="007E4527">
      <w:pPr>
        <w:spacing w:after="0" w:line="240" w:lineRule="auto"/>
        <w:ind w:left="5664" w:hanging="5664"/>
        <w:rPr>
          <w:rFonts w:asciiTheme="majorHAnsi" w:hAnsiTheme="majorHAnsi" w:cstheme="majorHAnsi"/>
          <w:sz w:val="24"/>
          <w:szCs w:val="24"/>
          <w:lang w:val="hr-HR"/>
        </w:rPr>
      </w:pPr>
    </w:p>
    <w:p w14:paraId="441CEA50" w14:textId="58ABA843" w:rsidR="00EB7E55" w:rsidRPr="001B0A7A" w:rsidRDefault="00EB7E5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</w:p>
    <w:p w14:paraId="2455DA67" w14:textId="593191DC" w:rsidR="00EB7E55" w:rsidRPr="001B0A7A" w:rsidRDefault="00EB7E5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  <w:t>........................................................</w:t>
      </w:r>
    </w:p>
    <w:p w14:paraId="0CA86502" w14:textId="64193C09" w:rsidR="00EB7E55" w:rsidRPr="001B0A7A" w:rsidRDefault="00EB7E55" w:rsidP="007E4527">
      <w:pPr>
        <w:spacing w:after="0" w:line="240" w:lineRule="auto"/>
        <w:ind w:left="5664" w:hanging="5664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79AA342A" w14:textId="77E91801" w:rsidR="00EB7E55" w:rsidRPr="001B0A7A" w:rsidRDefault="00EB7E55" w:rsidP="007E4527">
      <w:pPr>
        <w:spacing w:after="0" w:line="240" w:lineRule="auto"/>
        <w:ind w:left="5664" w:hanging="5664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M.P.</w:t>
      </w:r>
      <w:r w:rsidR="00A42801" w:rsidRPr="001B0A7A">
        <w:rPr>
          <w:rFonts w:asciiTheme="majorHAnsi" w:hAnsiTheme="majorHAnsi" w:cstheme="majorHAnsi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947FB41" wp14:editId="4898BA74">
                <wp:simplePos x="0" y="0"/>
                <wp:positionH relativeFrom="page">
                  <wp:posOffset>750658</wp:posOffset>
                </wp:positionH>
                <wp:positionV relativeFrom="paragraph">
                  <wp:posOffset>426779</wp:posOffset>
                </wp:positionV>
                <wp:extent cx="6401435" cy="974725"/>
                <wp:effectExtent l="0" t="0" r="18415" b="1587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1435" cy="97472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15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ED2D0" w14:textId="77777777" w:rsidR="00A42801" w:rsidRDefault="00A42801" w:rsidP="00A42801">
                            <w:pPr>
                              <w:spacing w:before="54" w:line="244" w:lineRule="auto"/>
                              <w:ind w:left="179" w:right="177"/>
                              <w:jc w:val="center"/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Ovo uvjerenje izdano je u skladu s člankom 4. Provedbene Uredbe Komisije (EU) 2024/2215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о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d 6. rujna 2024. o utvr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sz w:val="20"/>
                              </w:rPr>
                              <w:t>đ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ivanju, u skladu s Uredbom (EU) 2024/573 Europskog parlamenta i Vije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a, minimalnih zahtjeva za izdavanje certifikata fizi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sz w:val="20"/>
                              </w:rPr>
                              <w:t>č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kim i pravnim osobama i uvjeta za uzajamno priznavanje takvih certifikata u pogledu nepokretne rashladne i klimatizacijske opreme te opreme za dizalice topline, organskih Rankineovih ciklusa i rashladnih jedinica kamiona hladnjača, prikolica hladnjača, lakih teretnih vozila hladnjača, intermodalnih kontejnera hladnjača i željezničkih vagona hladnjača koji sadržavaju fluorirane stakleničke plinove ili zamjenska rješenja za njih te o stavljanju izvan snage Provedbene uredbe Komisije (EU) 2015/2067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7FB4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9.1pt;margin-top:33.6pt;width:504.05pt;height:76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" filled="f" strokecolor="#151616" strokeweight=".2mm">
                <v:textbox inset="0,0,0,0">
                  <w:txbxContent>
                    <w:p w14:paraId="697ED2D0" w14:textId="77777777" w:rsidR="00A42801" w:rsidRDefault="00A42801" w:rsidP="00A42801">
                      <w:pPr>
                        <w:spacing w:before="54" w:line="244" w:lineRule="auto"/>
                        <w:ind w:left="179" w:right="177"/>
                        <w:jc w:val="center"/>
                        <w:rPr>
                          <w:rFonts w:ascii="Gill Sans MT" w:hAnsi="Gill Sans MT"/>
                          <w:i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Ovo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uvjerenje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izdano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je u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skladu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člankom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4.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Provedbene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Uredbe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Komisije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(EU) 2024/2215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о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d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6.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rujna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2024. o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utvr</w:t>
                      </w:r>
                      <w:r>
                        <w:rPr>
                          <w:rFonts w:ascii="Gill Sans MT" w:hAnsi="Gill Sans MT" w:cs="Gill Sans MT"/>
                          <w:i/>
                          <w:sz w:val="20"/>
                        </w:rPr>
                        <w:t>đ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ivanju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, u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skladu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Uredbom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(EU) 2024/573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Europskog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parlamenta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Vije</w:t>
                      </w:r>
                      <w:r>
                        <w:rPr>
                          <w:rFonts w:ascii="Gill Sans MT" w:hAnsi="Gill Sans MT" w:cs="Gill Sans MT"/>
                          <w:i/>
                          <w:sz w:val="20"/>
                        </w:rPr>
                        <w:t>ć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minimalnih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zahtjeva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izdavanje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certifikata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fizi</w:t>
                      </w:r>
                      <w:r>
                        <w:rPr>
                          <w:rFonts w:ascii="Gill Sans MT" w:hAnsi="Gill Sans MT" w:cs="Gill Sans MT"/>
                          <w:i/>
                          <w:sz w:val="20"/>
                        </w:rPr>
                        <w:t>č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kim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pravnim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osobama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uvjeta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uzajamno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priznavanje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takvih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certifikata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u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pogledu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nepokretne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rashladne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klimatizacijske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opreme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te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opreme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dizalice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topline,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organskih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Rankineovih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ciklusa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rashladnih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jedinica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kamiona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hladnjača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prikolica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hladnjača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lakih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teretnih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vozila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hladnjača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intermodalnih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kontejnera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hladnjača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željezničkih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vagona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hladnjača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koji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sadržavaju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fluorirane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stakleničke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plinove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ili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zamjenska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rješenja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njih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te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stavljanju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izvan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snage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Provedbene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uredbe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Komisije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(EU) 2015/2067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D99FCA" w14:textId="1BD3E49F" w:rsidR="0026298F" w:rsidRPr="001B0A7A" w:rsidRDefault="00A4280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b/>
          <w:bCs/>
          <w:sz w:val="24"/>
          <w:szCs w:val="24"/>
          <w:lang w:val="hr-HR"/>
        </w:rPr>
        <w:br w:type="page"/>
      </w:r>
    </w:p>
    <w:p w14:paraId="59B25911" w14:textId="2A07BA54" w:rsidR="00A42801" w:rsidRPr="00B959C9" w:rsidRDefault="00A42801" w:rsidP="00B959C9">
      <w:pPr>
        <w:pStyle w:val="Naslov1"/>
        <w:ind w:left="720" w:hanging="578"/>
        <w:jc w:val="both"/>
        <w:rPr>
          <w:b/>
          <w:bCs/>
          <w:color w:val="000000" w:themeColor="text1"/>
          <w:sz w:val="24"/>
          <w:szCs w:val="24"/>
        </w:rPr>
      </w:pPr>
      <w:r w:rsidRPr="00B959C9">
        <w:rPr>
          <w:b/>
          <w:bCs/>
          <w:color w:val="000000" w:themeColor="text1"/>
          <w:sz w:val="24"/>
          <w:szCs w:val="24"/>
        </w:rPr>
        <w:lastRenderedPageBreak/>
        <w:t xml:space="preserve">PRILOG </w:t>
      </w:r>
      <w:r w:rsidR="00855F8C" w:rsidRPr="00B959C9">
        <w:rPr>
          <w:b/>
          <w:bCs/>
          <w:color w:val="000000" w:themeColor="text1"/>
          <w:sz w:val="24"/>
          <w:szCs w:val="24"/>
        </w:rPr>
        <w:t>4</w:t>
      </w:r>
      <w:r w:rsidRPr="00B959C9">
        <w:rPr>
          <w:b/>
          <w:bCs/>
          <w:color w:val="000000" w:themeColor="text1"/>
          <w:sz w:val="24"/>
          <w:szCs w:val="24"/>
        </w:rPr>
        <w:t xml:space="preserve">. OBRAZAC UVJERENJA O POLOŽENOM STRUČNOM ISPITU </w:t>
      </w:r>
    </w:p>
    <w:p w14:paraId="2A0FD012" w14:textId="77777777" w:rsidR="00A42801" w:rsidRPr="001B0A7A" w:rsidRDefault="00A4280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noProof/>
          <w:sz w:val="24"/>
          <w:szCs w:val="24"/>
          <w:lang w:val="hr-HR"/>
        </w:rPr>
        <w:drawing>
          <wp:inline distT="0" distB="0" distL="0" distR="0" wp14:anchorId="657ADDE9" wp14:editId="35A012E1">
            <wp:extent cx="702310" cy="841375"/>
            <wp:effectExtent l="0" t="0" r="2540" b="0"/>
            <wp:docPr id="907759623" name="Slika 1" descr="Slika na kojoj se prikazuje simbol, logotip, emblem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90988" name="Slika 1" descr="Slika na kojoj se prikazuje simbol, logotip, emblem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74" r="35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E15C9" w14:textId="77777777" w:rsidR="00A42801" w:rsidRPr="001B0A7A" w:rsidRDefault="00A4280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REPUBLIKA HRVATSKA</w:t>
      </w:r>
    </w:p>
    <w:p w14:paraId="2086924B" w14:textId="77777777" w:rsidR="00A42801" w:rsidRPr="001B0A7A" w:rsidRDefault="00A4280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MINISTARSTVO ZAŠTITE OKOLIŠA I ZELENE TRANZICIJE</w:t>
      </w:r>
    </w:p>
    <w:p w14:paraId="65A70BA7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476FFA6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KLASA:</w:t>
      </w:r>
    </w:p>
    <w:p w14:paraId="743A786A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URBROJ:</w:t>
      </w:r>
    </w:p>
    <w:p w14:paraId="022A770B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Zagreb,…………………godine</w:t>
      </w:r>
    </w:p>
    <w:p w14:paraId="32259047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61CBEDF" w14:textId="4EAC83F8" w:rsidR="00A42801" w:rsidRPr="001B0A7A" w:rsidRDefault="00A4280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Na temelju članka 100. Zakona o klimatskim promjenama i zaštiti ozonskog sloja (»Narodne novine», broj 67/25) i članka 34., Ispitno ocjenjivačko tijelo za provedbu stručnog ispita izdaje</w:t>
      </w:r>
    </w:p>
    <w:p w14:paraId="77D36200" w14:textId="77777777" w:rsidR="00A42801" w:rsidRPr="001B0A7A" w:rsidRDefault="00A4280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36396E9" w14:textId="77777777" w:rsidR="00A42801" w:rsidRPr="001B0A7A" w:rsidRDefault="00A4280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UVJERENJE</w:t>
      </w:r>
    </w:p>
    <w:p w14:paraId="1EA11455" w14:textId="14D1DE02" w:rsidR="00A42801" w:rsidRPr="001B0A7A" w:rsidRDefault="0089333B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 položenom stručnom ispitu za obavljanje djelatnosti prikupljanja, provjere propuštanja, ugradnje, popravka, održavanja ili servisiranja te stavljanja izvan uporabe nepokretne protupožarne opreme – Protupožarna oprema</w:t>
      </w:r>
    </w:p>
    <w:p w14:paraId="2495B063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1D9C7F96" w14:textId="64464F0F" w:rsidR="00A42801" w:rsidRPr="001B0A7A" w:rsidRDefault="00A4280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(navesti puni naziv kategorije uvjerenja)</w:t>
      </w:r>
    </w:p>
    <w:p w14:paraId="6677A975" w14:textId="77777777" w:rsidR="000276B1" w:rsidRPr="001B0A7A" w:rsidRDefault="000276B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17D76B1F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3E353EA2" w14:textId="77777777" w:rsidR="00A42801" w:rsidRPr="001B0A7A" w:rsidRDefault="00A4280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(ime i prezime, stručna sprema i struka)</w:t>
      </w:r>
    </w:p>
    <w:p w14:paraId="72E439FA" w14:textId="77777777" w:rsidR="000276B1" w:rsidRPr="001B0A7A" w:rsidRDefault="000276B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1BB09370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Rođen/a:........................................, u ...........................................................................................</w:t>
      </w:r>
    </w:p>
    <w:p w14:paraId="6014E735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                        (datum)                                                 (mjesto i država)</w:t>
      </w:r>
    </w:p>
    <w:p w14:paraId="1CF6CCF3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432140F2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Ovo uvjerenje vrijedi neograničeno.</w:t>
      </w:r>
    </w:p>
    <w:p w14:paraId="6DC5665E" w14:textId="6A8374D6" w:rsidR="00A42801" w:rsidRPr="001B0A7A" w:rsidRDefault="00A4280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Osoba je dužna pohađati program usavršavanja jedanput u sedam godina i dopuniti svoje znanje i vještine u skladu s Provedbenom uredbom Komisije (EU) 202</w:t>
      </w:r>
      <w:r w:rsidR="000276B1" w:rsidRPr="001B0A7A">
        <w:rPr>
          <w:rFonts w:asciiTheme="majorHAnsi" w:hAnsiTheme="majorHAnsi" w:cstheme="majorHAnsi"/>
          <w:sz w:val="24"/>
          <w:szCs w:val="24"/>
          <w:lang w:val="hr-HR"/>
        </w:rPr>
        <w:t>5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/</w:t>
      </w:r>
      <w:r w:rsidR="000276B1" w:rsidRPr="001B0A7A">
        <w:rPr>
          <w:rFonts w:asciiTheme="majorHAnsi" w:hAnsiTheme="majorHAnsi" w:cstheme="majorHAnsi"/>
          <w:sz w:val="24"/>
          <w:szCs w:val="24"/>
          <w:lang w:val="hr-HR"/>
        </w:rPr>
        <w:t>625</w:t>
      </w:r>
      <w:r w:rsidR="0035585F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48F517EA" w14:textId="77777777" w:rsidR="00A42801" w:rsidRPr="001B0A7A" w:rsidRDefault="00A4280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7DA337E8" w14:textId="77777777" w:rsidR="00A42801" w:rsidRPr="001B0A7A" w:rsidRDefault="00A42801" w:rsidP="007E4527">
      <w:pPr>
        <w:spacing w:after="0" w:line="240" w:lineRule="auto"/>
        <w:ind w:left="6372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Predsjednik Ispitnog ocjenjivačkog tijela:</w:t>
      </w:r>
    </w:p>
    <w:p w14:paraId="79A4BF8E" w14:textId="77777777" w:rsidR="00A42801" w:rsidRPr="001B0A7A" w:rsidRDefault="00A42801" w:rsidP="007E4527">
      <w:pPr>
        <w:spacing w:after="0" w:line="240" w:lineRule="auto"/>
        <w:ind w:left="5664" w:hanging="5664"/>
        <w:rPr>
          <w:rFonts w:asciiTheme="majorHAnsi" w:hAnsiTheme="majorHAnsi" w:cstheme="majorHAnsi"/>
          <w:sz w:val="24"/>
          <w:szCs w:val="24"/>
          <w:lang w:val="hr-HR"/>
        </w:rPr>
      </w:pPr>
    </w:p>
    <w:p w14:paraId="4055A997" w14:textId="77777777" w:rsidR="00A42801" w:rsidRPr="001B0A7A" w:rsidRDefault="00A4280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</w:p>
    <w:p w14:paraId="3157DB33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  <w:t>........................................................</w:t>
      </w:r>
    </w:p>
    <w:p w14:paraId="7B46C830" w14:textId="68AF8886" w:rsidR="00A42801" w:rsidRPr="001B0A7A" w:rsidRDefault="00A42801" w:rsidP="007E4527">
      <w:pPr>
        <w:spacing w:after="0" w:line="240" w:lineRule="auto"/>
        <w:ind w:left="5664" w:hanging="5664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P.</w:t>
      </w:r>
      <w:r w:rsidRPr="001B0A7A">
        <w:rPr>
          <w:rFonts w:asciiTheme="majorHAnsi" w:hAnsiTheme="majorHAnsi" w:cstheme="majorHAnsi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011668" wp14:editId="19C5775D">
                <wp:simplePos x="0" y="0"/>
                <wp:positionH relativeFrom="page">
                  <wp:posOffset>750658</wp:posOffset>
                </wp:positionH>
                <wp:positionV relativeFrom="paragraph">
                  <wp:posOffset>426779</wp:posOffset>
                </wp:positionV>
                <wp:extent cx="6401435" cy="974725"/>
                <wp:effectExtent l="0" t="0" r="18415" b="15875"/>
                <wp:wrapTopAndBottom/>
                <wp:docPr id="9054347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1435" cy="97472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15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0F311" w14:textId="707D6AA6" w:rsidR="00A42801" w:rsidRPr="00724333" w:rsidRDefault="00A42801" w:rsidP="00724333">
                            <w:pPr>
                              <w:spacing w:before="54" w:line="244" w:lineRule="auto"/>
                              <w:ind w:left="179" w:right="177"/>
                              <w:jc w:val="both"/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Ovo uvjerenje izdano je u skladu s člankom </w:t>
                            </w:r>
                            <w:r w:rsidR="009E6987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. Provedbene Uredbe Komisije (EU) </w:t>
                            </w:r>
                            <w:r w:rsidR="00FD47EC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2025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/</w:t>
                            </w:r>
                            <w:r w:rsidR="00FD47EC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625 </w:t>
                            </w:r>
                            <w:r w:rsidRPr="0032616D">
                              <w:rPr>
                                <w:rFonts w:ascii="Calibri" w:hAnsi="Calibri" w:cs="Calibri"/>
                                <w:i/>
                                <w:sz w:val="20"/>
                              </w:rPr>
                              <w:t>о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d </w:t>
                            </w:r>
                            <w:r w:rsidR="00FD47EC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28. ožujka 2025 </w:t>
                            </w:r>
                            <w:r w:rsidR="003F68B9" w:rsidRPr="0032616D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kojom se, u skladu s Uredbom (EU) 2024/573 Europskog parlamenta i Vijeća, utvrđuju minimalni zahtjevi </w:t>
                            </w:r>
                            <w:r w:rsidR="00724333" w:rsidRPr="00724333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za certifikate fizičkih i pravnih osoba i uvjeta za uzajamno priznavanje takvih certifikata u</w:t>
                            </w:r>
                            <w:r w:rsidR="00724333" w:rsidRPr="0032616D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 </w:t>
                            </w:r>
                            <w:r w:rsidR="00724333" w:rsidRPr="00724333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pogledu nepokretne protupožarne opreme koja sadržava određene fluorirane stakleničke plinove ili</w:t>
                            </w:r>
                            <w:r w:rsidR="00724333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 </w:t>
                            </w:r>
                            <w:r w:rsidR="00724333" w:rsidRPr="00724333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relevantna zamjenska rješenja za njih te o stavljanju izvan snage Uredbe Komisije (EZ) br. 304/2008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668" id="_x0000_s1027" type="#_x0000_t202" style="position:absolute;left:0;text-align:left;margin-left:59.1pt;margin-top:33.6pt;width:504.05pt;height:76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" filled="f" strokecolor="#151616" strokeweight=".2mm">
                <v:textbox inset="0,0,0,0">
                  <w:txbxContent>
                    <w:p w14:paraId="30A0F311" w14:textId="707D6AA6" w:rsidR="00A42801" w:rsidRPr="00724333" w:rsidRDefault="00A42801" w:rsidP="00724333">
                      <w:pPr>
                        <w:spacing w:before="54" w:line="244" w:lineRule="auto"/>
                        <w:ind w:left="179" w:right="177"/>
                        <w:jc w:val="both"/>
                        <w:rPr>
                          <w:rFonts w:ascii="Gill Sans MT" w:hAnsi="Gill Sans MT"/>
                          <w:i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Ovo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uvjerenje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izdano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je u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skladu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člankom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r w:rsidR="009E6987">
                        <w:rPr>
                          <w:rFonts w:ascii="Gill Sans MT" w:hAnsi="Gill Sans MT"/>
                          <w:i/>
                          <w:sz w:val="20"/>
                        </w:rPr>
                        <w:t>5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Provedbene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Uredbe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Komisije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(EU) </w:t>
                      </w:r>
                      <w:r w:rsidR="00FD47EC">
                        <w:rPr>
                          <w:rFonts w:ascii="Gill Sans MT" w:hAnsi="Gill Sans MT"/>
                          <w:i/>
                          <w:sz w:val="20"/>
                        </w:rPr>
                        <w:t>2025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/</w:t>
                      </w:r>
                      <w:r w:rsidR="00FD47EC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625 </w:t>
                      </w:r>
                      <w:proofErr w:type="spellStart"/>
                      <w:r w:rsidRPr="0032616D">
                        <w:rPr>
                          <w:rFonts w:ascii="Calibri" w:hAnsi="Calibri" w:cs="Calibri"/>
                          <w:i/>
                          <w:sz w:val="20"/>
                        </w:rPr>
                        <w:t>о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d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r w:rsidR="00FD47EC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28. </w:t>
                      </w:r>
                      <w:proofErr w:type="spellStart"/>
                      <w:r w:rsidR="00FD47EC">
                        <w:rPr>
                          <w:rFonts w:ascii="Gill Sans MT" w:hAnsi="Gill Sans MT"/>
                          <w:i/>
                          <w:sz w:val="20"/>
                        </w:rPr>
                        <w:t>ožujka</w:t>
                      </w:r>
                      <w:proofErr w:type="spellEnd"/>
                      <w:r w:rsidR="00FD47EC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2025 </w:t>
                      </w:r>
                      <w:proofErr w:type="spellStart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>kojom</w:t>
                      </w:r>
                      <w:proofErr w:type="spellEnd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se, u </w:t>
                      </w:r>
                      <w:proofErr w:type="spellStart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>skladu</w:t>
                      </w:r>
                      <w:proofErr w:type="spellEnd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s </w:t>
                      </w:r>
                      <w:proofErr w:type="spellStart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>Uredbom</w:t>
                      </w:r>
                      <w:proofErr w:type="spellEnd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(EU) 2024/573 </w:t>
                      </w:r>
                      <w:proofErr w:type="spellStart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>Europskog</w:t>
                      </w:r>
                      <w:proofErr w:type="spellEnd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>parlamenta</w:t>
                      </w:r>
                      <w:proofErr w:type="spellEnd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>Vijeća</w:t>
                      </w:r>
                      <w:proofErr w:type="spellEnd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, </w:t>
                      </w:r>
                      <w:proofErr w:type="spellStart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>utvrđuju</w:t>
                      </w:r>
                      <w:proofErr w:type="spellEnd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>minimalni</w:t>
                      </w:r>
                      <w:proofErr w:type="spellEnd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>zahtjevi</w:t>
                      </w:r>
                      <w:proofErr w:type="spellEnd"/>
                      <w:r w:rsidR="003F68B9" w:rsidRPr="0032616D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za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certifikate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fizičkih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pravnih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osoba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uvjeta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za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uzajamno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priznavanje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takvih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certifikata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u</w:t>
                      </w:r>
                      <w:r w:rsidR="00724333" w:rsidRPr="0032616D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pogledu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nepokretne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protupožarne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opreme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koja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sadržava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određene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fluorirane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stakleničke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plinove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ili</w:t>
                      </w:r>
                      <w:proofErr w:type="spellEnd"/>
                      <w:r w:rsid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relevantna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zamjenska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rješenja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za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njih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te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o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stavljanju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izvan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snage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Uredbe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>Komisije</w:t>
                      </w:r>
                      <w:proofErr w:type="spellEnd"/>
                      <w:r w:rsidR="00724333" w:rsidRPr="00724333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(EZ) br. 304/2008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5A649B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  <w:sectPr w:rsidR="005E2311" w:rsidRPr="001B0A7A" w:rsidSect="00EB7E5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17E3F2" w14:textId="075F7D90" w:rsidR="005E2311" w:rsidRPr="00477049" w:rsidRDefault="005E2311" w:rsidP="00477049">
      <w:pPr>
        <w:pStyle w:val="Naslov1"/>
        <w:ind w:left="720" w:hanging="578"/>
        <w:jc w:val="both"/>
        <w:rPr>
          <w:b/>
          <w:bCs/>
          <w:color w:val="000000" w:themeColor="text1"/>
          <w:sz w:val="24"/>
          <w:szCs w:val="24"/>
        </w:rPr>
      </w:pPr>
      <w:r w:rsidRPr="00B959C9">
        <w:rPr>
          <w:b/>
          <w:bCs/>
          <w:color w:val="000000" w:themeColor="text1"/>
          <w:sz w:val="24"/>
          <w:szCs w:val="24"/>
        </w:rPr>
        <w:lastRenderedPageBreak/>
        <w:t xml:space="preserve">PRILOG </w:t>
      </w:r>
      <w:r w:rsidR="00855F8C" w:rsidRPr="00B959C9">
        <w:rPr>
          <w:b/>
          <w:bCs/>
          <w:color w:val="000000" w:themeColor="text1"/>
          <w:sz w:val="24"/>
          <w:szCs w:val="24"/>
        </w:rPr>
        <w:t>5</w:t>
      </w:r>
      <w:r w:rsidRPr="00B959C9">
        <w:rPr>
          <w:b/>
          <w:bCs/>
          <w:color w:val="000000" w:themeColor="text1"/>
          <w:sz w:val="24"/>
          <w:szCs w:val="24"/>
        </w:rPr>
        <w:t xml:space="preserve">. OBRAZAC UVJERENJA O POLOŽENOM STRUČNOM ISPITU </w:t>
      </w:r>
    </w:p>
    <w:p w14:paraId="6B90AEC0" w14:textId="77777777" w:rsidR="005E2311" w:rsidRPr="001B0A7A" w:rsidRDefault="005E231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noProof/>
          <w:sz w:val="24"/>
          <w:szCs w:val="24"/>
          <w:lang w:val="hr-HR"/>
        </w:rPr>
        <w:drawing>
          <wp:inline distT="0" distB="0" distL="0" distR="0" wp14:anchorId="3EB69F86" wp14:editId="7F129A4A">
            <wp:extent cx="702310" cy="841375"/>
            <wp:effectExtent l="0" t="0" r="2540" b="0"/>
            <wp:docPr id="16713941" name="Slika 1" descr="Slika na kojoj se prikazuje simbol, logotip, emblem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90988" name="Slika 1" descr="Slika na kojoj se prikazuje simbol, logotip, emblem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74" r="35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CF510" w14:textId="77777777" w:rsidR="005E2311" w:rsidRPr="001B0A7A" w:rsidRDefault="005E231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REPUBLIKA HRVATSKA</w:t>
      </w:r>
    </w:p>
    <w:p w14:paraId="42A21D49" w14:textId="77777777" w:rsidR="005E2311" w:rsidRPr="001B0A7A" w:rsidRDefault="005E231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MINISTARSTVO ZAŠTITE OKOLIŠA I ZELENE TRANZICIJE</w:t>
      </w:r>
    </w:p>
    <w:p w14:paraId="604A5561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EBA5E9B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KLASA:</w:t>
      </w:r>
    </w:p>
    <w:p w14:paraId="6ECC1727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URBROJ:</w:t>
      </w:r>
    </w:p>
    <w:p w14:paraId="26A131E0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Zagreb,…………………godine</w:t>
      </w:r>
    </w:p>
    <w:p w14:paraId="110317D9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AE5E58A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0A39589" w14:textId="7B9F4BDC" w:rsidR="005E2311" w:rsidRPr="001B0A7A" w:rsidRDefault="005E231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Na temelju članka 100. Zakona o klimatskim promjenama i zaštiti ozonskog sloja (»Narodne novine», broj 67/25) i članka 34.), Ispitno ocjenjivačko tijelo za provedbu stručnog ispita izdaje</w:t>
      </w:r>
    </w:p>
    <w:p w14:paraId="1EAC574D" w14:textId="77777777" w:rsidR="005E2311" w:rsidRPr="001B0A7A" w:rsidRDefault="005E231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49DF718" w14:textId="77777777" w:rsidR="005E2311" w:rsidRPr="001B0A7A" w:rsidRDefault="005E231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UVJERENJE</w:t>
      </w:r>
    </w:p>
    <w:p w14:paraId="4B1D3C0E" w14:textId="1FB24261" w:rsidR="005E2311" w:rsidRPr="001B0A7A" w:rsidRDefault="008B0B5C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 položenom stručnom ispitu za obavljanje djelatnosti prikupljanja, ugradnje, održavanja, servisiranja, popravak ili stavljanja izvan pogona nepokretnih električnih rasklopnih uređaja . Električni rasklopni uređaji</w:t>
      </w:r>
    </w:p>
    <w:p w14:paraId="3B95CFA2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7D4B5EED" w14:textId="77777777" w:rsidR="005E2311" w:rsidRPr="001B0A7A" w:rsidRDefault="005E231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(navesti puni naziv kategorije uvjerenja)</w:t>
      </w:r>
    </w:p>
    <w:p w14:paraId="2A9A4870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4F85AB93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5613FB72" w14:textId="77777777" w:rsidR="005E2311" w:rsidRPr="001B0A7A" w:rsidRDefault="005E231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(ime i prezime, stručna sprema i struka)</w:t>
      </w:r>
    </w:p>
    <w:p w14:paraId="70BF9356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57A22479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Rođen/a:........................................, u ...........................................................................................</w:t>
      </w:r>
    </w:p>
    <w:p w14:paraId="025E0A8E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                        (datum)                                                 (mjesto i država)</w:t>
      </w:r>
    </w:p>
    <w:p w14:paraId="0312C704" w14:textId="77777777" w:rsidR="00837B51" w:rsidRPr="001B0A7A" w:rsidRDefault="00837B5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744D18A9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57C557F4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Ovo uvjerenje vrijedi neograničeno.</w:t>
      </w:r>
    </w:p>
    <w:p w14:paraId="4B897D21" w14:textId="77777777" w:rsidR="0026298F" w:rsidRDefault="0026298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8CC0002" w14:textId="2AF6723E" w:rsidR="005E2311" w:rsidRPr="001B0A7A" w:rsidRDefault="005E2311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Osoba je dužna pohađati program usavršavanja jedanput u sedam godina i dopuniti svoje znanje i vještine u skladu s Provedbenom uredbom Komisije (EU) 202</w:t>
      </w:r>
      <w:r w:rsidR="00436AC1" w:rsidRPr="001B0A7A">
        <w:rPr>
          <w:rFonts w:asciiTheme="majorHAnsi" w:hAnsiTheme="majorHAnsi" w:cstheme="majorHAnsi"/>
          <w:sz w:val="24"/>
          <w:szCs w:val="24"/>
          <w:lang w:val="hr-HR"/>
        </w:rPr>
        <w:t>5</w: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/</w:t>
      </w:r>
      <w:r w:rsidR="00436AC1" w:rsidRPr="001B0A7A">
        <w:rPr>
          <w:rFonts w:asciiTheme="majorHAnsi" w:hAnsiTheme="majorHAnsi" w:cstheme="majorHAnsi"/>
          <w:sz w:val="24"/>
          <w:szCs w:val="24"/>
          <w:lang w:val="hr-HR"/>
        </w:rPr>
        <w:t>627</w:t>
      </w:r>
      <w:r w:rsidR="0035585F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55293ACC" w14:textId="77777777" w:rsidR="005E2311" w:rsidRPr="001B0A7A" w:rsidRDefault="005E2311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361BDB2E" w14:textId="1554A7F7" w:rsidR="005E2311" w:rsidRPr="001B0A7A" w:rsidRDefault="005E2311" w:rsidP="007E4527">
      <w:pPr>
        <w:spacing w:after="0" w:line="240" w:lineRule="auto"/>
        <w:ind w:left="6372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Predsjednik Ispitnog ocjenjivačkog tijela:</w:t>
      </w:r>
    </w:p>
    <w:p w14:paraId="65B447DA" w14:textId="77777777" w:rsidR="005E2311" w:rsidRPr="001B0A7A" w:rsidRDefault="005E2311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  <w:t>........................................................</w:t>
      </w:r>
    </w:p>
    <w:p w14:paraId="65879714" w14:textId="5D9BDDEC" w:rsidR="003F68B9" w:rsidRPr="001B0A7A" w:rsidRDefault="003F68B9" w:rsidP="007E4527">
      <w:pPr>
        <w:spacing w:after="0" w:line="240" w:lineRule="auto"/>
        <w:ind w:left="5664" w:hanging="5664"/>
        <w:jc w:val="center"/>
        <w:rPr>
          <w:rFonts w:asciiTheme="majorHAnsi" w:hAnsiTheme="majorHAnsi" w:cstheme="majorHAnsi"/>
          <w:sz w:val="24"/>
          <w:szCs w:val="24"/>
          <w:lang w:val="hr-HR"/>
        </w:rPr>
        <w:sectPr w:rsidR="003F68B9" w:rsidRPr="001B0A7A" w:rsidSect="00EB7E5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B0A7A">
        <w:rPr>
          <w:rFonts w:asciiTheme="majorHAnsi" w:hAnsiTheme="majorHAnsi" w:cstheme="majorHAnsi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D817F2" wp14:editId="57862A7D">
                <wp:simplePos x="0" y="0"/>
                <wp:positionH relativeFrom="page">
                  <wp:posOffset>644244</wp:posOffset>
                </wp:positionH>
                <wp:positionV relativeFrom="paragraph">
                  <wp:posOffset>347951</wp:posOffset>
                </wp:positionV>
                <wp:extent cx="6401435" cy="974725"/>
                <wp:effectExtent l="0" t="0" r="18415" b="15875"/>
                <wp:wrapTopAndBottom/>
                <wp:docPr id="93976898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1435" cy="97472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15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6C99FF" w14:textId="15E5B219" w:rsidR="003F68B9" w:rsidRPr="003F68B9" w:rsidRDefault="003F68B9" w:rsidP="003F68B9">
                            <w:pPr>
                              <w:spacing w:before="54" w:line="244" w:lineRule="auto"/>
                              <w:ind w:left="179" w:right="177"/>
                              <w:jc w:val="both"/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</w:pPr>
                            <w:r w:rsidRPr="003F68B9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 xml:space="preserve">Ovo uvjerenje izdano je u skladu s člankom 3. Provedbena Uredba Komisije (EU) 2025/627 </w:t>
                            </w:r>
                            <w:r w:rsidRPr="003F68B9">
                              <w:rPr>
                                <w:rFonts w:ascii="Calibri" w:hAnsi="Calibri" w:cs="Calibri"/>
                                <w:i/>
                                <w:sz w:val="20"/>
                                <w:lang w:val="hr-HR"/>
                              </w:rPr>
                              <w:t>о</w:t>
                            </w:r>
                            <w:r w:rsidRPr="003F68B9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>d 28.</w:t>
                            </w:r>
                            <w:r w:rsidR="00AB4F9F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 xml:space="preserve"> </w:t>
                            </w:r>
                            <w:r w:rsidRPr="003F68B9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>ožujka 2025.o utvrđivanju, u skladu s Uredbom (EU) 2024/573 Europskog parlamenta i Vijeća, minimalnih zahtjeva za certifikate fizičkih osoba i uvjeta za uzajamno priznavanje takvih certifikata u pogledu ugradnje, održavanja, servisiranja, popravka ili stavljanja izvan pogona nepokretnih električnih rasklopnih uređaja koji sadržavaju fluorirane stakleničke plinove i prikupljanja fluoriranih stakleničkih plinova iz električnih rasklopnih uređaja te o stavljanju izvan snage Provedbene uredbe Komisije (EU)</w:t>
                            </w:r>
                            <w:r w:rsidR="00FD00DE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 xml:space="preserve"> </w:t>
                            </w:r>
                            <w:r w:rsidRPr="003F68B9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>2015/2066</w:t>
                            </w:r>
                          </w:p>
                          <w:p w14:paraId="61F1BC53" w14:textId="7658B6E0" w:rsidR="005E2311" w:rsidRPr="001D47E5" w:rsidRDefault="005E2311" w:rsidP="005E2311">
                            <w:pPr>
                              <w:spacing w:before="54" w:line="244" w:lineRule="auto"/>
                              <w:ind w:left="179" w:right="177"/>
                              <w:jc w:val="both"/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817F2" id="_x0000_s1028" type="#_x0000_t202" style="position:absolute;left:0;text-align:left;margin-left:50.75pt;margin-top:27.4pt;width:504.05pt;height:76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" filled="f" strokecolor="#151616" strokeweight=".2mm">
                <v:textbox inset="0,0,0,0">
                  <w:txbxContent>
                    <w:p w14:paraId="446C99FF" w14:textId="15E5B219" w:rsidR="003F68B9" w:rsidRPr="003F68B9" w:rsidRDefault="003F68B9" w:rsidP="003F68B9">
                      <w:pPr>
                        <w:spacing w:before="54" w:line="244" w:lineRule="auto"/>
                        <w:ind w:left="179" w:right="177"/>
                        <w:jc w:val="both"/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</w:pPr>
                      <w:r w:rsidRPr="003F68B9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 xml:space="preserve">Ovo uvjerenje izdano je u skladu s člankom 3. Provedbena Uredba Komisije (EU) 2025/627 </w:t>
                      </w:r>
                      <w:proofErr w:type="spellStart"/>
                      <w:r w:rsidRPr="003F68B9">
                        <w:rPr>
                          <w:rFonts w:ascii="Calibri" w:hAnsi="Calibri" w:cs="Calibri"/>
                          <w:i/>
                          <w:sz w:val="20"/>
                          <w:lang w:val="hr-HR"/>
                        </w:rPr>
                        <w:t>о</w:t>
                      </w:r>
                      <w:r w:rsidRPr="003F68B9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>d</w:t>
                      </w:r>
                      <w:proofErr w:type="spellEnd"/>
                      <w:r w:rsidRPr="003F68B9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 xml:space="preserve"> 28.</w:t>
                      </w:r>
                      <w:r w:rsidR="00AB4F9F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 xml:space="preserve"> </w:t>
                      </w:r>
                      <w:r w:rsidRPr="003F68B9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>ožujka 2025.o utvrđivanju, u skladu s Uredbom (EU) 2024/573 Europskog parlamenta i Vijeća, minimalnih zahtjeva za certifikate fizičkih osoba i uvjeta za uzajamno priznavanje takvih certifikata u pogledu ugradnje, održavanja, servisiranja, popravka ili stavljanja izvan pogona nepokretnih električnih rasklopnih uređaja koji sadržavaju fluorirane stakleničke plinove i prikupljanja fluoriranih stakleničkih plinova iz električnih rasklopnih uređaja te o stavljanju izvan snage Provedbene uredbe Komisije (EU)</w:t>
                      </w:r>
                      <w:r w:rsidR="00FD00DE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 xml:space="preserve"> </w:t>
                      </w:r>
                      <w:r w:rsidRPr="003F68B9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>2015/2066</w:t>
                      </w:r>
                    </w:p>
                    <w:p w14:paraId="61F1BC53" w14:textId="7658B6E0" w:rsidR="005E2311" w:rsidRPr="001D47E5" w:rsidRDefault="005E2311" w:rsidP="005E2311">
                      <w:pPr>
                        <w:spacing w:before="54" w:line="244" w:lineRule="auto"/>
                        <w:ind w:left="179" w:right="177"/>
                        <w:jc w:val="both"/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E2311" w:rsidRPr="001B0A7A">
        <w:rPr>
          <w:rFonts w:asciiTheme="majorHAnsi" w:hAnsiTheme="majorHAnsi" w:cstheme="majorHAnsi"/>
          <w:sz w:val="24"/>
          <w:szCs w:val="24"/>
          <w:lang w:val="hr-HR"/>
        </w:rPr>
        <w:t>M.P.</w:t>
      </w:r>
    </w:p>
    <w:p w14:paraId="5A71058A" w14:textId="356EBFFF" w:rsidR="00FD00DE" w:rsidRPr="00477049" w:rsidRDefault="00FD00DE" w:rsidP="00477049">
      <w:pPr>
        <w:pStyle w:val="Naslov1"/>
        <w:ind w:left="720" w:hanging="578"/>
        <w:jc w:val="both"/>
        <w:rPr>
          <w:b/>
          <w:bCs/>
          <w:color w:val="000000" w:themeColor="text1"/>
          <w:sz w:val="24"/>
          <w:szCs w:val="24"/>
        </w:rPr>
      </w:pPr>
      <w:r w:rsidRPr="00477049">
        <w:rPr>
          <w:b/>
          <w:bCs/>
          <w:color w:val="000000" w:themeColor="text1"/>
          <w:sz w:val="24"/>
          <w:szCs w:val="24"/>
        </w:rPr>
        <w:lastRenderedPageBreak/>
        <w:t xml:space="preserve">PRILOG </w:t>
      </w:r>
      <w:r w:rsidR="00855F8C" w:rsidRPr="00477049">
        <w:rPr>
          <w:b/>
          <w:bCs/>
          <w:color w:val="000000" w:themeColor="text1"/>
          <w:sz w:val="24"/>
          <w:szCs w:val="24"/>
        </w:rPr>
        <w:t>6</w:t>
      </w:r>
      <w:r w:rsidRPr="00477049">
        <w:rPr>
          <w:b/>
          <w:bCs/>
          <w:color w:val="000000" w:themeColor="text1"/>
          <w:sz w:val="24"/>
          <w:szCs w:val="24"/>
        </w:rPr>
        <w:t xml:space="preserve">. OBRAZAC UVJERENJA O POLOŽENOM STRUČNOM ISPITU </w:t>
      </w:r>
    </w:p>
    <w:p w14:paraId="3CEE620A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noProof/>
          <w:sz w:val="24"/>
          <w:szCs w:val="24"/>
          <w:lang w:val="hr-HR"/>
        </w:rPr>
        <w:drawing>
          <wp:inline distT="0" distB="0" distL="0" distR="0" wp14:anchorId="127BB32F" wp14:editId="2E95D3B6">
            <wp:extent cx="702310" cy="841375"/>
            <wp:effectExtent l="0" t="0" r="2540" b="0"/>
            <wp:docPr id="860959647" name="Slika 1" descr="Slika na kojoj se prikazuje simbol, logotip, emblem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90988" name="Slika 1" descr="Slika na kojoj se prikazuje simbol, logotip, emblem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74" r="35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3EA7C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REPUBLIKA HRVATSKA</w:t>
      </w:r>
    </w:p>
    <w:p w14:paraId="02B74A27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MINISTARSTVO ZAŠTITE OKOLIŠA I ZELENE TRANZICIJE</w:t>
      </w:r>
    </w:p>
    <w:p w14:paraId="4CA468FF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A5CECA2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KLASA:</w:t>
      </w:r>
    </w:p>
    <w:p w14:paraId="39EEE635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URBROJ:</w:t>
      </w:r>
    </w:p>
    <w:p w14:paraId="1D02538D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Zagreb,…………………godine</w:t>
      </w:r>
    </w:p>
    <w:p w14:paraId="7D4C08F5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9009CCE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578C8A23" w14:textId="77777777" w:rsidR="00FD00DE" w:rsidRPr="001B0A7A" w:rsidRDefault="00FD00DE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Na temelju članka 100. Zakona o klimatskim promjenama i zaštiti ozonskog sloja (»Narodne novine», broj 67/25) i članka 34.), Ispitno ocjenjivačko tijelo za provedbu stručnog ispita izdaje</w:t>
      </w:r>
    </w:p>
    <w:p w14:paraId="459C51DB" w14:textId="77777777" w:rsidR="00FD00DE" w:rsidRPr="001B0A7A" w:rsidRDefault="00FD00DE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8FD230A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UVJERENJE</w:t>
      </w:r>
    </w:p>
    <w:p w14:paraId="4236005D" w14:textId="0EFCD86E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 položenom stručnom ispitu za obavljanje djelatnosti prikupljanja otapala na bazi fluoriranih stakleničkih plinova – Otapala na bazi fluoriranih stakleničkih plinova</w:t>
      </w:r>
    </w:p>
    <w:p w14:paraId="2CB8BF6F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4694E263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(navesti puni naziv kategorije uvjerenja)</w:t>
      </w:r>
    </w:p>
    <w:p w14:paraId="58BDBA5E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01A39027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7ADDE023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(ime i prezime, stručna sprema i struka)</w:t>
      </w:r>
    </w:p>
    <w:p w14:paraId="2CEC92DB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0ACAAF68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Rođen/a:........................................, u ...........................................................................................</w:t>
      </w:r>
    </w:p>
    <w:p w14:paraId="1CB7E613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                        (datum)                                                 (mjesto i država)</w:t>
      </w:r>
    </w:p>
    <w:p w14:paraId="560230B5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2D13665F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5C4B2373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Ovo uvjerenje vrijedi neograničeno.</w:t>
      </w:r>
    </w:p>
    <w:p w14:paraId="280FDA0B" w14:textId="77777777" w:rsidR="0026298F" w:rsidRDefault="0026298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99BE3EB" w14:textId="74923533" w:rsidR="00FD00DE" w:rsidRPr="001B0A7A" w:rsidRDefault="00FD00DE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Osoba je dužna pohađati program usavršavanja jedanput u sedam godina i dopuniti svoje znanje i vještine u skladu s Provedbenom uredbom Komisije (EU) 2025/</w:t>
      </w:r>
      <w:r w:rsidR="008912C8" w:rsidRPr="001B0A7A">
        <w:rPr>
          <w:rFonts w:asciiTheme="majorHAnsi" w:hAnsiTheme="majorHAnsi" w:cstheme="majorHAnsi"/>
          <w:sz w:val="24"/>
          <w:szCs w:val="24"/>
          <w:lang w:val="hr-HR"/>
        </w:rPr>
        <w:t>623</w:t>
      </w:r>
      <w:r w:rsidR="0035585F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7C8392D9" w14:textId="77777777" w:rsidR="00FD00DE" w:rsidRPr="001B0A7A" w:rsidRDefault="00FD00DE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5EA57EEC" w14:textId="77777777" w:rsidR="00FD00DE" w:rsidRPr="001B0A7A" w:rsidRDefault="00FD00DE" w:rsidP="007E4527">
      <w:pPr>
        <w:spacing w:after="0" w:line="240" w:lineRule="auto"/>
        <w:ind w:left="6372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Predsjednik Ispitnog ocjenjivačkog tijela:</w:t>
      </w:r>
    </w:p>
    <w:p w14:paraId="0E0319C0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  <w:t>........................................................</w:t>
      </w:r>
    </w:p>
    <w:p w14:paraId="1091D64E" w14:textId="27FF9173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E7CB74" wp14:editId="0B74EEEB">
                <wp:simplePos x="0" y="0"/>
                <wp:positionH relativeFrom="page">
                  <wp:posOffset>644244</wp:posOffset>
                </wp:positionH>
                <wp:positionV relativeFrom="paragraph">
                  <wp:posOffset>347951</wp:posOffset>
                </wp:positionV>
                <wp:extent cx="6401435" cy="974725"/>
                <wp:effectExtent l="0" t="0" r="18415" b="15875"/>
                <wp:wrapTopAndBottom/>
                <wp:docPr id="53858512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1435" cy="97472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15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7901AD" w14:textId="134DFCED" w:rsidR="00FD00DE" w:rsidRPr="003F68B9" w:rsidRDefault="00FD00DE" w:rsidP="005F4225">
                            <w:pPr>
                              <w:spacing w:before="54" w:line="244" w:lineRule="auto"/>
                              <w:ind w:left="179" w:right="177"/>
                              <w:jc w:val="both"/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</w:pPr>
                            <w:r w:rsidRPr="003F68B9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>Ovo uvjerenje izdano je u skladu s člankom 3. Provedbena Uredba Komisije (EU) 2025/</w:t>
                            </w:r>
                            <w:r w:rsidR="008912C8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>623</w:t>
                            </w:r>
                            <w:r w:rsidR="008912C8" w:rsidRPr="003F68B9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 xml:space="preserve"> </w:t>
                            </w:r>
                            <w:r w:rsidRPr="003F68B9">
                              <w:rPr>
                                <w:rFonts w:ascii="Calibri" w:hAnsi="Calibri" w:cs="Calibri"/>
                                <w:i/>
                                <w:sz w:val="20"/>
                                <w:lang w:val="hr-HR"/>
                              </w:rPr>
                              <w:t>о</w:t>
                            </w:r>
                            <w:r w:rsidRPr="003F68B9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>d 28.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 xml:space="preserve"> </w:t>
                            </w:r>
                            <w:r w:rsidRPr="003F68B9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 xml:space="preserve">ožujka 2025.o utvrđivanju, u skladu s Uredbom (EU) 2024/573 Europskog parlamenta i Vijeća, minimalnih zahtjeva za certifikate fizičkih osoba i </w:t>
                            </w:r>
                            <w:r w:rsidR="005F4225" w:rsidRPr="005F4225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>uvjeta za uzajamno priznavanje takvih certifikata u pogledu</w:t>
                            </w:r>
                            <w:r w:rsidR="005F4225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 xml:space="preserve"> </w:t>
                            </w:r>
                            <w:r w:rsidR="005F4225" w:rsidRPr="005F4225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>prikupljanja otapala na bazi fluoriranih stakleničkih plinova iz opreme i o stavljanju izvan snage</w:t>
                            </w:r>
                            <w:r w:rsidR="005F4225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 xml:space="preserve"> </w:t>
                            </w:r>
                            <w:r w:rsidR="005F4225" w:rsidRPr="005F4225"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  <w:t>Uredbe Komisije (EZ) br. 306/2008</w:t>
                            </w:r>
                          </w:p>
                          <w:p w14:paraId="57422675" w14:textId="77777777" w:rsidR="00FD00DE" w:rsidRPr="001D47E5" w:rsidRDefault="00FD00DE" w:rsidP="00FD00DE">
                            <w:pPr>
                              <w:spacing w:before="54" w:line="244" w:lineRule="auto"/>
                              <w:ind w:left="179" w:right="177"/>
                              <w:jc w:val="both"/>
                              <w:rPr>
                                <w:rFonts w:ascii="Gill Sans MT" w:hAnsi="Gill Sans MT"/>
                                <w:i/>
                                <w:sz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7CB74" id="_x0000_s1029" type="#_x0000_t202" style="position:absolute;margin-left:50.75pt;margin-top:27.4pt;width:504.05pt;height:76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" filled="f" strokecolor="#151616" strokeweight=".2mm">
                <v:textbox inset="0,0,0,0">
                  <w:txbxContent>
                    <w:p w14:paraId="627901AD" w14:textId="134DFCED" w:rsidR="00FD00DE" w:rsidRPr="003F68B9" w:rsidRDefault="00FD00DE" w:rsidP="005F4225">
                      <w:pPr>
                        <w:spacing w:before="54" w:line="244" w:lineRule="auto"/>
                        <w:ind w:left="179" w:right="177"/>
                        <w:jc w:val="both"/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</w:pPr>
                      <w:r w:rsidRPr="003F68B9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>Ovo uvjerenje izdano je u skladu s člankom 3. Provedbena Uredba Komisije (EU) 2025/</w:t>
                      </w:r>
                      <w:r w:rsidR="008912C8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>623</w:t>
                      </w:r>
                      <w:r w:rsidR="008912C8" w:rsidRPr="003F68B9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 xml:space="preserve"> </w:t>
                      </w:r>
                      <w:proofErr w:type="spellStart"/>
                      <w:r w:rsidRPr="003F68B9">
                        <w:rPr>
                          <w:rFonts w:ascii="Calibri" w:hAnsi="Calibri" w:cs="Calibri"/>
                          <w:i/>
                          <w:sz w:val="20"/>
                          <w:lang w:val="hr-HR"/>
                        </w:rPr>
                        <w:t>о</w:t>
                      </w:r>
                      <w:r w:rsidRPr="003F68B9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>d</w:t>
                      </w:r>
                      <w:proofErr w:type="spellEnd"/>
                      <w:r w:rsidRPr="003F68B9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 xml:space="preserve"> 28.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 xml:space="preserve"> </w:t>
                      </w:r>
                      <w:r w:rsidRPr="003F68B9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 xml:space="preserve">ožujka 2025.o utvrđivanju, u skladu s Uredbom (EU) 2024/573 Europskog parlamenta i Vijeća, minimalnih zahtjeva za certifikate fizičkih osoba i </w:t>
                      </w:r>
                      <w:r w:rsidR="005F4225" w:rsidRPr="005F4225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>uvjeta za uzajamno priznavanje takvih certifikata u pogledu</w:t>
                      </w:r>
                      <w:r w:rsidR="005F4225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 xml:space="preserve"> </w:t>
                      </w:r>
                      <w:r w:rsidR="005F4225" w:rsidRPr="005F4225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>prikupljanja otapala na bazi fluoriranih stakleničkih plinova iz opreme i o stavljanju izvan snage</w:t>
                      </w:r>
                      <w:r w:rsidR="005F4225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 xml:space="preserve"> </w:t>
                      </w:r>
                      <w:r w:rsidR="005F4225" w:rsidRPr="005F4225"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  <w:t>Uredbe Komisije (EZ) br. 306/2008</w:t>
                      </w:r>
                    </w:p>
                    <w:p w14:paraId="57422675" w14:textId="77777777" w:rsidR="00FD00DE" w:rsidRPr="001D47E5" w:rsidRDefault="00FD00DE" w:rsidP="00FD00DE">
                      <w:pPr>
                        <w:spacing w:before="54" w:line="244" w:lineRule="auto"/>
                        <w:ind w:left="179" w:right="177"/>
                        <w:jc w:val="both"/>
                        <w:rPr>
                          <w:rFonts w:ascii="Gill Sans MT" w:hAnsi="Gill Sans MT"/>
                          <w:i/>
                          <w:sz w:val="20"/>
                          <w:lang w:val="hr-H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>M.P.</w:t>
      </w:r>
    </w:p>
    <w:p w14:paraId="3DBB0330" w14:textId="316A8652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b/>
          <w:sz w:val="24"/>
          <w:szCs w:val="24"/>
          <w:lang w:val="hr-HR"/>
        </w:rPr>
        <w:br w:type="page"/>
      </w:r>
    </w:p>
    <w:p w14:paraId="1A3A6A40" w14:textId="4645729A" w:rsidR="005F4225" w:rsidRPr="00477049" w:rsidRDefault="005F4225" w:rsidP="00477049">
      <w:pPr>
        <w:pStyle w:val="Naslov1"/>
        <w:ind w:left="720" w:hanging="578"/>
        <w:jc w:val="both"/>
        <w:rPr>
          <w:b/>
          <w:bCs/>
          <w:color w:val="000000" w:themeColor="text1"/>
          <w:sz w:val="24"/>
          <w:szCs w:val="24"/>
        </w:rPr>
      </w:pPr>
      <w:r w:rsidRPr="00477049">
        <w:rPr>
          <w:b/>
          <w:bCs/>
          <w:color w:val="000000" w:themeColor="text1"/>
          <w:sz w:val="24"/>
          <w:szCs w:val="24"/>
        </w:rPr>
        <w:lastRenderedPageBreak/>
        <w:t xml:space="preserve">PRILOG </w:t>
      </w:r>
      <w:r w:rsidR="00855F8C" w:rsidRPr="00477049">
        <w:rPr>
          <w:b/>
          <w:bCs/>
          <w:color w:val="000000" w:themeColor="text1"/>
          <w:sz w:val="24"/>
          <w:szCs w:val="24"/>
        </w:rPr>
        <w:t>7</w:t>
      </w:r>
      <w:r w:rsidRPr="00477049">
        <w:rPr>
          <w:b/>
          <w:bCs/>
          <w:color w:val="000000" w:themeColor="text1"/>
          <w:sz w:val="24"/>
          <w:szCs w:val="24"/>
        </w:rPr>
        <w:t xml:space="preserve">. OBRAZAC UVJERENJA O POLOŽENOM STRUČNOM ISPITU </w:t>
      </w:r>
    </w:p>
    <w:p w14:paraId="4E0AE3BA" w14:textId="77777777" w:rsidR="005F4225" w:rsidRPr="001B0A7A" w:rsidRDefault="005F422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12CF458B" w14:textId="77777777" w:rsidR="005F4225" w:rsidRPr="001B0A7A" w:rsidRDefault="005F422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noProof/>
          <w:sz w:val="24"/>
          <w:szCs w:val="24"/>
          <w:lang w:val="hr-HR"/>
        </w:rPr>
        <w:drawing>
          <wp:inline distT="0" distB="0" distL="0" distR="0" wp14:anchorId="1047A845" wp14:editId="280F2A39">
            <wp:extent cx="702310" cy="841375"/>
            <wp:effectExtent l="0" t="0" r="2540" b="0"/>
            <wp:docPr id="1441124228" name="Slika 1" descr="Slika na kojoj se prikazuje simbol, logotip, emblem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90988" name="Slika 1" descr="Slika na kojoj se prikazuje simbol, logotip, emblem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74" r="35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B9959" w14:textId="77777777" w:rsidR="005F4225" w:rsidRPr="001B0A7A" w:rsidRDefault="005F422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REPUBLIKA HRVATSKA</w:t>
      </w:r>
    </w:p>
    <w:p w14:paraId="3626B97C" w14:textId="77777777" w:rsidR="005F4225" w:rsidRPr="001B0A7A" w:rsidRDefault="005F422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MINISTARSTVO ZAŠTITE OKOLIŠA I ZELENE TRANZICIJE</w:t>
      </w:r>
    </w:p>
    <w:p w14:paraId="06A68ED6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3EC2517A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KLASA:</w:t>
      </w:r>
    </w:p>
    <w:p w14:paraId="3FBC95D4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URBROJ:</w:t>
      </w:r>
    </w:p>
    <w:p w14:paraId="40CCBE0F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Zagreb,…………………godine</w:t>
      </w:r>
    </w:p>
    <w:p w14:paraId="09A40957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7506F172" w14:textId="77777777" w:rsidR="005F4225" w:rsidRPr="001B0A7A" w:rsidRDefault="005F422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Na temelju članka 100. Zakona o klimatskim promjenama i zaštiti ozonskog sloja (»Narodne novine», broj 67/25), Ispitno ocjenjivačko tijelo za provedbu stručnog ispita izdaje</w:t>
      </w:r>
    </w:p>
    <w:p w14:paraId="26698E03" w14:textId="77777777" w:rsidR="005F4225" w:rsidRPr="001B0A7A" w:rsidRDefault="005F422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3A79DCA3" w14:textId="77777777" w:rsidR="005F4225" w:rsidRPr="001B0A7A" w:rsidRDefault="005F422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UVJERENJE</w:t>
      </w:r>
    </w:p>
    <w:p w14:paraId="701220FE" w14:textId="77777777" w:rsidR="005F4225" w:rsidRPr="001B0A7A" w:rsidRDefault="005F422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0288B0EE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50F8494A" w14:textId="77777777" w:rsidR="005F4225" w:rsidRPr="001B0A7A" w:rsidRDefault="005F422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(navesti kratki naziv kategorije uvjerenja)</w:t>
      </w:r>
    </w:p>
    <w:p w14:paraId="0B19CCE2" w14:textId="77777777" w:rsidR="000359BA" w:rsidRPr="001B0A7A" w:rsidRDefault="000359BA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602089E1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5B566018" w14:textId="77777777" w:rsidR="005F4225" w:rsidRPr="001B0A7A" w:rsidRDefault="005F422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(ime i prezime, OIB, stručna sprema i struka)</w:t>
      </w:r>
    </w:p>
    <w:p w14:paraId="67D9A5AC" w14:textId="77777777" w:rsidR="000359BA" w:rsidRPr="001B0A7A" w:rsidRDefault="000359BA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1BB14D04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Rođen/a:........................................, u ...........................................................................................</w:t>
      </w:r>
    </w:p>
    <w:p w14:paraId="7BE45330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                        (datum)                                                 (mjesto i država)</w:t>
      </w:r>
    </w:p>
    <w:p w14:paraId="0158563F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34F16177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Ovo uvjerenje vrijedi neograničeno.</w:t>
      </w:r>
    </w:p>
    <w:p w14:paraId="618A54A0" w14:textId="77777777" w:rsidR="0026298F" w:rsidRDefault="0026298F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B34DD03" w14:textId="032C9CDC" w:rsidR="005F4225" w:rsidRPr="001B0A7A" w:rsidRDefault="005F4225" w:rsidP="007E452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Osoba je dužna pohađati program usavršavanja jedanput u sedam godina i dopuniti svoje znanje i vještine u skladu s Provedbenom uredbom Komisije (EU) 2025/</w:t>
      </w:r>
      <w:r w:rsidR="00DA035C" w:rsidRPr="001B0A7A">
        <w:rPr>
          <w:rFonts w:asciiTheme="majorHAnsi" w:hAnsiTheme="majorHAnsi" w:cstheme="majorHAnsi"/>
          <w:sz w:val="24"/>
          <w:szCs w:val="24"/>
          <w:lang w:val="hr-HR"/>
        </w:rPr>
        <w:t>1893</w:t>
      </w:r>
      <w:r w:rsidR="0035585F" w:rsidRPr="001B0A7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260F85B5" w14:textId="77777777" w:rsidR="005F4225" w:rsidRPr="001B0A7A" w:rsidRDefault="005F422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3C894922" w14:textId="77777777" w:rsidR="005F4225" w:rsidRPr="001B0A7A" w:rsidRDefault="005F4225" w:rsidP="007E4527">
      <w:pPr>
        <w:spacing w:after="0" w:line="240" w:lineRule="auto"/>
        <w:ind w:left="6372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Predsjednik Ispitnog ocjenjivačkog tijela:</w:t>
      </w:r>
    </w:p>
    <w:p w14:paraId="79C76D69" w14:textId="77777777" w:rsidR="005F4225" w:rsidRPr="001B0A7A" w:rsidRDefault="005F4225" w:rsidP="007E4527">
      <w:pPr>
        <w:spacing w:after="0" w:line="240" w:lineRule="auto"/>
        <w:ind w:left="5664" w:hanging="5664"/>
        <w:rPr>
          <w:rFonts w:asciiTheme="majorHAnsi" w:hAnsiTheme="majorHAnsi" w:cstheme="majorHAnsi"/>
          <w:sz w:val="24"/>
          <w:szCs w:val="24"/>
          <w:lang w:val="hr-HR"/>
        </w:rPr>
      </w:pPr>
    </w:p>
    <w:p w14:paraId="72BD4562" w14:textId="77777777" w:rsidR="005F4225" w:rsidRPr="001B0A7A" w:rsidRDefault="005F4225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</w:p>
    <w:p w14:paraId="621BC4B3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</w:r>
      <w:r w:rsidRPr="001B0A7A">
        <w:rPr>
          <w:rFonts w:asciiTheme="majorHAnsi" w:hAnsiTheme="majorHAnsi" w:cstheme="majorHAnsi"/>
          <w:sz w:val="24"/>
          <w:szCs w:val="24"/>
          <w:lang w:val="hr-HR"/>
        </w:rPr>
        <w:tab/>
        <w:t>........................................................</w:t>
      </w:r>
    </w:p>
    <w:p w14:paraId="5E55E9DB" w14:textId="77777777" w:rsidR="005F4225" w:rsidRPr="001B0A7A" w:rsidRDefault="005F4225" w:rsidP="007E4527">
      <w:pPr>
        <w:spacing w:after="0" w:line="240" w:lineRule="auto"/>
        <w:ind w:left="5664" w:hanging="5664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20F966CE" w14:textId="77777777" w:rsidR="005F4225" w:rsidRPr="001B0A7A" w:rsidRDefault="005F4225" w:rsidP="007E4527">
      <w:pPr>
        <w:spacing w:after="0" w:line="240" w:lineRule="auto"/>
        <w:ind w:left="5664" w:hanging="5664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M.P.</w:t>
      </w:r>
      <w:r w:rsidRPr="001B0A7A">
        <w:rPr>
          <w:rFonts w:asciiTheme="majorHAnsi" w:hAnsiTheme="majorHAnsi" w:cstheme="majorHAnsi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8D3874C" wp14:editId="15FA7077">
                <wp:simplePos x="0" y="0"/>
                <wp:positionH relativeFrom="page">
                  <wp:posOffset>750658</wp:posOffset>
                </wp:positionH>
                <wp:positionV relativeFrom="paragraph">
                  <wp:posOffset>426779</wp:posOffset>
                </wp:positionV>
                <wp:extent cx="6401435" cy="974725"/>
                <wp:effectExtent l="0" t="0" r="18415" b="15875"/>
                <wp:wrapTopAndBottom/>
                <wp:docPr id="19700096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1435" cy="97472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15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88149" w14:textId="66460FEC" w:rsidR="005F4225" w:rsidRDefault="005F4225" w:rsidP="000359BA">
                            <w:pPr>
                              <w:spacing w:before="54" w:line="244" w:lineRule="auto"/>
                              <w:ind w:left="179" w:right="177"/>
                              <w:jc w:val="center"/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Ovo uvjerenje izdano je u skladu s člankom </w:t>
                            </w:r>
                            <w:r w:rsidR="00824FE5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. Provedbene Uredbe Komisije (EU) 202</w:t>
                            </w:r>
                            <w:r w:rsidR="00824FE5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/</w:t>
                            </w:r>
                            <w:r w:rsidR="00824FE5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1893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о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d </w:t>
                            </w:r>
                            <w:r w:rsidR="00824FE5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17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. rujna 202</w:t>
                            </w:r>
                            <w:r w:rsidR="00824FE5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. o utvr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sz w:val="20"/>
                              </w:rPr>
                              <w:t>đ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ivanju, u skladu s Uredbom (EU) 2024/573 Europskog parlamenta i Vije</w:t>
                            </w:r>
                            <w:r>
                              <w:rPr>
                                <w:rFonts w:ascii="Gill Sans MT" w:hAnsi="Gill Sans MT" w:cs="Gill Sans MT"/>
                                <w:i/>
                                <w:sz w:val="20"/>
                              </w:rPr>
                              <w:t>ć</w:t>
                            </w: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a, </w:t>
                            </w:r>
                            <w:r w:rsidR="000359BA" w:rsidRPr="000359BA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minimalnih</w:t>
                            </w:r>
                            <w:r w:rsidR="000359BA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 </w:t>
                            </w:r>
                            <w:r w:rsidR="000359BA" w:rsidRPr="000359BA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zahtjeva za potvrde o osposobljavanju fizičkih osoba i uvjeta za uzajamno priznavanje takvih</w:t>
                            </w:r>
                            <w:r w:rsidR="000359BA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 </w:t>
                            </w:r>
                            <w:r w:rsidR="000359BA" w:rsidRPr="000359BA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potvrda o osposobljavanju u pogledu određene pokretne opreme koja sadržava fluorirane</w:t>
                            </w:r>
                            <w:r w:rsidR="000359BA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 </w:t>
                            </w:r>
                            <w:r w:rsidR="000359BA" w:rsidRPr="000359BA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stakleničke plinove ili zamjenska rješenja za njih te o stavljanju izvan snage Uredbe Komisije (EZ</w:t>
                            </w:r>
                            <w:r w:rsidR="000359BA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 xml:space="preserve"> </w:t>
                            </w:r>
                            <w:r w:rsidR="000359BA" w:rsidRPr="000359BA">
                              <w:rPr>
                                <w:rFonts w:ascii="Gill Sans MT" w:hAnsi="Gill Sans MT"/>
                                <w:i/>
                                <w:sz w:val="20"/>
                              </w:rPr>
                              <w:t>br. 307/2008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3874C" id="_x0000_s1030" type="#_x0000_t202" style="position:absolute;left:0;text-align:left;margin-left:59.1pt;margin-top:33.6pt;width:504.05pt;height:76.7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" filled="f" strokecolor="#151616" strokeweight=".2mm">
                <v:textbox inset="0,0,0,0">
                  <w:txbxContent>
                    <w:p w14:paraId="14888149" w14:textId="66460FEC" w:rsidR="005F4225" w:rsidRDefault="005F4225" w:rsidP="000359BA">
                      <w:pPr>
                        <w:spacing w:before="54" w:line="244" w:lineRule="auto"/>
                        <w:ind w:left="179" w:right="177"/>
                        <w:jc w:val="center"/>
                        <w:rPr>
                          <w:rFonts w:ascii="Gill Sans MT" w:hAnsi="Gill Sans MT"/>
                          <w:i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Ovo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uvjerenje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izdano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je u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skladu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člankom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r w:rsidR="00824FE5">
                        <w:rPr>
                          <w:rFonts w:ascii="Gill Sans MT" w:hAnsi="Gill Sans MT"/>
                          <w:i/>
                          <w:sz w:val="20"/>
                        </w:rPr>
                        <w:t>3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Provedbene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Uredbe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Komisije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(EU) 202</w:t>
                      </w:r>
                      <w:r w:rsidR="00824FE5">
                        <w:rPr>
                          <w:rFonts w:ascii="Gill Sans MT" w:hAnsi="Gill Sans MT"/>
                          <w:i/>
                          <w:sz w:val="20"/>
                        </w:rPr>
                        <w:t>5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/</w:t>
                      </w:r>
                      <w:r w:rsidR="00824FE5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1893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о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d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r w:rsidR="00824FE5">
                        <w:rPr>
                          <w:rFonts w:ascii="Gill Sans MT" w:hAnsi="Gill Sans MT"/>
                          <w:i/>
                          <w:sz w:val="20"/>
                        </w:rPr>
                        <w:t>17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rujna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202</w:t>
                      </w:r>
                      <w:r w:rsidR="00824FE5">
                        <w:rPr>
                          <w:rFonts w:ascii="Gill Sans MT" w:hAnsi="Gill Sans MT"/>
                          <w:i/>
                          <w:sz w:val="20"/>
                        </w:rPr>
                        <w:t>5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. o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utvr</w:t>
                      </w:r>
                      <w:r>
                        <w:rPr>
                          <w:rFonts w:ascii="Gill Sans MT" w:hAnsi="Gill Sans MT" w:cs="Gill Sans MT"/>
                          <w:i/>
                          <w:sz w:val="20"/>
                        </w:rPr>
                        <w:t>đ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ivanju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, u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skladu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Uredbom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(EU) 2024/573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Europskog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parlamenta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Vije</w:t>
                      </w:r>
                      <w:r>
                        <w:rPr>
                          <w:rFonts w:ascii="Gill Sans MT" w:hAnsi="Gill Sans MT" w:cs="Gill Sans MT"/>
                          <w:i/>
                          <w:sz w:val="20"/>
                        </w:rPr>
                        <w:t>ć</w:t>
                      </w:r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>a</w:t>
                      </w:r>
                      <w:proofErr w:type="spellEnd"/>
                      <w:r>
                        <w:rPr>
                          <w:rFonts w:ascii="Gill Sans MT" w:hAnsi="Gill Sans MT"/>
                          <w:i/>
                          <w:sz w:val="20"/>
                        </w:rPr>
                        <w:t xml:space="preserve">,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minimalnih</w:t>
                      </w:r>
                      <w:proofErr w:type="spellEnd"/>
                      <w:r w:rsid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zahtjeva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za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potvrde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o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osposobljavanju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fizičkih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osoba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i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uvjeta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za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uzajamno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priznavanje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takvih</w:t>
                      </w:r>
                      <w:proofErr w:type="spellEnd"/>
                      <w:r w:rsid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potvrda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o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osposobljavanju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u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pogledu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određene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pokretne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opreme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koja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sadržava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fluorirane</w:t>
                      </w:r>
                      <w:r w:rsid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stakleničke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plinove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ili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zamjenska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rješenja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za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njih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te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o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stavljanju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izvan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snage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Uredbe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Komisije</w:t>
                      </w:r>
                      <w:proofErr w:type="spellEnd"/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(EZ</w:t>
                      </w:r>
                      <w:r w:rsidR="000359BA">
                        <w:rPr>
                          <w:rFonts w:ascii="Gill Sans MT" w:hAnsi="Gill Sans MT"/>
                          <w:i/>
                          <w:sz w:val="20"/>
                        </w:rPr>
                        <w:t xml:space="preserve"> </w:t>
                      </w:r>
                      <w:r w:rsidR="000359BA" w:rsidRPr="000359BA">
                        <w:rPr>
                          <w:rFonts w:ascii="Gill Sans MT" w:hAnsi="Gill Sans MT"/>
                          <w:i/>
                          <w:sz w:val="20"/>
                        </w:rPr>
                        <w:t>br. 307/2008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E9A410" w14:textId="25EE9645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5EAFB9E0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2079505B" w14:textId="77777777" w:rsidR="00FD00DE" w:rsidRPr="001B0A7A" w:rsidRDefault="00FD00DE" w:rsidP="007E452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D40C6FD" w14:textId="77777777" w:rsidR="005F4225" w:rsidRPr="001B0A7A" w:rsidRDefault="005F4225" w:rsidP="007E452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hr-HR"/>
        </w:rPr>
        <w:sectPr w:rsidR="005F4225" w:rsidRPr="001B0A7A" w:rsidSect="0032616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FF22D5" w14:textId="547680C5" w:rsidR="003F68B9" w:rsidRPr="001B0A7A" w:rsidRDefault="003F68B9" w:rsidP="007E452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6C125781" w14:textId="4D867B23" w:rsidR="003F68B9" w:rsidRPr="00477049" w:rsidRDefault="003F68B9" w:rsidP="00477049">
      <w:pPr>
        <w:pStyle w:val="Naslov1"/>
        <w:ind w:left="720" w:hanging="578"/>
        <w:jc w:val="both"/>
        <w:rPr>
          <w:b/>
          <w:bCs/>
          <w:color w:val="000000" w:themeColor="text1"/>
          <w:sz w:val="24"/>
          <w:szCs w:val="24"/>
        </w:rPr>
      </w:pPr>
      <w:r w:rsidRPr="00477049">
        <w:rPr>
          <w:b/>
          <w:bCs/>
          <w:color w:val="000000" w:themeColor="text1"/>
          <w:sz w:val="24"/>
          <w:szCs w:val="24"/>
        </w:rPr>
        <w:t xml:space="preserve">PRILOG </w:t>
      </w:r>
      <w:r w:rsidR="00855F8C" w:rsidRPr="00477049">
        <w:rPr>
          <w:b/>
          <w:bCs/>
          <w:color w:val="000000" w:themeColor="text1"/>
          <w:sz w:val="24"/>
          <w:szCs w:val="24"/>
        </w:rPr>
        <w:t>8</w:t>
      </w:r>
      <w:r w:rsidRPr="00477049">
        <w:rPr>
          <w:b/>
          <w:bCs/>
          <w:color w:val="000000" w:themeColor="text1"/>
          <w:sz w:val="24"/>
          <w:szCs w:val="24"/>
        </w:rPr>
        <w:t xml:space="preserve">. REGISTAR OVLAŠTENIH OSOBA </w:t>
      </w:r>
    </w:p>
    <w:p w14:paraId="16B3DD7C" w14:textId="77777777" w:rsidR="003F68B9" w:rsidRPr="001B0A7A" w:rsidRDefault="003F68B9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p w14:paraId="0D44AE00" w14:textId="77777777" w:rsidR="003F68B9" w:rsidRPr="001B0A7A" w:rsidRDefault="003F68B9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tbl>
      <w:tblPr>
        <w:tblW w:w="13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391"/>
        <w:gridCol w:w="1134"/>
        <w:gridCol w:w="709"/>
        <w:gridCol w:w="1275"/>
        <w:gridCol w:w="993"/>
        <w:gridCol w:w="1559"/>
        <w:gridCol w:w="992"/>
        <w:gridCol w:w="1246"/>
        <w:gridCol w:w="597"/>
        <w:gridCol w:w="709"/>
        <w:gridCol w:w="850"/>
        <w:gridCol w:w="1150"/>
      </w:tblGrid>
      <w:tr w:rsidR="00BF63A5" w:rsidRPr="001B0A7A" w14:paraId="61C535EC" w14:textId="48EFC77F" w:rsidTr="00BF63A5">
        <w:trPr>
          <w:trHeight w:val="610"/>
        </w:trPr>
        <w:tc>
          <w:tcPr>
            <w:tcW w:w="589" w:type="dxa"/>
            <w:shd w:val="clear" w:color="auto" w:fill="E0E0E0"/>
          </w:tcPr>
          <w:p w14:paraId="7E275282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391" w:type="dxa"/>
            <w:shd w:val="clear" w:color="auto" w:fill="E0E0E0"/>
          </w:tcPr>
          <w:p w14:paraId="45953791" w14:textId="7E3B66C7" w:rsidR="00BF63A5" w:rsidRPr="001B0A7A" w:rsidRDefault="00BF63A5" w:rsidP="007E4527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shd w:val="clear" w:color="auto" w:fill="E0E0E0"/>
          </w:tcPr>
          <w:p w14:paraId="088196B6" w14:textId="23973225" w:rsidR="00BF63A5" w:rsidRPr="001B0A7A" w:rsidRDefault="00BF63A5" w:rsidP="007E4527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709" w:type="dxa"/>
            <w:shd w:val="clear" w:color="auto" w:fill="E0E0E0"/>
          </w:tcPr>
          <w:p w14:paraId="5C0FD0A7" w14:textId="204642F9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III.</w:t>
            </w:r>
          </w:p>
        </w:tc>
        <w:tc>
          <w:tcPr>
            <w:tcW w:w="1275" w:type="dxa"/>
            <w:shd w:val="clear" w:color="auto" w:fill="E0E0E0"/>
          </w:tcPr>
          <w:p w14:paraId="65C490F3" w14:textId="5FAB0BF0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IV.</w:t>
            </w:r>
          </w:p>
        </w:tc>
        <w:tc>
          <w:tcPr>
            <w:tcW w:w="993" w:type="dxa"/>
            <w:shd w:val="clear" w:color="auto" w:fill="E0E0E0"/>
          </w:tcPr>
          <w:p w14:paraId="2C666505" w14:textId="3BAA5818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V</w:t>
            </w:r>
          </w:p>
        </w:tc>
        <w:tc>
          <w:tcPr>
            <w:tcW w:w="1559" w:type="dxa"/>
            <w:shd w:val="clear" w:color="auto" w:fill="E0E0E0"/>
          </w:tcPr>
          <w:p w14:paraId="6F3E3CB7" w14:textId="74D520B3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VI</w:t>
            </w:r>
          </w:p>
        </w:tc>
        <w:tc>
          <w:tcPr>
            <w:tcW w:w="992" w:type="dxa"/>
            <w:shd w:val="clear" w:color="auto" w:fill="E0E0E0"/>
          </w:tcPr>
          <w:p w14:paraId="41AC38C2" w14:textId="32EFCDAA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VII</w:t>
            </w:r>
          </w:p>
        </w:tc>
        <w:tc>
          <w:tcPr>
            <w:tcW w:w="1246" w:type="dxa"/>
            <w:shd w:val="clear" w:color="auto" w:fill="E0E0E0"/>
          </w:tcPr>
          <w:p w14:paraId="070A431F" w14:textId="47C24306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VIII</w:t>
            </w:r>
          </w:p>
        </w:tc>
        <w:tc>
          <w:tcPr>
            <w:tcW w:w="597" w:type="dxa"/>
            <w:shd w:val="clear" w:color="auto" w:fill="E0E0E0"/>
          </w:tcPr>
          <w:p w14:paraId="2FBDAB2B" w14:textId="1B5DEC9B" w:rsidR="00BF63A5" w:rsidRPr="001B0A7A" w:rsidRDefault="00BF63A5" w:rsidP="007E4527">
            <w:pPr>
              <w:spacing w:after="0" w:line="240" w:lineRule="auto"/>
              <w:ind w:right="141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IX</w:t>
            </w:r>
          </w:p>
        </w:tc>
        <w:tc>
          <w:tcPr>
            <w:tcW w:w="709" w:type="dxa"/>
            <w:shd w:val="clear" w:color="auto" w:fill="E0E0E0"/>
          </w:tcPr>
          <w:p w14:paraId="027C0A0B" w14:textId="12011059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X</w:t>
            </w:r>
          </w:p>
        </w:tc>
        <w:tc>
          <w:tcPr>
            <w:tcW w:w="850" w:type="dxa"/>
            <w:shd w:val="clear" w:color="auto" w:fill="E0E0E0"/>
          </w:tcPr>
          <w:p w14:paraId="64BDD5F0" w14:textId="448FC8B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XI</w:t>
            </w:r>
          </w:p>
        </w:tc>
        <w:tc>
          <w:tcPr>
            <w:tcW w:w="1150" w:type="dxa"/>
            <w:shd w:val="clear" w:color="auto" w:fill="E0E0E0"/>
          </w:tcPr>
          <w:p w14:paraId="31C540AF" w14:textId="1130A8FC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XII</w:t>
            </w:r>
          </w:p>
        </w:tc>
      </w:tr>
      <w:tr w:rsidR="00BF63A5" w:rsidRPr="001B0A7A" w14:paraId="32B7F036" w14:textId="36B63868" w:rsidTr="00BF63A5">
        <w:trPr>
          <w:trHeight w:val="1737"/>
        </w:trPr>
        <w:tc>
          <w:tcPr>
            <w:tcW w:w="589" w:type="dxa"/>
            <w:shd w:val="clear" w:color="auto" w:fill="E0E0E0"/>
          </w:tcPr>
          <w:p w14:paraId="1ED3E236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Reg. br.</w:t>
            </w:r>
          </w:p>
        </w:tc>
        <w:tc>
          <w:tcPr>
            <w:tcW w:w="1391" w:type="dxa"/>
            <w:shd w:val="clear" w:color="auto" w:fill="E0E0E0"/>
          </w:tcPr>
          <w:p w14:paraId="4199EB89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Klasifikacijska oznaka, urudžbeni broj i datum davanja uvjerenja</w:t>
            </w:r>
          </w:p>
        </w:tc>
        <w:tc>
          <w:tcPr>
            <w:tcW w:w="1134" w:type="dxa"/>
            <w:shd w:val="clear" w:color="auto" w:fill="E0E0E0"/>
          </w:tcPr>
          <w:p w14:paraId="48EDD045" w14:textId="16369D46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 xml:space="preserve">Ime i prezime </w:t>
            </w:r>
          </w:p>
        </w:tc>
        <w:tc>
          <w:tcPr>
            <w:tcW w:w="709" w:type="dxa"/>
            <w:shd w:val="clear" w:color="auto" w:fill="E0E0E0"/>
          </w:tcPr>
          <w:p w14:paraId="4437F79A" w14:textId="766D33FE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OIB:</w:t>
            </w:r>
          </w:p>
        </w:tc>
        <w:tc>
          <w:tcPr>
            <w:tcW w:w="1275" w:type="dxa"/>
            <w:shd w:val="clear" w:color="auto" w:fill="E0E0E0"/>
          </w:tcPr>
          <w:p w14:paraId="3222A5F0" w14:textId="67EFCA0D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Datum i mjesto rođenja</w:t>
            </w:r>
          </w:p>
        </w:tc>
        <w:tc>
          <w:tcPr>
            <w:tcW w:w="993" w:type="dxa"/>
            <w:shd w:val="clear" w:color="auto" w:fill="E0E0E0"/>
          </w:tcPr>
          <w:p w14:paraId="67946681" w14:textId="40F9A4E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Stručna sprema i struka</w:t>
            </w:r>
          </w:p>
        </w:tc>
        <w:tc>
          <w:tcPr>
            <w:tcW w:w="1559" w:type="dxa"/>
            <w:shd w:val="clear" w:color="auto" w:fill="E0E0E0"/>
          </w:tcPr>
          <w:p w14:paraId="432D5906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Područje za koje se izdaje uvjerenje i kategorija uvjerenja</w:t>
            </w:r>
          </w:p>
        </w:tc>
        <w:tc>
          <w:tcPr>
            <w:tcW w:w="992" w:type="dxa"/>
            <w:shd w:val="clear" w:color="auto" w:fill="E0E0E0"/>
          </w:tcPr>
          <w:p w14:paraId="3DBD262E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Adresa</w:t>
            </w:r>
          </w:p>
        </w:tc>
        <w:tc>
          <w:tcPr>
            <w:tcW w:w="1246" w:type="dxa"/>
            <w:shd w:val="clear" w:color="auto" w:fill="E0E0E0"/>
          </w:tcPr>
          <w:p w14:paraId="1C6E74E0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Adresa elektroničke pošte</w:t>
            </w:r>
          </w:p>
        </w:tc>
        <w:tc>
          <w:tcPr>
            <w:tcW w:w="597" w:type="dxa"/>
            <w:shd w:val="clear" w:color="auto" w:fill="E0E0E0"/>
          </w:tcPr>
          <w:p w14:paraId="548677C3" w14:textId="77777777" w:rsidR="00BF63A5" w:rsidRPr="001B0A7A" w:rsidRDefault="00BF63A5" w:rsidP="007E4527">
            <w:pPr>
              <w:spacing w:after="0" w:line="240" w:lineRule="auto"/>
              <w:ind w:right="141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Telefon</w:t>
            </w:r>
          </w:p>
        </w:tc>
        <w:tc>
          <w:tcPr>
            <w:tcW w:w="709" w:type="dxa"/>
            <w:shd w:val="clear" w:color="auto" w:fill="E0E0E0"/>
          </w:tcPr>
          <w:p w14:paraId="0AE43E92" w14:textId="4775FAF2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 xml:space="preserve">Nositelj izobrazbe </w:t>
            </w:r>
          </w:p>
        </w:tc>
        <w:tc>
          <w:tcPr>
            <w:tcW w:w="850" w:type="dxa"/>
            <w:shd w:val="clear" w:color="auto" w:fill="E0E0E0"/>
          </w:tcPr>
          <w:p w14:paraId="24282248" w14:textId="285F676F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Potvrda o usavršavanju, broj Potvrde i datum</w:t>
            </w:r>
          </w:p>
        </w:tc>
        <w:tc>
          <w:tcPr>
            <w:tcW w:w="1150" w:type="dxa"/>
            <w:shd w:val="clear" w:color="auto" w:fill="E0E0E0"/>
          </w:tcPr>
          <w:p w14:paraId="079ED1D0" w14:textId="1855EAAA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16"/>
                <w:szCs w:val="16"/>
                <w:lang w:val="hr-HR"/>
              </w:rPr>
              <w:t>Potvrda za Uvoz/izvoz , broj Potvrde  i datum</w:t>
            </w:r>
          </w:p>
        </w:tc>
      </w:tr>
      <w:tr w:rsidR="00BF63A5" w:rsidRPr="001B0A7A" w14:paraId="77F323EF" w14:textId="2AE8ECD8" w:rsidTr="00BF63A5">
        <w:tc>
          <w:tcPr>
            <w:tcW w:w="589" w:type="dxa"/>
          </w:tcPr>
          <w:p w14:paraId="5587091B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391" w:type="dxa"/>
          </w:tcPr>
          <w:p w14:paraId="38752135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</w:tcPr>
          <w:p w14:paraId="0087C447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709" w:type="dxa"/>
          </w:tcPr>
          <w:p w14:paraId="462ABFD8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275" w:type="dxa"/>
          </w:tcPr>
          <w:p w14:paraId="710EA7E5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993" w:type="dxa"/>
          </w:tcPr>
          <w:p w14:paraId="490B474B" w14:textId="7644BD9A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</w:tcPr>
          <w:p w14:paraId="50BAF544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</w:tcPr>
          <w:p w14:paraId="2F60168F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246" w:type="dxa"/>
          </w:tcPr>
          <w:p w14:paraId="144E3229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597" w:type="dxa"/>
          </w:tcPr>
          <w:p w14:paraId="16E709F1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709" w:type="dxa"/>
          </w:tcPr>
          <w:p w14:paraId="68725955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</w:tcPr>
          <w:p w14:paraId="7F9E536B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150" w:type="dxa"/>
          </w:tcPr>
          <w:p w14:paraId="44D2F55B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</w:tr>
      <w:tr w:rsidR="00BF63A5" w:rsidRPr="001B0A7A" w14:paraId="11B63ED2" w14:textId="779F7C5E" w:rsidTr="00BF63A5">
        <w:tc>
          <w:tcPr>
            <w:tcW w:w="589" w:type="dxa"/>
          </w:tcPr>
          <w:p w14:paraId="45B66F9A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391" w:type="dxa"/>
          </w:tcPr>
          <w:p w14:paraId="02E43074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</w:tcPr>
          <w:p w14:paraId="07238CE3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709" w:type="dxa"/>
          </w:tcPr>
          <w:p w14:paraId="2C1C4EAF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275" w:type="dxa"/>
          </w:tcPr>
          <w:p w14:paraId="55035DF3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993" w:type="dxa"/>
          </w:tcPr>
          <w:p w14:paraId="39EE5251" w14:textId="5A4BE1A5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</w:tcPr>
          <w:p w14:paraId="06D8C7B8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</w:tcPr>
          <w:p w14:paraId="45728C99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246" w:type="dxa"/>
          </w:tcPr>
          <w:p w14:paraId="5688B09B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597" w:type="dxa"/>
          </w:tcPr>
          <w:p w14:paraId="54EC2125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709" w:type="dxa"/>
          </w:tcPr>
          <w:p w14:paraId="165CAAB0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</w:tcPr>
          <w:p w14:paraId="4CFFF065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150" w:type="dxa"/>
          </w:tcPr>
          <w:p w14:paraId="3C731C0F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</w:tr>
      <w:tr w:rsidR="00BF63A5" w:rsidRPr="001B0A7A" w14:paraId="72E86ED3" w14:textId="00A51899" w:rsidTr="00BF63A5">
        <w:tc>
          <w:tcPr>
            <w:tcW w:w="589" w:type="dxa"/>
          </w:tcPr>
          <w:p w14:paraId="1794A687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391" w:type="dxa"/>
          </w:tcPr>
          <w:p w14:paraId="3CC55146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</w:tcPr>
          <w:p w14:paraId="78CBC829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709" w:type="dxa"/>
          </w:tcPr>
          <w:p w14:paraId="6A5649D4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275" w:type="dxa"/>
          </w:tcPr>
          <w:p w14:paraId="0B5B2BA7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993" w:type="dxa"/>
          </w:tcPr>
          <w:p w14:paraId="4C811A83" w14:textId="7D380CF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</w:tcPr>
          <w:p w14:paraId="0FE3033C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</w:tcPr>
          <w:p w14:paraId="12FFE101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246" w:type="dxa"/>
          </w:tcPr>
          <w:p w14:paraId="7D678C6C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597" w:type="dxa"/>
          </w:tcPr>
          <w:p w14:paraId="0882F9C2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709" w:type="dxa"/>
          </w:tcPr>
          <w:p w14:paraId="157ABD21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</w:tcPr>
          <w:p w14:paraId="53D3797C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  <w:tc>
          <w:tcPr>
            <w:tcW w:w="1150" w:type="dxa"/>
          </w:tcPr>
          <w:p w14:paraId="58AD5037" w14:textId="77777777" w:rsidR="00BF63A5" w:rsidRPr="001B0A7A" w:rsidRDefault="00BF63A5" w:rsidP="007E4527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</w:p>
        </w:tc>
      </w:tr>
    </w:tbl>
    <w:p w14:paraId="59F07A41" w14:textId="77777777" w:rsidR="003F68B9" w:rsidRPr="001B0A7A" w:rsidRDefault="003F68B9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478B6D67" w14:textId="43A5977A" w:rsidR="00A42801" w:rsidRPr="001B0A7A" w:rsidRDefault="004E4D85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sz w:val="24"/>
          <w:szCs w:val="24"/>
          <w:lang w:val="hr-HR"/>
        </w:rPr>
        <w:t>Podaci iz točaka I. , II.</w:t>
      </w:r>
      <w:r w:rsidR="00BF63A5" w:rsidRPr="001B0A7A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193A2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VI</w:t>
      </w:r>
      <w:r w:rsidR="00BF63A5" w:rsidRPr="001B0A7A">
        <w:rPr>
          <w:rFonts w:asciiTheme="majorHAnsi" w:hAnsiTheme="majorHAnsi" w:cstheme="majorHAnsi"/>
          <w:sz w:val="24"/>
          <w:szCs w:val="24"/>
          <w:lang w:val="hr-HR"/>
        </w:rPr>
        <w:t>, XI i XII.</w:t>
      </w:r>
      <w:r w:rsidR="00193A2E" w:rsidRPr="001B0A7A">
        <w:rPr>
          <w:rFonts w:asciiTheme="majorHAnsi" w:hAnsiTheme="majorHAnsi" w:cstheme="majorHAnsi"/>
          <w:sz w:val="24"/>
          <w:szCs w:val="24"/>
          <w:lang w:val="hr-HR"/>
        </w:rPr>
        <w:t xml:space="preserve"> ovog Priloga su javno vidljivi podaci</w:t>
      </w:r>
    </w:p>
    <w:p w14:paraId="17B45DAD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5C7AC313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7EEB17F8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4D5A0F26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1E075231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13A13E19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19476207" w14:textId="77777777" w:rsidR="00A42801" w:rsidRPr="001B0A7A" w:rsidRDefault="00A42801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243A2042" w14:textId="593C0204" w:rsidR="00D64B22" w:rsidRPr="001B0A7A" w:rsidRDefault="00D64B22" w:rsidP="007E452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1B0A7A">
        <w:rPr>
          <w:rFonts w:asciiTheme="majorHAnsi" w:hAnsiTheme="majorHAnsi" w:cstheme="majorHAnsi"/>
          <w:b/>
          <w:bCs/>
          <w:sz w:val="24"/>
          <w:szCs w:val="24"/>
          <w:lang w:val="hr-HR"/>
        </w:rPr>
        <w:br w:type="page"/>
      </w:r>
    </w:p>
    <w:p w14:paraId="405C4B6A" w14:textId="44FEEA84" w:rsidR="003F68B9" w:rsidRPr="00477049" w:rsidRDefault="005D1D6B" w:rsidP="00477049">
      <w:pPr>
        <w:pStyle w:val="Naslov1"/>
        <w:ind w:left="720" w:hanging="578"/>
        <w:jc w:val="both"/>
        <w:rPr>
          <w:b/>
          <w:bCs/>
          <w:color w:val="000000" w:themeColor="text1"/>
          <w:sz w:val="24"/>
          <w:szCs w:val="24"/>
        </w:rPr>
      </w:pPr>
      <w:r w:rsidRPr="00477049">
        <w:rPr>
          <w:b/>
          <w:bCs/>
          <w:color w:val="000000" w:themeColor="text1"/>
          <w:sz w:val="24"/>
          <w:szCs w:val="24"/>
        </w:rPr>
        <w:lastRenderedPageBreak/>
        <w:t xml:space="preserve">PRILOG </w:t>
      </w:r>
      <w:r w:rsidR="00855F8C" w:rsidRPr="00477049">
        <w:rPr>
          <w:b/>
          <w:bCs/>
          <w:color w:val="000000" w:themeColor="text1"/>
          <w:sz w:val="24"/>
          <w:szCs w:val="24"/>
        </w:rPr>
        <w:t>9</w:t>
      </w:r>
      <w:r w:rsidR="003F68B9" w:rsidRPr="00477049">
        <w:rPr>
          <w:b/>
          <w:bCs/>
          <w:color w:val="000000" w:themeColor="text1"/>
          <w:sz w:val="24"/>
          <w:szCs w:val="24"/>
        </w:rPr>
        <w:t xml:space="preserve"> MINIMALNI BROJ SATI IZOBRAZBE POJEDINIH PROGRAMA</w:t>
      </w:r>
    </w:p>
    <w:p w14:paraId="2FC60071" w14:textId="77777777" w:rsidR="003F68B9" w:rsidRPr="001B0A7A" w:rsidRDefault="003F68B9" w:rsidP="007E452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670"/>
        <w:gridCol w:w="4097"/>
      </w:tblGrid>
      <w:tr w:rsidR="006A27D9" w:rsidRPr="001B0A7A" w14:paraId="7B708672" w14:textId="77777777" w:rsidTr="00AB4C36">
        <w:trPr>
          <w:trHeight w:val="283"/>
        </w:trPr>
        <w:tc>
          <w:tcPr>
            <w:tcW w:w="5524" w:type="dxa"/>
            <w:hideMark/>
          </w:tcPr>
          <w:p w14:paraId="5A0BCE35" w14:textId="77777777" w:rsidR="003F68B9" w:rsidRPr="001B0A7A" w:rsidRDefault="003F68B9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školovanja</w:t>
            </w:r>
          </w:p>
        </w:tc>
        <w:tc>
          <w:tcPr>
            <w:tcW w:w="2670" w:type="dxa"/>
            <w:hideMark/>
          </w:tcPr>
          <w:p w14:paraId="11F2BB52" w14:textId="77777777" w:rsidR="003F68B9" w:rsidRPr="001B0A7A" w:rsidRDefault="003F68B9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Satnica – teorija</w:t>
            </w:r>
          </w:p>
        </w:tc>
        <w:tc>
          <w:tcPr>
            <w:tcW w:w="4097" w:type="dxa"/>
            <w:hideMark/>
          </w:tcPr>
          <w:p w14:paraId="2808FA21" w14:textId="77777777" w:rsidR="003F68B9" w:rsidRPr="001B0A7A" w:rsidRDefault="003F68B9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Satnica – praktikum</w:t>
            </w:r>
          </w:p>
        </w:tc>
      </w:tr>
      <w:tr w:rsidR="006A27D9" w:rsidRPr="001B0A7A" w14:paraId="03CBCD6F" w14:textId="77777777" w:rsidTr="00AB4C36">
        <w:trPr>
          <w:trHeight w:val="283"/>
        </w:trPr>
        <w:tc>
          <w:tcPr>
            <w:tcW w:w="5524" w:type="dxa"/>
            <w:hideMark/>
          </w:tcPr>
          <w:p w14:paraId="26E2C80A" w14:textId="20B8DBCC" w:rsidR="003F68B9" w:rsidRPr="001B0A7A" w:rsidRDefault="003F68B9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A1</w:t>
            </w:r>
          </w:p>
        </w:tc>
        <w:tc>
          <w:tcPr>
            <w:tcW w:w="2670" w:type="dxa"/>
            <w:hideMark/>
          </w:tcPr>
          <w:p w14:paraId="6520EE97" w14:textId="6ED4E092" w:rsidR="003F68B9" w:rsidRPr="001B0A7A" w:rsidRDefault="00E322FF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</w:t>
            </w:r>
            <w:r w:rsidR="008262AE"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4</w:t>
            </w:r>
          </w:p>
        </w:tc>
        <w:tc>
          <w:tcPr>
            <w:tcW w:w="4097" w:type="dxa"/>
            <w:hideMark/>
          </w:tcPr>
          <w:p w14:paraId="3B6DF138" w14:textId="77B83B78" w:rsidR="003F68B9" w:rsidRPr="001B0A7A" w:rsidRDefault="008262AE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26</w:t>
            </w:r>
          </w:p>
        </w:tc>
      </w:tr>
      <w:tr w:rsidR="006A27D9" w:rsidRPr="001B0A7A" w14:paraId="64AE5623" w14:textId="77777777" w:rsidTr="00AB4C36">
        <w:trPr>
          <w:trHeight w:val="271"/>
        </w:trPr>
        <w:tc>
          <w:tcPr>
            <w:tcW w:w="5524" w:type="dxa"/>
            <w:hideMark/>
          </w:tcPr>
          <w:p w14:paraId="3C94D7DE" w14:textId="3348E57A" w:rsidR="003F68B9" w:rsidRPr="001B0A7A" w:rsidRDefault="003F68B9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A2</w:t>
            </w:r>
          </w:p>
        </w:tc>
        <w:tc>
          <w:tcPr>
            <w:tcW w:w="2670" w:type="dxa"/>
            <w:hideMark/>
          </w:tcPr>
          <w:p w14:paraId="352A307F" w14:textId="71CE634D" w:rsidR="003F68B9" w:rsidRPr="001B0A7A" w:rsidRDefault="008262AE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12</w:t>
            </w:r>
          </w:p>
        </w:tc>
        <w:tc>
          <w:tcPr>
            <w:tcW w:w="4097" w:type="dxa"/>
            <w:hideMark/>
          </w:tcPr>
          <w:p w14:paraId="2E93519A" w14:textId="15C472CB" w:rsidR="003F68B9" w:rsidRPr="001B0A7A" w:rsidRDefault="008262AE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20</w:t>
            </w:r>
          </w:p>
        </w:tc>
      </w:tr>
      <w:tr w:rsidR="006A27D9" w:rsidRPr="001B0A7A" w14:paraId="73DF22EA" w14:textId="77777777" w:rsidTr="00AB4C36">
        <w:trPr>
          <w:trHeight w:val="283"/>
        </w:trPr>
        <w:tc>
          <w:tcPr>
            <w:tcW w:w="5524" w:type="dxa"/>
            <w:hideMark/>
          </w:tcPr>
          <w:p w14:paraId="0F2B6AB6" w14:textId="50322E8E" w:rsidR="003F68B9" w:rsidRPr="001B0A7A" w:rsidRDefault="003F68B9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 B</w:t>
            </w:r>
          </w:p>
        </w:tc>
        <w:tc>
          <w:tcPr>
            <w:tcW w:w="2670" w:type="dxa"/>
            <w:hideMark/>
          </w:tcPr>
          <w:p w14:paraId="0FA99479" w14:textId="2C7485ED" w:rsidR="003F68B9" w:rsidRPr="001B0A7A" w:rsidRDefault="004A53EB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20</w:t>
            </w:r>
          </w:p>
        </w:tc>
        <w:tc>
          <w:tcPr>
            <w:tcW w:w="4097" w:type="dxa"/>
            <w:hideMark/>
          </w:tcPr>
          <w:p w14:paraId="77B19CF4" w14:textId="0D42A713" w:rsidR="003F68B9" w:rsidRPr="001B0A7A" w:rsidRDefault="004A53EB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32</w:t>
            </w:r>
          </w:p>
        </w:tc>
      </w:tr>
      <w:tr w:rsidR="006A27D9" w:rsidRPr="001B0A7A" w14:paraId="4E3F8776" w14:textId="77777777" w:rsidTr="00AB4C36">
        <w:trPr>
          <w:trHeight w:val="283"/>
        </w:trPr>
        <w:tc>
          <w:tcPr>
            <w:tcW w:w="5524" w:type="dxa"/>
            <w:hideMark/>
          </w:tcPr>
          <w:p w14:paraId="524B68F6" w14:textId="63463107" w:rsidR="003F68B9" w:rsidRPr="001B0A7A" w:rsidRDefault="003F68B9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C</w:t>
            </w:r>
          </w:p>
        </w:tc>
        <w:tc>
          <w:tcPr>
            <w:tcW w:w="2670" w:type="dxa"/>
            <w:hideMark/>
          </w:tcPr>
          <w:p w14:paraId="32068C3F" w14:textId="51102C70" w:rsidR="003F68B9" w:rsidRPr="001B0A7A" w:rsidRDefault="00A23EDB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20</w:t>
            </w:r>
          </w:p>
        </w:tc>
        <w:tc>
          <w:tcPr>
            <w:tcW w:w="4097" w:type="dxa"/>
            <w:hideMark/>
          </w:tcPr>
          <w:p w14:paraId="403F0F6C" w14:textId="7485A8CA" w:rsidR="003F68B9" w:rsidRPr="001B0A7A" w:rsidRDefault="00A23EDB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32</w:t>
            </w:r>
          </w:p>
        </w:tc>
      </w:tr>
      <w:tr w:rsidR="006A27D9" w:rsidRPr="001B0A7A" w14:paraId="5076FF2B" w14:textId="77777777" w:rsidTr="00AB4C36">
        <w:trPr>
          <w:trHeight w:val="283"/>
        </w:trPr>
        <w:tc>
          <w:tcPr>
            <w:tcW w:w="5524" w:type="dxa"/>
            <w:hideMark/>
          </w:tcPr>
          <w:p w14:paraId="763CA2EA" w14:textId="0CCDAE5D" w:rsidR="003F68B9" w:rsidRPr="001B0A7A" w:rsidRDefault="001D3514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D</w:t>
            </w:r>
          </w:p>
        </w:tc>
        <w:tc>
          <w:tcPr>
            <w:tcW w:w="2670" w:type="dxa"/>
            <w:hideMark/>
          </w:tcPr>
          <w:p w14:paraId="0F42DE2D" w14:textId="46A940FF" w:rsidR="003F68B9" w:rsidRPr="001B0A7A" w:rsidRDefault="00A23EDB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8</w:t>
            </w:r>
          </w:p>
        </w:tc>
        <w:tc>
          <w:tcPr>
            <w:tcW w:w="4097" w:type="dxa"/>
            <w:hideMark/>
          </w:tcPr>
          <w:p w14:paraId="13521EDF" w14:textId="662F5AF7" w:rsidR="003F68B9" w:rsidRPr="001B0A7A" w:rsidRDefault="00A23EDB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4</w:t>
            </w:r>
          </w:p>
        </w:tc>
      </w:tr>
      <w:tr w:rsidR="006A27D9" w:rsidRPr="001B0A7A" w14:paraId="11BD4922" w14:textId="77777777" w:rsidTr="00AB4C36">
        <w:trPr>
          <w:trHeight w:val="283"/>
        </w:trPr>
        <w:tc>
          <w:tcPr>
            <w:tcW w:w="5524" w:type="dxa"/>
          </w:tcPr>
          <w:p w14:paraId="69E13BDC" w14:textId="195A2C3A" w:rsidR="001D3514" w:rsidRPr="001B0A7A" w:rsidRDefault="001D3514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E</w:t>
            </w:r>
          </w:p>
        </w:tc>
        <w:tc>
          <w:tcPr>
            <w:tcW w:w="2670" w:type="dxa"/>
          </w:tcPr>
          <w:p w14:paraId="00C25538" w14:textId="6EC03ED5" w:rsidR="001D3514" w:rsidRPr="001B0A7A" w:rsidRDefault="00D70F27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5</w:t>
            </w:r>
          </w:p>
        </w:tc>
        <w:tc>
          <w:tcPr>
            <w:tcW w:w="4097" w:type="dxa"/>
          </w:tcPr>
          <w:p w14:paraId="3A4C0735" w14:textId="09B2C228" w:rsidR="001D3514" w:rsidRPr="001B0A7A" w:rsidRDefault="00D70F27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3</w:t>
            </w:r>
          </w:p>
        </w:tc>
      </w:tr>
      <w:tr w:rsidR="006A27D9" w:rsidRPr="001B0A7A" w14:paraId="6ECA2AD4" w14:textId="77777777" w:rsidTr="00AB4C36">
        <w:trPr>
          <w:trHeight w:val="283"/>
        </w:trPr>
        <w:tc>
          <w:tcPr>
            <w:tcW w:w="5524" w:type="dxa"/>
          </w:tcPr>
          <w:p w14:paraId="5D17ADA4" w14:textId="41C197E3" w:rsidR="001D3514" w:rsidRPr="001B0A7A" w:rsidRDefault="007E7E7F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P</w:t>
            </w:r>
            <w:r w:rsidR="00D77A93"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rotupožarna oprema</w:t>
            </w:r>
          </w:p>
        </w:tc>
        <w:tc>
          <w:tcPr>
            <w:tcW w:w="2670" w:type="dxa"/>
          </w:tcPr>
          <w:p w14:paraId="706D5D1E" w14:textId="116BCCBE" w:rsidR="001D3514" w:rsidRPr="001B0A7A" w:rsidRDefault="00D70F27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6</w:t>
            </w:r>
          </w:p>
        </w:tc>
        <w:tc>
          <w:tcPr>
            <w:tcW w:w="4097" w:type="dxa"/>
          </w:tcPr>
          <w:p w14:paraId="2E9A415C" w14:textId="38ED53C8" w:rsidR="001D3514" w:rsidRPr="001B0A7A" w:rsidRDefault="00D70F27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</w:t>
            </w:r>
          </w:p>
        </w:tc>
      </w:tr>
      <w:tr w:rsidR="006A27D9" w:rsidRPr="001B0A7A" w14:paraId="1D447291" w14:textId="77777777" w:rsidTr="00AB4C36">
        <w:trPr>
          <w:trHeight w:val="283"/>
        </w:trPr>
        <w:tc>
          <w:tcPr>
            <w:tcW w:w="5524" w:type="dxa"/>
          </w:tcPr>
          <w:p w14:paraId="36E67FF5" w14:textId="3AECB75B" w:rsidR="001D3514" w:rsidRPr="001B0A7A" w:rsidRDefault="007E7E7F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Električni rasklopni uređaji</w:t>
            </w:r>
          </w:p>
        </w:tc>
        <w:tc>
          <w:tcPr>
            <w:tcW w:w="2670" w:type="dxa"/>
          </w:tcPr>
          <w:p w14:paraId="43C79BCB" w14:textId="6D0C38AB" w:rsidR="001D3514" w:rsidRPr="001B0A7A" w:rsidRDefault="00AC6591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8</w:t>
            </w:r>
          </w:p>
        </w:tc>
        <w:tc>
          <w:tcPr>
            <w:tcW w:w="4097" w:type="dxa"/>
          </w:tcPr>
          <w:p w14:paraId="5BB080A7" w14:textId="1F52DF97" w:rsidR="001D3514" w:rsidRPr="001B0A7A" w:rsidRDefault="00AC6591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4</w:t>
            </w:r>
          </w:p>
        </w:tc>
      </w:tr>
      <w:tr w:rsidR="006A27D9" w:rsidRPr="001B0A7A" w14:paraId="63D196EA" w14:textId="77777777" w:rsidTr="00AB4C36">
        <w:trPr>
          <w:trHeight w:val="283"/>
        </w:trPr>
        <w:tc>
          <w:tcPr>
            <w:tcW w:w="5524" w:type="dxa"/>
            <w:hideMark/>
          </w:tcPr>
          <w:p w14:paraId="0027EA45" w14:textId="0D1AC5A6" w:rsidR="003F68B9" w:rsidRPr="001B0A7A" w:rsidRDefault="001D3514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Otapala na bazi fluoriranih stakleničkih plinova</w:t>
            </w:r>
          </w:p>
        </w:tc>
        <w:tc>
          <w:tcPr>
            <w:tcW w:w="2670" w:type="dxa"/>
            <w:hideMark/>
          </w:tcPr>
          <w:p w14:paraId="1652FDC9" w14:textId="2642FA5F" w:rsidR="003F68B9" w:rsidRPr="001B0A7A" w:rsidRDefault="003D3CB2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4</w:t>
            </w:r>
          </w:p>
        </w:tc>
        <w:tc>
          <w:tcPr>
            <w:tcW w:w="4097" w:type="dxa"/>
            <w:hideMark/>
          </w:tcPr>
          <w:p w14:paraId="08DEBBA6" w14:textId="77777777" w:rsidR="003F68B9" w:rsidRPr="001B0A7A" w:rsidRDefault="003F68B9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</w:t>
            </w:r>
          </w:p>
        </w:tc>
      </w:tr>
      <w:tr w:rsidR="006A27D9" w:rsidRPr="001B0A7A" w14:paraId="37EA3EDF" w14:textId="77777777" w:rsidTr="00AB4C36">
        <w:trPr>
          <w:trHeight w:val="267"/>
        </w:trPr>
        <w:tc>
          <w:tcPr>
            <w:tcW w:w="5524" w:type="dxa"/>
            <w:hideMark/>
          </w:tcPr>
          <w:p w14:paraId="7A978992" w14:textId="07D5FB81" w:rsidR="003F68B9" w:rsidRPr="001B0A7A" w:rsidRDefault="001D3514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M1</w:t>
            </w:r>
          </w:p>
        </w:tc>
        <w:tc>
          <w:tcPr>
            <w:tcW w:w="2670" w:type="dxa"/>
          </w:tcPr>
          <w:p w14:paraId="22858E0B" w14:textId="56BB333F" w:rsidR="003F68B9" w:rsidRPr="001B0A7A" w:rsidRDefault="00B3744F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7</w:t>
            </w:r>
          </w:p>
        </w:tc>
        <w:tc>
          <w:tcPr>
            <w:tcW w:w="4097" w:type="dxa"/>
          </w:tcPr>
          <w:p w14:paraId="78A6F3F7" w14:textId="55614ED0" w:rsidR="003F68B9" w:rsidRPr="001B0A7A" w:rsidRDefault="00B3744F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9</w:t>
            </w:r>
          </w:p>
        </w:tc>
      </w:tr>
      <w:tr w:rsidR="006A27D9" w:rsidRPr="001B0A7A" w14:paraId="062F26D3" w14:textId="77777777" w:rsidTr="00AB4C36">
        <w:trPr>
          <w:trHeight w:val="140"/>
        </w:trPr>
        <w:tc>
          <w:tcPr>
            <w:tcW w:w="5524" w:type="dxa"/>
          </w:tcPr>
          <w:p w14:paraId="2D7D725A" w14:textId="3139F2F5" w:rsidR="001D3514" w:rsidRPr="001B0A7A" w:rsidRDefault="001D3514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M2</w:t>
            </w:r>
          </w:p>
        </w:tc>
        <w:tc>
          <w:tcPr>
            <w:tcW w:w="2670" w:type="dxa"/>
          </w:tcPr>
          <w:p w14:paraId="4098AB08" w14:textId="21C6000A" w:rsidR="001D3514" w:rsidRPr="001B0A7A" w:rsidRDefault="00B3744F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8</w:t>
            </w:r>
          </w:p>
        </w:tc>
        <w:tc>
          <w:tcPr>
            <w:tcW w:w="4097" w:type="dxa"/>
          </w:tcPr>
          <w:p w14:paraId="3BE61E8F" w14:textId="140938A6" w:rsidR="001D3514" w:rsidRPr="001B0A7A" w:rsidRDefault="00B3744F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4</w:t>
            </w:r>
          </w:p>
        </w:tc>
      </w:tr>
      <w:tr w:rsidR="006A27D9" w:rsidRPr="001B0A7A" w14:paraId="1FD98356" w14:textId="77777777" w:rsidTr="00AB4C36">
        <w:trPr>
          <w:trHeight w:val="117"/>
        </w:trPr>
        <w:tc>
          <w:tcPr>
            <w:tcW w:w="5524" w:type="dxa"/>
          </w:tcPr>
          <w:p w14:paraId="6B5D995A" w14:textId="6E6ABC41" w:rsidR="001D3514" w:rsidRPr="001B0A7A" w:rsidRDefault="001D3514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M3</w:t>
            </w:r>
          </w:p>
        </w:tc>
        <w:tc>
          <w:tcPr>
            <w:tcW w:w="2670" w:type="dxa"/>
          </w:tcPr>
          <w:p w14:paraId="00D0F069" w14:textId="34EAD2A5" w:rsidR="001D3514" w:rsidRPr="001B0A7A" w:rsidRDefault="00031491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6</w:t>
            </w:r>
          </w:p>
        </w:tc>
        <w:tc>
          <w:tcPr>
            <w:tcW w:w="4097" w:type="dxa"/>
          </w:tcPr>
          <w:p w14:paraId="6AA39008" w14:textId="55C7E642" w:rsidR="001D3514" w:rsidRPr="001B0A7A" w:rsidRDefault="00031491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10</w:t>
            </w:r>
          </w:p>
        </w:tc>
      </w:tr>
      <w:tr w:rsidR="003F68B9" w:rsidRPr="001B0A7A" w14:paraId="2392D2E5" w14:textId="77777777" w:rsidTr="00AB4C36">
        <w:trPr>
          <w:trHeight w:val="92"/>
        </w:trPr>
        <w:tc>
          <w:tcPr>
            <w:tcW w:w="5524" w:type="dxa"/>
            <w:hideMark/>
          </w:tcPr>
          <w:p w14:paraId="307AB978" w14:textId="57A73B63" w:rsidR="003F68B9" w:rsidRPr="001B0A7A" w:rsidRDefault="001D3514" w:rsidP="007E452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Kategorija M4</w:t>
            </w:r>
          </w:p>
        </w:tc>
        <w:tc>
          <w:tcPr>
            <w:tcW w:w="2670" w:type="dxa"/>
            <w:hideMark/>
          </w:tcPr>
          <w:p w14:paraId="6F29FCDE" w14:textId="77777777" w:rsidR="003F68B9" w:rsidRPr="001B0A7A" w:rsidRDefault="003F68B9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4</w:t>
            </w:r>
          </w:p>
        </w:tc>
        <w:tc>
          <w:tcPr>
            <w:tcW w:w="4097" w:type="dxa"/>
            <w:hideMark/>
          </w:tcPr>
          <w:p w14:paraId="38D6CD68" w14:textId="77777777" w:rsidR="003F68B9" w:rsidRPr="001B0A7A" w:rsidRDefault="003F68B9" w:rsidP="007E452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B0A7A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2</w:t>
            </w:r>
          </w:p>
        </w:tc>
      </w:tr>
    </w:tbl>
    <w:p w14:paraId="7818D725" w14:textId="433E1AC3" w:rsidR="0042160C" w:rsidRDefault="0042160C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E7B32B2" w14:textId="77777777" w:rsidR="0042160C" w:rsidRDefault="0042160C">
      <w:pPr>
        <w:rPr>
          <w:rFonts w:asciiTheme="majorHAnsi" w:hAnsiTheme="majorHAnsi" w:cstheme="majorHAnsi"/>
          <w:sz w:val="24"/>
          <w:szCs w:val="24"/>
          <w:lang w:val="hr-HR"/>
        </w:rPr>
        <w:sectPr w:rsidR="0042160C" w:rsidSect="003F68B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24F418C" w14:textId="77777777" w:rsidR="0042160C" w:rsidRPr="00477049" w:rsidRDefault="0042160C" w:rsidP="00477049">
      <w:pPr>
        <w:pStyle w:val="Naslov1"/>
        <w:ind w:left="720" w:hanging="578"/>
        <w:jc w:val="center"/>
        <w:rPr>
          <w:b/>
          <w:bCs/>
          <w:color w:val="000000" w:themeColor="text1"/>
          <w:sz w:val="24"/>
          <w:szCs w:val="24"/>
        </w:rPr>
      </w:pPr>
      <w:r w:rsidRPr="00477049">
        <w:rPr>
          <w:b/>
          <w:bCs/>
          <w:color w:val="000000" w:themeColor="text1"/>
          <w:sz w:val="24"/>
          <w:szCs w:val="24"/>
        </w:rPr>
        <w:lastRenderedPageBreak/>
        <w:t>OBRAZLOŽENJE</w:t>
      </w:r>
    </w:p>
    <w:p w14:paraId="759278D0" w14:textId="77777777" w:rsidR="0042160C" w:rsidRPr="002939EC" w:rsidRDefault="0042160C" w:rsidP="0042160C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939E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PRIJEDLOG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PRAVILNIKA O IZOBRAZBI </w:t>
      </w:r>
      <w:r w:rsidRPr="002939EC">
        <w:rPr>
          <w:rFonts w:ascii="Times New Roman" w:eastAsia="Simsun (Founder Extended)" w:hAnsi="Times New Roman"/>
          <w:b/>
          <w:sz w:val="24"/>
          <w:szCs w:val="24"/>
        </w:rPr>
        <w:t xml:space="preserve">OSOBA KOJE OBAVLJAJU DJELATNOST PRIKUPLJANJA, PROVJERE PROPUŠTANJA, UGRADNJE I ODRŽAVANJA ILI SERVISIRANJA OPREME I UREĐAJA KOJI SADRŽE TVARI KOJE OŠTEĆUJU OZONSKI SLOJ ILI FLUORIRANE STAKLENIČKE PLINOVE ILI </w:t>
      </w:r>
      <w:r>
        <w:rPr>
          <w:rFonts w:ascii="Times New Roman" w:eastAsia="Simsun (Founder Extended)" w:hAnsi="Times New Roman"/>
          <w:b/>
          <w:sz w:val="24"/>
          <w:szCs w:val="24"/>
        </w:rPr>
        <w:t>ALTERNATIVNE TVARI</w:t>
      </w:r>
    </w:p>
    <w:p w14:paraId="0F31C56B" w14:textId="77777777" w:rsidR="0042160C" w:rsidRPr="007707FE" w:rsidRDefault="0042160C" w:rsidP="0042160C">
      <w:pPr>
        <w:spacing w:after="0" w:line="240" w:lineRule="auto"/>
        <w:jc w:val="center"/>
        <w:rPr>
          <w:rFonts w:ascii="Times New Roman" w:eastAsia="Simsun (Founder Extended)" w:hAnsi="Times New Roman"/>
          <w:b/>
          <w:sz w:val="24"/>
          <w:szCs w:val="24"/>
        </w:rPr>
      </w:pPr>
    </w:p>
    <w:p w14:paraId="036F451C" w14:textId="77777777" w:rsidR="0042160C" w:rsidRDefault="0042160C" w:rsidP="0042160C">
      <w:pPr>
        <w:spacing w:after="0" w:line="240" w:lineRule="auto"/>
        <w:jc w:val="both"/>
        <w:rPr>
          <w:rFonts w:ascii="Times New Roman" w:eastAsia="Simsun (Founder Extended)" w:hAnsi="Times New Roman"/>
          <w:sz w:val="24"/>
          <w:szCs w:val="24"/>
        </w:rPr>
      </w:pPr>
    </w:p>
    <w:p w14:paraId="5EBAEF3A" w14:textId="77777777" w:rsidR="0042160C" w:rsidRPr="005535C3" w:rsidRDefault="0042160C" w:rsidP="0042160C">
      <w:pPr>
        <w:spacing w:after="0" w:line="240" w:lineRule="auto"/>
        <w:jc w:val="both"/>
        <w:rPr>
          <w:rFonts w:ascii="Times New Roman" w:eastAsia="Simsun (Founder Extended)" w:hAnsi="Times New Roman"/>
          <w:sz w:val="24"/>
          <w:szCs w:val="24"/>
        </w:rPr>
      </w:pPr>
      <w:r w:rsidRPr="005535C3">
        <w:rPr>
          <w:rFonts w:ascii="Times New Roman" w:eastAsia="Simsun (Founder Extended)" w:hAnsi="Times New Roman"/>
          <w:sz w:val="24"/>
          <w:szCs w:val="24"/>
        </w:rPr>
        <w:t>Ministarstvo nadležno za zaštitu okoliša je 201</w:t>
      </w:r>
      <w:r>
        <w:rPr>
          <w:rFonts w:ascii="Times New Roman" w:eastAsia="Simsun (Founder Extended)" w:hAnsi="Times New Roman"/>
          <w:sz w:val="24"/>
          <w:szCs w:val="24"/>
        </w:rPr>
        <w:t>3</w:t>
      </w:r>
      <w:r w:rsidRPr="005535C3">
        <w:rPr>
          <w:rFonts w:ascii="Times New Roman" w:eastAsia="Simsun (Founder Extended)" w:hAnsi="Times New Roman"/>
          <w:sz w:val="24"/>
          <w:szCs w:val="24"/>
        </w:rPr>
        <w:t xml:space="preserve">. </w:t>
      </w:r>
      <w:r>
        <w:rPr>
          <w:rFonts w:ascii="Times New Roman" w:eastAsia="Simsun (Founder Extended)" w:hAnsi="Times New Roman"/>
          <w:sz w:val="24"/>
          <w:szCs w:val="24"/>
        </w:rPr>
        <w:t xml:space="preserve">donijelo </w:t>
      </w:r>
      <w:bookmarkStart w:id="5" w:name="_Hlk212099834"/>
      <w:r w:rsidRPr="005535C3">
        <w:rPr>
          <w:rFonts w:ascii="Times New Roman" w:eastAsia="Simsun (Founder Extended)" w:hAnsi="Times New Roman"/>
          <w:sz w:val="24"/>
          <w:szCs w:val="24"/>
        </w:rPr>
        <w:t>Pravilnik</w:t>
      </w:r>
      <w:r>
        <w:rPr>
          <w:rFonts w:ascii="Times New Roman" w:eastAsia="Simsun (Founder Extended)" w:hAnsi="Times New Roman"/>
          <w:sz w:val="24"/>
          <w:szCs w:val="24"/>
        </w:rPr>
        <w:t xml:space="preserve"> </w:t>
      </w:r>
      <w:r w:rsidRPr="005535C3">
        <w:rPr>
          <w:rFonts w:ascii="Times New Roman" w:eastAsia="Simsun (Founder Extended)" w:hAnsi="Times New Roman"/>
          <w:sz w:val="24"/>
          <w:szCs w:val="24"/>
        </w:rPr>
        <w:t>o</w:t>
      </w:r>
      <w:r>
        <w:rPr>
          <w:rFonts w:ascii="Times New Roman" w:eastAsia="Simsun (Founder Extended)" w:hAnsi="Times New Roman"/>
          <w:sz w:val="24"/>
          <w:szCs w:val="24"/>
        </w:rPr>
        <w:t xml:space="preserve"> izobrazbi osoba koje obavljaju djelatnost prikupljanja, provjere propuštanja, ugradnje i održavanja ili servisiranja opreme i uređaja koji sadrže tvari koje oštećuju ozonski sloj ili fluorirane stakleničke plinove </w:t>
      </w:r>
      <w:r w:rsidRPr="005535C3">
        <w:rPr>
          <w:rFonts w:ascii="Times New Roman" w:eastAsia="Simsun (Founder Extended)" w:hAnsi="Times New Roman"/>
          <w:sz w:val="24"/>
          <w:szCs w:val="24"/>
        </w:rPr>
        <w:t xml:space="preserve">(''Narodne novine'', broj </w:t>
      </w:r>
      <w:r>
        <w:rPr>
          <w:rFonts w:ascii="Times New Roman" w:eastAsia="Simsun (Founder Extended)" w:hAnsi="Times New Roman"/>
          <w:sz w:val="24"/>
          <w:szCs w:val="24"/>
        </w:rPr>
        <w:t>3/13</w:t>
      </w:r>
      <w:r w:rsidRPr="005535C3">
        <w:rPr>
          <w:rFonts w:ascii="Times New Roman" w:eastAsia="Simsun (Founder Extended)" w:hAnsi="Times New Roman"/>
          <w:sz w:val="24"/>
          <w:szCs w:val="24"/>
        </w:rPr>
        <w:t xml:space="preserve">) </w:t>
      </w:r>
      <w:bookmarkEnd w:id="5"/>
      <w:r w:rsidRPr="005535C3">
        <w:rPr>
          <w:rFonts w:ascii="Times New Roman" w:eastAsia="Simsun (Founder Extended)" w:hAnsi="Times New Roman"/>
          <w:sz w:val="24"/>
          <w:szCs w:val="24"/>
        </w:rPr>
        <w:t>(u daljnjem tekstu: Pravilnik)</w:t>
      </w:r>
      <w:r>
        <w:rPr>
          <w:rFonts w:ascii="Times New Roman" w:eastAsia="Simsun (Founder Extended)" w:hAnsi="Times New Roman"/>
          <w:sz w:val="24"/>
          <w:szCs w:val="24"/>
        </w:rPr>
        <w:t>.</w:t>
      </w:r>
      <w:r w:rsidRPr="005535C3">
        <w:rPr>
          <w:rFonts w:ascii="Times New Roman" w:eastAsia="Simsun (Founder Extended)" w:hAnsi="Times New Roman"/>
          <w:sz w:val="24"/>
          <w:szCs w:val="24"/>
        </w:rPr>
        <w:t xml:space="preserve"> </w:t>
      </w:r>
    </w:p>
    <w:p w14:paraId="44787CC8" w14:textId="77777777" w:rsidR="0042160C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57D008" w14:textId="77777777" w:rsidR="0042160C" w:rsidRPr="002939EC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939EC">
        <w:rPr>
          <w:rFonts w:ascii="Times New Roman" w:eastAsia="Times New Roman" w:hAnsi="Times New Roman"/>
          <w:sz w:val="24"/>
          <w:szCs w:val="24"/>
          <w:lang w:eastAsia="hr-HR"/>
        </w:rPr>
        <w:t xml:space="preserve">Stupanjem na snagu novog Zakona o klimatskim promjenama i zaštiti ozonskog sloja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17</w:t>
      </w:r>
      <w:r w:rsidRPr="002939EC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travnja</w:t>
      </w:r>
      <w:r w:rsidRPr="002939EC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2939EC">
        <w:rPr>
          <w:rFonts w:ascii="Times New Roman" w:eastAsia="Times New Roman" w:hAnsi="Times New Roman"/>
          <w:sz w:val="24"/>
          <w:szCs w:val="24"/>
          <w:lang w:eastAsia="hr-HR"/>
        </w:rPr>
        <w:t xml:space="preserve">. i odredbi članka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104. Zakona</w:t>
      </w:r>
      <w:r w:rsidRPr="002939EC">
        <w:rPr>
          <w:rFonts w:ascii="Times New Roman" w:eastAsia="Times New Roman" w:hAnsi="Times New Roman"/>
          <w:sz w:val="24"/>
          <w:szCs w:val="24"/>
          <w:lang w:eastAsia="hr-HR"/>
        </w:rPr>
        <w:t>, stekli su se uvjeti za donošenje nov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oga P</w:t>
      </w:r>
      <w:r w:rsidRPr="002939EC">
        <w:rPr>
          <w:rFonts w:ascii="Times New Roman" w:eastAsia="Times New Roman" w:hAnsi="Times New Roman"/>
          <w:bCs/>
          <w:sz w:val="24"/>
          <w:szCs w:val="24"/>
          <w:lang w:eastAsia="hr-HR"/>
        </w:rPr>
        <w:t>ravilnika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0CD4B8C6" w14:textId="77777777" w:rsidR="0042160C" w:rsidRDefault="0042160C" w:rsidP="0042160C">
      <w:pPr>
        <w:spacing w:after="0" w:line="240" w:lineRule="auto"/>
        <w:jc w:val="both"/>
        <w:rPr>
          <w:rFonts w:ascii="Times New Roman" w:eastAsia="Simsun (Founder Extended)" w:hAnsi="Times New Roman"/>
          <w:sz w:val="24"/>
          <w:szCs w:val="24"/>
        </w:rPr>
      </w:pPr>
    </w:p>
    <w:p w14:paraId="57C12CB1" w14:textId="77777777" w:rsidR="0042160C" w:rsidRPr="005535C3" w:rsidRDefault="0042160C" w:rsidP="0042160C">
      <w:pPr>
        <w:spacing w:after="0" w:line="240" w:lineRule="auto"/>
        <w:jc w:val="both"/>
        <w:rPr>
          <w:rFonts w:ascii="Times New Roman" w:eastAsia="Simsun (Founder Extended)" w:hAnsi="Times New Roman"/>
          <w:sz w:val="24"/>
          <w:szCs w:val="24"/>
        </w:rPr>
      </w:pPr>
      <w:r>
        <w:rPr>
          <w:rFonts w:ascii="Times New Roman" w:eastAsia="Simsun (Founder Extended)" w:hAnsi="Times New Roman"/>
          <w:sz w:val="24"/>
          <w:szCs w:val="24"/>
        </w:rPr>
        <w:t>Tijekom 2024. i 2025.</w:t>
      </w:r>
      <w:r w:rsidRPr="005535C3">
        <w:rPr>
          <w:rFonts w:ascii="Times New Roman" w:eastAsia="Simsun (Founder Extended)" w:hAnsi="Times New Roman"/>
          <w:sz w:val="24"/>
          <w:szCs w:val="24"/>
        </w:rPr>
        <w:t xml:space="preserve"> </w:t>
      </w:r>
      <w:r>
        <w:rPr>
          <w:rFonts w:ascii="Times New Roman" w:eastAsia="Simsun (Founder Extended)" w:hAnsi="Times New Roman"/>
          <w:sz w:val="24"/>
          <w:szCs w:val="24"/>
        </w:rPr>
        <w:t xml:space="preserve">Europska komisija je donijela nekoliko novih EU Uredbi kojima se propisuje izobrazba fizičkih osoba (servisera) koji obavljaju djelatnost prikupljanja, provjere propuštanja, ugradnje i održavanja ili servisiranja opreme i uređaja koji sadrže tvari koje oštećuju ozonski sloj ili fluorirane stakleničke plinove </w:t>
      </w:r>
      <w:bookmarkStart w:id="6" w:name="_Hlk212100006"/>
      <w:r w:rsidRPr="005A73E0">
        <w:rPr>
          <w:rFonts w:ascii="Times New Roman" w:eastAsia="Simsun (Founder Extended)" w:hAnsi="Times New Roman"/>
          <w:sz w:val="24"/>
          <w:szCs w:val="24"/>
        </w:rPr>
        <w:t>i/ili alternativne tvari: amonijak (NH</w:t>
      </w:r>
      <w:r w:rsidRPr="005A73E0">
        <w:rPr>
          <w:rFonts w:ascii="Times New Roman" w:eastAsia="Simsun (Founder Extended)" w:hAnsi="Times New Roman"/>
          <w:sz w:val="24"/>
          <w:szCs w:val="24"/>
          <w:vertAlign w:val="subscript"/>
        </w:rPr>
        <w:t>3</w:t>
      </w:r>
      <w:r w:rsidRPr="005A73E0">
        <w:rPr>
          <w:rFonts w:ascii="Times New Roman" w:eastAsia="Simsun (Founder Extended)" w:hAnsi="Times New Roman"/>
          <w:sz w:val="24"/>
          <w:szCs w:val="24"/>
        </w:rPr>
        <w:t>), ugljikov dioksid (CO</w:t>
      </w:r>
      <w:r w:rsidRPr="005A73E0">
        <w:rPr>
          <w:rFonts w:ascii="Times New Roman" w:eastAsia="Simsun (Founder Extended)" w:hAnsi="Times New Roman"/>
          <w:sz w:val="24"/>
          <w:szCs w:val="24"/>
          <w:vertAlign w:val="subscript"/>
        </w:rPr>
        <w:t>2</w:t>
      </w:r>
      <w:r w:rsidRPr="005A73E0">
        <w:rPr>
          <w:rFonts w:ascii="Times New Roman" w:eastAsia="Simsun (Founder Extended)" w:hAnsi="Times New Roman"/>
          <w:sz w:val="24"/>
          <w:szCs w:val="24"/>
        </w:rPr>
        <w:t>) ili ugljikovodike</w:t>
      </w:r>
      <w:r w:rsidRPr="005535C3">
        <w:rPr>
          <w:rFonts w:ascii="Times New Roman" w:eastAsia="Simsun (Founder Extended)" w:hAnsi="Times New Roman"/>
          <w:sz w:val="24"/>
          <w:szCs w:val="24"/>
        </w:rPr>
        <w:t>.</w:t>
      </w:r>
      <w:bookmarkEnd w:id="6"/>
    </w:p>
    <w:p w14:paraId="28DC54F3" w14:textId="77777777" w:rsidR="0042160C" w:rsidRDefault="0042160C" w:rsidP="0042160C">
      <w:pPr>
        <w:spacing w:after="0" w:line="240" w:lineRule="auto"/>
        <w:jc w:val="both"/>
        <w:rPr>
          <w:rFonts w:ascii="Arial" w:hAnsi="Arial" w:cs="Arial"/>
        </w:rPr>
      </w:pPr>
    </w:p>
    <w:p w14:paraId="27B3AF2B" w14:textId="77777777" w:rsidR="0042160C" w:rsidRDefault="0042160C" w:rsidP="0042160C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12A56">
        <w:rPr>
          <w:rFonts w:ascii="Times New Roman" w:eastAsia="Times New Roman" w:hAnsi="Times New Roman"/>
          <w:sz w:val="24"/>
          <w:szCs w:val="24"/>
          <w:lang w:eastAsia="hr-HR"/>
        </w:rPr>
        <w:t xml:space="preserve">Pravilnikom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se </w:t>
      </w:r>
      <w:r w:rsidRPr="00712A56">
        <w:rPr>
          <w:rFonts w:ascii="Times New Roman" w:eastAsia="Times New Roman" w:hAnsi="Times New Roman"/>
          <w:sz w:val="24"/>
          <w:szCs w:val="24"/>
          <w:lang w:eastAsia="hr-HR"/>
        </w:rPr>
        <w:t xml:space="preserve">propisuje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sadržaj i trajanje P</w:t>
      </w:r>
      <w:r w:rsidRPr="00712A56">
        <w:rPr>
          <w:rFonts w:ascii="Times New Roman" w:eastAsia="Times New Roman" w:hAnsi="Times New Roman"/>
          <w:sz w:val="24"/>
          <w:szCs w:val="24"/>
          <w:lang w:eastAsia="hr-HR"/>
        </w:rPr>
        <w:t>rogram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 osposobljavanja, Programa dopune znanja i vještina te Programa usavršavanja</w:t>
      </w:r>
      <w:r w:rsidRPr="00712A56">
        <w:rPr>
          <w:rFonts w:ascii="Times New Roman" w:eastAsia="Times New Roman" w:hAnsi="Times New Roman"/>
          <w:sz w:val="24"/>
          <w:szCs w:val="24"/>
          <w:lang w:eastAsia="hr-HR"/>
        </w:rPr>
        <w:t>, uvjet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712A56">
        <w:rPr>
          <w:rFonts w:ascii="Times New Roman" w:eastAsia="Times New Roman" w:hAnsi="Times New Roman"/>
          <w:sz w:val="24"/>
          <w:szCs w:val="24"/>
          <w:lang w:eastAsia="hr-HR"/>
        </w:rPr>
        <w:t xml:space="preserve"> i način polaganja stručnog ispita, obveze nositelja programa izobrazbe, sadržaj potvrde o pohađanju programa izobrazbe</w:t>
      </w:r>
      <w:r w:rsidRPr="00712A56">
        <w:rPr>
          <w:rFonts w:ascii="Times New Roman" w:eastAsia="Times New Roman" w:hAnsi="Times New Roman"/>
          <w:color w:val="414145"/>
          <w:sz w:val="24"/>
          <w:szCs w:val="24"/>
          <w:lang w:eastAsia="hr-HR"/>
        </w:rPr>
        <w:t>, nadzor nad radom nositelja programa izobrazbe, ustroj i način rada ispitnoga ocjenjivačkog tijela koje provodi stručni ispit, način i uvjete za odabir članova ispitnoga ocjenjivačkog tijela, način plaćanja naknade troškova za polaganje stručnog ispita i izdavanje uvjerenja o položenom stručnom ispitu, način vođenja Registra ovlaštenih osoba kojima je izdano uvjerenje o položenom stručnom ispitu</w:t>
      </w:r>
      <w:r w:rsidRPr="00712A5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353C3A3" w14:textId="77777777" w:rsidR="0042160C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8514D7" w14:textId="77777777" w:rsidR="0042160C" w:rsidRPr="00187D6D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87D6D">
        <w:rPr>
          <w:rFonts w:ascii="Times New Roman" w:eastAsia="Times New Roman" w:hAnsi="Times New Roman"/>
          <w:sz w:val="24"/>
          <w:szCs w:val="24"/>
          <w:lang w:eastAsia="hr-HR"/>
        </w:rPr>
        <w:t>Pravilnik osigurava provedbu nekoliko akata Europske unije, uključujući Uredbu (EU) 2024/573 o fluoriranim stakleničkim plinovima i Uredbu (EU) 2025/590 o tvarima koje oštećuju ozonski sloj, kao i niz provedbenih uredbi Komisije koji propisuju minimalne zahtjeve potrebnih znanja i vještina za fizičke osobe koje  obavljaju djelatnost prikupljanja, provjere propuštanja, ugradnje i održavanja ili servisiranja opreme i uređaja koji sadrže tvari koje oštećuju ozonski sloj ili fluorirane stakleničke plinove i/ili alternativne tvari: amonijak (NH</w:t>
      </w:r>
      <w:r w:rsidRPr="00187D6D">
        <w:rPr>
          <w:rFonts w:ascii="Times New Roman" w:eastAsia="Times New Roman" w:hAnsi="Times New Roman"/>
          <w:sz w:val="24"/>
          <w:szCs w:val="24"/>
          <w:vertAlign w:val="subscript"/>
          <w:lang w:eastAsia="hr-HR"/>
        </w:rPr>
        <w:t>3</w:t>
      </w:r>
      <w:r w:rsidRPr="00187D6D">
        <w:rPr>
          <w:rFonts w:ascii="Times New Roman" w:eastAsia="Times New Roman" w:hAnsi="Times New Roman"/>
          <w:sz w:val="24"/>
          <w:szCs w:val="24"/>
          <w:lang w:eastAsia="hr-HR"/>
        </w:rPr>
        <w:t>), ugljikov dioksid (CO</w:t>
      </w:r>
      <w:r w:rsidRPr="00187D6D">
        <w:rPr>
          <w:rFonts w:ascii="Times New Roman" w:eastAsia="Times New Roman" w:hAnsi="Times New Roman"/>
          <w:sz w:val="24"/>
          <w:szCs w:val="24"/>
          <w:vertAlign w:val="subscript"/>
          <w:lang w:eastAsia="hr-HR"/>
        </w:rPr>
        <w:t>2</w:t>
      </w:r>
      <w:r w:rsidRPr="00187D6D">
        <w:rPr>
          <w:rFonts w:ascii="Times New Roman" w:eastAsia="Times New Roman" w:hAnsi="Times New Roman"/>
          <w:sz w:val="24"/>
          <w:szCs w:val="24"/>
          <w:lang w:eastAsia="hr-HR"/>
        </w:rPr>
        <w:t>) ili ugljikovodike u:</w:t>
      </w:r>
    </w:p>
    <w:p w14:paraId="1F7D40AB" w14:textId="77777777" w:rsidR="0042160C" w:rsidRPr="00187D6D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87D6D">
        <w:rPr>
          <w:rFonts w:ascii="Times New Roman" w:eastAsia="Times New Roman" w:hAnsi="Times New Roman"/>
          <w:sz w:val="24"/>
          <w:szCs w:val="24"/>
          <w:lang w:eastAsia="hr-HR"/>
        </w:rPr>
        <w:t xml:space="preserve">- rashladnim i klimatizacijskim uređajima i dizalicama topline (uključujući motorna vozila), </w:t>
      </w:r>
    </w:p>
    <w:p w14:paraId="23269B51" w14:textId="77777777" w:rsidR="0042160C" w:rsidRPr="00187D6D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87D6D">
        <w:rPr>
          <w:rFonts w:ascii="Times New Roman" w:eastAsia="Times New Roman" w:hAnsi="Times New Roman"/>
          <w:sz w:val="24"/>
          <w:szCs w:val="24"/>
          <w:lang w:eastAsia="hr-HR"/>
        </w:rPr>
        <w:t xml:space="preserve">- u nepokretnim protupožarnim uređajima,  </w:t>
      </w:r>
    </w:p>
    <w:p w14:paraId="1B2138F0" w14:textId="77777777" w:rsidR="0042160C" w:rsidRPr="00187D6D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87D6D">
        <w:rPr>
          <w:rFonts w:ascii="Times New Roman" w:eastAsia="Times New Roman" w:hAnsi="Times New Roman"/>
          <w:sz w:val="24"/>
          <w:szCs w:val="24"/>
          <w:lang w:eastAsia="hr-HR"/>
        </w:rPr>
        <w:t xml:space="preserve">- u visokonaponskim sklopnim aparatima, </w:t>
      </w:r>
    </w:p>
    <w:p w14:paraId="6491FFBD" w14:textId="77777777" w:rsidR="0042160C" w:rsidRPr="00187D6D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87D6D">
        <w:rPr>
          <w:rFonts w:ascii="Times New Roman" w:eastAsia="Times New Roman" w:hAnsi="Times New Roman"/>
          <w:sz w:val="24"/>
          <w:szCs w:val="24"/>
          <w:lang w:eastAsia="hr-HR"/>
        </w:rPr>
        <w:t>-ili obavljaju prikupljanje otapala na bazi fluoriranih stakleničkih plinova.</w:t>
      </w:r>
    </w:p>
    <w:p w14:paraId="500CEA79" w14:textId="77777777" w:rsidR="0042160C" w:rsidRPr="00187D6D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8C049E" w14:textId="77777777" w:rsidR="0042160C" w:rsidRPr="00AF154E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61CD5">
        <w:rPr>
          <w:rFonts w:ascii="Times New Roman" w:eastAsia="Times New Roman" w:hAnsi="Times New Roman"/>
          <w:sz w:val="24"/>
          <w:szCs w:val="24"/>
          <w:lang w:eastAsia="hr-HR"/>
        </w:rPr>
        <w:t xml:space="preserve">Novim Pravilnikom se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skladu s provedbenim EU Uredbama, </w:t>
      </w:r>
      <w:r w:rsidRPr="00C61CD5">
        <w:rPr>
          <w:rFonts w:ascii="Times New Roman" w:eastAsia="Times New Roman" w:hAnsi="Times New Roman"/>
          <w:sz w:val="24"/>
          <w:szCs w:val="24"/>
          <w:lang w:eastAsia="hr-HR"/>
        </w:rPr>
        <w:t>postojeće (četiri) kategorije znanja i vještina za rashladne, klimatizacijske uređaje i dizalice topline nadopunjuju s novim znanjima i vještinama i uvodi se (šest) novih kategorija  vezane za rukovanje s alternativnim tvarima: amonijakom (NH</w:t>
      </w:r>
      <w:r w:rsidRPr="00C61CD5">
        <w:rPr>
          <w:rFonts w:ascii="Times New Roman" w:eastAsia="Times New Roman" w:hAnsi="Times New Roman"/>
          <w:sz w:val="24"/>
          <w:szCs w:val="24"/>
          <w:vertAlign w:val="subscript"/>
          <w:lang w:eastAsia="hr-HR"/>
        </w:rPr>
        <w:t>3</w:t>
      </w:r>
      <w:r w:rsidRPr="00C61CD5">
        <w:rPr>
          <w:rFonts w:ascii="Times New Roman" w:eastAsia="Times New Roman" w:hAnsi="Times New Roman"/>
          <w:sz w:val="24"/>
          <w:szCs w:val="24"/>
          <w:lang w:eastAsia="hr-HR"/>
        </w:rPr>
        <w:t>), ugljikovim dioksidom (CO</w:t>
      </w:r>
      <w:r w:rsidRPr="00C61CD5">
        <w:rPr>
          <w:rFonts w:ascii="Times New Roman" w:eastAsia="Times New Roman" w:hAnsi="Times New Roman"/>
          <w:sz w:val="24"/>
          <w:szCs w:val="24"/>
          <w:vertAlign w:val="subscript"/>
          <w:lang w:eastAsia="hr-HR"/>
        </w:rPr>
        <w:t>2</w:t>
      </w:r>
      <w:r w:rsidRPr="00C61CD5">
        <w:rPr>
          <w:rFonts w:ascii="Times New Roman" w:eastAsia="Times New Roman" w:hAnsi="Times New Roman"/>
          <w:sz w:val="24"/>
          <w:szCs w:val="24"/>
          <w:lang w:eastAsia="hr-HR"/>
        </w:rPr>
        <w:t xml:space="preserve">) ili ugljikovodicima. Postojeća (jedna) kategorija znanja za motorna vozila nadograđena je sa nove tri kategorije. Uvjerenje o položenom stručnom  ispitu i vrijedi neograničeno uz uvjet da se svakih 7 godina polazi </w:t>
      </w:r>
      <w:r w:rsidRPr="00C61CD5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Program usavršavanja znanja u skladu s Uredbom (EU) </w:t>
      </w:r>
      <w:hyperlink r:id="rId11" w:history="1">
        <w:r w:rsidRPr="00C61CD5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2024/573</w:t>
        </w:r>
      </w:hyperlink>
      <w:r w:rsidRPr="00C61CD5">
        <w:rPr>
          <w:rFonts w:ascii="Times New Roman" w:eastAsia="Times New Roman" w:hAnsi="Times New Roman"/>
          <w:sz w:val="24"/>
          <w:szCs w:val="24"/>
          <w:lang w:eastAsia="hr-HR"/>
        </w:rPr>
        <w:t xml:space="preserve">. Uvjerenje se priznaje  u svim državama članicama EU. Popis osoba s položenim stručnim ispitu nalazi se na stranicama </w:t>
      </w:r>
      <w:hyperlink r:id="rId12" w:history="1">
        <w:r w:rsidRPr="00AF154E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Ministarstva zaštite okoliša i zelene tranzicije</w:t>
        </w:r>
      </w:hyperlink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kao i popis nositelja Programa izobrazbe,</w:t>
      </w:r>
      <w:r w:rsidRPr="006C1F58">
        <w:rPr>
          <w:rFonts w:ascii="Aptos" w:eastAsia="Aptos" w:hAnsi="Aptos"/>
        </w:rPr>
        <w:t xml:space="preserve"> </w:t>
      </w:r>
      <w:r w:rsidRPr="00AF154E">
        <w:rPr>
          <w:rFonts w:ascii="Times New Roman" w:eastAsia="Times New Roman" w:hAnsi="Times New Roman"/>
          <w:sz w:val="24"/>
          <w:szCs w:val="24"/>
          <w:lang w:eastAsia="hr-HR"/>
        </w:rPr>
        <w:t xml:space="preserve">kao i popis nositelja </w:t>
      </w:r>
      <w:hyperlink r:id="rId13" w:history="1">
        <w:r w:rsidRPr="00AF154E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Programa izobrazbe</w:t>
        </w:r>
      </w:hyperlink>
      <w:r w:rsidRPr="00AF154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899E104" w14:textId="77777777" w:rsidR="0042160C" w:rsidRPr="00AF154E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5A1219" w14:textId="77777777" w:rsidR="0042160C" w:rsidRDefault="0042160C" w:rsidP="0042160C">
      <w:pPr>
        <w:spacing w:after="0" w:line="240" w:lineRule="auto"/>
        <w:jc w:val="both"/>
        <w:rPr>
          <w:rFonts w:ascii="Times New Roman" w:eastAsia="Simsun (Founder Extended)" w:hAnsi="Times New Roman"/>
          <w:sz w:val="24"/>
          <w:szCs w:val="24"/>
        </w:rPr>
      </w:pPr>
      <w:r w:rsidRPr="00AC2C02">
        <w:rPr>
          <w:rFonts w:ascii="Times New Roman" w:hAnsi="Times New Roman"/>
          <w:sz w:val="24"/>
          <w:szCs w:val="24"/>
        </w:rPr>
        <w:t xml:space="preserve">Stupanjem na snagu </w:t>
      </w:r>
      <w:r>
        <w:rPr>
          <w:rFonts w:ascii="Times New Roman" w:hAnsi="Times New Roman"/>
          <w:sz w:val="24"/>
          <w:szCs w:val="24"/>
        </w:rPr>
        <w:t xml:space="preserve">novoga Pravilnika o izobrazbi prestaje važiti Pravilnik </w:t>
      </w:r>
      <w:r w:rsidRPr="005535C3">
        <w:rPr>
          <w:rFonts w:ascii="Times New Roman" w:eastAsia="Simsun (Founder Extended)" w:hAnsi="Times New Roman"/>
          <w:sz w:val="24"/>
          <w:szCs w:val="24"/>
        </w:rPr>
        <w:t>o</w:t>
      </w:r>
      <w:r>
        <w:rPr>
          <w:rFonts w:ascii="Times New Roman" w:eastAsia="Simsun (Founder Extended)" w:hAnsi="Times New Roman"/>
          <w:sz w:val="24"/>
          <w:szCs w:val="24"/>
        </w:rPr>
        <w:t xml:space="preserve"> izobrazbi osoba koje obavljaju djelatnost prikupljanja, provjere propuštanja, ugradnje i održavanja ili servisiranja opreme i uređaja koji sadrže tvari koje oštećuju ozonski sloj ili fluorirane stakleničke plinove ili o njima ovise</w:t>
      </w:r>
      <w:r w:rsidRPr="005535C3">
        <w:rPr>
          <w:rFonts w:ascii="Times New Roman" w:eastAsia="Simsun (Founder Extended)" w:hAnsi="Times New Roman"/>
          <w:sz w:val="24"/>
          <w:szCs w:val="24"/>
        </w:rPr>
        <w:t xml:space="preserve"> (''Narodne novine'', broj </w:t>
      </w:r>
      <w:r>
        <w:rPr>
          <w:rFonts w:ascii="Times New Roman" w:eastAsia="Simsun (Founder Extended)" w:hAnsi="Times New Roman"/>
          <w:sz w:val="24"/>
          <w:szCs w:val="24"/>
        </w:rPr>
        <w:t>3/13</w:t>
      </w:r>
      <w:r w:rsidRPr="005535C3">
        <w:rPr>
          <w:rFonts w:ascii="Times New Roman" w:eastAsia="Simsun (Founder Extended)" w:hAnsi="Times New Roman"/>
          <w:sz w:val="24"/>
          <w:szCs w:val="24"/>
        </w:rPr>
        <w:t>)</w:t>
      </w:r>
      <w:r>
        <w:rPr>
          <w:rFonts w:ascii="Times New Roman" w:eastAsia="Simsun (Founder Extended)" w:hAnsi="Times New Roman"/>
          <w:sz w:val="24"/>
          <w:szCs w:val="24"/>
        </w:rPr>
        <w:t>.</w:t>
      </w:r>
    </w:p>
    <w:p w14:paraId="2475130A" w14:textId="77777777" w:rsidR="0042160C" w:rsidRPr="002939EC" w:rsidRDefault="0042160C" w:rsidP="004216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6824D3" w14:textId="77777777" w:rsidR="0042160C" w:rsidRPr="00AC2C02" w:rsidRDefault="0042160C" w:rsidP="0042160C">
      <w:pPr>
        <w:rPr>
          <w:rFonts w:ascii="Times New Roman" w:hAnsi="Times New Roman"/>
          <w:sz w:val="24"/>
          <w:szCs w:val="24"/>
        </w:rPr>
      </w:pPr>
    </w:p>
    <w:p w14:paraId="547C6511" w14:textId="77777777" w:rsidR="00474923" w:rsidRPr="001B0A7A" w:rsidRDefault="00474923" w:rsidP="007E4527">
      <w:pPr>
        <w:spacing w:after="0" w:line="24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sectPr w:rsidR="00474923" w:rsidRPr="001B0A7A" w:rsidSect="00421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Ivana Bralić" w:date="2025-10-16T10:12:00Z" w:initials="IB">
    <w:p w14:paraId="0A2CE0E9" w14:textId="5EC425AE" w:rsidR="00A11D32" w:rsidRDefault="00A11D32" w:rsidP="00A11D32">
      <w:pPr>
        <w:pStyle w:val="Tekstkomentara"/>
      </w:pPr>
      <w:r>
        <w:rPr>
          <w:rStyle w:val="Referencakomentara"/>
        </w:rPr>
        <w:annotationRef/>
      </w:r>
      <w:r>
        <w:t>Preporučenom poštanskom pošiljkom?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2CE0E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5F1769" w16cex:dateUtc="2025-10-16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2CE0E9" w16cid:durableId="115F17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281"/>
    <w:multiLevelType w:val="hybridMultilevel"/>
    <w:tmpl w:val="532A052C"/>
    <w:lvl w:ilvl="0" w:tplc="84E004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4B8C"/>
    <w:multiLevelType w:val="hybridMultilevel"/>
    <w:tmpl w:val="1DC692F0"/>
    <w:lvl w:ilvl="0" w:tplc="37AAD48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66FD4"/>
    <w:multiLevelType w:val="hybridMultilevel"/>
    <w:tmpl w:val="356E327E"/>
    <w:lvl w:ilvl="0" w:tplc="CA163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A4516"/>
    <w:multiLevelType w:val="hybridMultilevel"/>
    <w:tmpl w:val="4044F69C"/>
    <w:lvl w:ilvl="0" w:tplc="D1AAEC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66B4A"/>
    <w:multiLevelType w:val="hybridMultilevel"/>
    <w:tmpl w:val="5F7C897C"/>
    <w:lvl w:ilvl="0" w:tplc="5C06B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309E8"/>
    <w:multiLevelType w:val="hybridMultilevel"/>
    <w:tmpl w:val="7F24F52C"/>
    <w:lvl w:ilvl="0" w:tplc="09E88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441C4"/>
    <w:multiLevelType w:val="hybridMultilevel"/>
    <w:tmpl w:val="6FB6F0EA"/>
    <w:lvl w:ilvl="0" w:tplc="C4A814C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B3029"/>
    <w:multiLevelType w:val="hybridMultilevel"/>
    <w:tmpl w:val="CAB40012"/>
    <w:lvl w:ilvl="0" w:tplc="2A86C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8103A"/>
    <w:multiLevelType w:val="hybridMultilevel"/>
    <w:tmpl w:val="8F505716"/>
    <w:lvl w:ilvl="0" w:tplc="B2063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30457"/>
    <w:multiLevelType w:val="hybridMultilevel"/>
    <w:tmpl w:val="A442E400"/>
    <w:lvl w:ilvl="0" w:tplc="834A4692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5ABA"/>
    <w:multiLevelType w:val="hybridMultilevel"/>
    <w:tmpl w:val="AD426C82"/>
    <w:lvl w:ilvl="0" w:tplc="25FCB8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111BF"/>
    <w:multiLevelType w:val="hybridMultilevel"/>
    <w:tmpl w:val="D6BC940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22CBF"/>
    <w:multiLevelType w:val="hybridMultilevel"/>
    <w:tmpl w:val="F10C0716"/>
    <w:lvl w:ilvl="0" w:tplc="FD3A6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7289C"/>
    <w:multiLevelType w:val="hybridMultilevel"/>
    <w:tmpl w:val="C5B654A8"/>
    <w:lvl w:ilvl="0" w:tplc="9498E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865F8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135F8"/>
    <w:multiLevelType w:val="hybridMultilevel"/>
    <w:tmpl w:val="839456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24E93"/>
    <w:multiLevelType w:val="hybridMultilevel"/>
    <w:tmpl w:val="C018CEEC"/>
    <w:lvl w:ilvl="0" w:tplc="EDA69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02A10"/>
    <w:multiLevelType w:val="hybridMultilevel"/>
    <w:tmpl w:val="9A449E2C"/>
    <w:lvl w:ilvl="0" w:tplc="9498E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F1AAC"/>
    <w:multiLevelType w:val="hybridMultilevel"/>
    <w:tmpl w:val="41860E20"/>
    <w:lvl w:ilvl="0" w:tplc="B2063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822A7"/>
    <w:multiLevelType w:val="hybridMultilevel"/>
    <w:tmpl w:val="0126553A"/>
    <w:lvl w:ilvl="0" w:tplc="65E0B85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3A0057"/>
    <w:multiLevelType w:val="hybridMultilevel"/>
    <w:tmpl w:val="5D608C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80BCE"/>
    <w:multiLevelType w:val="hybridMultilevel"/>
    <w:tmpl w:val="718CA42C"/>
    <w:lvl w:ilvl="0" w:tplc="E68E8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87900"/>
    <w:multiLevelType w:val="hybridMultilevel"/>
    <w:tmpl w:val="9B6C1CA0"/>
    <w:lvl w:ilvl="0" w:tplc="FD3A63B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A7C95"/>
    <w:multiLevelType w:val="hybridMultilevel"/>
    <w:tmpl w:val="66A8AD6C"/>
    <w:lvl w:ilvl="0" w:tplc="9498E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E3964"/>
    <w:multiLevelType w:val="hybridMultilevel"/>
    <w:tmpl w:val="75388414"/>
    <w:lvl w:ilvl="0" w:tplc="9498E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31DBB"/>
    <w:multiLevelType w:val="hybridMultilevel"/>
    <w:tmpl w:val="DD1C3636"/>
    <w:lvl w:ilvl="0" w:tplc="8EDC2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41219"/>
    <w:multiLevelType w:val="hybridMultilevel"/>
    <w:tmpl w:val="BFC4618E"/>
    <w:lvl w:ilvl="0" w:tplc="E5E898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4A211B"/>
    <w:multiLevelType w:val="hybridMultilevel"/>
    <w:tmpl w:val="BDA04E12"/>
    <w:lvl w:ilvl="0" w:tplc="37F66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534B9"/>
    <w:multiLevelType w:val="hybridMultilevel"/>
    <w:tmpl w:val="8C16A65C"/>
    <w:lvl w:ilvl="0" w:tplc="19982AA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0147D"/>
    <w:multiLevelType w:val="hybridMultilevel"/>
    <w:tmpl w:val="6C34A3DA"/>
    <w:lvl w:ilvl="0" w:tplc="6FEE5618">
      <w:start w:val="4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25D79"/>
    <w:multiLevelType w:val="hybridMultilevel"/>
    <w:tmpl w:val="816C92E6"/>
    <w:lvl w:ilvl="0" w:tplc="9498E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4702D1E">
      <w:start w:val="1"/>
      <w:numFmt w:val="decimal"/>
      <w:lvlText w:val="%2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2" w:tplc="1CFE7BA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353A3"/>
    <w:multiLevelType w:val="hybridMultilevel"/>
    <w:tmpl w:val="48B25764"/>
    <w:lvl w:ilvl="0" w:tplc="C4A81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53FF0"/>
    <w:multiLevelType w:val="hybridMultilevel"/>
    <w:tmpl w:val="408479F0"/>
    <w:lvl w:ilvl="0" w:tplc="041A0013">
      <w:start w:val="1"/>
      <w:numFmt w:val="upperRoman"/>
      <w:lvlText w:val="%1."/>
      <w:lvlJc w:val="righ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C117C"/>
    <w:multiLevelType w:val="hybridMultilevel"/>
    <w:tmpl w:val="37E00CAE"/>
    <w:lvl w:ilvl="0" w:tplc="9498E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84A53"/>
    <w:multiLevelType w:val="hybridMultilevel"/>
    <w:tmpl w:val="2A429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FE3395"/>
    <w:multiLevelType w:val="hybridMultilevel"/>
    <w:tmpl w:val="F10C071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94BFA"/>
    <w:multiLevelType w:val="hybridMultilevel"/>
    <w:tmpl w:val="2A429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23395"/>
    <w:multiLevelType w:val="hybridMultilevel"/>
    <w:tmpl w:val="93C45FB6"/>
    <w:lvl w:ilvl="0" w:tplc="B2063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F56AD"/>
    <w:multiLevelType w:val="hybridMultilevel"/>
    <w:tmpl w:val="B46C2504"/>
    <w:lvl w:ilvl="0" w:tplc="095455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327463"/>
    <w:multiLevelType w:val="hybridMultilevel"/>
    <w:tmpl w:val="7AB27018"/>
    <w:lvl w:ilvl="0" w:tplc="B2063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F03A2"/>
    <w:multiLevelType w:val="hybridMultilevel"/>
    <w:tmpl w:val="1392492E"/>
    <w:lvl w:ilvl="0" w:tplc="B2063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80A03"/>
    <w:multiLevelType w:val="hybridMultilevel"/>
    <w:tmpl w:val="67C0BF2A"/>
    <w:lvl w:ilvl="0" w:tplc="9498E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755BF"/>
    <w:multiLevelType w:val="hybridMultilevel"/>
    <w:tmpl w:val="55389A2C"/>
    <w:lvl w:ilvl="0" w:tplc="B92430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FCFBB0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50521F"/>
    <w:multiLevelType w:val="hybridMultilevel"/>
    <w:tmpl w:val="D2CEA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57CEA"/>
    <w:multiLevelType w:val="hybridMultilevel"/>
    <w:tmpl w:val="A6744FD8"/>
    <w:lvl w:ilvl="0" w:tplc="BB58A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B59E3"/>
    <w:multiLevelType w:val="hybridMultilevel"/>
    <w:tmpl w:val="24F2A2B6"/>
    <w:lvl w:ilvl="0" w:tplc="A4887C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70964"/>
    <w:multiLevelType w:val="hybridMultilevel"/>
    <w:tmpl w:val="9B906834"/>
    <w:lvl w:ilvl="0" w:tplc="C4A814C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2587A"/>
    <w:multiLevelType w:val="hybridMultilevel"/>
    <w:tmpl w:val="F82EBF90"/>
    <w:lvl w:ilvl="0" w:tplc="321CE4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8123CD"/>
    <w:multiLevelType w:val="hybridMultilevel"/>
    <w:tmpl w:val="2E1AFB4E"/>
    <w:lvl w:ilvl="0" w:tplc="B2063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B4B0C"/>
    <w:multiLevelType w:val="hybridMultilevel"/>
    <w:tmpl w:val="9DAC3E64"/>
    <w:lvl w:ilvl="0" w:tplc="6C1CE172">
      <w:start w:val="1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07A80"/>
    <w:multiLevelType w:val="hybridMultilevel"/>
    <w:tmpl w:val="A86242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18307">
    <w:abstractNumId w:val="37"/>
  </w:num>
  <w:num w:numId="2" w16cid:durableId="518616860">
    <w:abstractNumId w:val="18"/>
  </w:num>
  <w:num w:numId="3" w16cid:durableId="1273708068">
    <w:abstractNumId w:val="46"/>
  </w:num>
  <w:num w:numId="4" w16cid:durableId="676814097">
    <w:abstractNumId w:val="27"/>
  </w:num>
  <w:num w:numId="5" w16cid:durableId="1046030567">
    <w:abstractNumId w:val="25"/>
  </w:num>
  <w:num w:numId="6" w16cid:durableId="493423570">
    <w:abstractNumId w:val="26"/>
  </w:num>
  <w:num w:numId="7" w16cid:durableId="1304384423">
    <w:abstractNumId w:val="15"/>
  </w:num>
  <w:num w:numId="8" w16cid:durableId="937953567">
    <w:abstractNumId w:val="7"/>
  </w:num>
  <w:num w:numId="9" w16cid:durableId="201749409">
    <w:abstractNumId w:val="36"/>
  </w:num>
  <w:num w:numId="10" w16cid:durableId="723143949">
    <w:abstractNumId w:val="28"/>
  </w:num>
  <w:num w:numId="11" w16cid:durableId="1392579012">
    <w:abstractNumId w:val="43"/>
  </w:num>
  <w:num w:numId="12" w16cid:durableId="1627541333">
    <w:abstractNumId w:val="8"/>
  </w:num>
  <w:num w:numId="13" w16cid:durableId="758450933">
    <w:abstractNumId w:val="47"/>
  </w:num>
  <w:num w:numId="14" w16cid:durableId="1788430861">
    <w:abstractNumId w:val="17"/>
  </w:num>
  <w:num w:numId="15" w16cid:durableId="1932621082">
    <w:abstractNumId w:val="38"/>
  </w:num>
  <w:num w:numId="16" w16cid:durableId="803281293">
    <w:abstractNumId w:val="39"/>
  </w:num>
  <w:num w:numId="17" w16cid:durableId="70809736">
    <w:abstractNumId w:val="29"/>
  </w:num>
  <w:num w:numId="18" w16cid:durableId="1468274859">
    <w:abstractNumId w:val="13"/>
  </w:num>
  <w:num w:numId="19" w16cid:durableId="2107068319">
    <w:abstractNumId w:val="23"/>
  </w:num>
  <w:num w:numId="20" w16cid:durableId="1712148629">
    <w:abstractNumId w:val="22"/>
  </w:num>
  <w:num w:numId="21" w16cid:durableId="64958081">
    <w:abstractNumId w:val="16"/>
  </w:num>
  <w:num w:numId="22" w16cid:durableId="1080715131">
    <w:abstractNumId w:val="32"/>
  </w:num>
  <w:num w:numId="23" w16cid:durableId="1503011869">
    <w:abstractNumId w:val="40"/>
  </w:num>
  <w:num w:numId="24" w16cid:durableId="968436436">
    <w:abstractNumId w:val="0"/>
  </w:num>
  <w:num w:numId="25" w16cid:durableId="735082978">
    <w:abstractNumId w:val="4"/>
  </w:num>
  <w:num w:numId="26" w16cid:durableId="347223563">
    <w:abstractNumId w:val="20"/>
  </w:num>
  <w:num w:numId="27" w16cid:durableId="76367330">
    <w:abstractNumId w:val="9"/>
  </w:num>
  <w:num w:numId="28" w16cid:durableId="1398553995">
    <w:abstractNumId w:val="14"/>
  </w:num>
  <w:num w:numId="29" w16cid:durableId="1063024494">
    <w:abstractNumId w:val="48"/>
  </w:num>
  <w:num w:numId="30" w16cid:durableId="1035156656">
    <w:abstractNumId w:val="41"/>
  </w:num>
  <w:num w:numId="31" w16cid:durableId="786312304">
    <w:abstractNumId w:val="3"/>
  </w:num>
  <w:num w:numId="32" w16cid:durableId="1885867710">
    <w:abstractNumId w:val="44"/>
  </w:num>
  <w:num w:numId="33" w16cid:durableId="1120489734">
    <w:abstractNumId w:val="10"/>
  </w:num>
  <w:num w:numId="34" w16cid:durableId="2037265001">
    <w:abstractNumId w:val="21"/>
  </w:num>
  <w:num w:numId="35" w16cid:durableId="814101775">
    <w:abstractNumId w:val="24"/>
  </w:num>
  <w:num w:numId="36" w16cid:durableId="1792017080">
    <w:abstractNumId w:val="12"/>
  </w:num>
  <w:num w:numId="37" w16cid:durableId="233198165">
    <w:abstractNumId w:val="34"/>
  </w:num>
  <w:num w:numId="38" w16cid:durableId="870647710">
    <w:abstractNumId w:val="2"/>
  </w:num>
  <w:num w:numId="39" w16cid:durableId="237994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83180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544747">
    <w:abstractNumId w:val="35"/>
  </w:num>
  <w:num w:numId="42" w16cid:durableId="1168517589">
    <w:abstractNumId w:val="1"/>
  </w:num>
  <w:num w:numId="43" w16cid:durableId="1979721519">
    <w:abstractNumId w:val="45"/>
  </w:num>
  <w:num w:numId="44" w16cid:durableId="1870560852">
    <w:abstractNumId w:val="30"/>
  </w:num>
  <w:num w:numId="45" w16cid:durableId="306010451">
    <w:abstractNumId w:val="5"/>
  </w:num>
  <w:num w:numId="46" w16cid:durableId="489561418">
    <w:abstractNumId w:val="42"/>
  </w:num>
  <w:num w:numId="47" w16cid:durableId="743186962">
    <w:abstractNumId w:val="6"/>
  </w:num>
  <w:num w:numId="48" w16cid:durableId="138689497">
    <w:abstractNumId w:val="31"/>
  </w:num>
  <w:num w:numId="49" w16cid:durableId="1895700268">
    <w:abstractNumId w:val="11"/>
  </w:num>
  <w:num w:numId="50" w16cid:durableId="625165764">
    <w:abstractNumId w:val="19"/>
  </w:num>
  <w:num w:numId="51" w16cid:durableId="1082534136">
    <w:abstractNumId w:val="49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ana Bralić">
    <w15:presenceInfo w15:providerId="AD" w15:userId="S::ibralic@mzoip.hr::019ab820-6614-4912-9712-5f820eb16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6B"/>
    <w:rsid w:val="0000235F"/>
    <w:rsid w:val="00003908"/>
    <w:rsid w:val="000177A0"/>
    <w:rsid w:val="000214BB"/>
    <w:rsid w:val="0002220D"/>
    <w:rsid w:val="0002561B"/>
    <w:rsid w:val="000276B1"/>
    <w:rsid w:val="00031491"/>
    <w:rsid w:val="000359BA"/>
    <w:rsid w:val="00035FCC"/>
    <w:rsid w:val="00043B46"/>
    <w:rsid w:val="00045B20"/>
    <w:rsid w:val="00045BCE"/>
    <w:rsid w:val="00045CB5"/>
    <w:rsid w:val="000464EE"/>
    <w:rsid w:val="000478A8"/>
    <w:rsid w:val="00050CEE"/>
    <w:rsid w:val="000512E8"/>
    <w:rsid w:val="00052C74"/>
    <w:rsid w:val="00053070"/>
    <w:rsid w:val="000568C5"/>
    <w:rsid w:val="0005776E"/>
    <w:rsid w:val="00060DF6"/>
    <w:rsid w:val="00062C79"/>
    <w:rsid w:val="000679A4"/>
    <w:rsid w:val="00070A4E"/>
    <w:rsid w:val="000826AA"/>
    <w:rsid w:val="00084C9E"/>
    <w:rsid w:val="00093EA8"/>
    <w:rsid w:val="000952D2"/>
    <w:rsid w:val="000A1822"/>
    <w:rsid w:val="000B2A60"/>
    <w:rsid w:val="000B4CC5"/>
    <w:rsid w:val="000C07CE"/>
    <w:rsid w:val="000C1725"/>
    <w:rsid w:val="000C3C9D"/>
    <w:rsid w:val="000C6B93"/>
    <w:rsid w:val="000D0090"/>
    <w:rsid w:val="000D01CA"/>
    <w:rsid w:val="000D7843"/>
    <w:rsid w:val="000E47D2"/>
    <w:rsid w:val="000F0980"/>
    <w:rsid w:val="000F0DF9"/>
    <w:rsid w:val="000F2ECD"/>
    <w:rsid w:val="000F38BE"/>
    <w:rsid w:val="000F6F21"/>
    <w:rsid w:val="000F700F"/>
    <w:rsid w:val="001039E5"/>
    <w:rsid w:val="00104213"/>
    <w:rsid w:val="001077B4"/>
    <w:rsid w:val="00107B37"/>
    <w:rsid w:val="00113626"/>
    <w:rsid w:val="00113B6A"/>
    <w:rsid w:val="001156DF"/>
    <w:rsid w:val="00121DCC"/>
    <w:rsid w:val="001221D6"/>
    <w:rsid w:val="0012226C"/>
    <w:rsid w:val="00126B02"/>
    <w:rsid w:val="00137C68"/>
    <w:rsid w:val="001452BC"/>
    <w:rsid w:val="00153295"/>
    <w:rsid w:val="001535F0"/>
    <w:rsid w:val="0015451A"/>
    <w:rsid w:val="00154BA7"/>
    <w:rsid w:val="001554B8"/>
    <w:rsid w:val="00156868"/>
    <w:rsid w:val="001604E9"/>
    <w:rsid w:val="001631C1"/>
    <w:rsid w:val="00165F5C"/>
    <w:rsid w:val="00167F0E"/>
    <w:rsid w:val="00172A7E"/>
    <w:rsid w:val="00172ECA"/>
    <w:rsid w:val="00172F6C"/>
    <w:rsid w:val="001753CB"/>
    <w:rsid w:val="00175464"/>
    <w:rsid w:val="001816D2"/>
    <w:rsid w:val="00183D49"/>
    <w:rsid w:val="001867C3"/>
    <w:rsid w:val="001924B7"/>
    <w:rsid w:val="0019392E"/>
    <w:rsid w:val="00193A2E"/>
    <w:rsid w:val="001A007E"/>
    <w:rsid w:val="001A03FF"/>
    <w:rsid w:val="001A2F6E"/>
    <w:rsid w:val="001A4571"/>
    <w:rsid w:val="001A5BAA"/>
    <w:rsid w:val="001A6225"/>
    <w:rsid w:val="001B001C"/>
    <w:rsid w:val="001B0A7A"/>
    <w:rsid w:val="001B227A"/>
    <w:rsid w:val="001B5CDC"/>
    <w:rsid w:val="001B70A0"/>
    <w:rsid w:val="001C2CF5"/>
    <w:rsid w:val="001C45F2"/>
    <w:rsid w:val="001C4708"/>
    <w:rsid w:val="001C48AD"/>
    <w:rsid w:val="001C4C68"/>
    <w:rsid w:val="001C5FEE"/>
    <w:rsid w:val="001D0C51"/>
    <w:rsid w:val="001D105C"/>
    <w:rsid w:val="001D3514"/>
    <w:rsid w:val="001D47E5"/>
    <w:rsid w:val="001D5361"/>
    <w:rsid w:val="001D6671"/>
    <w:rsid w:val="001D7A80"/>
    <w:rsid w:val="001E02FB"/>
    <w:rsid w:val="001E37F1"/>
    <w:rsid w:val="001E69B3"/>
    <w:rsid w:val="001E6AA7"/>
    <w:rsid w:val="001F054B"/>
    <w:rsid w:val="001F2D07"/>
    <w:rsid w:val="001F3E2A"/>
    <w:rsid w:val="001F3F53"/>
    <w:rsid w:val="001F49E4"/>
    <w:rsid w:val="001F5D0A"/>
    <w:rsid w:val="001F7D9F"/>
    <w:rsid w:val="00201E5D"/>
    <w:rsid w:val="00203D03"/>
    <w:rsid w:val="00204F93"/>
    <w:rsid w:val="00207F7D"/>
    <w:rsid w:val="002123EF"/>
    <w:rsid w:val="0021300D"/>
    <w:rsid w:val="002134AF"/>
    <w:rsid w:val="002150C4"/>
    <w:rsid w:val="00221F3F"/>
    <w:rsid w:val="002265A4"/>
    <w:rsid w:val="002328A6"/>
    <w:rsid w:val="00237001"/>
    <w:rsid w:val="00241755"/>
    <w:rsid w:val="0025124A"/>
    <w:rsid w:val="00251985"/>
    <w:rsid w:val="00254A9B"/>
    <w:rsid w:val="002573AB"/>
    <w:rsid w:val="00260A61"/>
    <w:rsid w:val="0026298F"/>
    <w:rsid w:val="002656A4"/>
    <w:rsid w:val="002672CA"/>
    <w:rsid w:val="002702F9"/>
    <w:rsid w:val="00271536"/>
    <w:rsid w:val="00282F8F"/>
    <w:rsid w:val="002849FE"/>
    <w:rsid w:val="002851B3"/>
    <w:rsid w:val="00286E8C"/>
    <w:rsid w:val="00287B82"/>
    <w:rsid w:val="00290CD3"/>
    <w:rsid w:val="002925EA"/>
    <w:rsid w:val="00295B40"/>
    <w:rsid w:val="002A2C43"/>
    <w:rsid w:val="002A5DB7"/>
    <w:rsid w:val="002B240E"/>
    <w:rsid w:val="002B2FA0"/>
    <w:rsid w:val="002B4768"/>
    <w:rsid w:val="002B49E2"/>
    <w:rsid w:val="002B7C5A"/>
    <w:rsid w:val="002C0375"/>
    <w:rsid w:val="002C1495"/>
    <w:rsid w:val="002C4972"/>
    <w:rsid w:val="002C7808"/>
    <w:rsid w:val="002C7AFF"/>
    <w:rsid w:val="002E0678"/>
    <w:rsid w:val="002E4A66"/>
    <w:rsid w:val="002E6C33"/>
    <w:rsid w:val="002E7915"/>
    <w:rsid w:val="002F2670"/>
    <w:rsid w:val="002F3171"/>
    <w:rsid w:val="00301A99"/>
    <w:rsid w:val="003112B6"/>
    <w:rsid w:val="00312223"/>
    <w:rsid w:val="00314D59"/>
    <w:rsid w:val="0032074E"/>
    <w:rsid w:val="00322018"/>
    <w:rsid w:val="00325010"/>
    <w:rsid w:val="0032616D"/>
    <w:rsid w:val="003267C7"/>
    <w:rsid w:val="00330057"/>
    <w:rsid w:val="003304E9"/>
    <w:rsid w:val="00331308"/>
    <w:rsid w:val="003340E3"/>
    <w:rsid w:val="00336033"/>
    <w:rsid w:val="00336E8E"/>
    <w:rsid w:val="00341612"/>
    <w:rsid w:val="00343451"/>
    <w:rsid w:val="00343B08"/>
    <w:rsid w:val="00343BF9"/>
    <w:rsid w:val="00344EA3"/>
    <w:rsid w:val="00350AEC"/>
    <w:rsid w:val="0035585F"/>
    <w:rsid w:val="00356416"/>
    <w:rsid w:val="00363131"/>
    <w:rsid w:val="00366599"/>
    <w:rsid w:val="003716B1"/>
    <w:rsid w:val="00373DB2"/>
    <w:rsid w:val="00375983"/>
    <w:rsid w:val="00376267"/>
    <w:rsid w:val="00376BB0"/>
    <w:rsid w:val="00377824"/>
    <w:rsid w:val="00377951"/>
    <w:rsid w:val="003824F8"/>
    <w:rsid w:val="00386924"/>
    <w:rsid w:val="003925E9"/>
    <w:rsid w:val="003940AA"/>
    <w:rsid w:val="003A3A38"/>
    <w:rsid w:val="003A4498"/>
    <w:rsid w:val="003A66FC"/>
    <w:rsid w:val="003A76B4"/>
    <w:rsid w:val="003B4994"/>
    <w:rsid w:val="003B6945"/>
    <w:rsid w:val="003C2A31"/>
    <w:rsid w:val="003C6CBA"/>
    <w:rsid w:val="003D1477"/>
    <w:rsid w:val="003D3CB2"/>
    <w:rsid w:val="003E19A4"/>
    <w:rsid w:val="003E468D"/>
    <w:rsid w:val="003E7296"/>
    <w:rsid w:val="003F09BF"/>
    <w:rsid w:val="003F1936"/>
    <w:rsid w:val="003F3D03"/>
    <w:rsid w:val="003F68B9"/>
    <w:rsid w:val="00403A4C"/>
    <w:rsid w:val="00412868"/>
    <w:rsid w:val="00417728"/>
    <w:rsid w:val="00420C82"/>
    <w:rsid w:val="0042160C"/>
    <w:rsid w:val="00425F2B"/>
    <w:rsid w:val="00431E4D"/>
    <w:rsid w:val="00433AEB"/>
    <w:rsid w:val="004349BD"/>
    <w:rsid w:val="00434A48"/>
    <w:rsid w:val="00436AC1"/>
    <w:rsid w:val="00437CDB"/>
    <w:rsid w:val="00441F55"/>
    <w:rsid w:val="0044525D"/>
    <w:rsid w:val="004479A8"/>
    <w:rsid w:val="004529E0"/>
    <w:rsid w:val="0045454C"/>
    <w:rsid w:val="00460AC9"/>
    <w:rsid w:val="00461848"/>
    <w:rsid w:val="00463713"/>
    <w:rsid w:val="00463F06"/>
    <w:rsid w:val="0046536A"/>
    <w:rsid w:val="00465488"/>
    <w:rsid w:val="00465EA8"/>
    <w:rsid w:val="004731DF"/>
    <w:rsid w:val="00473A85"/>
    <w:rsid w:val="00474923"/>
    <w:rsid w:val="0047662E"/>
    <w:rsid w:val="00477049"/>
    <w:rsid w:val="004806EE"/>
    <w:rsid w:val="004808A5"/>
    <w:rsid w:val="004829A6"/>
    <w:rsid w:val="00484130"/>
    <w:rsid w:val="004862E9"/>
    <w:rsid w:val="00490754"/>
    <w:rsid w:val="004914B4"/>
    <w:rsid w:val="00492FDB"/>
    <w:rsid w:val="004936EE"/>
    <w:rsid w:val="00495945"/>
    <w:rsid w:val="00496E63"/>
    <w:rsid w:val="004A2DE7"/>
    <w:rsid w:val="004A53EB"/>
    <w:rsid w:val="004A6DE7"/>
    <w:rsid w:val="004B28AA"/>
    <w:rsid w:val="004B5393"/>
    <w:rsid w:val="004B57EA"/>
    <w:rsid w:val="004C0D3F"/>
    <w:rsid w:val="004D033A"/>
    <w:rsid w:val="004D0EEA"/>
    <w:rsid w:val="004D1117"/>
    <w:rsid w:val="004D1A70"/>
    <w:rsid w:val="004D2782"/>
    <w:rsid w:val="004D420A"/>
    <w:rsid w:val="004D4AB0"/>
    <w:rsid w:val="004D4C43"/>
    <w:rsid w:val="004D532B"/>
    <w:rsid w:val="004D5724"/>
    <w:rsid w:val="004D5963"/>
    <w:rsid w:val="004D7370"/>
    <w:rsid w:val="004E1015"/>
    <w:rsid w:val="004E11F7"/>
    <w:rsid w:val="004E4AAD"/>
    <w:rsid w:val="004E4D85"/>
    <w:rsid w:val="004E6271"/>
    <w:rsid w:val="004E6829"/>
    <w:rsid w:val="004E6D97"/>
    <w:rsid w:val="004F5FA9"/>
    <w:rsid w:val="0050214B"/>
    <w:rsid w:val="00503487"/>
    <w:rsid w:val="00512F5D"/>
    <w:rsid w:val="005136A6"/>
    <w:rsid w:val="00514410"/>
    <w:rsid w:val="005170E2"/>
    <w:rsid w:val="005234B8"/>
    <w:rsid w:val="00531A67"/>
    <w:rsid w:val="00532699"/>
    <w:rsid w:val="00533B33"/>
    <w:rsid w:val="00535128"/>
    <w:rsid w:val="00535268"/>
    <w:rsid w:val="005364F7"/>
    <w:rsid w:val="00562BBD"/>
    <w:rsid w:val="00564C06"/>
    <w:rsid w:val="00570BAD"/>
    <w:rsid w:val="005726DB"/>
    <w:rsid w:val="0057358B"/>
    <w:rsid w:val="00574823"/>
    <w:rsid w:val="00576333"/>
    <w:rsid w:val="00581C67"/>
    <w:rsid w:val="005838B7"/>
    <w:rsid w:val="00583A16"/>
    <w:rsid w:val="005876B2"/>
    <w:rsid w:val="00587DA7"/>
    <w:rsid w:val="0059096C"/>
    <w:rsid w:val="005934DA"/>
    <w:rsid w:val="00595392"/>
    <w:rsid w:val="005A079B"/>
    <w:rsid w:val="005A2851"/>
    <w:rsid w:val="005A68EF"/>
    <w:rsid w:val="005B4ADB"/>
    <w:rsid w:val="005B5D2C"/>
    <w:rsid w:val="005C1241"/>
    <w:rsid w:val="005C408B"/>
    <w:rsid w:val="005C69E9"/>
    <w:rsid w:val="005D1D6B"/>
    <w:rsid w:val="005D2E89"/>
    <w:rsid w:val="005E19E0"/>
    <w:rsid w:val="005E2311"/>
    <w:rsid w:val="005E4841"/>
    <w:rsid w:val="005E6B63"/>
    <w:rsid w:val="005F4225"/>
    <w:rsid w:val="005F505E"/>
    <w:rsid w:val="005F73A5"/>
    <w:rsid w:val="00605FD6"/>
    <w:rsid w:val="00606D78"/>
    <w:rsid w:val="00611C7A"/>
    <w:rsid w:val="00613B34"/>
    <w:rsid w:val="00613C46"/>
    <w:rsid w:val="00614AAF"/>
    <w:rsid w:val="00617514"/>
    <w:rsid w:val="00620AFF"/>
    <w:rsid w:val="00622F59"/>
    <w:rsid w:val="00627A16"/>
    <w:rsid w:val="00627E98"/>
    <w:rsid w:val="00630A9F"/>
    <w:rsid w:val="00634AFE"/>
    <w:rsid w:val="00641413"/>
    <w:rsid w:val="00643985"/>
    <w:rsid w:val="00644199"/>
    <w:rsid w:val="00647247"/>
    <w:rsid w:val="00651C44"/>
    <w:rsid w:val="00656BF4"/>
    <w:rsid w:val="00662BD4"/>
    <w:rsid w:val="00665CDE"/>
    <w:rsid w:val="006750EF"/>
    <w:rsid w:val="00677306"/>
    <w:rsid w:val="006779AF"/>
    <w:rsid w:val="00683CFB"/>
    <w:rsid w:val="006979C5"/>
    <w:rsid w:val="006A27D9"/>
    <w:rsid w:val="006A53F9"/>
    <w:rsid w:val="006A59E4"/>
    <w:rsid w:val="006A6A69"/>
    <w:rsid w:val="006B1EA4"/>
    <w:rsid w:val="006B65BC"/>
    <w:rsid w:val="006C1540"/>
    <w:rsid w:val="006C330E"/>
    <w:rsid w:val="006C37DD"/>
    <w:rsid w:val="006C3BB6"/>
    <w:rsid w:val="006C552B"/>
    <w:rsid w:val="006C5857"/>
    <w:rsid w:val="006D1125"/>
    <w:rsid w:val="006D31D1"/>
    <w:rsid w:val="006D701F"/>
    <w:rsid w:val="006E03CE"/>
    <w:rsid w:val="006E052A"/>
    <w:rsid w:val="006E2CD6"/>
    <w:rsid w:val="006E36BB"/>
    <w:rsid w:val="006E44E7"/>
    <w:rsid w:val="006E7013"/>
    <w:rsid w:val="006F3EAB"/>
    <w:rsid w:val="006F752E"/>
    <w:rsid w:val="006F758B"/>
    <w:rsid w:val="00700FE3"/>
    <w:rsid w:val="007015F5"/>
    <w:rsid w:val="00712204"/>
    <w:rsid w:val="0071370C"/>
    <w:rsid w:val="00713DAC"/>
    <w:rsid w:val="0071407F"/>
    <w:rsid w:val="00714868"/>
    <w:rsid w:val="00715212"/>
    <w:rsid w:val="00724333"/>
    <w:rsid w:val="00727BC0"/>
    <w:rsid w:val="00730CCB"/>
    <w:rsid w:val="00731F48"/>
    <w:rsid w:val="007338AF"/>
    <w:rsid w:val="00734B5F"/>
    <w:rsid w:val="00736CB6"/>
    <w:rsid w:val="007376F4"/>
    <w:rsid w:val="00741960"/>
    <w:rsid w:val="0074303F"/>
    <w:rsid w:val="00744A94"/>
    <w:rsid w:val="007466D4"/>
    <w:rsid w:val="00746762"/>
    <w:rsid w:val="00750D5E"/>
    <w:rsid w:val="00751184"/>
    <w:rsid w:val="0075443F"/>
    <w:rsid w:val="0076180D"/>
    <w:rsid w:val="00765414"/>
    <w:rsid w:val="00772D52"/>
    <w:rsid w:val="007733F9"/>
    <w:rsid w:val="0077661A"/>
    <w:rsid w:val="007770D8"/>
    <w:rsid w:val="00777D6B"/>
    <w:rsid w:val="00777DEE"/>
    <w:rsid w:val="007800B4"/>
    <w:rsid w:val="00780BE3"/>
    <w:rsid w:val="00781E89"/>
    <w:rsid w:val="00783320"/>
    <w:rsid w:val="00783821"/>
    <w:rsid w:val="00791626"/>
    <w:rsid w:val="007932CD"/>
    <w:rsid w:val="007949F3"/>
    <w:rsid w:val="0079623C"/>
    <w:rsid w:val="0079714A"/>
    <w:rsid w:val="007A06A0"/>
    <w:rsid w:val="007A610F"/>
    <w:rsid w:val="007A6D66"/>
    <w:rsid w:val="007B50C4"/>
    <w:rsid w:val="007C5436"/>
    <w:rsid w:val="007C675F"/>
    <w:rsid w:val="007D14F3"/>
    <w:rsid w:val="007D2C04"/>
    <w:rsid w:val="007D5830"/>
    <w:rsid w:val="007D79AF"/>
    <w:rsid w:val="007D7F81"/>
    <w:rsid w:val="007E3AF3"/>
    <w:rsid w:val="007E3DD2"/>
    <w:rsid w:val="007E4527"/>
    <w:rsid w:val="007E7E7F"/>
    <w:rsid w:val="007F216A"/>
    <w:rsid w:val="007F2797"/>
    <w:rsid w:val="007F2F64"/>
    <w:rsid w:val="007F49A3"/>
    <w:rsid w:val="007F61FE"/>
    <w:rsid w:val="00804B8D"/>
    <w:rsid w:val="00813806"/>
    <w:rsid w:val="008146CD"/>
    <w:rsid w:val="008166CE"/>
    <w:rsid w:val="0082125F"/>
    <w:rsid w:val="00823727"/>
    <w:rsid w:val="00823C22"/>
    <w:rsid w:val="008248C8"/>
    <w:rsid w:val="00824FE5"/>
    <w:rsid w:val="008262AE"/>
    <w:rsid w:val="0083355C"/>
    <w:rsid w:val="00835F31"/>
    <w:rsid w:val="00836DD4"/>
    <w:rsid w:val="00837852"/>
    <w:rsid w:val="00837B51"/>
    <w:rsid w:val="00840A78"/>
    <w:rsid w:val="008412A7"/>
    <w:rsid w:val="00842A6B"/>
    <w:rsid w:val="00844BFA"/>
    <w:rsid w:val="00846704"/>
    <w:rsid w:val="0084732D"/>
    <w:rsid w:val="00851915"/>
    <w:rsid w:val="008536C3"/>
    <w:rsid w:val="00854863"/>
    <w:rsid w:val="00855F8C"/>
    <w:rsid w:val="00856E82"/>
    <w:rsid w:val="008651BC"/>
    <w:rsid w:val="00865212"/>
    <w:rsid w:val="00867470"/>
    <w:rsid w:val="00867C8E"/>
    <w:rsid w:val="0087145E"/>
    <w:rsid w:val="00872146"/>
    <w:rsid w:val="00872676"/>
    <w:rsid w:val="008741F9"/>
    <w:rsid w:val="0088436A"/>
    <w:rsid w:val="00885784"/>
    <w:rsid w:val="008912C8"/>
    <w:rsid w:val="0089333B"/>
    <w:rsid w:val="008934D8"/>
    <w:rsid w:val="008954F5"/>
    <w:rsid w:val="0089677C"/>
    <w:rsid w:val="008A20A1"/>
    <w:rsid w:val="008A2AFE"/>
    <w:rsid w:val="008A708D"/>
    <w:rsid w:val="008A78B8"/>
    <w:rsid w:val="008B0522"/>
    <w:rsid w:val="008B0B5C"/>
    <w:rsid w:val="008B2C54"/>
    <w:rsid w:val="008B3496"/>
    <w:rsid w:val="008B3F9D"/>
    <w:rsid w:val="008B45D4"/>
    <w:rsid w:val="008B52F9"/>
    <w:rsid w:val="008B697F"/>
    <w:rsid w:val="008C20BE"/>
    <w:rsid w:val="008C3881"/>
    <w:rsid w:val="008C39DA"/>
    <w:rsid w:val="008C7B25"/>
    <w:rsid w:val="008D0466"/>
    <w:rsid w:val="008D35E1"/>
    <w:rsid w:val="008D555C"/>
    <w:rsid w:val="008D7D9E"/>
    <w:rsid w:val="008E19D2"/>
    <w:rsid w:val="008E1A80"/>
    <w:rsid w:val="008E4ED8"/>
    <w:rsid w:val="008E5BD6"/>
    <w:rsid w:val="008E5CD8"/>
    <w:rsid w:val="008E7892"/>
    <w:rsid w:val="008F28E3"/>
    <w:rsid w:val="008F4B89"/>
    <w:rsid w:val="008F588D"/>
    <w:rsid w:val="008F6CD6"/>
    <w:rsid w:val="00900D73"/>
    <w:rsid w:val="00902773"/>
    <w:rsid w:val="00905A35"/>
    <w:rsid w:val="009124FE"/>
    <w:rsid w:val="009152AF"/>
    <w:rsid w:val="00915304"/>
    <w:rsid w:val="0091581B"/>
    <w:rsid w:val="00922752"/>
    <w:rsid w:val="00922A83"/>
    <w:rsid w:val="00923A25"/>
    <w:rsid w:val="00926CF2"/>
    <w:rsid w:val="00930D2E"/>
    <w:rsid w:val="00932585"/>
    <w:rsid w:val="009360B7"/>
    <w:rsid w:val="0094165E"/>
    <w:rsid w:val="009435EA"/>
    <w:rsid w:val="0094566F"/>
    <w:rsid w:val="00945961"/>
    <w:rsid w:val="009464CD"/>
    <w:rsid w:val="00946C9F"/>
    <w:rsid w:val="00947B35"/>
    <w:rsid w:val="00950BEE"/>
    <w:rsid w:val="00951146"/>
    <w:rsid w:val="009525FA"/>
    <w:rsid w:val="00954818"/>
    <w:rsid w:val="00954C72"/>
    <w:rsid w:val="00956BC3"/>
    <w:rsid w:val="00960D50"/>
    <w:rsid w:val="00961B32"/>
    <w:rsid w:val="009621D7"/>
    <w:rsid w:val="0096282A"/>
    <w:rsid w:val="0096427A"/>
    <w:rsid w:val="00967E26"/>
    <w:rsid w:val="0097122F"/>
    <w:rsid w:val="009829BB"/>
    <w:rsid w:val="00985EDD"/>
    <w:rsid w:val="009864E3"/>
    <w:rsid w:val="00987479"/>
    <w:rsid w:val="00990240"/>
    <w:rsid w:val="00991877"/>
    <w:rsid w:val="009956E0"/>
    <w:rsid w:val="009973CB"/>
    <w:rsid w:val="009A08B4"/>
    <w:rsid w:val="009A1157"/>
    <w:rsid w:val="009A1B3B"/>
    <w:rsid w:val="009A3DE8"/>
    <w:rsid w:val="009A51F2"/>
    <w:rsid w:val="009A5D0A"/>
    <w:rsid w:val="009A687D"/>
    <w:rsid w:val="009A70BF"/>
    <w:rsid w:val="009A7789"/>
    <w:rsid w:val="009B0C93"/>
    <w:rsid w:val="009B376E"/>
    <w:rsid w:val="009B3E28"/>
    <w:rsid w:val="009B3FA7"/>
    <w:rsid w:val="009B5E45"/>
    <w:rsid w:val="009C034E"/>
    <w:rsid w:val="009C04DD"/>
    <w:rsid w:val="009C1BCD"/>
    <w:rsid w:val="009C3D41"/>
    <w:rsid w:val="009C54CA"/>
    <w:rsid w:val="009D05D2"/>
    <w:rsid w:val="009D4C1B"/>
    <w:rsid w:val="009D6783"/>
    <w:rsid w:val="009D6EE5"/>
    <w:rsid w:val="009D7902"/>
    <w:rsid w:val="009E0095"/>
    <w:rsid w:val="009E0ABB"/>
    <w:rsid w:val="009E2A17"/>
    <w:rsid w:val="009E6987"/>
    <w:rsid w:val="009F0059"/>
    <w:rsid w:val="009F03A9"/>
    <w:rsid w:val="009F222F"/>
    <w:rsid w:val="009F3C1A"/>
    <w:rsid w:val="009F49EA"/>
    <w:rsid w:val="009F59E8"/>
    <w:rsid w:val="00A02E63"/>
    <w:rsid w:val="00A0425A"/>
    <w:rsid w:val="00A048D1"/>
    <w:rsid w:val="00A05258"/>
    <w:rsid w:val="00A06F29"/>
    <w:rsid w:val="00A1175B"/>
    <w:rsid w:val="00A11D32"/>
    <w:rsid w:val="00A1201E"/>
    <w:rsid w:val="00A1273A"/>
    <w:rsid w:val="00A141F9"/>
    <w:rsid w:val="00A23EDB"/>
    <w:rsid w:val="00A24F04"/>
    <w:rsid w:val="00A25606"/>
    <w:rsid w:val="00A2674D"/>
    <w:rsid w:val="00A31381"/>
    <w:rsid w:val="00A3178A"/>
    <w:rsid w:val="00A319F7"/>
    <w:rsid w:val="00A32598"/>
    <w:rsid w:val="00A35208"/>
    <w:rsid w:val="00A42801"/>
    <w:rsid w:val="00A5181A"/>
    <w:rsid w:val="00A51C67"/>
    <w:rsid w:val="00A5229F"/>
    <w:rsid w:val="00A54492"/>
    <w:rsid w:val="00A6063E"/>
    <w:rsid w:val="00A63AFC"/>
    <w:rsid w:val="00A67509"/>
    <w:rsid w:val="00A709F2"/>
    <w:rsid w:val="00A7450A"/>
    <w:rsid w:val="00A74C2B"/>
    <w:rsid w:val="00A77F46"/>
    <w:rsid w:val="00A8043F"/>
    <w:rsid w:val="00A80658"/>
    <w:rsid w:val="00A82602"/>
    <w:rsid w:val="00A83812"/>
    <w:rsid w:val="00A877C2"/>
    <w:rsid w:val="00A90030"/>
    <w:rsid w:val="00A9095A"/>
    <w:rsid w:val="00A90F39"/>
    <w:rsid w:val="00A93C55"/>
    <w:rsid w:val="00A95808"/>
    <w:rsid w:val="00A95BAB"/>
    <w:rsid w:val="00A97AAA"/>
    <w:rsid w:val="00AA3C57"/>
    <w:rsid w:val="00AA3D7B"/>
    <w:rsid w:val="00AB0805"/>
    <w:rsid w:val="00AB0AE9"/>
    <w:rsid w:val="00AB0CDD"/>
    <w:rsid w:val="00AB11EA"/>
    <w:rsid w:val="00AB35BE"/>
    <w:rsid w:val="00AB4C36"/>
    <w:rsid w:val="00AB4F9F"/>
    <w:rsid w:val="00AB547E"/>
    <w:rsid w:val="00AB5700"/>
    <w:rsid w:val="00AC28BC"/>
    <w:rsid w:val="00AC3278"/>
    <w:rsid w:val="00AC4036"/>
    <w:rsid w:val="00AC621E"/>
    <w:rsid w:val="00AC6591"/>
    <w:rsid w:val="00AD1148"/>
    <w:rsid w:val="00AD3AA1"/>
    <w:rsid w:val="00AE139A"/>
    <w:rsid w:val="00AE1AC6"/>
    <w:rsid w:val="00AE1AFB"/>
    <w:rsid w:val="00AE45B6"/>
    <w:rsid w:val="00AE5D4F"/>
    <w:rsid w:val="00AE7F9F"/>
    <w:rsid w:val="00AF0793"/>
    <w:rsid w:val="00AF22A1"/>
    <w:rsid w:val="00AF3064"/>
    <w:rsid w:val="00AF5BAA"/>
    <w:rsid w:val="00B03F36"/>
    <w:rsid w:val="00B07E5A"/>
    <w:rsid w:val="00B11971"/>
    <w:rsid w:val="00B13CFA"/>
    <w:rsid w:val="00B13E30"/>
    <w:rsid w:val="00B14E5C"/>
    <w:rsid w:val="00B170EB"/>
    <w:rsid w:val="00B17364"/>
    <w:rsid w:val="00B32291"/>
    <w:rsid w:val="00B32810"/>
    <w:rsid w:val="00B33A15"/>
    <w:rsid w:val="00B35569"/>
    <w:rsid w:val="00B3744F"/>
    <w:rsid w:val="00B4410C"/>
    <w:rsid w:val="00B47170"/>
    <w:rsid w:val="00B47EA3"/>
    <w:rsid w:val="00B50F52"/>
    <w:rsid w:val="00B53B58"/>
    <w:rsid w:val="00B55425"/>
    <w:rsid w:val="00B619B4"/>
    <w:rsid w:val="00B620F0"/>
    <w:rsid w:val="00B63EDB"/>
    <w:rsid w:val="00B6609F"/>
    <w:rsid w:val="00B666EF"/>
    <w:rsid w:val="00B67C2A"/>
    <w:rsid w:val="00B77BEF"/>
    <w:rsid w:val="00B809A5"/>
    <w:rsid w:val="00B81054"/>
    <w:rsid w:val="00B84531"/>
    <w:rsid w:val="00B85DC6"/>
    <w:rsid w:val="00B917A9"/>
    <w:rsid w:val="00B919EA"/>
    <w:rsid w:val="00B94C5E"/>
    <w:rsid w:val="00B94FC2"/>
    <w:rsid w:val="00B959C9"/>
    <w:rsid w:val="00BA0440"/>
    <w:rsid w:val="00BA0E37"/>
    <w:rsid w:val="00BA2E4D"/>
    <w:rsid w:val="00BA5B02"/>
    <w:rsid w:val="00BB26BF"/>
    <w:rsid w:val="00BB3709"/>
    <w:rsid w:val="00BC2048"/>
    <w:rsid w:val="00BC2199"/>
    <w:rsid w:val="00BC27D4"/>
    <w:rsid w:val="00BC5AEA"/>
    <w:rsid w:val="00BD0A9B"/>
    <w:rsid w:val="00BD0AA9"/>
    <w:rsid w:val="00BD3525"/>
    <w:rsid w:val="00BE12C7"/>
    <w:rsid w:val="00BE2D26"/>
    <w:rsid w:val="00BE3D4D"/>
    <w:rsid w:val="00BF2141"/>
    <w:rsid w:val="00BF3355"/>
    <w:rsid w:val="00BF3B81"/>
    <w:rsid w:val="00BF4AC3"/>
    <w:rsid w:val="00BF4E59"/>
    <w:rsid w:val="00BF5BB3"/>
    <w:rsid w:val="00BF5C99"/>
    <w:rsid w:val="00BF63A5"/>
    <w:rsid w:val="00C026EE"/>
    <w:rsid w:val="00C02C5F"/>
    <w:rsid w:val="00C042BB"/>
    <w:rsid w:val="00C04B58"/>
    <w:rsid w:val="00C058AE"/>
    <w:rsid w:val="00C1054B"/>
    <w:rsid w:val="00C10DA9"/>
    <w:rsid w:val="00C112C8"/>
    <w:rsid w:val="00C14E4E"/>
    <w:rsid w:val="00C23C63"/>
    <w:rsid w:val="00C276DF"/>
    <w:rsid w:val="00C27F13"/>
    <w:rsid w:val="00C27F31"/>
    <w:rsid w:val="00C31FED"/>
    <w:rsid w:val="00C32804"/>
    <w:rsid w:val="00C33DDB"/>
    <w:rsid w:val="00C3529B"/>
    <w:rsid w:val="00C372BE"/>
    <w:rsid w:val="00C4712E"/>
    <w:rsid w:val="00C51EB2"/>
    <w:rsid w:val="00C524B0"/>
    <w:rsid w:val="00C526A0"/>
    <w:rsid w:val="00C52CB2"/>
    <w:rsid w:val="00C53A46"/>
    <w:rsid w:val="00C56F07"/>
    <w:rsid w:val="00C63027"/>
    <w:rsid w:val="00C67547"/>
    <w:rsid w:val="00C7026D"/>
    <w:rsid w:val="00C734AF"/>
    <w:rsid w:val="00C75A21"/>
    <w:rsid w:val="00C823FA"/>
    <w:rsid w:val="00C85000"/>
    <w:rsid w:val="00CA1545"/>
    <w:rsid w:val="00CA4C28"/>
    <w:rsid w:val="00CA5305"/>
    <w:rsid w:val="00CA5392"/>
    <w:rsid w:val="00CA545C"/>
    <w:rsid w:val="00CB003F"/>
    <w:rsid w:val="00CB005B"/>
    <w:rsid w:val="00CC286F"/>
    <w:rsid w:val="00CC3117"/>
    <w:rsid w:val="00CC56D0"/>
    <w:rsid w:val="00CC7248"/>
    <w:rsid w:val="00CD08E7"/>
    <w:rsid w:val="00CE0F16"/>
    <w:rsid w:val="00CE4124"/>
    <w:rsid w:val="00CE617E"/>
    <w:rsid w:val="00CE7036"/>
    <w:rsid w:val="00CF0936"/>
    <w:rsid w:val="00CF31C8"/>
    <w:rsid w:val="00CF3A6C"/>
    <w:rsid w:val="00CF4A74"/>
    <w:rsid w:val="00D01B89"/>
    <w:rsid w:val="00D01F34"/>
    <w:rsid w:val="00D0213E"/>
    <w:rsid w:val="00D0593E"/>
    <w:rsid w:val="00D06FE5"/>
    <w:rsid w:val="00D07CFA"/>
    <w:rsid w:val="00D11E58"/>
    <w:rsid w:val="00D12407"/>
    <w:rsid w:val="00D12E87"/>
    <w:rsid w:val="00D15B4B"/>
    <w:rsid w:val="00D161B6"/>
    <w:rsid w:val="00D231E4"/>
    <w:rsid w:val="00D23F6A"/>
    <w:rsid w:val="00D24314"/>
    <w:rsid w:val="00D247D7"/>
    <w:rsid w:val="00D24946"/>
    <w:rsid w:val="00D2592E"/>
    <w:rsid w:val="00D25BCB"/>
    <w:rsid w:val="00D3452C"/>
    <w:rsid w:val="00D35551"/>
    <w:rsid w:val="00D45D03"/>
    <w:rsid w:val="00D47873"/>
    <w:rsid w:val="00D51E28"/>
    <w:rsid w:val="00D53154"/>
    <w:rsid w:val="00D532F4"/>
    <w:rsid w:val="00D61A36"/>
    <w:rsid w:val="00D62CF0"/>
    <w:rsid w:val="00D64B22"/>
    <w:rsid w:val="00D70F27"/>
    <w:rsid w:val="00D726B5"/>
    <w:rsid w:val="00D77A93"/>
    <w:rsid w:val="00D80427"/>
    <w:rsid w:val="00D832ED"/>
    <w:rsid w:val="00D839F7"/>
    <w:rsid w:val="00D85ADD"/>
    <w:rsid w:val="00D92940"/>
    <w:rsid w:val="00D93ABB"/>
    <w:rsid w:val="00D93CDD"/>
    <w:rsid w:val="00D95439"/>
    <w:rsid w:val="00D95A1F"/>
    <w:rsid w:val="00D96D7C"/>
    <w:rsid w:val="00DA035C"/>
    <w:rsid w:val="00DA3C05"/>
    <w:rsid w:val="00DA3C89"/>
    <w:rsid w:val="00DB53D0"/>
    <w:rsid w:val="00DC2662"/>
    <w:rsid w:val="00DC63A6"/>
    <w:rsid w:val="00DD2614"/>
    <w:rsid w:val="00DD5409"/>
    <w:rsid w:val="00DE00AA"/>
    <w:rsid w:val="00DE0D54"/>
    <w:rsid w:val="00DE219B"/>
    <w:rsid w:val="00DE38D1"/>
    <w:rsid w:val="00DE47AE"/>
    <w:rsid w:val="00DF2410"/>
    <w:rsid w:val="00DF2503"/>
    <w:rsid w:val="00DF2FCB"/>
    <w:rsid w:val="00DF542A"/>
    <w:rsid w:val="00DF5891"/>
    <w:rsid w:val="00DF7B56"/>
    <w:rsid w:val="00E0052F"/>
    <w:rsid w:val="00E00739"/>
    <w:rsid w:val="00E03DE7"/>
    <w:rsid w:val="00E04961"/>
    <w:rsid w:val="00E06179"/>
    <w:rsid w:val="00E07404"/>
    <w:rsid w:val="00E10F00"/>
    <w:rsid w:val="00E13CF7"/>
    <w:rsid w:val="00E15BC4"/>
    <w:rsid w:val="00E17069"/>
    <w:rsid w:val="00E17ABA"/>
    <w:rsid w:val="00E20A61"/>
    <w:rsid w:val="00E2135F"/>
    <w:rsid w:val="00E322FF"/>
    <w:rsid w:val="00E37080"/>
    <w:rsid w:val="00E376F1"/>
    <w:rsid w:val="00E40456"/>
    <w:rsid w:val="00E417CB"/>
    <w:rsid w:val="00E41811"/>
    <w:rsid w:val="00E4181C"/>
    <w:rsid w:val="00E4300D"/>
    <w:rsid w:val="00E4380D"/>
    <w:rsid w:val="00E4532A"/>
    <w:rsid w:val="00E50B2C"/>
    <w:rsid w:val="00E50F56"/>
    <w:rsid w:val="00E524FB"/>
    <w:rsid w:val="00E5358E"/>
    <w:rsid w:val="00E54681"/>
    <w:rsid w:val="00E55DD6"/>
    <w:rsid w:val="00E655C2"/>
    <w:rsid w:val="00E6784E"/>
    <w:rsid w:val="00E71B64"/>
    <w:rsid w:val="00E735E4"/>
    <w:rsid w:val="00E73DFB"/>
    <w:rsid w:val="00E8148A"/>
    <w:rsid w:val="00E8226E"/>
    <w:rsid w:val="00E92536"/>
    <w:rsid w:val="00EA1137"/>
    <w:rsid w:val="00EA7AE9"/>
    <w:rsid w:val="00EB03C5"/>
    <w:rsid w:val="00EB1D33"/>
    <w:rsid w:val="00EB2517"/>
    <w:rsid w:val="00EB26FF"/>
    <w:rsid w:val="00EB31DB"/>
    <w:rsid w:val="00EB5AC4"/>
    <w:rsid w:val="00EB6E58"/>
    <w:rsid w:val="00EB7571"/>
    <w:rsid w:val="00EB7E55"/>
    <w:rsid w:val="00EB7FDE"/>
    <w:rsid w:val="00EC09C5"/>
    <w:rsid w:val="00EC0A37"/>
    <w:rsid w:val="00EC13D4"/>
    <w:rsid w:val="00EC26F8"/>
    <w:rsid w:val="00EC51F8"/>
    <w:rsid w:val="00EC522F"/>
    <w:rsid w:val="00EC6EB0"/>
    <w:rsid w:val="00ED13D8"/>
    <w:rsid w:val="00ED3928"/>
    <w:rsid w:val="00ED4B2F"/>
    <w:rsid w:val="00ED5647"/>
    <w:rsid w:val="00ED6F38"/>
    <w:rsid w:val="00EE1667"/>
    <w:rsid w:val="00EE383C"/>
    <w:rsid w:val="00EE3BED"/>
    <w:rsid w:val="00EF48A0"/>
    <w:rsid w:val="00EF5EB1"/>
    <w:rsid w:val="00F027E1"/>
    <w:rsid w:val="00F02E54"/>
    <w:rsid w:val="00F03A1B"/>
    <w:rsid w:val="00F04A47"/>
    <w:rsid w:val="00F1537C"/>
    <w:rsid w:val="00F2067B"/>
    <w:rsid w:val="00F2181F"/>
    <w:rsid w:val="00F27947"/>
    <w:rsid w:val="00F32EA0"/>
    <w:rsid w:val="00F35A68"/>
    <w:rsid w:val="00F40245"/>
    <w:rsid w:val="00F40B67"/>
    <w:rsid w:val="00F42454"/>
    <w:rsid w:val="00F4657B"/>
    <w:rsid w:val="00F46668"/>
    <w:rsid w:val="00F47DFB"/>
    <w:rsid w:val="00F53294"/>
    <w:rsid w:val="00F56C27"/>
    <w:rsid w:val="00F606FC"/>
    <w:rsid w:val="00F61565"/>
    <w:rsid w:val="00F63725"/>
    <w:rsid w:val="00F649AE"/>
    <w:rsid w:val="00F7118F"/>
    <w:rsid w:val="00F76BCA"/>
    <w:rsid w:val="00F77626"/>
    <w:rsid w:val="00F80EFD"/>
    <w:rsid w:val="00F8303A"/>
    <w:rsid w:val="00F84ABE"/>
    <w:rsid w:val="00F85A53"/>
    <w:rsid w:val="00F8688E"/>
    <w:rsid w:val="00F90F6B"/>
    <w:rsid w:val="00F92279"/>
    <w:rsid w:val="00F92D8F"/>
    <w:rsid w:val="00F93763"/>
    <w:rsid w:val="00F94573"/>
    <w:rsid w:val="00F94D19"/>
    <w:rsid w:val="00FA1B55"/>
    <w:rsid w:val="00FA1FF8"/>
    <w:rsid w:val="00FA5222"/>
    <w:rsid w:val="00FA7A79"/>
    <w:rsid w:val="00FC0796"/>
    <w:rsid w:val="00FC1342"/>
    <w:rsid w:val="00FC1C14"/>
    <w:rsid w:val="00FC6D2A"/>
    <w:rsid w:val="00FD00DE"/>
    <w:rsid w:val="00FD0AE3"/>
    <w:rsid w:val="00FD1B94"/>
    <w:rsid w:val="00FD47EC"/>
    <w:rsid w:val="00FD6224"/>
    <w:rsid w:val="00FE0C6A"/>
    <w:rsid w:val="00FE3A6C"/>
    <w:rsid w:val="00FE7F4B"/>
    <w:rsid w:val="00FF06FB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6B1D"/>
  <w15:chartTrackingRefBased/>
  <w15:docId w15:val="{9E80F0B7-F432-42A3-8DF6-8142E3AB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26"/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5D1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D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D1D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1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1D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1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1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1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1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1D6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5D1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5D1D6B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1D6B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1D6B"/>
    <w:rPr>
      <w:rFonts w:eastAsiaTheme="majorEastAsia" w:cstheme="majorBidi"/>
      <w:color w:val="2E74B5" w:themeColor="accent1" w:themeShade="BF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1D6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1D6B"/>
    <w:rPr>
      <w:rFonts w:eastAsiaTheme="majorEastAsia" w:cstheme="majorBidi"/>
      <w:color w:val="595959" w:themeColor="text1" w:themeTint="A6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1D6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1D6B"/>
    <w:rPr>
      <w:rFonts w:eastAsiaTheme="majorEastAsia" w:cstheme="majorBidi"/>
      <w:color w:val="272727" w:themeColor="text1" w:themeTint="D8"/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5D1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1D6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1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1D6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5D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1D6B"/>
    <w:rPr>
      <w:i/>
      <w:iCs/>
      <w:color w:val="404040" w:themeColor="text1" w:themeTint="BF"/>
      <w:lang w:val="en-GB"/>
    </w:rPr>
  </w:style>
  <w:style w:type="paragraph" w:styleId="Odlomakpopisa">
    <w:name w:val="List Paragraph"/>
    <w:basedOn w:val="Normal"/>
    <w:uiPriority w:val="34"/>
    <w:qFormat/>
    <w:rsid w:val="005D1D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1D6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1D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1D6B"/>
    <w:rPr>
      <w:i/>
      <w:iCs/>
      <w:color w:val="2E74B5" w:themeColor="accent1" w:themeShade="BF"/>
      <w:lang w:val="en-GB"/>
    </w:rPr>
  </w:style>
  <w:style w:type="character" w:styleId="Istaknutareferenca">
    <w:name w:val="Intense Reference"/>
    <w:basedOn w:val="Zadanifontodlomka"/>
    <w:uiPriority w:val="32"/>
    <w:qFormat/>
    <w:rsid w:val="005D1D6B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D1D6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1D6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023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oj-doc-ti">
    <w:name w:val="oj-doc-ti"/>
    <w:basedOn w:val="Normal"/>
    <w:rsid w:val="001F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customStyle="1" w:styleId="Titreobjet">
    <w:name w:val="Titre objet"/>
    <w:basedOn w:val="Normal"/>
    <w:next w:val="Normal"/>
    <w:rsid w:val="00B6609F"/>
    <w:pPr>
      <w:spacing w:before="360" w:after="360" w:line="240" w:lineRule="auto"/>
      <w:jc w:val="center"/>
    </w:pPr>
    <w:rPr>
      <w:rFonts w:ascii="Times New Roman" w:hAnsi="Times New Roman" w:cs="Times New Roman"/>
      <w:b/>
      <w:kern w:val="0"/>
      <w:sz w:val="24"/>
      <w14:ligatures w14:val="none"/>
    </w:rPr>
  </w:style>
  <w:style w:type="paragraph" w:styleId="Revizija">
    <w:name w:val="Revision"/>
    <w:hidden/>
    <w:uiPriority w:val="99"/>
    <w:semiHidden/>
    <w:rsid w:val="00CB003F"/>
    <w:pPr>
      <w:spacing w:after="0" w:line="240" w:lineRule="auto"/>
    </w:pPr>
    <w:rPr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9325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325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32585"/>
    <w:rPr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325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32585"/>
    <w:rPr>
      <w:b/>
      <w:bCs/>
      <w:sz w:val="20"/>
      <w:szCs w:val="20"/>
      <w:lang w:val="en-GB"/>
    </w:rPr>
  </w:style>
  <w:style w:type="table" w:styleId="Reetkatablice">
    <w:name w:val="Table Grid"/>
    <w:basedOn w:val="Obinatablica"/>
    <w:uiPriority w:val="39"/>
    <w:rsid w:val="00AC403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5476">
    <w:name w:val="box_475476"/>
    <w:basedOn w:val="Normal"/>
    <w:rsid w:val="009D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bold">
    <w:name w:val="bold"/>
    <w:basedOn w:val="Zadanifontodlomka"/>
    <w:rsid w:val="009D4C1B"/>
  </w:style>
  <w:style w:type="paragraph" w:customStyle="1" w:styleId="Stil1">
    <w:name w:val="Stil1"/>
    <w:basedOn w:val="Naslov1"/>
    <w:link w:val="Stil1Char"/>
    <w:qFormat/>
    <w:rsid w:val="00EC6EB0"/>
    <w:pPr>
      <w:spacing w:line="360" w:lineRule="auto"/>
      <w:jc w:val="center"/>
    </w:pPr>
    <w:rPr>
      <w:color w:val="auto"/>
      <w:sz w:val="24"/>
      <w:lang w:val="hr-HR"/>
    </w:rPr>
  </w:style>
  <w:style w:type="character" w:customStyle="1" w:styleId="Stil1Char">
    <w:name w:val="Stil1 Char"/>
    <w:basedOn w:val="Naslov1Char"/>
    <w:link w:val="Stil1"/>
    <w:rsid w:val="00EC6EB0"/>
    <w:rPr>
      <w:rFonts w:asciiTheme="majorHAnsi" w:eastAsiaTheme="majorEastAsia" w:hAnsiTheme="majorHAnsi" w:cstheme="majorBidi"/>
      <w:color w:val="2E74B5" w:themeColor="accent1" w:themeShade="BF"/>
      <w:sz w:val="24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4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6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2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3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57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1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9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1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3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04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8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5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5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3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s://reg.haop.hr/Rpt_viewer?id=4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https://reg.haop.hr/Rpt_viewer?id=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s://eur-lex.europa.eu/legal-content/HR/TXT/?uri=CELEX%3A02024R0573-20240220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rilagođen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D093C-6D75-48DF-B5E9-1FE6806A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37</Pages>
  <Words>11158</Words>
  <Characters>63606</Characters>
  <Application>Microsoft Office Word</Application>
  <DocSecurity>0</DocSecurity>
  <Lines>530</Lines>
  <Paragraphs>149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Služba za ETS</dc:creator>
  <cp:keywords/>
  <dc:description/>
  <cp:lastModifiedBy>Služba za ETS</cp:lastModifiedBy>
  <cp:revision>8</cp:revision>
  <dcterms:created xsi:type="dcterms:W3CDTF">2025-12-02T13:06:00Z</dcterms:created>
  <dcterms:modified xsi:type="dcterms:W3CDTF">2025-12-03T10:45:00Z</dcterms:modified>
</cp:coreProperties>
</file>