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A7982" w14:textId="77777777" w:rsidR="00EC30FE" w:rsidRPr="00C746E3" w:rsidRDefault="00EC30FE">
      <w:pPr>
        <w:ind w:left="-1418" w:firstLine="142"/>
        <w:jc w:val="center"/>
        <w:rPr>
          <w:rFonts w:ascii="Times New Roman" w:hAnsi="Times New Roman" w:cs="Times New Roman"/>
          <w:noProof/>
          <w:highlight w:val="yellow"/>
        </w:rPr>
      </w:pPr>
    </w:p>
    <w:p w14:paraId="1C84633E" w14:textId="77777777" w:rsidR="00EC30FE" w:rsidRPr="00C746E3" w:rsidRDefault="00EC30FE">
      <w:pPr>
        <w:ind w:left="-1418" w:firstLine="142"/>
        <w:jc w:val="center"/>
        <w:rPr>
          <w:rFonts w:ascii="Times New Roman" w:hAnsi="Times New Roman" w:cs="Times New Roman"/>
          <w:noProof/>
          <w:highlight w:val="yellow"/>
        </w:rPr>
      </w:pPr>
      <w:bookmarkStart w:id="0" w:name="_heading=h.gjdgxs" w:colFirst="0" w:colLast="0"/>
      <w:bookmarkEnd w:id="0"/>
    </w:p>
    <w:p w14:paraId="1DE01479" w14:textId="77777777" w:rsidR="00EC30FE" w:rsidRPr="00C746E3" w:rsidRDefault="00EC30FE">
      <w:pPr>
        <w:ind w:left="-1418" w:firstLine="142"/>
        <w:jc w:val="center"/>
        <w:rPr>
          <w:rFonts w:ascii="Times New Roman" w:hAnsi="Times New Roman" w:cs="Times New Roman"/>
          <w:noProof/>
          <w:highlight w:val="yellow"/>
        </w:rPr>
      </w:pPr>
    </w:p>
    <w:p w14:paraId="387E1C5B" w14:textId="77777777" w:rsidR="00EC30FE" w:rsidRPr="00C746E3" w:rsidRDefault="00D405ED">
      <w:pPr>
        <w:ind w:left="-1418" w:firstLine="142"/>
        <w:jc w:val="center"/>
        <w:rPr>
          <w:rFonts w:ascii="Times New Roman" w:hAnsi="Times New Roman" w:cs="Times New Roman"/>
          <w:noProof/>
          <w:highlight w:val="yellow"/>
        </w:rPr>
      </w:pPr>
      <w:r w:rsidRPr="00C746E3">
        <w:rPr>
          <w:rFonts w:ascii="Times New Roman" w:hAnsi="Times New Roman" w:cs="Times New Roman"/>
          <w:noProof/>
          <w:color w:val="2B579A"/>
          <w:shd w:val="clear" w:color="auto" w:fill="E6E6E6"/>
        </w:rPr>
        <w:drawing>
          <wp:anchor distT="0" distB="0" distL="114300" distR="114300" simplePos="0" relativeHeight="251658240" behindDoc="0" locked="0" layoutInCell="1" hidden="0" allowOverlap="1" wp14:anchorId="2FE85965" wp14:editId="7FBA3F65">
            <wp:simplePos x="0" y="0"/>
            <wp:positionH relativeFrom="margin">
              <wp:align>center</wp:align>
            </wp:positionH>
            <wp:positionV relativeFrom="margin">
              <wp:posOffset>1009650</wp:posOffset>
            </wp:positionV>
            <wp:extent cx="2852651" cy="585159"/>
            <wp:effectExtent l="0" t="0" r="5080" b="5715"/>
            <wp:wrapSquare wrapText="bothSides"/>
            <wp:docPr id="7217" name="Picture 7217" descr="Logo Ministarstva rada, mirovinskoga sustava, obitelji i socijalne politike"/>
            <wp:cNvGraphicFramePr/>
            <a:graphic xmlns:a="http://schemas.openxmlformats.org/drawingml/2006/main">
              <a:graphicData uri="http://schemas.openxmlformats.org/drawingml/2006/picture">
                <pic:pic xmlns:pic="http://schemas.openxmlformats.org/drawingml/2006/picture">
                  <pic:nvPicPr>
                    <pic:cNvPr id="0" name="image2.png" descr="Logo Ministarstva rada, mirovinskoga sustava, obitelji i socijalne politike"/>
                    <pic:cNvPicPr preferRelativeResize="0"/>
                  </pic:nvPicPr>
                  <pic:blipFill>
                    <a:blip r:embed="rId12"/>
                    <a:srcRect/>
                    <a:stretch>
                      <a:fillRect/>
                    </a:stretch>
                  </pic:blipFill>
                  <pic:spPr>
                    <a:xfrm>
                      <a:off x="0" y="0"/>
                      <a:ext cx="2852651" cy="585159"/>
                    </a:xfrm>
                    <a:prstGeom prst="rect">
                      <a:avLst/>
                    </a:prstGeom>
                    <a:ln/>
                  </pic:spPr>
                </pic:pic>
              </a:graphicData>
            </a:graphic>
          </wp:anchor>
        </w:drawing>
      </w:r>
    </w:p>
    <w:p w14:paraId="5912A3F3" w14:textId="77777777" w:rsidR="00EC30FE" w:rsidRPr="00C746E3" w:rsidRDefault="00EC30FE">
      <w:pPr>
        <w:ind w:left="-1418" w:firstLine="142"/>
        <w:jc w:val="center"/>
        <w:rPr>
          <w:rFonts w:ascii="Times New Roman" w:hAnsi="Times New Roman" w:cs="Times New Roman"/>
          <w:noProof/>
          <w:highlight w:val="yellow"/>
        </w:rPr>
      </w:pPr>
    </w:p>
    <w:p w14:paraId="3B2899C3" w14:textId="77777777" w:rsidR="00EC30FE" w:rsidRPr="00C746E3" w:rsidRDefault="00EC30FE">
      <w:pPr>
        <w:ind w:left="-1418" w:firstLine="142"/>
        <w:jc w:val="center"/>
        <w:rPr>
          <w:rFonts w:ascii="Times New Roman" w:hAnsi="Times New Roman" w:cs="Times New Roman"/>
          <w:noProof/>
          <w:highlight w:val="yellow"/>
        </w:rPr>
      </w:pPr>
    </w:p>
    <w:p w14:paraId="1F9FAAAE" w14:textId="77777777" w:rsidR="00EC30FE" w:rsidRPr="00C746E3" w:rsidRDefault="00EC30FE">
      <w:pPr>
        <w:ind w:left="-1418" w:firstLine="142"/>
        <w:jc w:val="center"/>
        <w:rPr>
          <w:rFonts w:ascii="Times New Roman" w:hAnsi="Times New Roman" w:cs="Times New Roman"/>
          <w:noProof/>
          <w:highlight w:val="yellow"/>
        </w:rPr>
      </w:pPr>
    </w:p>
    <w:p w14:paraId="4B638AB6" w14:textId="77777777" w:rsidR="00EC30FE" w:rsidRPr="00C746E3" w:rsidRDefault="00EC30FE">
      <w:pPr>
        <w:ind w:left="-1418" w:firstLine="142"/>
        <w:jc w:val="center"/>
        <w:rPr>
          <w:rFonts w:ascii="Times New Roman" w:hAnsi="Times New Roman" w:cs="Times New Roman"/>
          <w:noProof/>
          <w:highlight w:val="yellow"/>
        </w:rPr>
      </w:pPr>
    </w:p>
    <w:p w14:paraId="44CD361E" w14:textId="77777777" w:rsidR="00EC30FE" w:rsidRPr="00C746E3" w:rsidRDefault="00EC30FE">
      <w:pPr>
        <w:ind w:left="-1418" w:firstLine="142"/>
        <w:jc w:val="center"/>
        <w:rPr>
          <w:rFonts w:ascii="Times New Roman" w:hAnsi="Times New Roman" w:cs="Times New Roman"/>
          <w:noProof/>
          <w:highlight w:val="yellow"/>
        </w:rPr>
      </w:pPr>
    </w:p>
    <w:p w14:paraId="0FA1FA1D" w14:textId="77777777" w:rsidR="00EC30FE" w:rsidRPr="00C746E3" w:rsidRDefault="00EC30FE">
      <w:pPr>
        <w:ind w:left="-1418" w:firstLine="142"/>
        <w:jc w:val="center"/>
        <w:rPr>
          <w:rFonts w:ascii="Times New Roman" w:hAnsi="Times New Roman" w:cs="Times New Roman"/>
          <w:noProof/>
          <w:highlight w:val="yellow"/>
        </w:rPr>
      </w:pPr>
    </w:p>
    <w:p w14:paraId="5404DC83" w14:textId="77777777" w:rsidR="00EC30FE" w:rsidRPr="00C746E3" w:rsidRDefault="00EC30FE">
      <w:pPr>
        <w:ind w:left="-1418" w:firstLine="142"/>
        <w:jc w:val="center"/>
        <w:rPr>
          <w:rFonts w:ascii="Times New Roman" w:hAnsi="Times New Roman" w:cs="Times New Roman"/>
          <w:noProof/>
          <w:highlight w:val="yellow"/>
        </w:rPr>
      </w:pPr>
    </w:p>
    <w:p w14:paraId="598C6D59" w14:textId="77777777" w:rsidR="00EC30FE" w:rsidRPr="00C746E3" w:rsidRDefault="00EC30FE">
      <w:pPr>
        <w:ind w:left="-1418" w:firstLine="142"/>
        <w:jc w:val="center"/>
        <w:rPr>
          <w:rFonts w:ascii="Times New Roman" w:hAnsi="Times New Roman" w:cs="Times New Roman"/>
          <w:noProof/>
          <w:highlight w:val="yellow"/>
        </w:rPr>
      </w:pPr>
    </w:p>
    <w:p w14:paraId="7B4BCE6A" w14:textId="77777777" w:rsidR="00EC30FE" w:rsidRDefault="00EC30FE">
      <w:pPr>
        <w:ind w:left="-1418" w:firstLine="142"/>
        <w:jc w:val="center"/>
        <w:rPr>
          <w:rFonts w:ascii="Times New Roman" w:hAnsi="Times New Roman" w:cs="Times New Roman"/>
          <w:noProof/>
          <w:highlight w:val="yellow"/>
        </w:rPr>
      </w:pPr>
    </w:p>
    <w:p w14:paraId="263AA59B" w14:textId="77777777" w:rsidR="00A62121" w:rsidRPr="00C746E3" w:rsidRDefault="00A62121">
      <w:pPr>
        <w:ind w:left="-1418" w:firstLine="142"/>
        <w:jc w:val="center"/>
        <w:rPr>
          <w:rFonts w:ascii="Times New Roman" w:hAnsi="Times New Roman" w:cs="Times New Roman"/>
          <w:noProof/>
          <w:highlight w:val="yellow"/>
        </w:rPr>
      </w:pPr>
    </w:p>
    <w:p w14:paraId="32EFF0C5" w14:textId="77777777" w:rsidR="00EC30FE" w:rsidRPr="00C746E3" w:rsidRDefault="00DA1400">
      <w:pPr>
        <w:ind w:left="-1418" w:firstLine="142"/>
        <w:jc w:val="center"/>
        <w:rPr>
          <w:rFonts w:ascii="Times New Roman" w:hAnsi="Times New Roman" w:cs="Times New Roman"/>
          <w:noProof/>
          <w:highlight w:val="yellow"/>
        </w:rPr>
      </w:pPr>
      <w:r w:rsidRPr="00C746E3">
        <w:rPr>
          <w:rFonts w:ascii="Times New Roman" w:hAnsi="Times New Roman" w:cs="Times New Roman"/>
          <w:noProof/>
          <w:color w:val="2B579A"/>
          <w:shd w:val="clear" w:color="auto" w:fill="E6E6E6"/>
        </w:rPr>
        <mc:AlternateContent>
          <mc:Choice Requires="wps">
            <w:drawing>
              <wp:anchor distT="0" distB="0" distL="114300" distR="114300" simplePos="0" relativeHeight="251658241" behindDoc="0" locked="0" layoutInCell="1" hidden="0" allowOverlap="1" wp14:anchorId="271EFF60" wp14:editId="6B37DF1D">
                <wp:simplePos x="0" y="0"/>
                <wp:positionH relativeFrom="column">
                  <wp:posOffset>-495299</wp:posOffset>
                </wp:positionH>
                <wp:positionV relativeFrom="paragraph">
                  <wp:posOffset>152400</wp:posOffset>
                </wp:positionV>
                <wp:extent cx="6772275" cy="1256493"/>
                <wp:effectExtent l="0" t="0" r="0" b="0"/>
                <wp:wrapNone/>
                <wp:docPr id="7214" name="Rectangle 7214"/>
                <wp:cNvGraphicFramePr/>
                <a:graphic xmlns:a="http://schemas.openxmlformats.org/drawingml/2006/main">
                  <a:graphicData uri="http://schemas.microsoft.com/office/word/2010/wordprocessingShape">
                    <wps:wsp>
                      <wps:cNvSpPr/>
                      <wps:spPr>
                        <a:xfrm>
                          <a:off x="1983675" y="3175566"/>
                          <a:ext cx="6724650" cy="1208868"/>
                        </a:xfrm>
                        <a:prstGeom prst="rect">
                          <a:avLst/>
                        </a:prstGeom>
                        <a:noFill/>
                        <a:ln>
                          <a:noFill/>
                        </a:ln>
                      </wps:spPr>
                      <wps:txbx>
                        <w:txbxContent>
                          <w:p w14:paraId="7D873FCD" w14:textId="77777777" w:rsidR="000C0AFF" w:rsidRDefault="000C0AFF" w:rsidP="003271E2">
                            <w:pPr>
                              <w:spacing w:before="0" w:after="0" w:line="240" w:lineRule="auto"/>
                              <w:jc w:val="center"/>
                              <w:textDirection w:val="btLr"/>
                              <w:rPr>
                                <w:rFonts w:ascii="Times New Roman" w:hAnsi="Times New Roman" w:cs="Times New Roman"/>
                                <w:b/>
                                <w:color w:val="1F4E79"/>
                                <w:sz w:val="40"/>
                              </w:rPr>
                            </w:pPr>
                            <w:r w:rsidRPr="00B45BBE">
                              <w:rPr>
                                <w:rFonts w:ascii="Times New Roman" w:hAnsi="Times New Roman" w:cs="Times New Roman"/>
                                <w:b/>
                                <w:color w:val="1F4E79"/>
                                <w:sz w:val="40"/>
                              </w:rPr>
                              <w:t>AKCIJSKI PLAN ZA PROVEDBU NACIONALNOG PLANA</w:t>
                            </w:r>
                            <w:r>
                              <w:rPr>
                                <w:rFonts w:ascii="Times New Roman" w:hAnsi="Times New Roman" w:cs="Times New Roman"/>
                                <w:b/>
                                <w:color w:val="1F4E79"/>
                                <w:sz w:val="40"/>
                              </w:rPr>
                              <w:t xml:space="preserve"> </w:t>
                            </w:r>
                            <w:r w:rsidRPr="00B45BBE">
                              <w:rPr>
                                <w:rFonts w:ascii="Times New Roman" w:hAnsi="Times New Roman" w:cs="Times New Roman"/>
                                <w:b/>
                                <w:color w:val="1F4E79"/>
                                <w:sz w:val="40"/>
                              </w:rPr>
                              <w:t xml:space="preserve">RAZVOJA ŽELJEZNIČKE INFRASTRUKTURE ZA RAZDOBLJE DO 2030. GODINE, </w:t>
                            </w:r>
                          </w:p>
                          <w:p w14:paraId="3CDECEBF" w14:textId="203A742A" w:rsidR="000C0AFF" w:rsidRPr="00B45BBE" w:rsidRDefault="000C0AFF" w:rsidP="003271E2">
                            <w:pPr>
                              <w:spacing w:before="0" w:after="0" w:line="240" w:lineRule="auto"/>
                              <w:jc w:val="center"/>
                              <w:textDirection w:val="btLr"/>
                              <w:rPr>
                                <w:rFonts w:ascii="Times New Roman" w:hAnsi="Times New Roman" w:cs="Times New Roman"/>
                              </w:rPr>
                            </w:pPr>
                            <w:r w:rsidRPr="00B45BBE">
                              <w:rPr>
                                <w:rFonts w:ascii="Times New Roman" w:hAnsi="Times New Roman" w:cs="Times New Roman"/>
                                <w:b/>
                                <w:color w:val="1F4E79"/>
                                <w:sz w:val="40"/>
                              </w:rPr>
                              <w:t xml:space="preserve">ZA </w:t>
                            </w:r>
                            <w:r w:rsidRPr="003271E2">
                              <w:rPr>
                                <w:rFonts w:ascii="Times New Roman" w:hAnsi="Times New Roman" w:cs="Times New Roman"/>
                                <w:b/>
                                <w:color w:val="1F4E79"/>
                                <w:sz w:val="40"/>
                              </w:rPr>
                              <w:t>2026. I 2027. GODINU</w:t>
                            </w:r>
                          </w:p>
                        </w:txbxContent>
                      </wps:txbx>
                      <wps:bodyPr spcFirstLastPara="1" wrap="square" lIns="91425" tIns="45700" rIns="91425" bIns="45700" anchor="t" anchorCtr="0">
                        <a:noAutofit/>
                      </wps:bodyPr>
                    </wps:wsp>
                  </a:graphicData>
                </a:graphic>
              </wp:anchor>
            </w:drawing>
          </mc:Choice>
          <mc:Fallback>
            <w:pict>
              <v:rect w14:anchorId="271EFF60" id="Rectangle 7214" o:spid="_x0000_s1026" style="position:absolute;left:0;text-align:left;margin-left:-39pt;margin-top:12pt;width:533.25pt;height:98.9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" filled="f" stroked="f">
                <v:textbox inset="2.53958mm,1.2694mm,2.53958mm,1.2694mm">
                  <w:txbxContent>
                    <w:p w14:paraId="7D873FCD" w14:textId="77777777" w:rsidR="000C0AFF" w:rsidRDefault="000C0AFF" w:rsidP="003271E2">
                      <w:pPr>
                        <w:spacing w:before="0" w:after="0" w:line="240" w:lineRule="auto"/>
                        <w:jc w:val="center"/>
                        <w:textDirection w:val="btLr"/>
                        <w:rPr>
                          <w:rFonts w:ascii="Times New Roman" w:hAnsi="Times New Roman" w:cs="Times New Roman"/>
                          <w:b/>
                          <w:color w:val="1F4E79"/>
                          <w:sz w:val="40"/>
                        </w:rPr>
                      </w:pPr>
                      <w:r w:rsidRPr="00B45BBE">
                        <w:rPr>
                          <w:rFonts w:ascii="Times New Roman" w:hAnsi="Times New Roman" w:cs="Times New Roman"/>
                          <w:b/>
                          <w:color w:val="1F4E79"/>
                          <w:sz w:val="40"/>
                        </w:rPr>
                        <w:t>AKCIJSKI PLAN ZA PROVEDBU NACIONALNOG PLANA</w:t>
                      </w:r>
                      <w:r>
                        <w:rPr>
                          <w:rFonts w:ascii="Times New Roman" w:hAnsi="Times New Roman" w:cs="Times New Roman"/>
                          <w:b/>
                          <w:color w:val="1F4E79"/>
                          <w:sz w:val="40"/>
                        </w:rPr>
                        <w:t xml:space="preserve"> </w:t>
                      </w:r>
                      <w:r w:rsidRPr="00B45BBE">
                        <w:rPr>
                          <w:rFonts w:ascii="Times New Roman" w:hAnsi="Times New Roman" w:cs="Times New Roman"/>
                          <w:b/>
                          <w:color w:val="1F4E79"/>
                          <w:sz w:val="40"/>
                        </w:rPr>
                        <w:t xml:space="preserve">RAZVOJA ŽELJEZNIČKE INFRASTRUKTURE ZA RAZDOBLJE DO 2030. GODINE, </w:t>
                      </w:r>
                    </w:p>
                    <w:p w14:paraId="3CDECEBF" w14:textId="203A742A" w:rsidR="000C0AFF" w:rsidRPr="00B45BBE" w:rsidRDefault="000C0AFF" w:rsidP="003271E2">
                      <w:pPr>
                        <w:spacing w:before="0" w:after="0" w:line="240" w:lineRule="auto"/>
                        <w:jc w:val="center"/>
                        <w:textDirection w:val="btLr"/>
                        <w:rPr>
                          <w:rFonts w:ascii="Times New Roman" w:hAnsi="Times New Roman" w:cs="Times New Roman"/>
                        </w:rPr>
                      </w:pPr>
                      <w:r w:rsidRPr="00B45BBE">
                        <w:rPr>
                          <w:rFonts w:ascii="Times New Roman" w:hAnsi="Times New Roman" w:cs="Times New Roman"/>
                          <w:b/>
                          <w:color w:val="1F4E79"/>
                          <w:sz w:val="40"/>
                        </w:rPr>
                        <w:t xml:space="preserve">ZA </w:t>
                      </w:r>
                      <w:r w:rsidRPr="003271E2">
                        <w:rPr>
                          <w:rFonts w:ascii="Times New Roman" w:hAnsi="Times New Roman" w:cs="Times New Roman"/>
                          <w:b/>
                          <w:color w:val="1F4E79"/>
                          <w:sz w:val="40"/>
                        </w:rPr>
                        <w:t>2026. I 2027. GODINU</w:t>
                      </w:r>
                    </w:p>
                  </w:txbxContent>
                </v:textbox>
              </v:rect>
            </w:pict>
          </mc:Fallback>
        </mc:AlternateContent>
      </w:r>
    </w:p>
    <w:p w14:paraId="39F477A7" w14:textId="77777777" w:rsidR="00EC30FE" w:rsidRPr="00C746E3" w:rsidRDefault="00EC30FE" w:rsidP="00720BF8">
      <w:pPr>
        <w:jc w:val="center"/>
        <w:rPr>
          <w:rFonts w:ascii="Times New Roman" w:hAnsi="Times New Roman" w:cs="Times New Roman"/>
          <w:noProof/>
          <w:highlight w:val="yellow"/>
        </w:rPr>
      </w:pPr>
    </w:p>
    <w:p w14:paraId="729F2372" w14:textId="77777777" w:rsidR="00EC30FE" w:rsidRPr="00C746E3" w:rsidRDefault="00EC30FE" w:rsidP="00720BF8">
      <w:pPr>
        <w:jc w:val="center"/>
        <w:rPr>
          <w:rFonts w:ascii="Times New Roman" w:hAnsi="Times New Roman" w:cs="Times New Roman"/>
          <w:noProof/>
          <w:highlight w:val="yellow"/>
        </w:rPr>
      </w:pPr>
    </w:p>
    <w:p w14:paraId="5E1FCE30" w14:textId="77777777" w:rsidR="00EC30FE" w:rsidRPr="00C746E3" w:rsidRDefault="00EC30FE" w:rsidP="00720BF8">
      <w:pPr>
        <w:jc w:val="center"/>
        <w:rPr>
          <w:rFonts w:ascii="Times New Roman" w:hAnsi="Times New Roman" w:cs="Times New Roman"/>
          <w:noProof/>
          <w:highlight w:val="yellow"/>
        </w:rPr>
      </w:pPr>
    </w:p>
    <w:p w14:paraId="0535F85C" w14:textId="77777777" w:rsidR="00EC30FE" w:rsidRPr="00C746E3" w:rsidRDefault="00EC30FE" w:rsidP="00720BF8">
      <w:pPr>
        <w:jc w:val="center"/>
        <w:rPr>
          <w:rFonts w:ascii="Times New Roman" w:hAnsi="Times New Roman" w:cs="Times New Roman"/>
          <w:noProof/>
          <w:highlight w:val="yellow"/>
        </w:rPr>
      </w:pPr>
    </w:p>
    <w:p w14:paraId="02858AA3" w14:textId="77777777" w:rsidR="00EC30FE" w:rsidRPr="00C746E3" w:rsidRDefault="00EC30FE">
      <w:pPr>
        <w:ind w:left="-1418" w:firstLine="142"/>
        <w:jc w:val="center"/>
        <w:rPr>
          <w:rFonts w:ascii="Times New Roman" w:hAnsi="Times New Roman" w:cs="Times New Roman"/>
          <w:noProof/>
          <w:highlight w:val="yellow"/>
        </w:rPr>
      </w:pPr>
    </w:p>
    <w:p w14:paraId="58243EF1" w14:textId="77777777" w:rsidR="00A62121" w:rsidRDefault="00A62121" w:rsidP="00A62121">
      <w:pPr>
        <w:spacing w:before="0" w:after="0" w:line="360" w:lineRule="auto"/>
        <w:jc w:val="center"/>
        <w:rPr>
          <w:rFonts w:ascii="Times New Roman" w:eastAsia="Times New Roman" w:hAnsi="Times New Roman" w:cs="Times New Roman"/>
          <w:lang w:eastAsia="en-US"/>
        </w:rPr>
      </w:pPr>
    </w:p>
    <w:p w14:paraId="018F9872" w14:textId="77777777" w:rsidR="00A62121" w:rsidRDefault="00A62121" w:rsidP="00A62121">
      <w:pPr>
        <w:spacing w:before="0" w:after="0" w:line="360" w:lineRule="auto"/>
        <w:jc w:val="center"/>
        <w:rPr>
          <w:rFonts w:ascii="Times New Roman" w:eastAsia="Times New Roman" w:hAnsi="Times New Roman" w:cs="Times New Roman"/>
          <w:lang w:eastAsia="en-US"/>
        </w:rPr>
      </w:pPr>
    </w:p>
    <w:p w14:paraId="7CD7FF50" w14:textId="77777777" w:rsidR="00A62121" w:rsidRPr="00A62121" w:rsidRDefault="00A62121" w:rsidP="00A62121">
      <w:pPr>
        <w:spacing w:before="0" w:after="0" w:line="360" w:lineRule="auto"/>
        <w:jc w:val="center"/>
        <w:rPr>
          <w:rFonts w:ascii="Times New Roman" w:eastAsia="Times New Roman" w:hAnsi="Times New Roman" w:cs="Times New Roman"/>
          <w:lang w:eastAsia="en-US"/>
        </w:rPr>
      </w:pPr>
      <w:r w:rsidRPr="00A62121">
        <w:rPr>
          <w:rFonts w:ascii="Times New Roman" w:eastAsia="Times New Roman" w:hAnsi="Times New Roman" w:cs="Times New Roman"/>
          <w:lang w:eastAsia="en-US"/>
        </w:rPr>
        <w:t>Nositelj izrade: Ministarstvo mora, prometa i infrastrukture</w:t>
      </w:r>
    </w:p>
    <w:p w14:paraId="056A9F39" w14:textId="77777777" w:rsidR="00EC30FE" w:rsidRPr="00C746E3" w:rsidRDefault="00EC30FE">
      <w:pPr>
        <w:ind w:left="-1418" w:firstLine="142"/>
        <w:jc w:val="center"/>
        <w:rPr>
          <w:rFonts w:ascii="Times New Roman" w:hAnsi="Times New Roman" w:cs="Times New Roman"/>
          <w:noProof/>
          <w:highlight w:val="yellow"/>
        </w:rPr>
      </w:pPr>
    </w:p>
    <w:p w14:paraId="666AEFCC" w14:textId="77777777" w:rsidR="00EC30FE" w:rsidRPr="00C746E3" w:rsidRDefault="00EC30FE">
      <w:pPr>
        <w:ind w:left="-1418" w:firstLine="142"/>
        <w:jc w:val="center"/>
        <w:rPr>
          <w:rFonts w:ascii="Times New Roman" w:hAnsi="Times New Roman" w:cs="Times New Roman"/>
          <w:noProof/>
          <w:highlight w:val="yellow"/>
        </w:rPr>
      </w:pPr>
    </w:p>
    <w:p w14:paraId="2F7E57C0" w14:textId="77777777" w:rsidR="00EC30FE" w:rsidRPr="00C746E3" w:rsidRDefault="00EC30FE">
      <w:pPr>
        <w:ind w:left="-1418" w:firstLine="142"/>
        <w:jc w:val="center"/>
        <w:rPr>
          <w:rFonts w:ascii="Times New Roman" w:hAnsi="Times New Roman" w:cs="Times New Roman"/>
          <w:noProof/>
          <w:highlight w:val="yellow"/>
        </w:rPr>
      </w:pPr>
    </w:p>
    <w:p w14:paraId="1CF93725" w14:textId="77777777" w:rsidR="00EC30FE" w:rsidRPr="00C746E3" w:rsidRDefault="00EC30FE">
      <w:pPr>
        <w:ind w:left="-1418" w:firstLine="142"/>
        <w:jc w:val="center"/>
        <w:rPr>
          <w:rFonts w:ascii="Times New Roman" w:hAnsi="Times New Roman" w:cs="Times New Roman"/>
          <w:noProof/>
          <w:highlight w:val="yellow"/>
        </w:rPr>
      </w:pPr>
    </w:p>
    <w:p w14:paraId="1FC54A7B" w14:textId="77777777" w:rsidR="00C746E3" w:rsidRDefault="00C746E3">
      <w:pPr>
        <w:ind w:left="-1418" w:firstLine="142"/>
        <w:jc w:val="center"/>
        <w:rPr>
          <w:rFonts w:ascii="Times New Roman" w:hAnsi="Times New Roman" w:cs="Times New Roman"/>
          <w:noProof/>
          <w:highlight w:val="yellow"/>
        </w:rPr>
      </w:pPr>
    </w:p>
    <w:p w14:paraId="6EC70176" w14:textId="77777777" w:rsidR="00C746E3" w:rsidRDefault="00C746E3">
      <w:pPr>
        <w:ind w:left="-1418" w:firstLine="142"/>
        <w:jc w:val="center"/>
        <w:rPr>
          <w:rFonts w:ascii="Times New Roman" w:hAnsi="Times New Roman" w:cs="Times New Roman"/>
          <w:noProof/>
          <w:highlight w:val="yellow"/>
        </w:rPr>
      </w:pPr>
    </w:p>
    <w:p w14:paraId="734C71DF" w14:textId="450E6AA2" w:rsidR="00B45BBE" w:rsidRDefault="00B45BBE">
      <w:pPr>
        <w:ind w:left="-1418" w:firstLine="142"/>
        <w:jc w:val="center"/>
        <w:rPr>
          <w:rFonts w:ascii="Times New Roman" w:hAnsi="Times New Roman" w:cs="Times New Roman"/>
          <w:noProof/>
          <w:highlight w:val="yellow"/>
        </w:rPr>
      </w:pPr>
    </w:p>
    <w:p w14:paraId="23D93227" w14:textId="77777777" w:rsidR="00C746E3" w:rsidRDefault="00C746E3">
      <w:pPr>
        <w:ind w:left="-1418" w:firstLine="142"/>
        <w:jc w:val="center"/>
        <w:rPr>
          <w:rFonts w:ascii="Times New Roman" w:hAnsi="Times New Roman" w:cs="Times New Roman"/>
          <w:noProof/>
          <w:highlight w:val="yellow"/>
        </w:rPr>
      </w:pPr>
    </w:p>
    <w:p w14:paraId="5E65D0D7" w14:textId="77777777" w:rsidR="00C746E3" w:rsidRDefault="00C746E3">
      <w:pPr>
        <w:ind w:left="-1418" w:firstLine="142"/>
        <w:jc w:val="center"/>
        <w:rPr>
          <w:rFonts w:ascii="Times New Roman" w:hAnsi="Times New Roman" w:cs="Times New Roman"/>
          <w:noProof/>
          <w:highlight w:val="yellow"/>
        </w:rPr>
      </w:pPr>
    </w:p>
    <w:p w14:paraId="0309BDAC" w14:textId="77777777" w:rsidR="00C746E3" w:rsidRPr="00C746E3" w:rsidRDefault="00C746E3">
      <w:pPr>
        <w:ind w:left="-1418" w:firstLine="142"/>
        <w:jc w:val="center"/>
        <w:rPr>
          <w:rFonts w:ascii="Times New Roman" w:hAnsi="Times New Roman" w:cs="Times New Roman"/>
          <w:noProof/>
          <w:highlight w:val="yellow"/>
        </w:rPr>
      </w:pPr>
    </w:p>
    <w:p w14:paraId="27BE22BD" w14:textId="77777777" w:rsidR="00EC30FE" w:rsidRPr="00C746E3" w:rsidRDefault="00EC30FE">
      <w:pPr>
        <w:ind w:left="-1418" w:firstLine="142"/>
        <w:jc w:val="center"/>
        <w:rPr>
          <w:rFonts w:ascii="Times New Roman" w:hAnsi="Times New Roman" w:cs="Times New Roman"/>
          <w:noProof/>
          <w:highlight w:val="yellow"/>
        </w:rPr>
      </w:pPr>
    </w:p>
    <w:p w14:paraId="4447696E" w14:textId="0C5B7B5A" w:rsidR="00EC30FE" w:rsidRPr="00C746E3" w:rsidRDefault="003271E2" w:rsidP="001712CE">
      <w:pPr>
        <w:jc w:val="center"/>
        <w:rPr>
          <w:rFonts w:ascii="Times New Roman" w:hAnsi="Times New Roman" w:cs="Times New Roman"/>
          <w:noProof/>
        </w:rPr>
      </w:pPr>
      <w:r>
        <w:rPr>
          <w:rFonts w:ascii="Times New Roman" w:hAnsi="Times New Roman" w:cs="Times New Roman"/>
          <w:noProof/>
        </w:rPr>
        <w:t>Prosinac</w:t>
      </w:r>
      <w:r w:rsidR="00C746E3" w:rsidRPr="00C746E3">
        <w:rPr>
          <w:rFonts w:ascii="Times New Roman" w:hAnsi="Times New Roman" w:cs="Times New Roman"/>
          <w:noProof/>
        </w:rPr>
        <w:t>, 2025.</w:t>
      </w:r>
    </w:p>
    <w:bookmarkStart w:id="1" w:name="_heading=h.30j0zll" w:colFirst="0" w:colLast="0"/>
    <w:bookmarkEnd w:id="1"/>
    <w:p w14:paraId="02A4775B" w14:textId="77777777" w:rsidR="00EC30FE" w:rsidRPr="00C746E3" w:rsidRDefault="00DA1400">
      <w:pPr>
        <w:ind w:left="-1418" w:firstLine="142"/>
        <w:jc w:val="center"/>
        <w:rPr>
          <w:rFonts w:ascii="Times New Roman" w:hAnsi="Times New Roman" w:cs="Times New Roman"/>
          <w:noProof/>
          <w:highlight w:val="yellow"/>
        </w:rPr>
        <w:sectPr w:rsidR="00EC30FE" w:rsidRPr="00C746E3">
          <w:footerReference w:type="default" r:id="rId13"/>
          <w:pgSz w:w="11906" w:h="16838"/>
          <w:pgMar w:top="0" w:right="1134" w:bottom="1418" w:left="1418" w:header="708" w:footer="170" w:gutter="0"/>
          <w:pgNumType w:start="1"/>
          <w:cols w:space="720"/>
        </w:sectPr>
      </w:pPr>
      <w:r w:rsidRPr="00C746E3">
        <w:rPr>
          <w:rFonts w:ascii="Times New Roman" w:hAnsi="Times New Roman" w:cs="Times New Roman"/>
          <w:noProof/>
          <w:color w:val="2B579A"/>
          <w:shd w:val="clear" w:color="auto" w:fill="E6E6E6"/>
        </w:rPr>
        <mc:AlternateContent>
          <mc:Choice Requires="wps">
            <w:drawing>
              <wp:anchor distT="0" distB="0" distL="114300" distR="114300" simplePos="0" relativeHeight="251658242" behindDoc="0" locked="0" layoutInCell="1" hidden="0" allowOverlap="1" wp14:anchorId="59774230" wp14:editId="4F32FF95">
                <wp:simplePos x="0" y="0"/>
                <wp:positionH relativeFrom="column">
                  <wp:posOffset>419100</wp:posOffset>
                </wp:positionH>
                <wp:positionV relativeFrom="paragraph">
                  <wp:posOffset>10147300</wp:posOffset>
                </wp:positionV>
                <wp:extent cx="4733925" cy="504825"/>
                <wp:effectExtent l="0" t="0" r="0" b="0"/>
                <wp:wrapNone/>
                <wp:docPr id="7215" name="Rectangle 7215"/>
                <wp:cNvGraphicFramePr/>
                <a:graphic xmlns:a="http://schemas.openxmlformats.org/drawingml/2006/main">
                  <a:graphicData uri="http://schemas.microsoft.com/office/word/2010/wordprocessingShape">
                    <wps:wsp>
                      <wps:cNvSpPr/>
                      <wps:spPr>
                        <a:xfrm>
                          <a:off x="3002850" y="3551400"/>
                          <a:ext cx="4686300" cy="457200"/>
                        </a:xfrm>
                        <a:prstGeom prst="rect">
                          <a:avLst/>
                        </a:prstGeom>
                        <a:noFill/>
                        <a:ln>
                          <a:noFill/>
                        </a:ln>
                      </wps:spPr>
                      <wps:txbx>
                        <w:txbxContent>
                          <w:p w14:paraId="1DBD4340" w14:textId="77777777" w:rsidR="000C0AFF" w:rsidRDefault="000C0AFF">
                            <w:pPr>
                              <w:spacing w:line="240" w:lineRule="auto"/>
                              <w:jc w:val="center"/>
                              <w:textDirection w:val="btLr"/>
                            </w:pPr>
                            <w:r>
                              <w:rPr>
                                <w:rFonts w:ascii="Corbel" w:eastAsia="Corbel" w:hAnsi="Corbel" w:cs="Corbel"/>
                                <w:b/>
                                <w:color w:val="1F4E79"/>
                                <w:sz w:val="22"/>
                              </w:rPr>
                              <w:t>Zagreb, 2020.</w:t>
                            </w:r>
                          </w:p>
                        </w:txbxContent>
                      </wps:txbx>
                      <wps:bodyPr spcFirstLastPara="1" wrap="square" lIns="91425" tIns="45700" rIns="91425" bIns="45700" anchor="t" anchorCtr="0">
                        <a:noAutofit/>
                      </wps:bodyPr>
                    </wps:wsp>
                  </a:graphicData>
                </a:graphic>
              </wp:anchor>
            </w:drawing>
          </mc:Choice>
          <mc:Fallback>
            <w:pict>
              <v:rect w14:anchorId="59774230" id="Rectangle 7215" o:spid="_x0000_s1027" style="position:absolute;left:0;text-align:left;margin-left:33pt;margin-top:799pt;width:372.75pt;height:39.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" filled="f" stroked="f">
                <v:textbox inset="2.53958mm,1.2694mm,2.53958mm,1.2694mm">
                  <w:txbxContent>
                    <w:p w14:paraId="1DBD4340" w14:textId="77777777" w:rsidR="000C0AFF" w:rsidRDefault="000C0AFF">
                      <w:pPr>
                        <w:spacing w:line="240" w:lineRule="auto"/>
                        <w:jc w:val="center"/>
                        <w:textDirection w:val="btLr"/>
                      </w:pPr>
                      <w:r>
                        <w:rPr>
                          <w:rFonts w:ascii="Corbel" w:eastAsia="Corbel" w:hAnsi="Corbel" w:cs="Corbel"/>
                          <w:b/>
                          <w:color w:val="1F4E79"/>
                          <w:sz w:val="22"/>
                        </w:rPr>
                        <w:t>Zagreb, 2020.</w:t>
                      </w:r>
                    </w:p>
                  </w:txbxContent>
                </v:textbox>
              </v:rect>
            </w:pict>
          </mc:Fallback>
        </mc:AlternateContent>
      </w:r>
    </w:p>
    <w:p w14:paraId="7A83A217" w14:textId="77777777" w:rsidR="00EC30FE" w:rsidRPr="0021282A" w:rsidRDefault="00DA1400">
      <w:pPr>
        <w:keepNext/>
        <w:keepLines/>
        <w:pBdr>
          <w:top w:val="nil"/>
          <w:left w:val="nil"/>
          <w:bottom w:val="single" w:sz="4" w:space="1" w:color="D9D9D9"/>
          <w:right w:val="nil"/>
          <w:between w:val="nil"/>
        </w:pBdr>
        <w:spacing w:before="240" w:after="0" w:line="259" w:lineRule="auto"/>
        <w:ind w:left="357" w:hanging="357"/>
        <w:jc w:val="left"/>
        <w:rPr>
          <w:rFonts w:ascii="Times New Roman" w:hAnsi="Times New Roman" w:cs="Times New Roman"/>
          <w:b/>
          <w:noProof/>
          <w:color w:val="002060"/>
        </w:rPr>
      </w:pPr>
      <w:r w:rsidRPr="0021282A">
        <w:rPr>
          <w:rFonts w:ascii="Times New Roman" w:hAnsi="Times New Roman" w:cs="Times New Roman"/>
          <w:b/>
          <w:noProof/>
          <w:color w:val="002060"/>
        </w:rPr>
        <w:lastRenderedPageBreak/>
        <w:t>SADRŽAJ</w:t>
      </w:r>
    </w:p>
    <w:sdt>
      <w:sdtPr>
        <w:rPr>
          <w:rFonts w:ascii="Times New Roman" w:hAnsi="Times New Roman" w:cs="Times New Roman"/>
          <w:b w:val="0"/>
          <w:bCs w:val="0"/>
          <w:smallCaps w:val="0"/>
          <w:noProof w:val="0"/>
        </w:rPr>
        <w:id w:val="-645503552"/>
        <w:docPartObj>
          <w:docPartGallery w:val="Table of Contents"/>
          <w:docPartUnique/>
        </w:docPartObj>
      </w:sdtPr>
      <w:sdtEndPr/>
      <w:sdtContent>
        <w:p w14:paraId="50F53ED6" w14:textId="36324E5F" w:rsidR="0021282A" w:rsidRPr="0021282A" w:rsidRDefault="00F33C71">
          <w:pPr>
            <w:pStyle w:val="TOC1"/>
            <w:rPr>
              <w:rFonts w:ascii="Times New Roman" w:eastAsiaTheme="minorEastAsia" w:hAnsi="Times New Roman" w:cs="Times New Roman"/>
              <w:b w:val="0"/>
              <w:bCs w:val="0"/>
              <w:smallCaps w:val="0"/>
            </w:rPr>
          </w:pPr>
          <w:r w:rsidRPr="0021282A">
            <w:rPr>
              <w:rStyle w:val="Hyperlink"/>
            </w:rPr>
            <w:fldChar w:fldCharType="begin"/>
          </w:r>
          <w:r w:rsidRPr="0021282A">
            <w:rPr>
              <w:rStyle w:val="Hyperlink"/>
              <w:rFonts w:ascii="Times New Roman" w:hAnsi="Times New Roman" w:cs="Times New Roman"/>
            </w:rPr>
            <w:instrText xml:space="preserve"> TOC \o "1-3" \h \z \u </w:instrText>
          </w:r>
          <w:r w:rsidRPr="0021282A">
            <w:rPr>
              <w:rStyle w:val="Hyperlink"/>
            </w:rPr>
            <w:fldChar w:fldCharType="separate"/>
          </w:r>
          <w:hyperlink w:anchor="_Toc216095275" w:history="1">
            <w:r w:rsidR="0021282A" w:rsidRPr="0021282A">
              <w:rPr>
                <w:rStyle w:val="Hyperlink"/>
                <w:rFonts w:ascii="Times New Roman" w:hAnsi="Times New Roman" w:cs="Times New Roman"/>
              </w:rPr>
              <w:t>UVOD</w:t>
            </w:r>
            <w:r w:rsidR="0021282A" w:rsidRPr="0021282A">
              <w:rPr>
                <w:rFonts w:ascii="Times New Roman" w:hAnsi="Times New Roman" w:cs="Times New Roman"/>
                <w:webHidden/>
              </w:rPr>
              <w:tab/>
            </w:r>
            <w:r w:rsidR="0021282A" w:rsidRPr="0021282A">
              <w:rPr>
                <w:rFonts w:ascii="Times New Roman" w:hAnsi="Times New Roman" w:cs="Times New Roman"/>
                <w:webHidden/>
              </w:rPr>
              <w:tab/>
            </w:r>
            <w:r w:rsidR="0021282A" w:rsidRPr="0021282A">
              <w:rPr>
                <w:rFonts w:ascii="Times New Roman" w:hAnsi="Times New Roman" w:cs="Times New Roman"/>
                <w:webHidden/>
              </w:rPr>
              <w:fldChar w:fldCharType="begin"/>
            </w:r>
            <w:r w:rsidR="0021282A" w:rsidRPr="0021282A">
              <w:rPr>
                <w:rFonts w:ascii="Times New Roman" w:hAnsi="Times New Roman" w:cs="Times New Roman"/>
                <w:webHidden/>
              </w:rPr>
              <w:instrText xml:space="preserve"> PAGEREF _Toc216095275 \h </w:instrText>
            </w:r>
            <w:r w:rsidR="0021282A" w:rsidRPr="0021282A">
              <w:rPr>
                <w:rFonts w:ascii="Times New Roman" w:hAnsi="Times New Roman" w:cs="Times New Roman"/>
                <w:webHidden/>
              </w:rPr>
            </w:r>
            <w:r w:rsidR="0021282A" w:rsidRPr="0021282A">
              <w:rPr>
                <w:rFonts w:ascii="Times New Roman" w:hAnsi="Times New Roman" w:cs="Times New Roman"/>
                <w:webHidden/>
              </w:rPr>
              <w:fldChar w:fldCharType="separate"/>
            </w:r>
            <w:r w:rsidR="00536434">
              <w:rPr>
                <w:rFonts w:ascii="Times New Roman" w:hAnsi="Times New Roman" w:cs="Times New Roman"/>
                <w:webHidden/>
              </w:rPr>
              <w:t>1</w:t>
            </w:r>
            <w:r w:rsidR="0021282A" w:rsidRPr="0021282A">
              <w:rPr>
                <w:rFonts w:ascii="Times New Roman" w:hAnsi="Times New Roman" w:cs="Times New Roman"/>
                <w:webHidden/>
              </w:rPr>
              <w:fldChar w:fldCharType="end"/>
            </w:r>
          </w:hyperlink>
        </w:p>
        <w:p w14:paraId="6B78679D" w14:textId="4096DF85" w:rsidR="0021282A" w:rsidRPr="0021282A" w:rsidRDefault="00067E68">
          <w:pPr>
            <w:pStyle w:val="TOC1"/>
            <w:rPr>
              <w:rFonts w:ascii="Times New Roman" w:eastAsiaTheme="minorEastAsia" w:hAnsi="Times New Roman" w:cs="Times New Roman"/>
              <w:b w:val="0"/>
              <w:bCs w:val="0"/>
              <w:smallCaps w:val="0"/>
            </w:rPr>
          </w:pPr>
          <w:hyperlink w:anchor="_Toc216095276" w:history="1">
            <w:r w:rsidR="0021282A" w:rsidRPr="0021282A">
              <w:rPr>
                <w:rStyle w:val="Hyperlink"/>
                <w:rFonts w:ascii="Times New Roman" w:hAnsi="Times New Roman" w:cs="Times New Roman"/>
              </w:rPr>
              <w:t>STRATEŠKI CILJ: ODRŽIVA MOBILNOST</w:t>
            </w:r>
            <w:r w:rsidR="0021282A" w:rsidRPr="0021282A">
              <w:rPr>
                <w:rFonts w:ascii="Times New Roman" w:hAnsi="Times New Roman" w:cs="Times New Roman"/>
                <w:webHidden/>
              </w:rPr>
              <w:tab/>
            </w:r>
            <w:r w:rsidR="0021282A" w:rsidRPr="0021282A">
              <w:rPr>
                <w:rFonts w:ascii="Times New Roman" w:hAnsi="Times New Roman" w:cs="Times New Roman"/>
                <w:webHidden/>
              </w:rPr>
              <w:fldChar w:fldCharType="begin"/>
            </w:r>
            <w:r w:rsidR="0021282A" w:rsidRPr="0021282A">
              <w:rPr>
                <w:rFonts w:ascii="Times New Roman" w:hAnsi="Times New Roman" w:cs="Times New Roman"/>
                <w:webHidden/>
              </w:rPr>
              <w:instrText xml:space="preserve"> PAGEREF _Toc216095276 \h </w:instrText>
            </w:r>
            <w:r w:rsidR="0021282A" w:rsidRPr="0021282A">
              <w:rPr>
                <w:rFonts w:ascii="Times New Roman" w:hAnsi="Times New Roman" w:cs="Times New Roman"/>
                <w:webHidden/>
              </w:rPr>
            </w:r>
            <w:r w:rsidR="0021282A" w:rsidRPr="0021282A">
              <w:rPr>
                <w:rFonts w:ascii="Times New Roman" w:hAnsi="Times New Roman" w:cs="Times New Roman"/>
                <w:webHidden/>
              </w:rPr>
              <w:fldChar w:fldCharType="separate"/>
            </w:r>
            <w:r w:rsidR="00536434">
              <w:rPr>
                <w:rFonts w:ascii="Times New Roman" w:hAnsi="Times New Roman" w:cs="Times New Roman"/>
                <w:webHidden/>
              </w:rPr>
              <w:t>3</w:t>
            </w:r>
            <w:r w:rsidR="0021282A" w:rsidRPr="0021282A">
              <w:rPr>
                <w:rFonts w:ascii="Times New Roman" w:hAnsi="Times New Roman" w:cs="Times New Roman"/>
                <w:webHidden/>
              </w:rPr>
              <w:fldChar w:fldCharType="end"/>
            </w:r>
          </w:hyperlink>
        </w:p>
        <w:p w14:paraId="052BE401" w14:textId="7026484D" w:rsidR="0021282A" w:rsidRPr="0021282A" w:rsidRDefault="00067E68">
          <w:pPr>
            <w:pStyle w:val="TOC2"/>
            <w:rPr>
              <w:rFonts w:ascii="Times New Roman" w:eastAsiaTheme="minorEastAsia" w:hAnsi="Times New Roman" w:cs="Times New Roman"/>
              <w:smallCaps w:val="0"/>
              <w:noProof/>
            </w:rPr>
          </w:pPr>
          <w:hyperlink w:anchor="_Toc216095277" w:history="1">
            <w:r w:rsidR="0021282A" w:rsidRPr="0021282A">
              <w:rPr>
                <w:rStyle w:val="Hyperlink"/>
                <w:rFonts w:ascii="Times New Roman" w:hAnsi="Times New Roman" w:cs="Times New Roman"/>
                <w:noProof/>
              </w:rPr>
              <w:t>POSEBNI CILJ 1. POBOLJŠANJE EKONOMSKE I FINANCIJSKE ODRŽIVOSTI JAVNE ŽELJEZNIČKE INFRASTRUKTURE</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_Toc216095277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3</w:t>
            </w:r>
            <w:r w:rsidR="0021282A" w:rsidRPr="0021282A">
              <w:rPr>
                <w:rFonts w:ascii="Times New Roman" w:hAnsi="Times New Roman" w:cs="Times New Roman"/>
                <w:noProof/>
                <w:webHidden/>
              </w:rPr>
              <w:fldChar w:fldCharType="end"/>
            </w:r>
          </w:hyperlink>
        </w:p>
        <w:p w14:paraId="7FD6B87A" w14:textId="433AB1EE" w:rsidR="0021282A" w:rsidRPr="0021282A" w:rsidRDefault="00067E68">
          <w:pPr>
            <w:pStyle w:val="TOC3"/>
            <w:rPr>
              <w:rFonts w:ascii="Times New Roman" w:eastAsiaTheme="minorEastAsia" w:hAnsi="Times New Roman" w:cs="Times New Roman"/>
              <w:noProof/>
            </w:rPr>
          </w:pPr>
          <w:hyperlink w:anchor="_Toc216095278" w:history="1">
            <w:r w:rsidR="0021282A" w:rsidRPr="0021282A">
              <w:rPr>
                <w:rStyle w:val="Hyperlink"/>
                <w:rFonts w:ascii="Times New Roman" w:hAnsi="Times New Roman" w:cs="Times New Roman"/>
                <w:noProof/>
              </w:rPr>
              <w:t>Mjera 1.1. Unaprjeđenje sustava za upravljanje željezničkom infrastrukturom</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_Toc216095278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3</w:t>
            </w:r>
            <w:r w:rsidR="0021282A" w:rsidRPr="0021282A">
              <w:rPr>
                <w:rFonts w:ascii="Times New Roman" w:hAnsi="Times New Roman" w:cs="Times New Roman"/>
                <w:noProof/>
                <w:webHidden/>
              </w:rPr>
              <w:fldChar w:fldCharType="end"/>
            </w:r>
          </w:hyperlink>
        </w:p>
        <w:p w14:paraId="6B701069" w14:textId="4809493F" w:rsidR="0021282A" w:rsidRPr="0021282A" w:rsidRDefault="00067E68">
          <w:pPr>
            <w:pStyle w:val="TOC3"/>
            <w:rPr>
              <w:rFonts w:ascii="Times New Roman" w:eastAsiaTheme="minorEastAsia" w:hAnsi="Times New Roman" w:cs="Times New Roman"/>
              <w:noProof/>
            </w:rPr>
          </w:pPr>
          <w:hyperlink w:anchor="_Toc216095279" w:history="1">
            <w:r w:rsidR="0021282A" w:rsidRPr="0021282A">
              <w:rPr>
                <w:rStyle w:val="Hyperlink"/>
                <w:rFonts w:ascii="Times New Roman" w:hAnsi="Times New Roman" w:cs="Times New Roman"/>
                <w:noProof/>
              </w:rPr>
              <w:t>Mjera 1.2. Unaprjeđenje sustava održavanja željezničke infrastrukture</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_Toc216095279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4</w:t>
            </w:r>
            <w:r w:rsidR="0021282A" w:rsidRPr="0021282A">
              <w:rPr>
                <w:rFonts w:ascii="Times New Roman" w:hAnsi="Times New Roman" w:cs="Times New Roman"/>
                <w:noProof/>
                <w:webHidden/>
              </w:rPr>
              <w:fldChar w:fldCharType="end"/>
            </w:r>
          </w:hyperlink>
        </w:p>
        <w:p w14:paraId="45328228" w14:textId="7A011063" w:rsidR="0021282A" w:rsidRPr="0021282A" w:rsidRDefault="00067E68">
          <w:pPr>
            <w:pStyle w:val="TOC3"/>
            <w:rPr>
              <w:rFonts w:ascii="Times New Roman" w:eastAsiaTheme="minorEastAsia" w:hAnsi="Times New Roman" w:cs="Times New Roman"/>
              <w:noProof/>
            </w:rPr>
          </w:pPr>
          <w:hyperlink w:anchor="_Toc216095280" w:history="1">
            <w:r w:rsidR="0021282A" w:rsidRPr="0021282A">
              <w:rPr>
                <w:rStyle w:val="Hyperlink"/>
                <w:rFonts w:ascii="Times New Roman" w:hAnsi="Times New Roman" w:cs="Times New Roman"/>
                <w:noProof/>
              </w:rPr>
              <w:t>Mjera 1.3. Optimizacija (restrukturiranje) željezničke mreže u skladu s neophodnom razinom usluge</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_Toc216095280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5</w:t>
            </w:r>
            <w:r w:rsidR="0021282A" w:rsidRPr="0021282A">
              <w:rPr>
                <w:rFonts w:ascii="Times New Roman" w:hAnsi="Times New Roman" w:cs="Times New Roman"/>
                <w:noProof/>
                <w:webHidden/>
              </w:rPr>
              <w:fldChar w:fldCharType="end"/>
            </w:r>
          </w:hyperlink>
        </w:p>
        <w:p w14:paraId="3DB815AB" w14:textId="0A0490E3" w:rsidR="0021282A" w:rsidRPr="0021282A" w:rsidRDefault="00067E68">
          <w:pPr>
            <w:pStyle w:val="TOC2"/>
            <w:rPr>
              <w:rFonts w:ascii="Times New Roman" w:eastAsiaTheme="minorEastAsia" w:hAnsi="Times New Roman" w:cs="Times New Roman"/>
              <w:smallCaps w:val="0"/>
              <w:noProof/>
            </w:rPr>
          </w:pPr>
          <w:hyperlink w:anchor="_Toc216095281" w:history="1">
            <w:r w:rsidR="0021282A" w:rsidRPr="0021282A">
              <w:rPr>
                <w:rStyle w:val="Hyperlink"/>
                <w:rFonts w:ascii="Times New Roman" w:hAnsi="Times New Roman" w:cs="Times New Roman"/>
                <w:noProof/>
              </w:rPr>
              <w:t>POSEBNI CILJ 2. OBNOVA I MODERNIZACIJA ŽELJEZNIČKE INFRASTRUKTURE</w:t>
            </w:r>
            <w:r w:rsidR="0021282A" w:rsidRPr="0021282A">
              <w:rPr>
                <w:rFonts w:ascii="Times New Roman" w:hAnsi="Times New Roman" w:cs="Times New Roman"/>
                <w:noProof/>
                <w:webHidden/>
              </w:rPr>
              <w:tab/>
            </w:r>
            <w:r w:rsidR="0021282A">
              <w:rPr>
                <w:rFonts w:ascii="Times New Roman" w:hAnsi="Times New Roman" w:cs="Times New Roman"/>
                <w:noProof/>
                <w:webHidden/>
              </w:rPr>
              <w:tab/>
            </w:r>
            <w:r w:rsid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_Toc216095281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6</w:t>
            </w:r>
            <w:r w:rsidR="0021282A" w:rsidRPr="0021282A">
              <w:rPr>
                <w:rFonts w:ascii="Times New Roman" w:hAnsi="Times New Roman" w:cs="Times New Roman"/>
                <w:noProof/>
                <w:webHidden/>
              </w:rPr>
              <w:fldChar w:fldCharType="end"/>
            </w:r>
          </w:hyperlink>
        </w:p>
        <w:p w14:paraId="5A24127E" w14:textId="4AF47BF0" w:rsidR="0021282A" w:rsidRPr="0021282A" w:rsidRDefault="00067E68">
          <w:pPr>
            <w:pStyle w:val="TOC3"/>
            <w:rPr>
              <w:rFonts w:ascii="Times New Roman" w:eastAsiaTheme="minorEastAsia" w:hAnsi="Times New Roman" w:cs="Times New Roman"/>
              <w:noProof/>
            </w:rPr>
          </w:pPr>
          <w:hyperlink w:anchor="_Toc216095282" w:history="1">
            <w:r w:rsidR="0021282A" w:rsidRPr="0021282A">
              <w:rPr>
                <w:rStyle w:val="Hyperlink"/>
                <w:rFonts w:ascii="Times New Roman" w:hAnsi="Times New Roman" w:cs="Times New Roman"/>
                <w:noProof/>
              </w:rPr>
              <w:t>Mjera 2.2. Priprema i provedba programa obnove i modernizacije željezničke infrastrukture</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_Toc216095282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7</w:t>
            </w:r>
            <w:r w:rsidR="0021282A" w:rsidRPr="0021282A">
              <w:rPr>
                <w:rFonts w:ascii="Times New Roman" w:hAnsi="Times New Roman" w:cs="Times New Roman"/>
                <w:noProof/>
                <w:webHidden/>
              </w:rPr>
              <w:fldChar w:fldCharType="end"/>
            </w:r>
          </w:hyperlink>
        </w:p>
        <w:p w14:paraId="34E64FA7" w14:textId="18FDC58A" w:rsidR="0021282A" w:rsidRPr="0021282A" w:rsidRDefault="00067E68">
          <w:pPr>
            <w:pStyle w:val="TOC2"/>
            <w:rPr>
              <w:rFonts w:ascii="Times New Roman" w:eastAsiaTheme="minorEastAsia" w:hAnsi="Times New Roman" w:cs="Times New Roman"/>
              <w:smallCaps w:val="0"/>
              <w:noProof/>
            </w:rPr>
          </w:pPr>
          <w:hyperlink w:anchor="_Toc216095283" w:history="1">
            <w:r w:rsidR="0021282A" w:rsidRPr="0021282A">
              <w:rPr>
                <w:rStyle w:val="Hyperlink"/>
                <w:rFonts w:ascii="Times New Roman" w:hAnsi="Times New Roman" w:cs="Times New Roman"/>
                <w:noProof/>
              </w:rPr>
              <w:t>POSEBNI CILJ 3. SMANJENJE NEGATIVNOG UTJECAJA ŽELJEZNIČKOG SUSTAVA (PROMETA) NA OKOLIŠ</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_Toc216095283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8</w:t>
            </w:r>
            <w:r w:rsidR="0021282A" w:rsidRPr="0021282A">
              <w:rPr>
                <w:rFonts w:ascii="Times New Roman" w:hAnsi="Times New Roman" w:cs="Times New Roman"/>
                <w:noProof/>
                <w:webHidden/>
              </w:rPr>
              <w:fldChar w:fldCharType="end"/>
            </w:r>
          </w:hyperlink>
        </w:p>
        <w:p w14:paraId="028A9862" w14:textId="4C7A5130" w:rsidR="0021282A" w:rsidRPr="0021282A" w:rsidRDefault="00067E68">
          <w:pPr>
            <w:pStyle w:val="TOC3"/>
            <w:rPr>
              <w:rFonts w:ascii="Times New Roman" w:eastAsiaTheme="minorEastAsia" w:hAnsi="Times New Roman" w:cs="Times New Roman"/>
              <w:noProof/>
            </w:rPr>
          </w:pPr>
          <w:hyperlink w:anchor="_Toc216095284" w:history="1">
            <w:r w:rsidR="0021282A" w:rsidRPr="0021282A">
              <w:rPr>
                <w:rStyle w:val="Hyperlink"/>
                <w:rFonts w:ascii="Times New Roman" w:hAnsi="Times New Roman" w:cs="Times New Roman"/>
                <w:noProof/>
              </w:rPr>
              <w:t>Mjera 3.1. Energetska obnova lokacija pod upravljanjem i u vlasništvu javnih željezničkih društava</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_Toc216095284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9</w:t>
            </w:r>
            <w:r w:rsidR="0021282A" w:rsidRPr="0021282A">
              <w:rPr>
                <w:rFonts w:ascii="Times New Roman" w:hAnsi="Times New Roman" w:cs="Times New Roman"/>
                <w:noProof/>
                <w:webHidden/>
              </w:rPr>
              <w:fldChar w:fldCharType="end"/>
            </w:r>
          </w:hyperlink>
        </w:p>
        <w:p w14:paraId="1A048B7F" w14:textId="2E33B5A1" w:rsidR="0021282A" w:rsidRPr="0021282A" w:rsidRDefault="00067E68">
          <w:pPr>
            <w:pStyle w:val="TOC3"/>
            <w:rPr>
              <w:rFonts w:ascii="Times New Roman" w:eastAsiaTheme="minorEastAsia" w:hAnsi="Times New Roman" w:cs="Times New Roman"/>
              <w:noProof/>
            </w:rPr>
          </w:pPr>
          <w:hyperlink w:anchor="_Toc216095285" w:history="1">
            <w:r w:rsidR="0021282A" w:rsidRPr="0021282A">
              <w:rPr>
                <w:rStyle w:val="Hyperlink"/>
                <w:rFonts w:ascii="Times New Roman" w:hAnsi="Times New Roman" w:cs="Times New Roman"/>
                <w:noProof/>
              </w:rPr>
              <w:t>Mjera 3.2. Izgradnja infrastrukture za punjenje vozila na baterijski i hibridni pogon te pogon na alternativne izvore energije</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_Toc216095285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10</w:t>
            </w:r>
            <w:r w:rsidR="0021282A" w:rsidRPr="0021282A">
              <w:rPr>
                <w:rFonts w:ascii="Times New Roman" w:hAnsi="Times New Roman" w:cs="Times New Roman"/>
                <w:noProof/>
                <w:webHidden/>
              </w:rPr>
              <w:fldChar w:fldCharType="end"/>
            </w:r>
          </w:hyperlink>
        </w:p>
        <w:p w14:paraId="3B683AD7" w14:textId="061C9EDC" w:rsidR="0021282A" w:rsidRPr="0021282A" w:rsidRDefault="00067E68">
          <w:pPr>
            <w:pStyle w:val="TOC2"/>
            <w:rPr>
              <w:rFonts w:ascii="Times New Roman" w:eastAsiaTheme="minorEastAsia" w:hAnsi="Times New Roman" w:cs="Times New Roman"/>
              <w:smallCaps w:val="0"/>
              <w:noProof/>
            </w:rPr>
          </w:pPr>
          <w:hyperlink w:anchor="_Toc216095286" w:history="1">
            <w:r w:rsidR="0021282A" w:rsidRPr="0021282A">
              <w:rPr>
                <w:rStyle w:val="Hyperlink"/>
                <w:rFonts w:ascii="Times New Roman" w:hAnsi="Times New Roman" w:cs="Times New Roman"/>
                <w:noProof/>
              </w:rPr>
              <w:t>POSEBNI CILJ 4. POBOLJŠANJE UVJETA ZA INTERMODALNI TERETNI I INTEGRIRANI URBANI PRIJEVOZ</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_Toc216095286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11</w:t>
            </w:r>
            <w:r w:rsidR="0021282A" w:rsidRPr="0021282A">
              <w:rPr>
                <w:rFonts w:ascii="Times New Roman" w:hAnsi="Times New Roman" w:cs="Times New Roman"/>
                <w:noProof/>
                <w:webHidden/>
              </w:rPr>
              <w:fldChar w:fldCharType="end"/>
            </w:r>
          </w:hyperlink>
        </w:p>
        <w:p w14:paraId="28A62153" w14:textId="1A8875F8" w:rsidR="0021282A" w:rsidRPr="0021282A" w:rsidRDefault="00067E68">
          <w:pPr>
            <w:pStyle w:val="TOC3"/>
            <w:rPr>
              <w:rFonts w:ascii="Times New Roman" w:eastAsiaTheme="minorEastAsia" w:hAnsi="Times New Roman" w:cs="Times New Roman"/>
              <w:noProof/>
            </w:rPr>
          </w:pPr>
          <w:hyperlink w:anchor="_Toc216095287" w:history="1">
            <w:r w:rsidR="0021282A" w:rsidRPr="0021282A">
              <w:rPr>
                <w:rStyle w:val="Hyperlink"/>
                <w:rFonts w:ascii="Times New Roman" w:hAnsi="Times New Roman" w:cs="Times New Roman"/>
                <w:noProof/>
              </w:rPr>
              <w:t>Mjera 4.3. Unaprjeđenje kapaciteta željezničke infrastrukture na području luka (u pomorskom i riječnom prometu)</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_Toc216095287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11</w:t>
            </w:r>
            <w:r w:rsidR="0021282A" w:rsidRPr="0021282A">
              <w:rPr>
                <w:rFonts w:ascii="Times New Roman" w:hAnsi="Times New Roman" w:cs="Times New Roman"/>
                <w:noProof/>
                <w:webHidden/>
              </w:rPr>
              <w:fldChar w:fldCharType="end"/>
            </w:r>
          </w:hyperlink>
        </w:p>
        <w:p w14:paraId="0859311E" w14:textId="18236C77" w:rsidR="0021282A" w:rsidRPr="0021282A" w:rsidRDefault="00067E68">
          <w:pPr>
            <w:pStyle w:val="TOC3"/>
            <w:rPr>
              <w:rFonts w:ascii="Times New Roman" w:eastAsiaTheme="minorEastAsia" w:hAnsi="Times New Roman" w:cs="Times New Roman"/>
              <w:noProof/>
            </w:rPr>
          </w:pPr>
          <w:hyperlink w:anchor="_Toc216095288" w:history="1">
            <w:r w:rsidR="0021282A" w:rsidRPr="0021282A">
              <w:rPr>
                <w:rStyle w:val="Hyperlink"/>
                <w:rFonts w:ascii="Times New Roman" w:hAnsi="Times New Roman" w:cs="Times New Roman"/>
                <w:noProof/>
              </w:rPr>
              <w:t>Mjera 4.4. Izgradnja željezničke infrastrukture u svrhu pristupa zračnim terminalima</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_Toc216095288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12</w:t>
            </w:r>
            <w:r w:rsidR="0021282A" w:rsidRPr="0021282A">
              <w:rPr>
                <w:rFonts w:ascii="Times New Roman" w:hAnsi="Times New Roman" w:cs="Times New Roman"/>
                <w:noProof/>
                <w:webHidden/>
              </w:rPr>
              <w:fldChar w:fldCharType="end"/>
            </w:r>
          </w:hyperlink>
        </w:p>
        <w:p w14:paraId="60BDF5B5" w14:textId="25E316B4" w:rsidR="0021282A" w:rsidRPr="0021282A" w:rsidRDefault="00067E68">
          <w:pPr>
            <w:pStyle w:val="TOC2"/>
            <w:rPr>
              <w:rFonts w:ascii="Times New Roman" w:eastAsiaTheme="minorEastAsia" w:hAnsi="Times New Roman" w:cs="Times New Roman"/>
              <w:smallCaps w:val="0"/>
              <w:noProof/>
            </w:rPr>
          </w:pPr>
          <w:hyperlink w:anchor="_Toc216095289" w:history="1">
            <w:r w:rsidR="0021282A" w:rsidRPr="0021282A">
              <w:rPr>
                <w:rStyle w:val="Hyperlink"/>
                <w:rFonts w:ascii="Times New Roman" w:hAnsi="Times New Roman" w:cs="Times New Roman"/>
                <w:noProof/>
              </w:rPr>
              <w:t>POSEBNI CILJ 5. POBOLJŠANJE SIGURNOSTI I POUZDANOSTI ŽELJEZNIČKOG SUSTAVA</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_Toc216095289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13</w:t>
            </w:r>
            <w:r w:rsidR="0021282A" w:rsidRPr="0021282A">
              <w:rPr>
                <w:rFonts w:ascii="Times New Roman" w:hAnsi="Times New Roman" w:cs="Times New Roman"/>
                <w:noProof/>
                <w:webHidden/>
              </w:rPr>
              <w:fldChar w:fldCharType="end"/>
            </w:r>
          </w:hyperlink>
        </w:p>
        <w:p w14:paraId="7288083A" w14:textId="4D1B5FBD" w:rsidR="0021282A" w:rsidRPr="0021282A" w:rsidRDefault="00067E68">
          <w:pPr>
            <w:pStyle w:val="TOC3"/>
            <w:rPr>
              <w:rFonts w:ascii="Times New Roman" w:eastAsiaTheme="minorEastAsia" w:hAnsi="Times New Roman" w:cs="Times New Roman"/>
              <w:noProof/>
            </w:rPr>
          </w:pPr>
          <w:hyperlink w:anchor="_Toc216095290" w:history="1">
            <w:r w:rsidR="0021282A" w:rsidRPr="0021282A">
              <w:rPr>
                <w:rStyle w:val="Hyperlink"/>
                <w:rFonts w:ascii="Times New Roman" w:hAnsi="Times New Roman" w:cs="Times New Roman"/>
                <w:noProof/>
              </w:rPr>
              <w:t>Mjera 5.1. Unaprjeđenje prometno-upravljačkog i signalno-sigurnosnog infrastrukturnog podsustava</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_Toc216095290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13</w:t>
            </w:r>
            <w:r w:rsidR="0021282A" w:rsidRPr="0021282A">
              <w:rPr>
                <w:rFonts w:ascii="Times New Roman" w:hAnsi="Times New Roman" w:cs="Times New Roman"/>
                <w:noProof/>
                <w:webHidden/>
              </w:rPr>
              <w:fldChar w:fldCharType="end"/>
            </w:r>
          </w:hyperlink>
        </w:p>
        <w:p w14:paraId="67B0935A" w14:textId="53603A11" w:rsidR="0021282A" w:rsidRPr="0021282A" w:rsidRDefault="00067E68">
          <w:pPr>
            <w:pStyle w:val="TOC3"/>
            <w:rPr>
              <w:rFonts w:ascii="Times New Roman" w:eastAsiaTheme="minorEastAsia" w:hAnsi="Times New Roman" w:cs="Times New Roman"/>
              <w:noProof/>
            </w:rPr>
          </w:pPr>
          <w:hyperlink w:anchor="_Toc216095291" w:history="1">
            <w:r w:rsidR="0021282A" w:rsidRPr="0021282A">
              <w:rPr>
                <w:rStyle w:val="Hyperlink"/>
                <w:rFonts w:ascii="Times New Roman" w:hAnsi="Times New Roman" w:cs="Times New Roman"/>
                <w:noProof/>
              </w:rPr>
              <w:t>Mjera 5.2. Unaprjeđenje i modernizacija križanja sa željezničkom prugom</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_Toc216095291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14</w:t>
            </w:r>
            <w:r w:rsidR="0021282A" w:rsidRPr="0021282A">
              <w:rPr>
                <w:rFonts w:ascii="Times New Roman" w:hAnsi="Times New Roman" w:cs="Times New Roman"/>
                <w:noProof/>
                <w:webHidden/>
              </w:rPr>
              <w:fldChar w:fldCharType="end"/>
            </w:r>
          </w:hyperlink>
        </w:p>
        <w:p w14:paraId="7C11CE51" w14:textId="4F81BF6B" w:rsidR="0021282A" w:rsidRPr="0021282A" w:rsidRDefault="00067E68">
          <w:pPr>
            <w:pStyle w:val="TOC3"/>
            <w:rPr>
              <w:rFonts w:ascii="Times New Roman" w:eastAsiaTheme="minorEastAsia" w:hAnsi="Times New Roman" w:cs="Times New Roman"/>
              <w:noProof/>
            </w:rPr>
          </w:pPr>
          <w:hyperlink w:anchor="_Toc216095292" w:history="1">
            <w:r w:rsidR="0021282A" w:rsidRPr="0021282A">
              <w:rPr>
                <w:rStyle w:val="Hyperlink"/>
                <w:rFonts w:ascii="Times New Roman" w:hAnsi="Times New Roman" w:cs="Times New Roman"/>
                <w:noProof/>
              </w:rPr>
              <w:t>Mjera 5.3. Unaprjeđenje infrastrukture za sigurnosne i tehničke kontrole</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_Toc216095292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15</w:t>
            </w:r>
            <w:r w:rsidR="0021282A" w:rsidRPr="0021282A">
              <w:rPr>
                <w:rFonts w:ascii="Times New Roman" w:hAnsi="Times New Roman" w:cs="Times New Roman"/>
                <w:noProof/>
                <w:webHidden/>
              </w:rPr>
              <w:fldChar w:fldCharType="end"/>
            </w:r>
          </w:hyperlink>
        </w:p>
        <w:p w14:paraId="5224E579" w14:textId="5EC842AE" w:rsidR="0021282A" w:rsidRPr="0021282A" w:rsidRDefault="00067E68">
          <w:pPr>
            <w:pStyle w:val="TOC3"/>
            <w:rPr>
              <w:rFonts w:ascii="Times New Roman" w:eastAsiaTheme="minorEastAsia" w:hAnsi="Times New Roman" w:cs="Times New Roman"/>
              <w:noProof/>
            </w:rPr>
          </w:pPr>
          <w:hyperlink w:anchor="_Toc216095293" w:history="1">
            <w:r w:rsidR="0021282A" w:rsidRPr="0021282A">
              <w:rPr>
                <w:rStyle w:val="Hyperlink"/>
                <w:rFonts w:ascii="Times New Roman" w:hAnsi="Times New Roman" w:cs="Times New Roman"/>
                <w:noProof/>
              </w:rPr>
              <w:t>Mjera 5.4. Usklađenje nacionalnih tehničkih i sigurnosnih pravila uvjetima interoperabilnosti</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_Toc216095293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16</w:t>
            </w:r>
            <w:r w:rsidR="0021282A" w:rsidRPr="0021282A">
              <w:rPr>
                <w:rFonts w:ascii="Times New Roman" w:hAnsi="Times New Roman" w:cs="Times New Roman"/>
                <w:noProof/>
                <w:webHidden/>
              </w:rPr>
              <w:fldChar w:fldCharType="end"/>
            </w:r>
          </w:hyperlink>
        </w:p>
        <w:p w14:paraId="6C842A19" w14:textId="40FCE777" w:rsidR="0021282A" w:rsidRPr="0021282A" w:rsidRDefault="00067E68">
          <w:pPr>
            <w:pStyle w:val="TOC3"/>
            <w:rPr>
              <w:rFonts w:ascii="Times New Roman" w:eastAsiaTheme="minorEastAsia" w:hAnsi="Times New Roman" w:cs="Times New Roman"/>
              <w:noProof/>
            </w:rPr>
          </w:pPr>
          <w:hyperlink w:anchor="_Toc216095294" w:history="1">
            <w:r w:rsidR="0021282A" w:rsidRPr="0021282A">
              <w:rPr>
                <w:rStyle w:val="Hyperlink"/>
                <w:rFonts w:ascii="Times New Roman" w:hAnsi="Times New Roman" w:cs="Times New Roman"/>
                <w:noProof/>
              </w:rPr>
              <w:t>Mjera 5.5. Prilagodba željezničke infrastrukture zahtjevima schengenskog prostora</w:t>
            </w:r>
            <w:r w:rsidR="0021282A" w:rsidRPr="0021282A">
              <w:rPr>
                <w:rFonts w:ascii="Times New Roman" w:hAnsi="Times New Roman" w:cs="Times New Roman"/>
                <w:noProof/>
                <w:webHidden/>
              </w:rPr>
              <w:tab/>
            </w:r>
            <w:r w:rsidR="0021282A" w:rsidRPr="0021282A">
              <w:rPr>
                <w:rFonts w:ascii="Times New Roman" w:hAnsi="Times New Roman" w:cs="Times New Roman"/>
                <w:noProof/>
                <w:webHidden/>
              </w:rPr>
              <w:fldChar w:fldCharType="begin"/>
            </w:r>
            <w:r w:rsidR="0021282A" w:rsidRPr="0021282A">
              <w:rPr>
                <w:rFonts w:ascii="Times New Roman" w:hAnsi="Times New Roman" w:cs="Times New Roman"/>
                <w:noProof/>
                <w:webHidden/>
              </w:rPr>
              <w:instrText xml:space="preserve"> PAGEREF _Toc216095294 \h </w:instrText>
            </w:r>
            <w:r w:rsidR="0021282A" w:rsidRPr="0021282A">
              <w:rPr>
                <w:rFonts w:ascii="Times New Roman" w:hAnsi="Times New Roman" w:cs="Times New Roman"/>
                <w:noProof/>
                <w:webHidden/>
              </w:rPr>
            </w:r>
            <w:r w:rsidR="0021282A" w:rsidRPr="0021282A">
              <w:rPr>
                <w:rFonts w:ascii="Times New Roman" w:hAnsi="Times New Roman" w:cs="Times New Roman"/>
                <w:noProof/>
                <w:webHidden/>
              </w:rPr>
              <w:fldChar w:fldCharType="separate"/>
            </w:r>
            <w:r w:rsidR="00536434">
              <w:rPr>
                <w:rFonts w:ascii="Times New Roman" w:hAnsi="Times New Roman" w:cs="Times New Roman"/>
                <w:noProof/>
                <w:webHidden/>
              </w:rPr>
              <w:t>17</w:t>
            </w:r>
            <w:r w:rsidR="0021282A" w:rsidRPr="0021282A">
              <w:rPr>
                <w:rFonts w:ascii="Times New Roman" w:hAnsi="Times New Roman" w:cs="Times New Roman"/>
                <w:noProof/>
                <w:webHidden/>
              </w:rPr>
              <w:fldChar w:fldCharType="end"/>
            </w:r>
          </w:hyperlink>
        </w:p>
        <w:p w14:paraId="254FE470" w14:textId="59C7DBD4" w:rsidR="0021282A" w:rsidRPr="0021282A" w:rsidRDefault="00067E68">
          <w:pPr>
            <w:pStyle w:val="TOC1"/>
            <w:rPr>
              <w:rFonts w:ascii="Times New Roman" w:eastAsiaTheme="minorEastAsia" w:hAnsi="Times New Roman" w:cs="Times New Roman"/>
              <w:b w:val="0"/>
              <w:bCs w:val="0"/>
              <w:smallCaps w:val="0"/>
            </w:rPr>
          </w:pPr>
          <w:hyperlink w:anchor="_Toc216095295" w:history="1">
            <w:r w:rsidR="0021282A" w:rsidRPr="0021282A">
              <w:rPr>
                <w:rStyle w:val="Hyperlink"/>
                <w:rFonts w:ascii="Times New Roman" w:hAnsi="Times New Roman" w:cs="Times New Roman"/>
              </w:rPr>
              <w:t>PRILOZI</w:t>
            </w:r>
            <w:r w:rsidR="0021282A" w:rsidRPr="0021282A">
              <w:rPr>
                <w:rFonts w:ascii="Times New Roman" w:hAnsi="Times New Roman" w:cs="Times New Roman"/>
                <w:webHidden/>
              </w:rPr>
              <w:tab/>
            </w:r>
            <w:r w:rsidR="0021282A" w:rsidRPr="0021282A">
              <w:rPr>
                <w:rFonts w:ascii="Times New Roman" w:hAnsi="Times New Roman" w:cs="Times New Roman"/>
                <w:webHidden/>
              </w:rPr>
              <w:fldChar w:fldCharType="begin"/>
            </w:r>
            <w:r w:rsidR="0021282A" w:rsidRPr="0021282A">
              <w:rPr>
                <w:rFonts w:ascii="Times New Roman" w:hAnsi="Times New Roman" w:cs="Times New Roman"/>
                <w:webHidden/>
              </w:rPr>
              <w:instrText xml:space="preserve"> PAGEREF _Toc216095295 \h </w:instrText>
            </w:r>
            <w:r w:rsidR="0021282A" w:rsidRPr="0021282A">
              <w:rPr>
                <w:rFonts w:ascii="Times New Roman" w:hAnsi="Times New Roman" w:cs="Times New Roman"/>
                <w:webHidden/>
              </w:rPr>
            </w:r>
            <w:r w:rsidR="0021282A" w:rsidRPr="0021282A">
              <w:rPr>
                <w:rFonts w:ascii="Times New Roman" w:hAnsi="Times New Roman" w:cs="Times New Roman"/>
                <w:webHidden/>
              </w:rPr>
              <w:fldChar w:fldCharType="separate"/>
            </w:r>
            <w:r w:rsidR="00536434">
              <w:rPr>
                <w:rFonts w:ascii="Times New Roman" w:hAnsi="Times New Roman" w:cs="Times New Roman"/>
                <w:webHidden/>
              </w:rPr>
              <w:t>19</w:t>
            </w:r>
            <w:r w:rsidR="0021282A" w:rsidRPr="0021282A">
              <w:rPr>
                <w:rFonts w:ascii="Times New Roman" w:hAnsi="Times New Roman" w:cs="Times New Roman"/>
                <w:webHidden/>
              </w:rPr>
              <w:fldChar w:fldCharType="end"/>
            </w:r>
          </w:hyperlink>
        </w:p>
        <w:p w14:paraId="2C5AB4E9" w14:textId="5BC934A3" w:rsidR="00EC30FE" w:rsidRPr="0021282A" w:rsidRDefault="00F33C71" w:rsidP="00E028EB">
          <w:pPr>
            <w:rPr>
              <w:rFonts w:ascii="Times New Roman" w:hAnsi="Times New Roman" w:cs="Times New Roman"/>
            </w:rPr>
            <w:sectPr w:rsidR="00EC30FE" w:rsidRPr="0021282A">
              <w:headerReference w:type="even" r:id="rId14"/>
              <w:headerReference w:type="default" r:id="rId15"/>
              <w:footerReference w:type="default" r:id="rId16"/>
              <w:headerReference w:type="first" r:id="rId17"/>
              <w:pgSz w:w="11906" w:h="16838"/>
              <w:pgMar w:top="1418" w:right="1134" w:bottom="1418" w:left="1418" w:header="708" w:footer="170" w:gutter="0"/>
              <w:pgNumType w:start="1"/>
              <w:cols w:space="720"/>
            </w:sectPr>
          </w:pPr>
          <w:r w:rsidRPr="0021282A">
            <w:rPr>
              <w:rFonts w:ascii="Times New Roman" w:hAnsi="Times New Roman" w:cs="Times New Roman"/>
              <w:b/>
              <w:bCs/>
              <w:noProof/>
            </w:rPr>
            <w:fldChar w:fldCharType="end"/>
          </w:r>
        </w:p>
      </w:sdtContent>
    </w:sdt>
    <w:p w14:paraId="2EDB0AE3" w14:textId="77777777" w:rsidR="00EC30FE" w:rsidRPr="00C746E3" w:rsidRDefault="00DA1400">
      <w:pPr>
        <w:pStyle w:val="Heading1"/>
        <w:ind w:left="357" w:hanging="357"/>
        <w:rPr>
          <w:rFonts w:ascii="Times New Roman" w:hAnsi="Times New Roman" w:cs="Times New Roman"/>
          <w:noProof/>
        </w:rPr>
      </w:pPr>
      <w:bookmarkStart w:id="2" w:name="_Toc216095275"/>
      <w:r w:rsidRPr="00C746E3">
        <w:rPr>
          <w:rFonts w:ascii="Times New Roman" w:hAnsi="Times New Roman" w:cs="Times New Roman"/>
          <w:noProof/>
        </w:rPr>
        <w:lastRenderedPageBreak/>
        <w:t>UVOD</w:t>
      </w:r>
      <w:bookmarkEnd w:id="2"/>
    </w:p>
    <w:p w14:paraId="72F73C51" w14:textId="2FDD3DCC" w:rsidR="000D5F8E" w:rsidRDefault="000D5F8E">
      <w:pPr>
        <w:rPr>
          <w:rFonts w:ascii="Times New Roman" w:hAnsi="Times New Roman" w:cs="Times New Roman"/>
          <w:noProof/>
        </w:rPr>
      </w:pPr>
      <w:r w:rsidRPr="000D5F8E">
        <w:rPr>
          <w:rFonts w:ascii="Times New Roman" w:hAnsi="Times New Roman" w:cs="Times New Roman"/>
          <w:noProof/>
        </w:rPr>
        <w:t xml:space="preserve">Odlukom Vlade Republike Hrvatske iz </w:t>
      </w:r>
      <w:r>
        <w:rPr>
          <w:rFonts w:ascii="Times New Roman" w:hAnsi="Times New Roman" w:cs="Times New Roman"/>
          <w:noProof/>
        </w:rPr>
        <w:t>prosinca</w:t>
      </w:r>
      <w:r w:rsidRPr="000D5F8E">
        <w:rPr>
          <w:rFonts w:ascii="Times New Roman" w:hAnsi="Times New Roman" w:cs="Times New Roman"/>
          <w:noProof/>
        </w:rPr>
        <w:t xml:space="preserve"> 2022. godine usvojen je </w:t>
      </w:r>
      <w:r w:rsidRPr="000D5F8E">
        <w:rPr>
          <w:rFonts w:ascii="Times New Roman" w:hAnsi="Times New Roman" w:cs="Times New Roman"/>
          <w:b/>
          <w:noProof/>
        </w:rPr>
        <w:t>Nacionalni plan razvoja željezničke infrastrukture za razdoblje do 2030. godine</w:t>
      </w:r>
      <w:r w:rsidRPr="000D5F8E">
        <w:rPr>
          <w:rFonts w:ascii="Times New Roman" w:hAnsi="Times New Roman" w:cs="Times New Roman"/>
          <w:noProof/>
        </w:rPr>
        <w:t xml:space="preserve"> zajedno s prvim </w:t>
      </w:r>
      <w:r w:rsidRPr="000D5F8E">
        <w:rPr>
          <w:rFonts w:ascii="Times New Roman" w:hAnsi="Times New Roman" w:cs="Times New Roman"/>
          <w:b/>
          <w:noProof/>
        </w:rPr>
        <w:t>Akcijskim planom za provedbu Nacionalnog plana</w:t>
      </w:r>
      <w:r w:rsidRPr="000D5F8E">
        <w:rPr>
          <w:rFonts w:ascii="Times New Roman" w:hAnsi="Times New Roman" w:cs="Times New Roman"/>
          <w:noProof/>
        </w:rPr>
        <w:t>.</w:t>
      </w:r>
      <w:r>
        <w:rPr>
          <w:rFonts w:ascii="Times New Roman" w:hAnsi="Times New Roman" w:cs="Times New Roman"/>
          <w:noProof/>
        </w:rPr>
        <w:t xml:space="preserve"> </w:t>
      </w:r>
    </w:p>
    <w:p w14:paraId="7029ED31" w14:textId="37C2506C" w:rsidR="0077465F" w:rsidRDefault="000D5F8E" w:rsidP="0077465F">
      <w:pPr>
        <w:rPr>
          <w:rFonts w:ascii="Times New Roman" w:hAnsi="Times New Roman" w:cs="Times New Roman"/>
          <w:noProof/>
        </w:rPr>
      </w:pPr>
      <w:r w:rsidRPr="000D5F8E">
        <w:rPr>
          <w:rFonts w:ascii="Times New Roman" w:hAnsi="Times New Roman" w:cs="Times New Roman"/>
          <w:noProof/>
        </w:rPr>
        <w:t>Nacionalni</w:t>
      </w:r>
      <w:r w:rsidR="006E290E">
        <w:rPr>
          <w:rFonts w:ascii="Times New Roman" w:hAnsi="Times New Roman" w:cs="Times New Roman"/>
          <w:noProof/>
        </w:rPr>
        <w:t>m</w:t>
      </w:r>
      <w:r w:rsidRPr="000D5F8E">
        <w:rPr>
          <w:rFonts w:ascii="Times New Roman" w:hAnsi="Times New Roman" w:cs="Times New Roman"/>
          <w:noProof/>
        </w:rPr>
        <w:t xml:space="preserve"> plan</w:t>
      </w:r>
      <w:r w:rsidR="006E290E">
        <w:rPr>
          <w:rFonts w:ascii="Times New Roman" w:hAnsi="Times New Roman" w:cs="Times New Roman"/>
          <w:noProof/>
        </w:rPr>
        <w:t>om</w:t>
      </w:r>
      <w:r w:rsidRPr="000D5F8E">
        <w:rPr>
          <w:rFonts w:ascii="Times New Roman" w:hAnsi="Times New Roman" w:cs="Times New Roman"/>
          <w:noProof/>
        </w:rPr>
        <w:t xml:space="preserve"> razvoja željezničke infrastrukture </w:t>
      </w:r>
      <w:r w:rsidR="008B7125">
        <w:rPr>
          <w:rFonts w:ascii="Times New Roman" w:hAnsi="Times New Roman" w:cs="Times New Roman"/>
          <w:noProof/>
        </w:rPr>
        <w:t xml:space="preserve">za razdoblje </w:t>
      </w:r>
      <w:r w:rsidRPr="000D5F8E">
        <w:rPr>
          <w:rFonts w:ascii="Times New Roman" w:hAnsi="Times New Roman" w:cs="Times New Roman"/>
          <w:noProof/>
        </w:rPr>
        <w:t xml:space="preserve">do 2030. godine (dalje u tekstu: Nacionalni plan) </w:t>
      </w:r>
      <w:r w:rsidR="006E290E" w:rsidRPr="006E290E">
        <w:rPr>
          <w:rFonts w:ascii="Times New Roman" w:hAnsi="Times New Roman" w:cs="Times New Roman"/>
          <w:noProof/>
        </w:rPr>
        <w:t xml:space="preserve">utvrđeni </w:t>
      </w:r>
      <w:r w:rsidR="006E290E">
        <w:rPr>
          <w:rFonts w:ascii="Times New Roman" w:hAnsi="Times New Roman" w:cs="Times New Roman"/>
          <w:noProof/>
        </w:rPr>
        <w:t xml:space="preserve">su </w:t>
      </w:r>
      <w:r w:rsidR="006E290E" w:rsidRPr="006E290E">
        <w:rPr>
          <w:rFonts w:ascii="Times New Roman" w:hAnsi="Times New Roman" w:cs="Times New Roman"/>
          <w:noProof/>
        </w:rPr>
        <w:t>prioriteti javne politike razvoja željezničke infrastrukture u srednjoročnom razdoblju u skladu s utvrđenim srednjoročnim razvojnim potrebama i potencijalima željezničkog sustava</w:t>
      </w:r>
      <w:r w:rsidRPr="000D5F8E">
        <w:rPr>
          <w:rFonts w:ascii="Times New Roman" w:hAnsi="Times New Roman" w:cs="Times New Roman"/>
          <w:noProof/>
        </w:rPr>
        <w:t>.</w:t>
      </w:r>
      <w:r w:rsidR="006E290E">
        <w:rPr>
          <w:rFonts w:ascii="Times New Roman" w:hAnsi="Times New Roman" w:cs="Times New Roman"/>
          <w:noProof/>
        </w:rPr>
        <w:t xml:space="preserve"> </w:t>
      </w:r>
    </w:p>
    <w:p w14:paraId="5DC755F0" w14:textId="52C689CA" w:rsidR="008B2FF1" w:rsidRPr="00426051" w:rsidRDefault="0077465F">
      <w:pPr>
        <w:rPr>
          <w:rFonts w:ascii="Times New Roman" w:hAnsi="Times New Roman" w:cs="Times New Roman"/>
          <w:noProof/>
        </w:rPr>
      </w:pPr>
      <w:r w:rsidRPr="00B4625C">
        <w:rPr>
          <w:rFonts w:ascii="Times New Roman" w:hAnsi="Times New Roman" w:cs="Times New Roman"/>
          <w:noProof/>
        </w:rPr>
        <w:t xml:space="preserve">Posebni ciljevi i srednjoročni prioriteti utvrđeni u Nacionalnom planu provode se kroz mjere definirane u akcijskim planovima. </w:t>
      </w:r>
      <w:r w:rsidR="00DA1400" w:rsidRPr="00C746E3">
        <w:rPr>
          <w:rFonts w:ascii="Times New Roman" w:hAnsi="Times New Roman" w:cs="Times New Roman"/>
          <w:noProof/>
        </w:rPr>
        <w:t>U svrhu provedbe posebnih ciljeva Nacionalnog plana</w:t>
      </w:r>
      <w:r w:rsidR="00822619" w:rsidRPr="00C746E3">
        <w:rPr>
          <w:rFonts w:ascii="Times New Roman" w:hAnsi="Times New Roman" w:cs="Times New Roman"/>
          <w:noProof/>
        </w:rPr>
        <w:t xml:space="preserve">, </w:t>
      </w:r>
      <w:r w:rsidR="00A0012C" w:rsidRPr="00C746E3">
        <w:rPr>
          <w:rFonts w:ascii="Times New Roman" w:hAnsi="Times New Roman" w:cs="Times New Roman"/>
          <w:noProof/>
        </w:rPr>
        <w:t>za čiju provedbu je nadležno</w:t>
      </w:r>
      <w:r w:rsidR="00DA1400" w:rsidRPr="00C746E3">
        <w:rPr>
          <w:rFonts w:ascii="Times New Roman" w:hAnsi="Times New Roman" w:cs="Times New Roman"/>
          <w:noProof/>
        </w:rPr>
        <w:t xml:space="preserve"> Ministarstvo</w:t>
      </w:r>
      <w:r w:rsidR="00A0012C" w:rsidRPr="00C746E3">
        <w:rPr>
          <w:rFonts w:ascii="Times New Roman" w:hAnsi="Times New Roman" w:cs="Times New Roman"/>
          <w:noProof/>
        </w:rPr>
        <w:t xml:space="preserve"> mora, prometa i infrastrukture</w:t>
      </w:r>
      <w:r w:rsidR="00656504">
        <w:rPr>
          <w:rFonts w:ascii="Times New Roman" w:hAnsi="Times New Roman" w:cs="Times New Roman"/>
          <w:noProof/>
        </w:rPr>
        <w:t xml:space="preserve"> (dalje u tekstu: MMPI)</w:t>
      </w:r>
      <w:r w:rsidR="00DA1400" w:rsidRPr="00C746E3">
        <w:rPr>
          <w:rFonts w:ascii="Times New Roman" w:hAnsi="Times New Roman" w:cs="Times New Roman"/>
          <w:noProof/>
        </w:rPr>
        <w:t>, izrađ</w:t>
      </w:r>
      <w:r w:rsidR="00865462" w:rsidRPr="00C746E3">
        <w:rPr>
          <w:rFonts w:ascii="Times New Roman" w:hAnsi="Times New Roman" w:cs="Times New Roman"/>
          <w:noProof/>
        </w:rPr>
        <w:t>en je</w:t>
      </w:r>
      <w:r w:rsidR="00DA1400" w:rsidRPr="00C746E3">
        <w:rPr>
          <w:rFonts w:ascii="Times New Roman" w:hAnsi="Times New Roman" w:cs="Times New Roman"/>
          <w:noProof/>
        </w:rPr>
        <w:t xml:space="preserve"> Akcijski plan</w:t>
      </w:r>
      <w:r w:rsidR="009D5071" w:rsidRPr="00C746E3">
        <w:rPr>
          <w:rFonts w:ascii="Times New Roman" w:hAnsi="Times New Roman" w:cs="Times New Roman"/>
          <w:noProof/>
        </w:rPr>
        <w:t xml:space="preserve"> za provedbu </w:t>
      </w:r>
      <w:r w:rsidR="00A0012C" w:rsidRPr="00C746E3">
        <w:rPr>
          <w:rFonts w:ascii="Times New Roman" w:hAnsi="Times New Roman" w:cs="Times New Roman"/>
          <w:noProof/>
        </w:rPr>
        <w:t>Nacionalnog plana razvoja željezničke infrastrukture za razdoblje do 2030. godine</w:t>
      </w:r>
      <w:r w:rsidR="00BA1437" w:rsidRPr="00C746E3">
        <w:rPr>
          <w:rFonts w:ascii="Times New Roman" w:hAnsi="Times New Roman" w:cs="Times New Roman"/>
          <w:noProof/>
        </w:rPr>
        <w:t>,</w:t>
      </w:r>
      <w:r w:rsidR="009D5071" w:rsidRPr="00C746E3">
        <w:rPr>
          <w:rFonts w:ascii="Times New Roman" w:hAnsi="Times New Roman" w:cs="Times New Roman"/>
          <w:noProof/>
        </w:rPr>
        <w:t xml:space="preserve"> za </w:t>
      </w:r>
      <w:r w:rsidR="003271E2" w:rsidRPr="003271E2">
        <w:rPr>
          <w:rFonts w:ascii="Times New Roman" w:hAnsi="Times New Roman" w:cs="Times New Roman"/>
          <w:noProof/>
        </w:rPr>
        <w:t xml:space="preserve">2026. i 2027. godinu </w:t>
      </w:r>
      <w:r w:rsidR="00DA1400" w:rsidRPr="00C746E3">
        <w:rPr>
          <w:rFonts w:ascii="Times New Roman" w:hAnsi="Times New Roman" w:cs="Times New Roman"/>
          <w:noProof/>
        </w:rPr>
        <w:t xml:space="preserve">(u daljnjem tekstu: Akcijski plan).  </w:t>
      </w:r>
      <w:r w:rsidR="008B2FF1" w:rsidRPr="00426051">
        <w:rPr>
          <w:rFonts w:ascii="Times New Roman" w:hAnsi="Times New Roman" w:cs="Times New Roman"/>
          <w:noProof/>
        </w:rPr>
        <w:t>Akcijski plan sadrži pregled mjera s pokazateljima rezultata, rokov</w:t>
      </w:r>
      <w:r w:rsidR="008B7125">
        <w:rPr>
          <w:rFonts w:ascii="Times New Roman" w:hAnsi="Times New Roman" w:cs="Times New Roman"/>
          <w:noProof/>
        </w:rPr>
        <w:t>e</w:t>
      </w:r>
      <w:r w:rsidR="008B2FF1" w:rsidRPr="00426051">
        <w:rPr>
          <w:rFonts w:ascii="Times New Roman" w:hAnsi="Times New Roman" w:cs="Times New Roman"/>
          <w:noProof/>
        </w:rPr>
        <w:t xml:space="preserve"> i nositelj</w:t>
      </w:r>
      <w:r w:rsidR="008B7125">
        <w:rPr>
          <w:rFonts w:ascii="Times New Roman" w:hAnsi="Times New Roman" w:cs="Times New Roman"/>
          <w:noProof/>
        </w:rPr>
        <w:t>e</w:t>
      </w:r>
      <w:r w:rsidR="008B2FF1" w:rsidRPr="00426051">
        <w:rPr>
          <w:rFonts w:ascii="Times New Roman" w:hAnsi="Times New Roman" w:cs="Times New Roman"/>
          <w:noProof/>
        </w:rPr>
        <w:t xml:space="preserve"> provedbe te procjen</w:t>
      </w:r>
      <w:r w:rsidR="008B7125">
        <w:rPr>
          <w:rFonts w:ascii="Times New Roman" w:hAnsi="Times New Roman" w:cs="Times New Roman"/>
          <w:noProof/>
        </w:rPr>
        <w:t>u</w:t>
      </w:r>
      <w:r w:rsidR="008B2FF1" w:rsidRPr="00426051">
        <w:rPr>
          <w:rFonts w:ascii="Times New Roman" w:hAnsi="Times New Roman" w:cs="Times New Roman"/>
          <w:noProof/>
        </w:rPr>
        <w:t xml:space="preserve"> fiskalnog učinka. </w:t>
      </w:r>
    </w:p>
    <w:p w14:paraId="1E8A018B" w14:textId="2D5BB376" w:rsidR="00526B1E" w:rsidRDefault="00696D09" w:rsidP="00696D09">
      <w:pPr>
        <w:rPr>
          <w:rFonts w:ascii="Times New Roman" w:hAnsi="Times New Roman" w:cs="Times New Roman"/>
          <w:noProof/>
        </w:rPr>
      </w:pPr>
      <w:r w:rsidRPr="00426051">
        <w:rPr>
          <w:rFonts w:ascii="Times New Roman" w:hAnsi="Times New Roman" w:cs="Times New Roman"/>
          <w:noProof/>
        </w:rPr>
        <w:t xml:space="preserve">Ukupan procijenjeni trošak provedbe Akcijskog plana </w:t>
      </w:r>
      <w:r w:rsidRPr="00C90553">
        <w:rPr>
          <w:rFonts w:ascii="Times New Roman" w:hAnsi="Times New Roman" w:cs="Times New Roman"/>
          <w:noProof/>
        </w:rPr>
        <w:t xml:space="preserve">iznosi </w:t>
      </w:r>
      <w:r w:rsidR="00380F4D" w:rsidRPr="00380F4D">
        <w:rPr>
          <w:rFonts w:ascii="Times New Roman" w:hAnsi="Times New Roman" w:cs="Times New Roman"/>
          <w:noProof/>
        </w:rPr>
        <w:t>683.926.000</w:t>
      </w:r>
      <w:r w:rsidR="008B7125" w:rsidRPr="00C90553">
        <w:rPr>
          <w:rFonts w:ascii="Times New Roman" w:hAnsi="Times New Roman" w:cs="Times New Roman"/>
          <w:noProof/>
        </w:rPr>
        <w:t>,</w:t>
      </w:r>
      <w:r w:rsidR="008B7125" w:rsidRPr="007C5C29">
        <w:rPr>
          <w:rFonts w:ascii="Times New Roman" w:hAnsi="Times New Roman" w:cs="Times New Roman"/>
          <w:noProof/>
        </w:rPr>
        <w:t>00</w:t>
      </w:r>
      <w:r w:rsidRPr="007C5C29">
        <w:rPr>
          <w:rFonts w:ascii="Times New Roman" w:hAnsi="Times New Roman" w:cs="Times New Roman"/>
          <w:noProof/>
        </w:rPr>
        <w:t xml:space="preserve"> eura. Financijska sredstva za n</w:t>
      </w:r>
      <w:r w:rsidR="00E028EB">
        <w:rPr>
          <w:rFonts w:ascii="Times New Roman" w:hAnsi="Times New Roman" w:cs="Times New Roman"/>
          <w:noProof/>
        </w:rPr>
        <w:t>jegovu provedbu osigurana su u d</w:t>
      </w:r>
      <w:r w:rsidRPr="007C5C29">
        <w:rPr>
          <w:rFonts w:ascii="Times New Roman" w:hAnsi="Times New Roman" w:cs="Times New Roman"/>
          <w:noProof/>
        </w:rPr>
        <w:t>ržavnom pro</w:t>
      </w:r>
      <w:r w:rsidRPr="00426051">
        <w:rPr>
          <w:rFonts w:ascii="Times New Roman" w:hAnsi="Times New Roman" w:cs="Times New Roman"/>
          <w:noProof/>
        </w:rPr>
        <w:t>računu Republike Hrvatske</w:t>
      </w:r>
      <w:r w:rsidR="009840C6">
        <w:rPr>
          <w:rFonts w:ascii="Times New Roman" w:hAnsi="Times New Roman" w:cs="Times New Roman"/>
          <w:noProof/>
        </w:rPr>
        <w:t xml:space="preserve">, </w:t>
      </w:r>
      <w:r w:rsidR="00E648BE" w:rsidRPr="00426051">
        <w:rPr>
          <w:rFonts w:ascii="Times New Roman" w:hAnsi="Times New Roman" w:cs="Times New Roman"/>
          <w:noProof/>
        </w:rPr>
        <w:t>iz sredstava fondova Europske unije</w:t>
      </w:r>
      <w:r w:rsidRPr="00426051">
        <w:rPr>
          <w:rFonts w:ascii="Times New Roman" w:hAnsi="Times New Roman" w:cs="Times New Roman"/>
          <w:noProof/>
        </w:rPr>
        <w:t xml:space="preserve"> </w:t>
      </w:r>
      <w:r w:rsidR="00443BCF" w:rsidRPr="00426051">
        <w:rPr>
          <w:rFonts w:ascii="Times New Roman" w:hAnsi="Times New Roman" w:cs="Times New Roman"/>
          <w:noProof/>
        </w:rPr>
        <w:t xml:space="preserve">kao </w:t>
      </w:r>
      <w:r w:rsidRPr="00426051">
        <w:rPr>
          <w:rFonts w:ascii="Times New Roman" w:hAnsi="Times New Roman" w:cs="Times New Roman"/>
          <w:noProof/>
        </w:rPr>
        <w:t xml:space="preserve">i u okviru </w:t>
      </w:r>
      <w:r w:rsidR="000540FA" w:rsidRPr="00426051">
        <w:rPr>
          <w:rFonts w:ascii="Times New Roman" w:hAnsi="Times New Roman" w:cs="Times New Roman"/>
          <w:noProof/>
        </w:rPr>
        <w:t xml:space="preserve">vlastitih sredstava i </w:t>
      </w:r>
      <w:r w:rsidRPr="00426051">
        <w:rPr>
          <w:rFonts w:ascii="Times New Roman" w:hAnsi="Times New Roman" w:cs="Times New Roman"/>
          <w:noProof/>
        </w:rPr>
        <w:t xml:space="preserve">redovnih aktivnosti nositelja mjera, dok za provedbu pojedinih mjera neće biti potrebna financijska sredstva. Financijski plan po pojedinoj mjeri u pojedinoj godini provedbe prikazan </w:t>
      </w:r>
      <w:r w:rsidR="008B7125">
        <w:rPr>
          <w:rFonts w:ascii="Times New Roman" w:hAnsi="Times New Roman" w:cs="Times New Roman"/>
          <w:noProof/>
        </w:rPr>
        <w:t>je</w:t>
      </w:r>
      <w:r w:rsidR="008B7125" w:rsidRPr="00696D09">
        <w:rPr>
          <w:rFonts w:ascii="Times New Roman" w:hAnsi="Times New Roman" w:cs="Times New Roman"/>
          <w:noProof/>
        </w:rPr>
        <w:t xml:space="preserve"> </w:t>
      </w:r>
      <w:r w:rsidRPr="00696D09">
        <w:rPr>
          <w:rFonts w:ascii="Times New Roman" w:hAnsi="Times New Roman" w:cs="Times New Roman"/>
          <w:noProof/>
        </w:rPr>
        <w:t>u</w:t>
      </w:r>
      <w:r>
        <w:rPr>
          <w:rFonts w:ascii="Times New Roman" w:hAnsi="Times New Roman" w:cs="Times New Roman"/>
          <w:noProof/>
        </w:rPr>
        <w:t xml:space="preserve"> </w:t>
      </w:r>
      <w:r w:rsidRPr="00696D09">
        <w:rPr>
          <w:rFonts w:ascii="Times New Roman" w:hAnsi="Times New Roman" w:cs="Times New Roman"/>
          <w:noProof/>
        </w:rPr>
        <w:t>sljedećoj tablici.</w:t>
      </w:r>
    </w:p>
    <w:p w14:paraId="05648CDB" w14:textId="77777777" w:rsidR="00526B1E" w:rsidRDefault="00526B1E" w:rsidP="00696D09">
      <w:pPr>
        <w:rPr>
          <w:rFonts w:ascii="Times New Roman" w:hAnsi="Times New Roman" w:cs="Times New Roman"/>
          <w:noProof/>
        </w:rPr>
      </w:pPr>
    </w:p>
    <w:tbl>
      <w:tblPr>
        <w:tblStyle w:val="TableGrid"/>
        <w:tblW w:w="0" w:type="auto"/>
        <w:jc w:val="center"/>
        <w:tblLook w:val="04A0" w:firstRow="1" w:lastRow="0" w:firstColumn="1" w:lastColumn="0" w:noHBand="0" w:noVBand="1"/>
      </w:tblPr>
      <w:tblGrid>
        <w:gridCol w:w="2992"/>
        <w:gridCol w:w="1070"/>
        <w:gridCol w:w="1716"/>
        <w:gridCol w:w="6"/>
        <w:gridCol w:w="1710"/>
        <w:gridCol w:w="14"/>
        <w:gridCol w:w="1836"/>
      </w:tblGrid>
      <w:tr w:rsidR="003271E2" w:rsidRPr="003271E2" w14:paraId="5E43BBE0" w14:textId="77777777" w:rsidTr="001F7864">
        <w:trPr>
          <w:trHeight w:val="340"/>
          <w:jc w:val="center"/>
        </w:trPr>
        <w:tc>
          <w:tcPr>
            <w:tcW w:w="2992" w:type="dxa"/>
            <w:shd w:val="clear" w:color="auto" w:fill="1F4E79" w:themeFill="accent1" w:themeFillShade="80"/>
            <w:vAlign w:val="center"/>
          </w:tcPr>
          <w:p w14:paraId="2AC677CA" w14:textId="48BCCF8B" w:rsidR="003271E2" w:rsidRPr="003271E2" w:rsidRDefault="003271E2" w:rsidP="003271E2">
            <w:pPr>
              <w:spacing w:before="60" w:after="60" w:line="276" w:lineRule="auto"/>
              <w:jc w:val="center"/>
              <w:rPr>
                <w:rFonts w:ascii="Times New Roman" w:hAnsi="Times New Roman" w:cs="Times New Roman"/>
                <w:b/>
                <w:noProof/>
                <w:color w:val="FFFFFF" w:themeColor="background1"/>
              </w:rPr>
            </w:pPr>
            <w:r w:rsidRPr="003271E2">
              <w:rPr>
                <w:rFonts w:ascii="Times New Roman" w:hAnsi="Times New Roman" w:cs="Times New Roman"/>
                <w:b/>
                <w:noProof/>
                <w:color w:val="FFFFFF" w:themeColor="background1"/>
              </w:rPr>
              <w:t>POSEBNI CILJ</w:t>
            </w:r>
          </w:p>
        </w:tc>
        <w:tc>
          <w:tcPr>
            <w:tcW w:w="1070" w:type="dxa"/>
            <w:shd w:val="clear" w:color="auto" w:fill="1F4E79" w:themeFill="accent1" w:themeFillShade="80"/>
            <w:vAlign w:val="center"/>
          </w:tcPr>
          <w:p w14:paraId="1AEE3882" w14:textId="4B8B9378" w:rsidR="003271E2" w:rsidRPr="003271E2" w:rsidRDefault="003271E2" w:rsidP="003271E2">
            <w:pPr>
              <w:spacing w:before="60" w:after="60" w:line="276" w:lineRule="auto"/>
              <w:jc w:val="center"/>
              <w:rPr>
                <w:rFonts w:ascii="Times New Roman" w:hAnsi="Times New Roman" w:cs="Times New Roman"/>
                <w:b/>
                <w:noProof/>
                <w:color w:val="FFFFFF" w:themeColor="background1"/>
              </w:rPr>
            </w:pPr>
            <w:r w:rsidRPr="003271E2">
              <w:rPr>
                <w:rFonts w:ascii="Times New Roman" w:hAnsi="Times New Roman" w:cs="Times New Roman"/>
                <w:b/>
                <w:noProof/>
                <w:color w:val="FFFFFF" w:themeColor="background1"/>
              </w:rPr>
              <w:t>MJERA</w:t>
            </w:r>
          </w:p>
        </w:tc>
        <w:tc>
          <w:tcPr>
            <w:tcW w:w="1716" w:type="dxa"/>
            <w:tcBorders>
              <w:bottom w:val="single" w:sz="4" w:space="0" w:color="auto"/>
            </w:tcBorders>
            <w:shd w:val="clear" w:color="auto" w:fill="1F4E79" w:themeFill="accent1" w:themeFillShade="80"/>
            <w:vAlign w:val="center"/>
          </w:tcPr>
          <w:p w14:paraId="095655D5" w14:textId="72D6F854" w:rsidR="003271E2" w:rsidRPr="003271E2" w:rsidRDefault="003271E2" w:rsidP="003271E2">
            <w:pPr>
              <w:spacing w:before="60" w:after="60" w:line="276" w:lineRule="auto"/>
              <w:jc w:val="center"/>
              <w:rPr>
                <w:rFonts w:ascii="Times New Roman" w:hAnsi="Times New Roman" w:cs="Times New Roman"/>
                <w:b/>
                <w:noProof/>
                <w:color w:val="FFFFFF" w:themeColor="background1"/>
              </w:rPr>
            </w:pPr>
            <w:r w:rsidRPr="003271E2">
              <w:rPr>
                <w:rFonts w:ascii="Times New Roman" w:hAnsi="Times New Roman" w:cs="Times New Roman"/>
                <w:b/>
                <w:noProof/>
                <w:color w:val="FFFFFF" w:themeColor="background1"/>
              </w:rPr>
              <w:t>2026. (EUR)</w:t>
            </w:r>
          </w:p>
        </w:tc>
        <w:tc>
          <w:tcPr>
            <w:tcW w:w="1716" w:type="dxa"/>
            <w:gridSpan w:val="2"/>
            <w:tcBorders>
              <w:bottom w:val="single" w:sz="4" w:space="0" w:color="auto"/>
            </w:tcBorders>
            <w:shd w:val="clear" w:color="auto" w:fill="1F4E79" w:themeFill="accent1" w:themeFillShade="80"/>
            <w:vAlign w:val="center"/>
          </w:tcPr>
          <w:p w14:paraId="50278B78" w14:textId="3C01AA5F" w:rsidR="003271E2" w:rsidRPr="003271E2" w:rsidRDefault="003271E2" w:rsidP="003271E2">
            <w:pPr>
              <w:spacing w:before="60" w:after="60" w:line="276" w:lineRule="auto"/>
              <w:jc w:val="center"/>
              <w:rPr>
                <w:rFonts w:ascii="Times New Roman" w:hAnsi="Times New Roman" w:cs="Times New Roman"/>
                <w:b/>
                <w:noProof/>
                <w:color w:val="FFFFFF" w:themeColor="background1"/>
              </w:rPr>
            </w:pPr>
            <w:r w:rsidRPr="003271E2">
              <w:rPr>
                <w:rFonts w:ascii="Times New Roman" w:hAnsi="Times New Roman" w:cs="Times New Roman"/>
                <w:b/>
                <w:noProof/>
                <w:color w:val="FFFFFF" w:themeColor="background1"/>
              </w:rPr>
              <w:t>2027. (EUR)</w:t>
            </w:r>
          </w:p>
        </w:tc>
        <w:tc>
          <w:tcPr>
            <w:tcW w:w="1850" w:type="dxa"/>
            <w:gridSpan w:val="2"/>
            <w:tcBorders>
              <w:bottom w:val="single" w:sz="4" w:space="0" w:color="auto"/>
            </w:tcBorders>
            <w:shd w:val="clear" w:color="auto" w:fill="1F4E79" w:themeFill="accent1" w:themeFillShade="80"/>
            <w:vAlign w:val="center"/>
          </w:tcPr>
          <w:p w14:paraId="181E5230" w14:textId="0FE7E150" w:rsidR="003271E2" w:rsidRPr="003271E2" w:rsidRDefault="003271E2" w:rsidP="003271E2">
            <w:pPr>
              <w:spacing w:before="60" w:after="60" w:line="276" w:lineRule="auto"/>
              <w:jc w:val="center"/>
              <w:rPr>
                <w:rFonts w:ascii="Times New Roman" w:hAnsi="Times New Roman" w:cs="Times New Roman"/>
                <w:b/>
                <w:noProof/>
                <w:color w:val="FFFFFF" w:themeColor="background1"/>
              </w:rPr>
            </w:pPr>
            <w:r w:rsidRPr="003271E2">
              <w:rPr>
                <w:rFonts w:ascii="Times New Roman" w:hAnsi="Times New Roman" w:cs="Times New Roman"/>
                <w:b/>
                <w:noProof/>
                <w:color w:val="FFFFFF" w:themeColor="background1"/>
              </w:rPr>
              <w:t>UKUPNO (EUR)</w:t>
            </w:r>
          </w:p>
        </w:tc>
      </w:tr>
      <w:tr w:rsidR="001F7864" w:rsidRPr="003271E2" w14:paraId="210F984D" w14:textId="77777777" w:rsidTr="001F7864">
        <w:trPr>
          <w:trHeight w:val="340"/>
          <w:jc w:val="center"/>
        </w:trPr>
        <w:tc>
          <w:tcPr>
            <w:tcW w:w="2992" w:type="dxa"/>
            <w:vMerge w:val="restart"/>
            <w:shd w:val="clear" w:color="auto" w:fill="auto"/>
            <w:vAlign w:val="center"/>
          </w:tcPr>
          <w:p w14:paraId="678B624E" w14:textId="75F1B2E3" w:rsidR="001F7864" w:rsidRPr="003271E2" w:rsidRDefault="001F7864" w:rsidP="001F7864">
            <w:pPr>
              <w:spacing w:before="60" w:after="60" w:line="276" w:lineRule="auto"/>
              <w:jc w:val="center"/>
              <w:rPr>
                <w:rFonts w:ascii="Times New Roman" w:hAnsi="Times New Roman" w:cs="Times New Roman"/>
                <w:b/>
                <w:noProof/>
              </w:rPr>
            </w:pPr>
            <w:r w:rsidRPr="003271E2">
              <w:rPr>
                <w:rFonts w:ascii="Times New Roman" w:hAnsi="Times New Roman" w:cs="Times New Roman"/>
                <w:b/>
                <w:noProof/>
              </w:rPr>
              <w:t>Poboljšanje ekonomske i financijske održivosti javne željezničke infrastrukture</w:t>
            </w:r>
          </w:p>
        </w:tc>
        <w:tc>
          <w:tcPr>
            <w:tcW w:w="1070" w:type="dxa"/>
            <w:shd w:val="clear" w:color="auto" w:fill="auto"/>
            <w:vAlign w:val="center"/>
          </w:tcPr>
          <w:p w14:paraId="694733AF" w14:textId="4A3E3F38" w:rsidR="001F7864" w:rsidRPr="003271E2" w:rsidRDefault="001F7864" w:rsidP="001F7864">
            <w:pPr>
              <w:spacing w:before="60" w:after="60" w:line="276" w:lineRule="auto"/>
              <w:jc w:val="center"/>
              <w:rPr>
                <w:rFonts w:ascii="Times New Roman" w:hAnsi="Times New Roman" w:cs="Times New Roman"/>
                <w:noProof/>
              </w:rPr>
            </w:pPr>
            <w:r w:rsidRPr="003271E2">
              <w:rPr>
                <w:rFonts w:ascii="Times New Roman" w:hAnsi="Times New Roman" w:cs="Times New Roman"/>
                <w:noProof/>
              </w:rPr>
              <w:t>1.1.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0DE7CC94" w14:textId="0D75686E" w:rsidR="001F7864" w:rsidRPr="003271E2" w:rsidRDefault="001F7864" w:rsidP="001F7864">
            <w:pPr>
              <w:spacing w:before="60" w:after="60" w:line="276" w:lineRule="auto"/>
              <w:jc w:val="center"/>
              <w:rPr>
                <w:rFonts w:ascii="Times New Roman" w:hAnsi="Times New Roman" w:cs="Times New Roman"/>
                <w:noProof/>
              </w:rPr>
            </w:pPr>
            <w:r w:rsidRPr="003271E2">
              <w:rPr>
                <w:rFonts w:ascii="Times New Roman" w:hAnsi="Times New Roman" w:cs="Times New Roman"/>
                <w:noProof/>
              </w:rPr>
              <w:t>2.455.000,00</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FF274" w14:textId="4A4C3141" w:rsidR="001F7864" w:rsidRPr="003271E2" w:rsidRDefault="001F7864" w:rsidP="001F7864">
            <w:pPr>
              <w:spacing w:before="60" w:after="60" w:line="276" w:lineRule="auto"/>
              <w:jc w:val="center"/>
              <w:rPr>
                <w:rFonts w:ascii="Times New Roman" w:hAnsi="Times New Roman" w:cs="Times New Roman"/>
                <w:noProof/>
              </w:rPr>
            </w:pPr>
            <w:r w:rsidRPr="003271E2">
              <w:rPr>
                <w:rFonts w:ascii="Times New Roman" w:hAnsi="Times New Roman" w:cs="Times New Roman"/>
                <w:noProof/>
              </w:rPr>
              <w:t>125.000,00</w:t>
            </w:r>
          </w:p>
        </w:tc>
        <w:tc>
          <w:tcPr>
            <w:tcW w:w="1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517D1" w14:textId="0420B467" w:rsidR="001F7864" w:rsidRPr="003271E2" w:rsidRDefault="001F7864" w:rsidP="001F7864">
            <w:pPr>
              <w:spacing w:before="60" w:after="60" w:line="276" w:lineRule="auto"/>
              <w:jc w:val="center"/>
              <w:rPr>
                <w:rFonts w:ascii="Times New Roman" w:hAnsi="Times New Roman" w:cs="Times New Roman"/>
                <w:noProof/>
              </w:rPr>
            </w:pPr>
            <w:r w:rsidRPr="001F7864">
              <w:rPr>
                <w:rFonts w:ascii="Times New Roman" w:hAnsi="Times New Roman" w:cs="Times New Roman"/>
                <w:noProof/>
              </w:rPr>
              <w:t>2.580.000</w:t>
            </w:r>
            <w:r>
              <w:rPr>
                <w:rFonts w:ascii="Times New Roman" w:hAnsi="Times New Roman" w:cs="Times New Roman"/>
                <w:noProof/>
              </w:rPr>
              <w:t>,00</w:t>
            </w:r>
          </w:p>
        </w:tc>
      </w:tr>
      <w:tr w:rsidR="001F7864" w:rsidRPr="003271E2" w14:paraId="470DEF10" w14:textId="77777777" w:rsidTr="001F7864">
        <w:trPr>
          <w:trHeight w:val="340"/>
          <w:jc w:val="center"/>
        </w:trPr>
        <w:tc>
          <w:tcPr>
            <w:tcW w:w="2992" w:type="dxa"/>
            <w:vMerge/>
            <w:shd w:val="clear" w:color="auto" w:fill="auto"/>
          </w:tcPr>
          <w:p w14:paraId="6E52809C" w14:textId="77777777" w:rsidR="001F7864" w:rsidRPr="003271E2" w:rsidRDefault="001F7864" w:rsidP="001F7864">
            <w:pPr>
              <w:spacing w:before="60" w:after="60" w:line="276" w:lineRule="auto"/>
              <w:jc w:val="center"/>
              <w:rPr>
                <w:rFonts w:ascii="Times New Roman" w:hAnsi="Times New Roman" w:cs="Times New Roman"/>
                <w:b/>
                <w:noProof/>
              </w:rPr>
            </w:pPr>
          </w:p>
        </w:tc>
        <w:tc>
          <w:tcPr>
            <w:tcW w:w="1070" w:type="dxa"/>
            <w:shd w:val="clear" w:color="auto" w:fill="auto"/>
            <w:vAlign w:val="center"/>
          </w:tcPr>
          <w:p w14:paraId="6E1CDB2D" w14:textId="4B2C7620" w:rsidR="001F7864" w:rsidRPr="003271E2" w:rsidRDefault="001F7864" w:rsidP="001F7864">
            <w:pPr>
              <w:spacing w:before="60" w:after="60" w:line="276" w:lineRule="auto"/>
              <w:jc w:val="center"/>
              <w:rPr>
                <w:rFonts w:ascii="Times New Roman" w:hAnsi="Times New Roman" w:cs="Times New Roman"/>
                <w:noProof/>
              </w:rPr>
            </w:pPr>
            <w:r w:rsidRPr="003271E2">
              <w:rPr>
                <w:rFonts w:ascii="Times New Roman" w:hAnsi="Times New Roman" w:cs="Times New Roman"/>
                <w:noProof/>
              </w:rPr>
              <w:t>1.2.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06C1ED02" w14:textId="53AAF227" w:rsidR="001F7864" w:rsidRPr="003271E2" w:rsidRDefault="001F7864" w:rsidP="001F7864">
            <w:pPr>
              <w:spacing w:before="60" w:after="60" w:line="276" w:lineRule="auto"/>
              <w:jc w:val="center"/>
              <w:rPr>
                <w:rFonts w:ascii="Times New Roman" w:hAnsi="Times New Roman" w:cs="Times New Roman"/>
                <w:noProof/>
              </w:rPr>
            </w:pPr>
            <w:r w:rsidRPr="003271E2">
              <w:rPr>
                <w:rFonts w:ascii="Times New Roman" w:hAnsi="Times New Roman" w:cs="Times New Roman"/>
                <w:noProof/>
              </w:rPr>
              <w:t>15.240.000,00</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E1A53" w14:textId="4959F704" w:rsidR="001F7864" w:rsidRPr="003271E2" w:rsidRDefault="001F7864" w:rsidP="001F7864">
            <w:pPr>
              <w:spacing w:before="60" w:after="60" w:line="276" w:lineRule="auto"/>
              <w:jc w:val="center"/>
              <w:rPr>
                <w:rFonts w:ascii="Times New Roman" w:hAnsi="Times New Roman" w:cs="Times New Roman"/>
                <w:noProof/>
              </w:rPr>
            </w:pPr>
            <w:r w:rsidRPr="003271E2">
              <w:rPr>
                <w:rFonts w:ascii="Times New Roman" w:hAnsi="Times New Roman" w:cs="Times New Roman"/>
                <w:noProof/>
              </w:rPr>
              <w:t>28.597.000,00</w:t>
            </w:r>
          </w:p>
        </w:tc>
        <w:tc>
          <w:tcPr>
            <w:tcW w:w="1850" w:type="dxa"/>
            <w:gridSpan w:val="2"/>
            <w:tcBorders>
              <w:top w:val="nil"/>
              <w:left w:val="single" w:sz="4" w:space="0" w:color="auto"/>
              <w:bottom w:val="nil"/>
              <w:right w:val="single" w:sz="4" w:space="0" w:color="auto"/>
            </w:tcBorders>
            <w:shd w:val="clear" w:color="auto" w:fill="auto"/>
            <w:vAlign w:val="center"/>
          </w:tcPr>
          <w:p w14:paraId="2A34CFA0" w14:textId="0BCC1410" w:rsidR="001F7864" w:rsidRPr="003271E2" w:rsidRDefault="001F7864" w:rsidP="001F7864">
            <w:pPr>
              <w:spacing w:before="60" w:after="60" w:line="276" w:lineRule="auto"/>
              <w:jc w:val="center"/>
              <w:rPr>
                <w:rFonts w:ascii="Times New Roman" w:hAnsi="Times New Roman" w:cs="Times New Roman"/>
                <w:noProof/>
              </w:rPr>
            </w:pPr>
            <w:r w:rsidRPr="001F7864">
              <w:rPr>
                <w:rFonts w:ascii="Times New Roman" w:hAnsi="Times New Roman" w:cs="Times New Roman"/>
                <w:noProof/>
              </w:rPr>
              <w:t>43.837.000</w:t>
            </w:r>
            <w:r>
              <w:rPr>
                <w:rFonts w:ascii="Times New Roman" w:hAnsi="Times New Roman" w:cs="Times New Roman"/>
                <w:noProof/>
              </w:rPr>
              <w:t>,00</w:t>
            </w:r>
          </w:p>
        </w:tc>
      </w:tr>
      <w:tr w:rsidR="001F7864" w:rsidRPr="003271E2" w14:paraId="11762CF0" w14:textId="77777777" w:rsidTr="001F7864">
        <w:trPr>
          <w:trHeight w:val="340"/>
          <w:jc w:val="center"/>
        </w:trPr>
        <w:tc>
          <w:tcPr>
            <w:tcW w:w="2992" w:type="dxa"/>
            <w:vMerge/>
            <w:shd w:val="clear" w:color="auto" w:fill="auto"/>
          </w:tcPr>
          <w:p w14:paraId="7C990CA7" w14:textId="77777777" w:rsidR="001F7864" w:rsidRPr="003271E2" w:rsidRDefault="001F7864" w:rsidP="001F7864">
            <w:pPr>
              <w:spacing w:before="60" w:after="60" w:line="276" w:lineRule="auto"/>
              <w:jc w:val="center"/>
              <w:rPr>
                <w:rFonts w:ascii="Times New Roman" w:hAnsi="Times New Roman" w:cs="Times New Roman"/>
                <w:b/>
                <w:noProof/>
              </w:rPr>
            </w:pPr>
          </w:p>
        </w:tc>
        <w:tc>
          <w:tcPr>
            <w:tcW w:w="1070" w:type="dxa"/>
            <w:shd w:val="clear" w:color="auto" w:fill="auto"/>
            <w:vAlign w:val="center"/>
          </w:tcPr>
          <w:p w14:paraId="16876CB0" w14:textId="55B699E3" w:rsidR="001F7864" w:rsidRPr="003271E2" w:rsidRDefault="001F7864" w:rsidP="001F7864">
            <w:pPr>
              <w:spacing w:before="60" w:after="60" w:line="276" w:lineRule="auto"/>
              <w:jc w:val="center"/>
              <w:rPr>
                <w:rFonts w:ascii="Times New Roman" w:hAnsi="Times New Roman" w:cs="Times New Roman"/>
                <w:noProof/>
              </w:rPr>
            </w:pPr>
            <w:r w:rsidRPr="003271E2">
              <w:rPr>
                <w:rFonts w:ascii="Times New Roman" w:hAnsi="Times New Roman" w:cs="Times New Roman"/>
                <w:noProof/>
              </w:rPr>
              <w:t>1.3.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078EC063" w14:textId="0011A1B9" w:rsidR="001F7864" w:rsidRPr="003271E2" w:rsidRDefault="001F7864" w:rsidP="001F7864">
            <w:pPr>
              <w:spacing w:before="60" w:after="60" w:line="276" w:lineRule="auto"/>
              <w:jc w:val="center"/>
              <w:rPr>
                <w:rFonts w:ascii="Times New Roman" w:hAnsi="Times New Roman" w:cs="Times New Roman"/>
                <w:noProof/>
              </w:rPr>
            </w:pPr>
            <w:r w:rsidRPr="003271E2">
              <w:rPr>
                <w:rFonts w:ascii="Times New Roman" w:hAnsi="Times New Roman" w:cs="Times New Roman"/>
                <w:noProof/>
              </w:rPr>
              <w:t>6.001.000,00</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7404E" w14:textId="1F71DFF2" w:rsidR="001F7864" w:rsidRPr="003271E2" w:rsidRDefault="001F7864" w:rsidP="001F7864">
            <w:pPr>
              <w:spacing w:before="60" w:after="60" w:line="276" w:lineRule="auto"/>
              <w:jc w:val="center"/>
              <w:rPr>
                <w:rFonts w:ascii="Times New Roman" w:hAnsi="Times New Roman" w:cs="Times New Roman"/>
                <w:noProof/>
              </w:rPr>
            </w:pPr>
            <w:r w:rsidRPr="003271E2">
              <w:rPr>
                <w:rFonts w:ascii="Times New Roman" w:hAnsi="Times New Roman" w:cs="Times New Roman"/>
                <w:noProof/>
              </w:rPr>
              <w:t>11.000.000,00</w:t>
            </w:r>
          </w:p>
        </w:tc>
        <w:tc>
          <w:tcPr>
            <w:tcW w:w="18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BEA9581" w14:textId="23D7F9C9" w:rsidR="001F7864" w:rsidRPr="003271E2" w:rsidRDefault="001F7864" w:rsidP="001F7864">
            <w:pPr>
              <w:spacing w:before="60" w:after="60" w:line="276" w:lineRule="auto"/>
              <w:jc w:val="center"/>
              <w:rPr>
                <w:rFonts w:ascii="Times New Roman" w:hAnsi="Times New Roman" w:cs="Times New Roman"/>
                <w:noProof/>
              </w:rPr>
            </w:pPr>
            <w:r w:rsidRPr="001F7864">
              <w:rPr>
                <w:rFonts w:ascii="Times New Roman" w:hAnsi="Times New Roman" w:cs="Times New Roman"/>
                <w:noProof/>
              </w:rPr>
              <w:t>17.001.000</w:t>
            </w:r>
            <w:r>
              <w:rPr>
                <w:rFonts w:ascii="Times New Roman" w:hAnsi="Times New Roman" w:cs="Times New Roman"/>
                <w:noProof/>
              </w:rPr>
              <w:t>,00</w:t>
            </w:r>
          </w:p>
        </w:tc>
      </w:tr>
      <w:tr w:rsidR="00380F4D" w:rsidRPr="003271E2" w14:paraId="5567F4A9" w14:textId="77777777" w:rsidTr="001F7864">
        <w:trPr>
          <w:trHeight w:val="340"/>
          <w:jc w:val="center"/>
        </w:trPr>
        <w:tc>
          <w:tcPr>
            <w:tcW w:w="4062" w:type="dxa"/>
            <w:gridSpan w:val="2"/>
            <w:shd w:val="clear" w:color="auto" w:fill="DEEBF6"/>
            <w:vAlign w:val="center"/>
          </w:tcPr>
          <w:p w14:paraId="6C5345BD" w14:textId="38386DAC" w:rsidR="00380F4D" w:rsidRPr="003271E2" w:rsidRDefault="00380F4D" w:rsidP="003271E2">
            <w:pPr>
              <w:spacing w:before="60" w:after="60" w:line="276" w:lineRule="auto"/>
              <w:jc w:val="right"/>
              <w:rPr>
                <w:rFonts w:ascii="Times New Roman" w:hAnsi="Times New Roman" w:cs="Times New Roman"/>
                <w:noProof/>
              </w:rPr>
            </w:pPr>
            <w:r w:rsidRPr="003271E2">
              <w:rPr>
                <w:rFonts w:ascii="Times New Roman" w:hAnsi="Times New Roman" w:cs="Times New Roman"/>
                <w:noProof/>
              </w:rPr>
              <w:t>Ukupno posebni cilj</w:t>
            </w:r>
          </w:p>
        </w:tc>
        <w:tc>
          <w:tcPr>
            <w:tcW w:w="1716" w:type="dxa"/>
            <w:tcBorders>
              <w:top w:val="single" w:sz="4" w:space="0" w:color="auto"/>
            </w:tcBorders>
            <w:shd w:val="clear" w:color="auto" w:fill="DEEBF6"/>
          </w:tcPr>
          <w:p w14:paraId="1D0DEE47" w14:textId="75D1E6DE" w:rsidR="00380F4D" w:rsidRPr="003271E2" w:rsidRDefault="00380F4D"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23.696.000,00</w:t>
            </w:r>
          </w:p>
        </w:tc>
        <w:tc>
          <w:tcPr>
            <w:tcW w:w="1716" w:type="dxa"/>
            <w:gridSpan w:val="2"/>
            <w:tcBorders>
              <w:top w:val="single" w:sz="4" w:space="0" w:color="auto"/>
            </w:tcBorders>
            <w:shd w:val="clear" w:color="auto" w:fill="DEEBF6"/>
          </w:tcPr>
          <w:p w14:paraId="3A7AD463" w14:textId="1B7ABF29" w:rsidR="00380F4D" w:rsidRPr="003271E2" w:rsidRDefault="00380F4D"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39.722.000,00</w:t>
            </w:r>
          </w:p>
        </w:tc>
        <w:tc>
          <w:tcPr>
            <w:tcW w:w="1850" w:type="dxa"/>
            <w:gridSpan w:val="2"/>
            <w:tcBorders>
              <w:top w:val="single" w:sz="4" w:space="0" w:color="auto"/>
            </w:tcBorders>
            <w:shd w:val="clear" w:color="auto" w:fill="DEEBF6"/>
          </w:tcPr>
          <w:p w14:paraId="1532B575" w14:textId="4766E1A1" w:rsidR="00380F4D" w:rsidRPr="003271E2" w:rsidRDefault="001F7864" w:rsidP="003271E2">
            <w:pPr>
              <w:spacing w:before="60" w:after="60" w:line="276" w:lineRule="auto"/>
              <w:jc w:val="center"/>
              <w:rPr>
                <w:rFonts w:ascii="Times New Roman" w:hAnsi="Times New Roman" w:cs="Times New Roman"/>
                <w:noProof/>
              </w:rPr>
            </w:pPr>
            <w:r w:rsidRPr="001F7864">
              <w:rPr>
                <w:rFonts w:ascii="Times New Roman" w:hAnsi="Times New Roman" w:cs="Times New Roman"/>
                <w:noProof/>
              </w:rPr>
              <w:t>63</w:t>
            </w:r>
            <w:r>
              <w:rPr>
                <w:rFonts w:ascii="Times New Roman" w:hAnsi="Times New Roman" w:cs="Times New Roman"/>
                <w:noProof/>
              </w:rPr>
              <w:t>.</w:t>
            </w:r>
            <w:r w:rsidRPr="001F7864">
              <w:rPr>
                <w:rFonts w:ascii="Times New Roman" w:hAnsi="Times New Roman" w:cs="Times New Roman"/>
                <w:noProof/>
              </w:rPr>
              <w:t>418</w:t>
            </w:r>
            <w:r>
              <w:rPr>
                <w:rFonts w:ascii="Times New Roman" w:hAnsi="Times New Roman" w:cs="Times New Roman"/>
                <w:noProof/>
              </w:rPr>
              <w:t>.</w:t>
            </w:r>
            <w:r w:rsidRPr="001F7864">
              <w:rPr>
                <w:rFonts w:ascii="Times New Roman" w:hAnsi="Times New Roman" w:cs="Times New Roman"/>
                <w:noProof/>
              </w:rPr>
              <w:t>000</w:t>
            </w:r>
            <w:r>
              <w:rPr>
                <w:rFonts w:ascii="Times New Roman" w:hAnsi="Times New Roman" w:cs="Times New Roman"/>
                <w:noProof/>
              </w:rPr>
              <w:t>,00</w:t>
            </w:r>
          </w:p>
        </w:tc>
      </w:tr>
      <w:tr w:rsidR="003271E2" w:rsidRPr="003271E2" w14:paraId="28441961" w14:textId="77777777" w:rsidTr="001F7864">
        <w:trPr>
          <w:trHeight w:val="340"/>
          <w:jc w:val="center"/>
        </w:trPr>
        <w:tc>
          <w:tcPr>
            <w:tcW w:w="2992" w:type="dxa"/>
            <w:shd w:val="clear" w:color="auto" w:fill="auto"/>
            <w:vAlign w:val="center"/>
          </w:tcPr>
          <w:p w14:paraId="7DA6BA11" w14:textId="0D2652E8" w:rsidR="003271E2" w:rsidRPr="003271E2" w:rsidRDefault="003271E2" w:rsidP="003271E2">
            <w:pPr>
              <w:spacing w:before="60" w:after="60" w:line="276" w:lineRule="auto"/>
              <w:jc w:val="center"/>
              <w:rPr>
                <w:rFonts w:ascii="Times New Roman" w:hAnsi="Times New Roman" w:cs="Times New Roman"/>
                <w:b/>
                <w:noProof/>
              </w:rPr>
            </w:pPr>
            <w:r w:rsidRPr="003271E2">
              <w:rPr>
                <w:rFonts w:ascii="Times New Roman" w:hAnsi="Times New Roman" w:cs="Times New Roman"/>
                <w:b/>
                <w:noProof/>
              </w:rPr>
              <w:t>Obnova i modernizacija željezničke infrastrukture</w:t>
            </w:r>
          </w:p>
        </w:tc>
        <w:tc>
          <w:tcPr>
            <w:tcW w:w="1070" w:type="dxa"/>
            <w:shd w:val="clear" w:color="auto" w:fill="auto"/>
            <w:vAlign w:val="center"/>
          </w:tcPr>
          <w:p w14:paraId="003D17F0" w14:textId="4AC8DA17"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2.2.</w:t>
            </w:r>
          </w:p>
        </w:tc>
        <w:tc>
          <w:tcPr>
            <w:tcW w:w="1716" w:type="dxa"/>
            <w:vAlign w:val="center"/>
          </w:tcPr>
          <w:p w14:paraId="28F95150" w14:textId="1CF6C172"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275.772.000,00</w:t>
            </w:r>
          </w:p>
        </w:tc>
        <w:tc>
          <w:tcPr>
            <w:tcW w:w="1716" w:type="dxa"/>
            <w:gridSpan w:val="2"/>
            <w:vAlign w:val="center"/>
          </w:tcPr>
          <w:p w14:paraId="7FB12255" w14:textId="65262430"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304.810.000,00</w:t>
            </w:r>
          </w:p>
        </w:tc>
        <w:tc>
          <w:tcPr>
            <w:tcW w:w="1850" w:type="dxa"/>
            <w:gridSpan w:val="2"/>
            <w:vAlign w:val="center"/>
          </w:tcPr>
          <w:p w14:paraId="497F0087" w14:textId="5FACC1B7" w:rsidR="003271E2" w:rsidRPr="003271E2" w:rsidRDefault="001F7864" w:rsidP="001F7864">
            <w:pPr>
              <w:spacing w:before="60" w:after="60"/>
              <w:jc w:val="center"/>
              <w:rPr>
                <w:rFonts w:ascii="Times New Roman" w:hAnsi="Times New Roman" w:cs="Times New Roman"/>
                <w:noProof/>
              </w:rPr>
            </w:pPr>
            <w:r>
              <w:rPr>
                <w:rFonts w:ascii="Times New Roman" w:hAnsi="Times New Roman" w:cs="Times New Roman"/>
                <w:noProof/>
              </w:rPr>
              <w:t>580.582.000</w:t>
            </w:r>
            <w:r w:rsidR="003271E2" w:rsidRPr="003271E2">
              <w:rPr>
                <w:rFonts w:ascii="Times New Roman" w:hAnsi="Times New Roman" w:cs="Times New Roman"/>
                <w:noProof/>
              </w:rPr>
              <w:t>,00</w:t>
            </w:r>
          </w:p>
        </w:tc>
      </w:tr>
      <w:tr w:rsidR="00380F4D" w:rsidRPr="003271E2" w14:paraId="2C43C8E1" w14:textId="77777777" w:rsidTr="001F7864">
        <w:trPr>
          <w:trHeight w:val="340"/>
          <w:jc w:val="center"/>
        </w:trPr>
        <w:tc>
          <w:tcPr>
            <w:tcW w:w="4062" w:type="dxa"/>
            <w:gridSpan w:val="2"/>
            <w:shd w:val="clear" w:color="auto" w:fill="DEEBF6"/>
            <w:vAlign w:val="center"/>
          </w:tcPr>
          <w:p w14:paraId="30F02199" w14:textId="5F4A1ED8" w:rsidR="00380F4D" w:rsidRPr="003271E2" w:rsidRDefault="00380F4D" w:rsidP="003271E2">
            <w:pPr>
              <w:spacing w:before="60" w:after="60" w:line="276" w:lineRule="auto"/>
              <w:jc w:val="right"/>
              <w:rPr>
                <w:rFonts w:ascii="Times New Roman" w:hAnsi="Times New Roman" w:cs="Times New Roman"/>
                <w:noProof/>
              </w:rPr>
            </w:pPr>
            <w:r w:rsidRPr="003271E2">
              <w:rPr>
                <w:rFonts w:ascii="Times New Roman" w:hAnsi="Times New Roman" w:cs="Times New Roman"/>
                <w:noProof/>
              </w:rPr>
              <w:t>Ukupno posebni cilj</w:t>
            </w:r>
          </w:p>
        </w:tc>
        <w:tc>
          <w:tcPr>
            <w:tcW w:w="1716" w:type="dxa"/>
            <w:shd w:val="clear" w:color="auto" w:fill="DEEBF6"/>
            <w:vAlign w:val="center"/>
          </w:tcPr>
          <w:p w14:paraId="18AA4AA3" w14:textId="36269C39" w:rsidR="00380F4D" w:rsidRPr="003271E2" w:rsidRDefault="00380F4D"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275.772.000,00</w:t>
            </w:r>
          </w:p>
        </w:tc>
        <w:tc>
          <w:tcPr>
            <w:tcW w:w="1716" w:type="dxa"/>
            <w:gridSpan w:val="2"/>
            <w:shd w:val="clear" w:color="auto" w:fill="DEEBF6"/>
            <w:vAlign w:val="center"/>
          </w:tcPr>
          <w:p w14:paraId="57FE040A" w14:textId="43210025" w:rsidR="00380F4D" w:rsidRPr="003271E2" w:rsidRDefault="00380F4D"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304.810.000,00</w:t>
            </w:r>
          </w:p>
        </w:tc>
        <w:tc>
          <w:tcPr>
            <w:tcW w:w="1850" w:type="dxa"/>
            <w:gridSpan w:val="2"/>
            <w:shd w:val="clear" w:color="auto" w:fill="DEEBF6"/>
            <w:vAlign w:val="center"/>
          </w:tcPr>
          <w:p w14:paraId="46EDCFA5" w14:textId="565702FC" w:rsidR="00380F4D" w:rsidRPr="003271E2" w:rsidRDefault="001F7864" w:rsidP="001F7864">
            <w:pPr>
              <w:spacing w:before="60" w:after="60"/>
              <w:jc w:val="center"/>
              <w:rPr>
                <w:rFonts w:ascii="Times New Roman" w:hAnsi="Times New Roman" w:cs="Times New Roman"/>
                <w:noProof/>
              </w:rPr>
            </w:pPr>
            <w:r>
              <w:rPr>
                <w:rFonts w:ascii="Times New Roman" w:hAnsi="Times New Roman" w:cs="Times New Roman"/>
                <w:noProof/>
              </w:rPr>
              <w:t>580.582.000</w:t>
            </w:r>
            <w:r w:rsidR="00380F4D" w:rsidRPr="003271E2">
              <w:rPr>
                <w:rFonts w:ascii="Times New Roman" w:hAnsi="Times New Roman" w:cs="Times New Roman"/>
                <w:noProof/>
              </w:rPr>
              <w:t>,00</w:t>
            </w:r>
          </w:p>
        </w:tc>
      </w:tr>
      <w:tr w:rsidR="001F7864" w:rsidRPr="003271E2" w14:paraId="557469EE" w14:textId="77777777" w:rsidTr="001F7864">
        <w:trPr>
          <w:trHeight w:val="340"/>
          <w:jc w:val="center"/>
        </w:trPr>
        <w:tc>
          <w:tcPr>
            <w:tcW w:w="2992" w:type="dxa"/>
            <w:vMerge w:val="restart"/>
            <w:shd w:val="clear" w:color="auto" w:fill="auto"/>
          </w:tcPr>
          <w:p w14:paraId="08D2726E" w14:textId="54BF573A" w:rsidR="001F7864" w:rsidRPr="003271E2" w:rsidRDefault="001F7864" w:rsidP="001F7864">
            <w:pPr>
              <w:spacing w:before="60" w:after="60" w:line="276" w:lineRule="auto"/>
              <w:jc w:val="center"/>
              <w:rPr>
                <w:rFonts w:ascii="Times New Roman" w:hAnsi="Times New Roman" w:cs="Times New Roman"/>
                <w:b/>
                <w:noProof/>
              </w:rPr>
            </w:pPr>
            <w:r w:rsidRPr="003271E2">
              <w:rPr>
                <w:rFonts w:ascii="Times New Roman" w:hAnsi="Times New Roman" w:cs="Times New Roman"/>
                <w:b/>
                <w:noProof/>
              </w:rPr>
              <w:t>Smanjenje negativnog učinka željezničkog sustava (prometa) na okoliš</w:t>
            </w:r>
          </w:p>
        </w:tc>
        <w:tc>
          <w:tcPr>
            <w:tcW w:w="1070" w:type="dxa"/>
            <w:shd w:val="clear" w:color="auto" w:fill="auto"/>
            <w:vAlign w:val="center"/>
          </w:tcPr>
          <w:p w14:paraId="0C7CA38E" w14:textId="6AD1764A" w:rsidR="001F7864" w:rsidRPr="003271E2" w:rsidRDefault="001F7864" w:rsidP="001F7864">
            <w:pPr>
              <w:spacing w:before="60" w:after="60" w:line="276" w:lineRule="auto"/>
              <w:jc w:val="center"/>
              <w:rPr>
                <w:rFonts w:ascii="Times New Roman" w:hAnsi="Times New Roman" w:cs="Times New Roman"/>
                <w:noProof/>
              </w:rPr>
            </w:pPr>
            <w:r w:rsidRPr="003271E2">
              <w:rPr>
                <w:rFonts w:ascii="Times New Roman" w:hAnsi="Times New Roman" w:cs="Times New Roman"/>
                <w:noProof/>
              </w:rPr>
              <w:t>3.1.</w:t>
            </w:r>
          </w:p>
        </w:tc>
        <w:tc>
          <w:tcPr>
            <w:tcW w:w="1716" w:type="dxa"/>
            <w:tcBorders>
              <w:top w:val="single" w:sz="4" w:space="0" w:color="auto"/>
              <w:left w:val="nil"/>
              <w:bottom w:val="single" w:sz="4" w:space="0" w:color="auto"/>
              <w:right w:val="single" w:sz="4" w:space="0" w:color="auto"/>
            </w:tcBorders>
            <w:shd w:val="clear" w:color="auto" w:fill="auto"/>
            <w:vAlign w:val="center"/>
          </w:tcPr>
          <w:p w14:paraId="72A28D0C" w14:textId="119D1659" w:rsidR="001F7864" w:rsidRPr="003271E2" w:rsidRDefault="001F7864" w:rsidP="001F7864">
            <w:pPr>
              <w:spacing w:before="60" w:after="60" w:line="276" w:lineRule="auto"/>
              <w:jc w:val="center"/>
              <w:rPr>
                <w:rFonts w:ascii="Times New Roman" w:hAnsi="Times New Roman" w:cs="Times New Roman"/>
                <w:noProof/>
              </w:rPr>
            </w:pPr>
            <w:r w:rsidRPr="003271E2">
              <w:rPr>
                <w:rFonts w:ascii="Times New Roman" w:hAnsi="Times New Roman" w:cs="Times New Roman"/>
                <w:noProof/>
              </w:rPr>
              <w:t>1.901.000,00</w:t>
            </w:r>
          </w:p>
        </w:tc>
        <w:tc>
          <w:tcPr>
            <w:tcW w:w="1716" w:type="dxa"/>
            <w:gridSpan w:val="2"/>
            <w:tcBorders>
              <w:top w:val="single" w:sz="4" w:space="0" w:color="auto"/>
              <w:left w:val="nil"/>
              <w:bottom w:val="single" w:sz="4" w:space="0" w:color="auto"/>
              <w:right w:val="single" w:sz="4" w:space="0" w:color="auto"/>
            </w:tcBorders>
            <w:shd w:val="clear" w:color="auto" w:fill="auto"/>
            <w:vAlign w:val="center"/>
          </w:tcPr>
          <w:p w14:paraId="610A0629" w14:textId="0E47A815" w:rsidR="001F7864" w:rsidRPr="003271E2" w:rsidRDefault="001F7864" w:rsidP="001F7864">
            <w:pPr>
              <w:spacing w:before="60" w:after="60" w:line="276" w:lineRule="auto"/>
              <w:jc w:val="center"/>
              <w:rPr>
                <w:rFonts w:ascii="Times New Roman" w:hAnsi="Times New Roman" w:cs="Times New Roman"/>
                <w:noProof/>
              </w:rPr>
            </w:pPr>
            <w:r w:rsidRPr="003271E2">
              <w:rPr>
                <w:rFonts w:ascii="Times New Roman" w:hAnsi="Times New Roman" w:cs="Times New Roman"/>
                <w:noProof/>
              </w:rPr>
              <w:t>1.286.000,00</w:t>
            </w:r>
          </w:p>
        </w:tc>
        <w:tc>
          <w:tcPr>
            <w:tcW w:w="1850" w:type="dxa"/>
            <w:gridSpan w:val="2"/>
            <w:tcBorders>
              <w:top w:val="single" w:sz="4" w:space="0" w:color="auto"/>
              <w:left w:val="nil"/>
              <w:bottom w:val="single" w:sz="4" w:space="0" w:color="auto"/>
              <w:right w:val="single" w:sz="4" w:space="0" w:color="auto"/>
            </w:tcBorders>
            <w:shd w:val="clear" w:color="auto" w:fill="auto"/>
            <w:vAlign w:val="center"/>
          </w:tcPr>
          <w:p w14:paraId="589B3606" w14:textId="4C7B9468" w:rsidR="001F7864" w:rsidRPr="003271E2" w:rsidRDefault="001F7864" w:rsidP="001F7864">
            <w:pPr>
              <w:spacing w:before="60" w:after="60" w:line="276" w:lineRule="auto"/>
              <w:jc w:val="center"/>
              <w:rPr>
                <w:rFonts w:ascii="Times New Roman" w:hAnsi="Times New Roman" w:cs="Times New Roman"/>
                <w:noProof/>
              </w:rPr>
            </w:pPr>
            <w:r>
              <w:rPr>
                <w:rFonts w:ascii="Times New Roman" w:hAnsi="Times New Roman" w:cs="Times New Roman"/>
                <w:noProof/>
              </w:rPr>
              <w:t>3.187.000,00</w:t>
            </w:r>
          </w:p>
        </w:tc>
      </w:tr>
      <w:tr w:rsidR="001F7864" w:rsidRPr="003271E2" w14:paraId="66BA678F" w14:textId="77777777" w:rsidTr="001F7864">
        <w:trPr>
          <w:trHeight w:val="340"/>
          <w:jc w:val="center"/>
        </w:trPr>
        <w:tc>
          <w:tcPr>
            <w:tcW w:w="2992" w:type="dxa"/>
            <w:vMerge/>
            <w:shd w:val="clear" w:color="auto" w:fill="auto"/>
          </w:tcPr>
          <w:p w14:paraId="250CB176" w14:textId="77777777" w:rsidR="001F7864" w:rsidRPr="003271E2" w:rsidRDefault="001F7864" w:rsidP="001F7864">
            <w:pPr>
              <w:spacing w:before="60" w:after="60" w:line="276" w:lineRule="auto"/>
              <w:jc w:val="center"/>
              <w:rPr>
                <w:rFonts w:ascii="Times New Roman" w:hAnsi="Times New Roman" w:cs="Times New Roman"/>
                <w:b/>
                <w:noProof/>
              </w:rPr>
            </w:pPr>
          </w:p>
        </w:tc>
        <w:tc>
          <w:tcPr>
            <w:tcW w:w="1070" w:type="dxa"/>
            <w:shd w:val="clear" w:color="auto" w:fill="auto"/>
            <w:vAlign w:val="center"/>
          </w:tcPr>
          <w:p w14:paraId="7300BF86" w14:textId="58F82CCD" w:rsidR="001F7864" w:rsidRPr="003271E2" w:rsidRDefault="001F7864" w:rsidP="001F7864">
            <w:pPr>
              <w:spacing w:before="60" w:after="60" w:line="276" w:lineRule="auto"/>
              <w:jc w:val="center"/>
              <w:rPr>
                <w:rFonts w:ascii="Times New Roman" w:hAnsi="Times New Roman" w:cs="Times New Roman"/>
                <w:noProof/>
              </w:rPr>
            </w:pPr>
            <w:r w:rsidRPr="003271E2">
              <w:rPr>
                <w:rFonts w:ascii="Times New Roman" w:hAnsi="Times New Roman" w:cs="Times New Roman"/>
                <w:noProof/>
              </w:rPr>
              <w:t>3.2.</w:t>
            </w:r>
          </w:p>
        </w:tc>
        <w:tc>
          <w:tcPr>
            <w:tcW w:w="1716" w:type="dxa"/>
            <w:tcBorders>
              <w:top w:val="nil"/>
              <w:left w:val="nil"/>
              <w:bottom w:val="single" w:sz="4" w:space="0" w:color="auto"/>
              <w:right w:val="single" w:sz="4" w:space="0" w:color="auto"/>
            </w:tcBorders>
            <w:shd w:val="clear" w:color="auto" w:fill="auto"/>
            <w:vAlign w:val="center"/>
          </w:tcPr>
          <w:p w14:paraId="38E38980" w14:textId="5972C663" w:rsidR="001F7864" w:rsidRPr="003271E2" w:rsidRDefault="001F7864" w:rsidP="001F7864">
            <w:pPr>
              <w:spacing w:before="60" w:after="60" w:line="276" w:lineRule="auto"/>
              <w:jc w:val="center"/>
              <w:rPr>
                <w:rFonts w:ascii="Times New Roman" w:hAnsi="Times New Roman" w:cs="Times New Roman"/>
                <w:noProof/>
              </w:rPr>
            </w:pPr>
            <w:r w:rsidRPr="003271E2">
              <w:rPr>
                <w:rFonts w:ascii="Times New Roman" w:hAnsi="Times New Roman" w:cs="Times New Roman"/>
                <w:noProof/>
              </w:rPr>
              <w:t>0,00</w:t>
            </w:r>
          </w:p>
        </w:tc>
        <w:tc>
          <w:tcPr>
            <w:tcW w:w="1716" w:type="dxa"/>
            <w:gridSpan w:val="2"/>
            <w:tcBorders>
              <w:top w:val="nil"/>
              <w:left w:val="nil"/>
              <w:bottom w:val="single" w:sz="4" w:space="0" w:color="auto"/>
              <w:right w:val="single" w:sz="4" w:space="0" w:color="auto"/>
            </w:tcBorders>
            <w:shd w:val="clear" w:color="auto" w:fill="auto"/>
            <w:vAlign w:val="center"/>
          </w:tcPr>
          <w:p w14:paraId="0C1ED3F0" w14:textId="14CCA64B" w:rsidR="001F7864" w:rsidRPr="003271E2" w:rsidRDefault="001F7864" w:rsidP="001F7864">
            <w:pPr>
              <w:spacing w:before="60" w:after="60" w:line="276" w:lineRule="auto"/>
              <w:jc w:val="center"/>
              <w:rPr>
                <w:rFonts w:ascii="Times New Roman" w:hAnsi="Times New Roman" w:cs="Times New Roman"/>
                <w:noProof/>
              </w:rPr>
            </w:pPr>
            <w:r w:rsidRPr="003271E2">
              <w:rPr>
                <w:rFonts w:ascii="Times New Roman" w:hAnsi="Times New Roman" w:cs="Times New Roman"/>
                <w:noProof/>
              </w:rPr>
              <w:t>924.000,00</w:t>
            </w:r>
          </w:p>
        </w:tc>
        <w:tc>
          <w:tcPr>
            <w:tcW w:w="1850" w:type="dxa"/>
            <w:gridSpan w:val="2"/>
            <w:tcBorders>
              <w:top w:val="nil"/>
              <w:left w:val="nil"/>
              <w:bottom w:val="single" w:sz="4" w:space="0" w:color="auto"/>
              <w:right w:val="single" w:sz="4" w:space="0" w:color="auto"/>
            </w:tcBorders>
            <w:shd w:val="clear" w:color="auto" w:fill="auto"/>
            <w:vAlign w:val="center"/>
          </w:tcPr>
          <w:p w14:paraId="15B548E6" w14:textId="641DD4EF" w:rsidR="001F7864" w:rsidRPr="003271E2" w:rsidRDefault="001F7864" w:rsidP="001F7864">
            <w:pPr>
              <w:spacing w:before="60" w:after="60" w:line="276" w:lineRule="auto"/>
              <w:jc w:val="center"/>
              <w:rPr>
                <w:rFonts w:ascii="Times New Roman" w:hAnsi="Times New Roman" w:cs="Times New Roman"/>
                <w:noProof/>
              </w:rPr>
            </w:pPr>
            <w:r>
              <w:rPr>
                <w:rFonts w:ascii="Times New Roman" w:hAnsi="Times New Roman" w:cs="Times New Roman"/>
                <w:noProof/>
              </w:rPr>
              <w:t>924.000,00</w:t>
            </w:r>
          </w:p>
        </w:tc>
      </w:tr>
      <w:tr w:rsidR="00380F4D" w:rsidRPr="003271E2" w14:paraId="428E4DF7" w14:textId="77777777" w:rsidTr="001F7864">
        <w:trPr>
          <w:trHeight w:val="340"/>
          <w:jc w:val="center"/>
        </w:trPr>
        <w:tc>
          <w:tcPr>
            <w:tcW w:w="4062" w:type="dxa"/>
            <w:gridSpan w:val="2"/>
            <w:shd w:val="clear" w:color="auto" w:fill="DEEBF6"/>
            <w:vAlign w:val="center"/>
          </w:tcPr>
          <w:p w14:paraId="4A1F198B" w14:textId="1D1FA8E8" w:rsidR="00380F4D" w:rsidRPr="003271E2" w:rsidRDefault="00380F4D" w:rsidP="003271E2">
            <w:pPr>
              <w:spacing w:before="60" w:after="60" w:line="276" w:lineRule="auto"/>
              <w:jc w:val="right"/>
              <w:rPr>
                <w:rFonts w:ascii="Times New Roman" w:hAnsi="Times New Roman" w:cs="Times New Roman"/>
                <w:noProof/>
              </w:rPr>
            </w:pPr>
            <w:r w:rsidRPr="003271E2">
              <w:rPr>
                <w:rFonts w:ascii="Times New Roman" w:hAnsi="Times New Roman" w:cs="Times New Roman"/>
                <w:noProof/>
              </w:rPr>
              <w:t>Ukupno posebni cilj</w:t>
            </w:r>
          </w:p>
        </w:tc>
        <w:tc>
          <w:tcPr>
            <w:tcW w:w="1716" w:type="dxa"/>
            <w:shd w:val="clear" w:color="auto" w:fill="DEEBF6"/>
          </w:tcPr>
          <w:p w14:paraId="461A9FA1" w14:textId="26FEDCD8" w:rsidR="00380F4D" w:rsidRPr="003271E2" w:rsidRDefault="00380F4D"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1.901.000,00</w:t>
            </w:r>
          </w:p>
        </w:tc>
        <w:tc>
          <w:tcPr>
            <w:tcW w:w="1716" w:type="dxa"/>
            <w:gridSpan w:val="2"/>
            <w:shd w:val="clear" w:color="auto" w:fill="DEEBF6"/>
          </w:tcPr>
          <w:p w14:paraId="066AB504" w14:textId="1C4A7E26" w:rsidR="00380F4D" w:rsidRPr="003271E2" w:rsidRDefault="00380F4D"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2.210.000,00</w:t>
            </w:r>
          </w:p>
        </w:tc>
        <w:tc>
          <w:tcPr>
            <w:tcW w:w="1850" w:type="dxa"/>
            <w:gridSpan w:val="2"/>
            <w:shd w:val="clear" w:color="auto" w:fill="DEEBF6"/>
          </w:tcPr>
          <w:p w14:paraId="46AEFF8B" w14:textId="2D76F853" w:rsidR="00380F4D" w:rsidRPr="003271E2" w:rsidRDefault="001F7864" w:rsidP="003271E2">
            <w:pPr>
              <w:spacing w:before="60" w:after="60" w:line="276" w:lineRule="auto"/>
              <w:jc w:val="center"/>
              <w:rPr>
                <w:rFonts w:ascii="Times New Roman" w:hAnsi="Times New Roman" w:cs="Times New Roman"/>
                <w:noProof/>
              </w:rPr>
            </w:pPr>
            <w:r>
              <w:rPr>
                <w:rFonts w:ascii="Times New Roman" w:hAnsi="Times New Roman" w:cs="Times New Roman"/>
                <w:noProof/>
              </w:rPr>
              <w:t>4.111.000</w:t>
            </w:r>
            <w:r w:rsidR="00380F4D" w:rsidRPr="003271E2">
              <w:rPr>
                <w:rFonts w:ascii="Times New Roman" w:hAnsi="Times New Roman" w:cs="Times New Roman"/>
                <w:noProof/>
              </w:rPr>
              <w:t>,00</w:t>
            </w:r>
          </w:p>
        </w:tc>
      </w:tr>
      <w:tr w:rsidR="003271E2" w:rsidRPr="003271E2" w14:paraId="536A7DF6" w14:textId="77777777" w:rsidTr="001F7864">
        <w:trPr>
          <w:trHeight w:val="340"/>
          <w:jc w:val="center"/>
        </w:trPr>
        <w:tc>
          <w:tcPr>
            <w:tcW w:w="2992" w:type="dxa"/>
            <w:vMerge w:val="restart"/>
            <w:shd w:val="clear" w:color="auto" w:fill="auto"/>
          </w:tcPr>
          <w:p w14:paraId="20F56233" w14:textId="165EBD18" w:rsidR="003271E2" w:rsidRPr="003271E2" w:rsidRDefault="003271E2" w:rsidP="003271E2">
            <w:pPr>
              <w:spacing w:before="60" w:after="60" w:line="276" w:lineRule="auto"/>
              <w:jc w:val="center"/>
              <w:rPr>
                <w:rFonts w:ascii="Times New Roman" w:hAnsi="Times New Roman" w:cs="Times New Roman"/>
                <w:b/>
                <w:noProof/>
              </w:rPr>
            </w:pPr>
            <w:r w:rsidRPr="003271E2">
              <w:rPr>
                <w:rFonts w:ascii="Times New Roman" w:hAnsi="Times New Roman" w:cs="Times New Roman"/>
                <w:b/>
                <w:noProof/>
              </w:rPr>
              <w:t>Poboljšanje uvjeta za intermodalni teretni i integrirani urbani prijevoz</w:t>
            </w:r>
          </w:p>
        </w:tc>
        <w:tc>
          <w:tcPr>
            <w:tcW w:w="1070" w:type="dxa"/>
            <w:shd w:val="clear" w:color="auto" w:fill="auto"/>
            <w:vAlign w:val="center"/>
          </w:tcPr>
          <w:p w14:paraId="00C4FFB8" w14:textId="0872BAF7"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4.3.</w:t>
            </w:r>
          </w:p>
        </w:tc>
        <w:tc>
          <w:tcPr>
            <w:tcW w:w="1722" w:type="dxa"/>
            <w:gridSpan w:val="2"/>
            <w:vAlign w:val="center"/>
          </w:tcPr>
          <w:p w14:paraId="30A118CB" w14:textId="35AA6FD0" w:rsidR="003271E2" w:rsidRPr="003271E2" w:rsidRDefault="003271E2" w:rsidP="003271E2">
            <w:pPr>
              <w:spacing w:before="60" w:after="60"/>
              <w:jc w:val="center"/>
              <w:rPr>
                <w:rFonts w:ascii="Times New Roman" w:hAnsi="Times New Roman" w:cs="Times New Roman"/>
                <w:noProof/>
              </w:rPr>
            </w:pPr>
            <w:r w:rsidRPr="003271E2">
              <w:rPr>
                <w:rFonts w:ascii="Times New Roman" w:hAnsi="Times New Roman" w:cs="Times New Roman"/>
                <w:noProof/>
              </w:rPr>
              <w:t>0,00</w:t>
            </w:r>
          </w:p>
        </w:tc>
        <w:tc>
          <w:tcPr>
            <w:tcW w:w="1724" w:type="dxa"/>
            <w:gridSpan w:val="2"/>
            <w:vAlign w:val="center"/>
          </w:tcPr>
          <w:p w14:paraId="2F40F173" w14:textId="48F5AC1A" w:rsidR="003271E2" w:rsidRPr="003271E2" w:rsidRDefault="003271E2" w:rsidP="003271E2">
            <w:pPr>
              <w:spacing w:before="60" w:after="60"/>
              <w:jc w:val="center"/>
              <w:rPr>
                <w:rFonts w:ascii="Times New Roman" w:hAnsi="Times New Roman" w:cs="Times New Roman"/>
                <w:noProof/>
              </w:rPr>
            </w:pPr>
            <w:r w:rsidRPr="003271E2">
              <w:rPr>
                <w:rFonts w:ascii="Times New Roman" w:hAnsi="Times New Roman" w:cs="Times New Roman"/>
                <w:noProof/>
              </w:rPr>
              <w:t>0,00</w:t>
            </w:r>
          </w:p>
        </w:tc>
        <w:tc>
          <w:tcPr>
            <w:tcW w:w="1836" w:type="dxa"/>
            <w:vAlign w:val="center"/>
          </w:tcPr>
          <w:p w14:paraId="15CF793B" w14:textId="68225FCE" w:rsidR="003271E2" w:rsidRPr="003271E2" w:rsidRDefault="003271E2" w:rsidP="003271E2">
            <w:pPr>
              <w:spacing w:before="60" w:after="60"/>
              <w:jc w:val="center"/>
              <w:rPr>
                <w:rFonts w:ascii="Times New Roman" w:hAnsi="Times New Roman" w:cs="Times New Roman"/>
                <w:noProof/>
              </w:rPr>
            </w:pPr>
            <w:r w:rsidRPr="003271E2">
              <w:rPr>
                <w:rFonts w:ascii="Times New Roman" w:hAnsi="Times New Roman" w:cs="Times New Roman"/>
                <w:noProof/>
              </w:rPr>
              <w:t>0,00</w:t>
            </w:r>
          </w:p>
        </w:tc>
      </w:tr>
      <w:tr w:rsidR="003271E2" w:rsidRPr="003271E2" w14:paraId="0868FC22" w14:textId="77777777" w:rsidTr="001F7864">
        <w:trPr>
          <w:trHeight w:val="340"/>
          <w:jc w:val="center"/>
        </w:trPr>
        <w:tc>
          <w:tcPr>
            <w:tcW w:w="2992" w:type="dxa"/>
            <w:vMerge/>
            <w:shd w:val="clear" w:color="auto" w:fill="auto"/>
          </w:tcPr>
          <w:p w14:paraId="0CDE4B3E" w14:textId="77777777" w:rsidR="003271E2" w:rsidRPr="003271E2" w:rsidRDefault="003271E2" w:rsidP="003271E2">
            <w:pPr>
              <w:spacing w:before="60" w:after="60" w:line="276" w:lineRule="auto"/>
              <w:jc w:val="center"/>
              <w:rPr>
                <w:rFonts w:ascii="Times New Roman" w:hAnsi="Times New Roman" w:cs="Times New Roman"/>
                <w:b/>
                <w:noProof/>
              </w:rPr>
            </w:pPr>
          </w:p>
        </w:tc>
        <w:tc>
          <w:tcPr>
            <w:tcW w:w="1070" w:type="dxa"/>
            <w:shd w:val="clear" w:color="auto" w:fill="auto"/>
            <w:vAlign w:val="center"/>
          </w:tcPr>
          <w:p w14:paraId="46F948EA" w14:textId="20E52D56"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4.4.</w:t>
            </w:r>
          </w:p>
        </w:tc>
        <w:tc>
          <w:tcPr>
            <w:tcW w:w="1722" w:type="dxa"/>
            <w:gridSpan w:val="2"/>
            <w:vAlign w:val="center"/>
          </w:tcPr>
          <w:p w14:paraId="2077ECBE" w14:textId="66904D63" w:rsidR="003271E2" w:rsidRPr="003271E2" w:rsidRDefault="003271E2" w:rsidP="003271E2">
            <w:pPr>
              <w:spacing w:before="60" w:after="60"/>
              <w:jc w:val="center"/>
              <w:rPr>
                <w:rFonts w:ascii="Times New Roman" w:hAnsi="Times New Roman" w:cs="Times New Roman"/>
                <w:noProof/>
              </w:rPr>
            </w:pPr>
            <w:r w:rsidRPr="003271E2">
              <w:rPr>
                <w:rFonts w:ascii="Times New Roman" w:hAnsi="Times New Roman" w:cs="Times New Roman"/>
                <w:noProof/>
              </w:rPr>
              <w:t>0,00</w:t>
            </w:r>
          </w:p>
        </w:tc>
        <w:tc>
          <w:tcPr>
            <w:tcW w:w="1724" w:type="dxa"/>
            <w:gridSpan w:val="2"/>
            <w:vAlign w:val="center"/>
          </w:tcPr>
          <w:p w14:paraId="33C1FB3B" w14:textId="13D832D2" w:rsidR="003271E2" w:rsidRPr="003271E2" w:rsidRDefault="003271E2" w:rsidP="003271E2">
            <w:pPr>
              <w:spacing w:before="60" w:after="60"/>
              <w:jc w:val="center"/>
              <w:rPr>
                <w:rFonts w:ascii="Times New Roman" w:hAnsi="Times New Roman" w:cs="Times New Roman"/>
                <w:noProof/>
              </w:rPr>
            </w:pPr>
            <w:r w:rsidRPr="003271E2">
              <w:rPr>
                <w:rFonts w:ascii="Times New Roman" w:hAnsi="Times New Roman" w:cs="Times New Roman"/>
                <w:noProof/>
              </w:rPr>
              <w:t>0,00</w:t>
            </w:r>
          </w:p>
        </w:tc>
        <w:tc>
          <w:tcPr>
            <w:tcW w:w="1836" w:type="dxa"/>
            <w:vAlign w:val="center"/>
          </w:tcPr>
          <w:p w14:paraId="173FDF5F" w14:textId="09C2408D" w:rsidR="003271E2" w:rsidRPr="003271E2" w:rsidRDefault="003271E2" w:rsidP="003271E2">
            <w:pPr>
              <w:spacing w:before="60" w:after="60"/>
              <w:jc w:val="center"/>
              <w:rPr>
                <w:rFonts w:ascii="Times New Roman" w:hAnsi="Times New Roman" w:cs="Times New Roman"/>
                <w:noProof/>
              </w:rPr>
            </w:pPr>
            <w:r w:rsidRPr="003271E2">
              <w:rPr>
                <w:rFonts w:ascii="Times New Roman" w:hAnsi="Times New Roman" w:cs="Times New Roman"/>
                <w:noProof/>
              </w:rPr>
              <w:t>0,00</w:t>
            </w:r>
          </w:p>
        </w:tc>
      </w:tr>
      <w:tr w:rsidR="00380F4D" w:rsidRPr="003271E2" w14:paraId="33BBD597" w14:textId="77777777" w:rsidTr="001F7864">
        <w:trPr>
          <w:trHeight w:val="340"/>
          <w:jc w:val="center"/>
        </w:trPr>
        <w:tc>
          <w:tcPr>
            <w:tcW w:w="4062" w:type="dxa"/>
            <w:gridSpan w:val="2"/>
            <w:shd w:val="clear" w:color="auto" w:fill="DEEBF6"/>
            <w:vAlign w:val="center"/>
          </w:tcPr>
          <w:p w14:paraId="1412D46B" w14:textId="66E5F1D1" w:rsidR="00380F4D" w:rsidRPr="003271E2" w:rsidRDefault="00380F4D" w:rsidP="003271E2">
            <w:pPr>
              <w:spacing w:before="60" w:after="60" w:line="276" w:lineRule="auto"/>
              <w:jc w:val="right"/>
              <w:rPr>
                <w:rFonts w:ascii="Times New Roman" w:hAnsi="Times New Roman" w:cs="Times New Roman"/>
                <w:noProof/>
              </w:rPr>
            </w:pPr>
            <w:r w:rsidRPr="003271E2">
              <w:rPr>
                <w:rFonts w:ascii="Times New Roman" w:hAnsi="Times New Roman" w:cs="Times New Roman"/>
                <w:noProof/>
              </w:rPr>
              <w:t>Ukupno posebni cilj</w:t>
            </w:r>
          </w:p>
        </w:tc>
        <w:tc>
          <w:tcPr>
            <w:tcW w:w="1716" w:type="dxa"/>
            <w:tcBorders>
              <w:bottom w:val="single" w:sz="4" w:space="0" w:color="auto"/>
            </w:tcBorders>
            <w:shd w:val="clear" w:color="auto" w:fill="DEEBF6"/>
            <w:vAlign w:val="center"/>
          </w:tcPr>
          <w:p w14:paraId="0F2ED774" w14:textId="001C6403" w:rsidR="00380F4D" w:rsidRPr="003271E2" w:rsidRDefault="00380F4D" w:rsidP="003271E2">
            <w:pPr>
              <w:spacing w:before="60" w:after="60"/>
              <w:jc w:val="center"/>
              <w:rPr>
                <w:rFonts w:ascii="Times New Roman" w:hAnsi="Times New Roman" w:cs="Times New Roman"/>
                <w:noProof/>
              </w:rPr>
            </w:pPr>
            <w:r w:rsidRPr="003271E2">
              <w:rPr>
                <w:rFonts w:ascii="Times New Roman" w:hAnsi="Times New Roman" w:cs="Times New Roman"/>
                <w:noProof/>
              </w:rPr>
              <w:t>0,00</w:t>
            </w:r>
          </w:p>
        </w:tc>
        <w:tc>
          <w:tcPr>
            <w:tcW w:w="1716" w:type="dxa"/>
            <w:gridSpan w:val="2"/>
            <w:tcBorders>
              <w:bottom w:val="single" w:sz="4" w:space="0" w:color="auto"/>
            </w:tcBorders>
            <w:shd w:val="clear" w:color="auto" w:fill="DEEBF6"/>
            <w:vAlign w:val="center"/>
          </w:tcPr>
          <w:p w14:paraId="130C39C3" w14:textId="16E9501C" w:rsidR="00380F4D" w:rsidRPr="003271E2" w:rsidRDefault="00380F4D" w:rsidP="003271E2">
            <w:pPr>
              <w:spacing w:before="60" w:after="60"/>
              <w:jc w:val="center"/>
              <w:rPr>
                <w:rFonts w:ascii="Times New Roman" w:hAnsi="Times New Roman" w:cs="Times New Roman"/>
                <w:noProof/>
              </w:rPr>
            </w:pPr>
            <w:r w:rsidRPr="003271E2">
              <w:rPr>
                <w:rFonts w:ascii="Times New Roman" w:hAnsi="Times New Roman" w:cs="Times New Roman"/>
                <w:noProof/>
              </w:rPr>
              <w:t>0,00</w:t>
            </w:r>
          </w:p>
        </w:tc>
        <w:tc>
          <w:tcPr>
            <w:tcW w:w="1850" w:type="dxa"/>
            <w:gridSpan w:val="2"/>
            <w:tcBorders>
              <w:bottom w:val="single" w:sz="4" w:space="0" w:color="auto"/>
            </w:tcBorders>
            <w:shd w:val="clear" w:color="auto" w:fill="DEEBF6"/>
            <w:vAlign w:val="center"/>
          </w:tcPr>
          <w:p w14:paraId="57109F4B" w14:textId="1D4CE424" w:rsidR="00380F4D" w:rsidRPr="003271E2" w:rsidRDefault="00380F4D" w:rsidP="003271E2">
            <w:pPr>
              <w:spacing w:before="60" w:after="60"/>
              <w:jc w:val="center"/>
              <w:rPr>
                <w:rFonts w:ascii="Times New Roman" w:hAnsi="Times New Roman" w:cs="Times New Roman"/>
                <w:noProof/>
              </w:rPr>
            </w:pPr>
            <w:r w:rsidRPr="003271E2">
              <w:rPr>
                <w:rFonts w:ascii="Times New Roman" w:hAnsi="Times New Roman" w:cs="Times New Roman"/>
                <w:noProof/>
              </w:rPr>
              <w:t>0,00</w:t>
            </w:r>
          </w:p>
        </w:tc>
      </w:tr>
      <w:tr w:rsidR="003271E2" w:rsidRPr="003271E2" w14:paraId="18AFD2F9" w14:textId="77777777" w:rsidTr="001F7864">
        <w:trPr>
          <w:trHeight w:val="340"/>
          <w:jc w:val="center"/>
        </w:trPr>
        <w:tc>
          <w:tcPr>
            <w:tcW w:w="2992" w:type="dxa"/>
            <w:vMerge w:val="restart"/>
            <w:shd w:val="clear" w:color="auto" w:fill="auto"/>
            <w:vAlign w:val="center"/>
          </w:tcPr>
          <w:p w14:paraId="3CEE5DD3" w14:textId="083A7B7B" w:rsidR="003271E2" w:rsidRPr="003271E2" w:rsidRDefault="003271E2" w:rsidP="003271E2">
            <w:pPr>
              <w:spacing w:before="60" w:after="60" w:line="276" w:lineRule="auto"/>
              <w:jc w:val="center"/>
              <w:rPr>
                <w:rFonts w:ascii="Times New Roman" w:hAnsi="Times New Roman" w:cs="Times New Roman"/>
                <w:b/>
                <w:noProof/>
              </w:rPr>
            </w:pPr>
            <w:r w:rsidRPr="003271E2">
              <w:rPr>
                <w:rFonts w:ascii="Times New Roman" w:hAnsi="Times New Roman" w:cs="Times New Roman"/>
                <w:b/>
                <w:noProof/>
              </w:rPr>
              <w:t>Poboljšanje sigurnosti željezničkog sustava</w:t>
            </w:r>
          </w:p>
        </w:tc>
        <w:tc>
          <w:tcPr>
            <w:tcW w:w="1070" w:type="dxa"/>
            <w:shd w:val="clear" w:color="auto" w:fill="auto"/>
          </w:tcPr>
          <w:p w14:paraId="1F9242D8" w14:textId="78CADC3E"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5.1.</w:t>
            </w:r>
          </w:p>
        </w:tc>
        <w:tc>
          <w:tcPr>
            <w:tcW w:w="1716" w:type="dxa"/>
            <w:tcBorders>
              <w:top w:val="single" w:sz="4" w:space="0" w:color="auto"/>
              <w:left w:val="nil"/>
              <w:bottom w:val="single" w:sz="4" w:space="0" w:color="auto"/>
              <w:right w:val="single" w:sz="4" w:space="0" w:color="auto"/>
            </w:tcBorders>
            <w:shd w:val="clear" w:color="auto" w:fill="auto"/>
            <w:vAlign w:val="center"/>
          </w:tcPr>
          <w:p w14:paraId="2DF970D6" w14:textId="69172544"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3.225.000,00</w:t>
            </w:r>
          </w:p>
        </w:tc>
        <w:tc>
          <w:tcPr>
            <w:tcW w:w="1716" w:type="dxa"/>
            <w:gridSpan w:val="2"/>
            <w:tcBorders>
              <w:top w:val="single" w:sz="4" w:space="0" w:color="auto"/>
              <w:left w:val="nil"/>
              <w:bottom w:val="single" w:sz="4" w:space="0" w:color="auto"/>
              <w:right w:val="single" w:sz="4" w:space="0" w:color="auto"/>
            </w:tcBorders>
            <w:shd w:val="clear" w:color="auto" w:fill="auto"/>
            <w:vAlign w:val="center"/>
          </w:tcPr>
          <w:p w14:paraId="556A96B6" w14:textId="280C0E4C"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7.600.000,00</w:t>
            </w:r>
          </w:p>
        </w:tc>
        <w:tc>
          <w:tcPr>
            <w:tcW w:w="1850" w:type="dxa"/>
            <w:gridSpan w:val="2"/>
            <w:tcBorders>
              <w:top w:val="single" w:sz="4" w:space="0" w:color="auto"/>
              <w:left w:val="nil"/>
              <w:bottom w:val="single" w:sz="4" w:space="0" w:color="auto"/>
              <w:right w:val="single" w:sz="4" w:space="0" w:color="auto"/>
            </w:tcBorders>
            <w:shd w:val="clear" w:color="auto" w:fill="auto"/>
            <w:vAlign w:val="center"/>
          </w:tcPr>
          <w:p w14:paraId="75249D34" w14:textId="7BCB0AC6" w:rsidR="003271E2" w:rsidRPr="003271E2" w:rsidRDefault="005F1730" w:rsidP="003271E2">
            <w:pPr>
              <w:spacing w:before="60" w:after="60" w:line="276" w:lineRule="auto"/>
              <w:jc w:val="center"/>
              <w:rPr>
                <w:rFonts w:ascii="Times New Roman" w:hAnsi="Times New Roman" w:cs="Times New Roman"/>
                <w:noProof/>
              </w:rPr>
            </w:pPr>
            <w:r>
              <w:rPr>
                <w:rFonts w:ascii="Times New Roman" w:hAnsi="Times New Roman" w:cs="Times New Roman"/>
                <w:noProof/>
              </w:rPr>
              <w:t xml:space="preserve"> 10.825.000,00</w:t>
            </w:r>
          </w:p>
        </w:tc>
      </w:tr>
      <w:tr w:rsidR="003271E2" w:rsidRPr="003271E2" w14:paraId="4AFDD028" w14:textId="77777777" w:rsidTr="001F7864">
        <w:trPr>
          <w:trHeight w:val="340"/>
          <w:jc w:val="center"/>
        </w:trPr>
        <w:tc>
          <w:tcPr>
            <w:tcW w:w="2992" w:type="dxa"/>
            <w:vMerge/>
            <w:shd w:val="clear" w:color="auto" w:fill="auto"/>
          </w:tcPr>
          <w:p w14:paraId="4C214E17" w14:textId="77777777" w:rsidR="003271E2" w:rsidRPr="003271E2" w:rsidRDefault="003271E2" w:rsidP="003271E2">
            <w:pPr>
              <w:spacing w:before="60" w:after="60" w:line="276" w:lineRule="auto"/>
              <w:jc w:val="center"/>
              <w:rPr>
                <w:rFonts w:ascii="Times New Roman" w:hAnsi="Times New Roman" w:cs="Times New Roman"/>
                <w:b/>
                <w:noProof/>
              </w:rPr>
            </w:pPr>
          </w:p>
        </w:tc>
        <w:tc>
          <w:tcPr>
            <w:tcW w:w="1070" w:type="dxa"/>
            <w:shd w:val="clear" w:color="auto" w:fill="auto"/>
          </w:tcPr>
          <w:p w14:paraId="34BDAFD5" w14:textId="44B4B43B"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5.2.</w:t>
            </w:r>
          </w:p>
        </w:tc>
        <w:tc>
          <w:tcPr>
            <w:tcW w:w="1716" w:type="dxa"/>
            <w:tcBorders>
              <w:top w:val="single" w:sz="4" w:space="0" w:color="auto"/>
              <w:left w:val="nil"/>
              <w:bottom w:val="single" w:sz="4" w:space="0" w:color="auto"/>
              <w:right w:val="single" w:sz="4" w:space="0" w:color="auto"/>
            </w:tcBorders>
            <w:shd w:val="clear" w:color="auto" w:fill="auto"/>
            <w:vAlign w:val="center"/>
          </w:tcPr>
          <w:p w14:paraId="22D5183C" w14:textId="2DE7929C"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7.279.000,00</w:t>
            </w:r>
          </w:p>
        </w:tc>
        <w:tc>
          <w:tcPr>
            <w:tcW w:w="1716" w:type="dxa"/>
            <w:gridSpan w:val="2"/>
            <w:tcBorders>
              <w:top w:val="single" w:sz="4" w:space="0" w:color="auto"/>
              <w:left w:val="nil"/>
              <w:bottom w:val="single" w:sz="4" w:space="0" w:color="auto"/>
              <w:right w:val="single" w:sz="4" w:space="0" w:color="auto"/>
            </w:tcBorders>
            <w:shd w:val="clear" w:color="auto" w:fill="auto"/>
            <w:vAlign w:val="center"/>
          </w:tcPr>
          <w:p w14:paraId="640F7B8E" w14:textId="29B6BB0B"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6.466.000,00</w:t>
            </w:r>
          </w:p>
        </w:tc>
        <w:tc>
          <w:tcPr>
            <w:tcW w:w="1850" w:type="dxa"/>
            <w:gridSpan w:val="2"/>
            <w:tcBorders>
              <w:top w:val="single" w:sz="4" w:space="0" w:color="auto"/>
              <w:left w:val="nil"/>
              <w:bottom w:val="single" w:sz="4" w:space="0" w:color="auto"/>
              <w:right w:val="single" w:sz="4" w:space="0" w:color="auto"/>
            </w:tcBorders>
            <w:shd w:val="clear" w:color="auto" w:fill="auto"/>
            <w:vAlign w:val="center"/>
          </w:tcPr>
          <w:p w14:paraId="4103D48C" w14:textId="6BD97D21" w:rsidR="003271E2" w:rsidRPr="003271E2" w:rsidRDefault="005F1730" w:rsidP="003271E2">
            <w:pPr>
              <w:spacing w:before="60" w:after="60" w:line="276" w:lineRule="auto"/>
              <w:jc w:val="center"/>
              <w:rPr>
                <w:rFonts w:ascii="Times New Roman" w:hAnsi="Times New Roman" w:cs="Times New Roman"/>
                <w:noProof/>
              </w:rPr>
            </w:pPr>
            <w:r>
              <w:rPr>
                <w:rFonts w:ascii="Times New Roman" w:hAnsi="Times New Roman" w:cs="Times New Roman"/>
                <w:noProof/>
              </w:rPr>
              <w:t xml:space="preserve"> 13.745.000,00</w:t>
            </w:r>
          </w:p>
        </w:tc>
      </w:tr>
      <w:tr w:rsidR="003271E2" w:rsidRPr="003271E2" w14:paraId="6F06259F" w14:textId="77777777" w:rsidTr="001F7864">
        <w:trPr>
          <w:trHeight w:val="340"/>
          <w:jc w:val="center"/>
        </w:trPr>
        <w:tc>
          <w:tcPr>
            <w:tcW w:w="2992" w:type="dxa"/>
            <w:vMerge/>
            <w:shd w:val="clear" w:color="auto" w:fill="auto"/>
          </w:tcPr>
          <w:p w14:paraId="4BDF0DD1" w14:textId="77777777" w:rsidR="003271E2" w:rsidRPr="003271E2" w:rsidRDefault="003271E2" w:rsidP="003271E2">
            <w:pPr>
              <w:spacing w:before="60" w:after="60" w:line="276" w:lineRule="auto"/>
              <w:jc w:val="center"/>
              <w:rPr>
                <w:rFonts w:ascii="Times New Roman" w:hAnsi="Times New Roman" w:cs="Times New Roman"/>
                <w:b/>
                <w:noProof/>
              </w:rPr>
            </w:pPr>
          </w:p>
        </w:tc>
        <w:tc>
          <w:tcPr>
            <w:tcW w:w="1070" w:type="dxa"/>
            <w:shd w:val="clear" w:color="auto" w:fill="auto"/>
          </w:tcPr>
          <w:p w14:paraId="4721ED02" w14:textId="21A8302F"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5.3.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1B8B2AF4" w14:textId="478384D3"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800.000,00</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B9301" w14:textId="1411A1A0"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0,00</w:t>
            </w:r>
          </w:p>
        </w:tc>
        <w:tc>
          <w:tcPr>
            <w:tcW w:w="1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36855" w14:textId="0CC52548" w:rsidR="003271E2" w:rsidRPr="003271E2" w:rsidRDefault="005F1730" w:rsidP="003271E2">
            <w:pPr>
              <w:spacing w:before="60" w:after="60" w:line="276" w:lineRule="auto"/>
              <w:jc w:val="center"/>
              <w:rPr>
                <w:rFonts w:ascii="Times New Roman" w:hAnsi="Times New Roman" w:cs="Times New Roman"/>
                <w:noProof/>
              </w:rPr>
            </w:pPr>
            <w:r>
              <w:rPr>
                <w:rFonts w:ascii="Times New Roman" w:hAnsi="Times New Roman" w:cs="Times New Roman"/>
                <w:noProof/>
              </w:rPr>
              <w:t xml:space="preserve"> 800.000,00</w:t>
            </w:r>
          </w:p>
        </w:tc>
      </w:tr>
      <w:tr w:rsidR="003271E2" w:rsidRPr="003271E2" w14:paraId="5DCAA411" w14:textId="77777777" w:rsidTr="001F7864">
        <w:trPr>
          <w:trHeight w:val="340"/>
          <w:jc w:val="center"/>
        </w:trPr>
        <w:tc>
          <w:tcPr>
            <w:tcW w:w="2992" w:type="dxa"/>
            <w:vMerge/>
            <w:shd w:val="clear" w:color="auto" w:fill="auto"/>
          </w:tcPr>
          <w:p w14:paraId="392A685D" w14:textId="77777777" w:rsidR="003271E2" w:rsidRPr="003271E2" w:rsidRDefault="003271E2" w:rsidP="003271E2">
            <w:pPr>
              <w:spacing w:before="60" w:after="60" w:line="276" w:lineRule="auto"/>
              <w:jc w:val="center"/>
              <w:rPr>
                <w:rFonts w:ascii="Times New Roman" w:hAnsi="Times New Roman" w:cs="Times New Roman"/>
                <w:b/>
                <w:noProof/>
              </w:rPr>
            </w:pPr>
          </w:p>
        </w:tc>
        <w:tc>
          <w:tcPr>
            <w:tcW w:w="1070" w:type="dxa"/>
            <w:shd w:val="clear" w:color="auto" w:fill="auto"/>
          </w:tcPr>
          <w:p w14:paraId="2AF279A6" w14:textId="506C0AAB"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5.4.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1227A67D" w14:textId="1B1661B0"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0,00</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AD2D8" w14:textId="4772122F"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0,00</w:t>
            </w:r>
          </w:p>
        </w:tc>
        <w:tc>
          <w:tcPr>
            <w:tcW w:w="1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75C40" w14:textId="6C104C6C"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0,00</w:t>
            </w:r>
          </w:p>
        </w:tc>
      </w:tr>
      <w:tr w:rsidR="003271E2" w:rsidRPr="003271E2" w14:paraId="321566F4" w14:textId="77777777" w:rsidTr="001F7864">
        <w:trPr>
          <w:trHeight w:val="340"/>
          <w:jc w:val="center"/>
        </w:trPr>
        <w:tc>
          <w:tcPr>
            <w:tcW w:w="2992" w:type="dxa"/>
            <w:vMerge/>
            <w:shd w:val="clear" w:color="auto" w:fill="auto"/>
          </w:tcPr>
          <w:p w14:paraId="3274CC60" w14:textId="77777777" w:rsidR="003271E2" w:rsidRPr="003271E2" w:rsidRDefault="003271E2" w:rsidP="003271E2">
            <w:pPr>
              <w:spacing w:before="60" w:after="60" w:line="276" w:lineRule="auto"/>
              <w:jc w:val="center"/>
              <w:rPr>
                <w:rFonts w:ascii="Times New Roman" w:hAnsi="Times New Roman" w:cs="Times New Roman"/>
                <w:b/>
                <w:noProof/>
              </w:rPr>
            </w:pPr>
          </w:p>
        </w:tc>
        <w:tc>
          <w:tcPr>
            <w:tcW w:w="1070" w:type="dxa"/>
            <w:shd w:val="clear" w:color="auto" w:fill="auto"/>
          </w:tcPr>
          <w:p w14:paraId="45D13F77" w14:textId="2A5DB5BD"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5.5.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4E89EA67" w14:textId="33C33E93"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5.835.000,00</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25AD8" w14:textId="637F0435" w:rsidR="003271E2" w:rsidRPr="003271E2" w:rsidRDefault="003271E2"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4.610.000,00</w:t>
            </w:r>
          </w:p>
        </w:tc>
        <w:tc>
          <w:tcPr>
            <w:tcW w:w="1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3D9C0" w14:textId="3F2EB151" w:rsidR="003271E2" w:rsidRPr="003271E2" w:rsidRDefault="005F1730" w:rsidP="003271E2">
            <w:pPr>
              <w:spacing w:before="60" w:after="60" w:line="276" w:lineRule="auto"/>
              <w:jc w:val="center"/>
              <w:rPr>
                <w:rFonts w:ascii="Times New Roman" w:hAnsi="Times New Roman" w:cs="Times New Roman"/>
                <w:noProof/>
              </w:rPr>
            </w:pPr>
            <w:r>
              <w:rPr>
                <w:rFonts w:ascii="Times New Roman" w:hAnsi="Times New Roman" w:cs="Times New Roman"/>
                <w:noProof/>
              </w:rPr>
              <w:t xml:space="preserve"> 10.045.000,00</w:t>
            </w:r>
          </w:p>
        </w:tc>
      </w:tr>
      <w:tr w:rsidR="00380F4D" w:rsidRPr="003271E2" w14:paraId="751F3C20" w14:textId="77777777" w:rsidTr="001F7864">
        <w:trPr>
          <w:trHeight w:val="340"/>
          <w:jc w:val="center"/>
        </w:trPr>
        <w:tc>
          <w:tcPr>
            <w:tcW w:w="4062" w:type="dxa"/>
            <w:gridSpan w:val="2"/>
            <w:shd w:val="clear" w:color="auto" w:fill="DEEBF6"/>
            <w:vAlign w:val="center"/>
          </w:tcPr>
          <w:p w14:paraId="2932EAD4" w14:textId="22808089" w:rsidR="00380F4D" w:rsidRPr="003271E2" w:rsidRDefault="00380F4D" w:rsidP="003271E2">
            <w:pPr>
              <w:spacing w:before="60" w:after="60" w:line="276" w:lineRule="auto"/>
              <w:jc w:val="right"/>
              <w:rPr>
                <w:rFonts w:ascii="Times New Roman" w:hAnsi="Times New Roman" w:cs="Times New Roman"/>
                <w:noProof/>
              </w:rPr>
            </w:pPr>
            <w:r w:rsidRPr="003271E2">
              <w:rPr>
                <w:rFonts w:ascii="Times New Roman" w:hAnsi="Times New Roman" w:cs="Times New Roman"/>
                <w:noProof/>
              </w:rPr>
              <w:t>Ukupno posebni cilj</w:t>
            </w:r>
          </w:p>
        </w:tc>
        <w:tc>
          <w:tcPr>
            <w:tcW w:w="1716" w:type="dxa"/>
            <w:tcBorders>
              <w:top w:val="single" w:sz="4" w:space="0" w:color="auto"/>
              <w:bottom w:val="single" w:sz="4" w:space="0" w:color="auto"/>
            </w:tcBorders>
            <w:shd w:val="clear" w:color="auto" w:fill="DEEBF6"/>
            <w:vAlign w:val="center"/>
          </w:tcPr>
          <w:p w14:paraId="1E9E6E3A" w14:textId="798E136B" w:rsidR="00380F4D" w:rsidRPr="003271E2" w:rsidRDefault="00380F4D"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17.139.000,00</w:t>
            </w:r>
          </w:p>
        </w:tc>
        <w:tc>
          <w:tcPr>
            <w:tcW w:w="1716" w:type="dxa"/>
            <w:gridSpan w:val="2"/>
            <w:tcBorders>
              <w:top w:val="single" w:sz="4" w:space="0" w:color="auto"/>
              <w:bottom w:val="single" w:sz="4" w:space="0" w:color="auto"/>
            </w:tcBorders>
            <w:shd w:val="clear" w:color="auto" w:fill="DEEBF6"/>
            <w:vAlign w:val="center"/>
          </w:tcPr>
          <w:p w14:paraId="3EF75F1E" w14:textId="07672710" w:rsidR="00380F4D" w:rsidRPr="003271E2" w:rsidRDefault="00380F4D" w:rsidP="003271E2">
            <w:pPr>
              <w:spacing w:before="60" w:after="60" w:line="276" w:lineRule="auto"/>
              <w:jc w:val="center"/>
              <w:rPr>
                <w:rFonts w:ascii="Times New Roman" w:hAnsi="Times New Roman" w:cs="Times New Roman"/>
                <w:noProof/>
              </w:rPr>
            </w:pPr>
            <w:r w:rsidRPr="003271E2">
              <w:rPr>
                <w:rFonts w:ascii="Times New Roman" w:hAnsi="Times New Roman" w:cs="Times New Roman"/>
                <w:noProof/>
              </w:rPr>
              <w:t>18.676.000,00</w:t>
            </w:r>
          </w:p>
        </w:tc>
        <w:tc>
          <w:tcPr>
            <w:tcW w:w="1850" w:type="dxa"/>
            <w:gridSpan w:val="2"/>
            <w:tcBorders>
              <w:top w:val="single" w:sz="4" w:space="0" w:color="auto"/>
              <w:bottom w:val="single" w:sz="4" w:space="0" w:color="auto"/>
            </w:tcBorders>
            <w:shd w:val="clear" w:color="auto" w:fill="DEEBF6"/>
            <w:vAlign w:val="center"/>
          </w:tcPr>
          <w:p w14:paraId="3308D6A5" w14:textId="20965C5C" w:rsidR="00380F4D" w:rsidRPr="003271E2" w:rsidRDefault="001F7864" w:rsidP="003271E2">
            <w:pPr>
              <w:spacing w:before="60" w:after="60" w:line="276" w:lineRule="auto"/>
              <w:jc w:val="center"/>
              <w:rPr>
                <w:rFonts w:ascii="Times New Roman" w:hAnsi="Times New Roman" w:cs="Times New Roman"/>
                <w:noProof/>
              </w:rPr>
            </w:pPr>
            <w:r>
              <w:rPr>
                <w:rFonts w:ascii="Times New Roman" w:hAnsi="Times New Roman" w:cs="Times New Roman"/>
                <w:noProof/>
              </w:rPr>
              <w:t>35.815.000</w:t>
            </w:r>
            <w:r w:rsidR="00380F4D" w:rsidRPr="003271E2">
              <w:rPr>
                <w:rFonts w:ascii="Times New Roman" w:hAnsi="Times New Roman" w:cs="Times New Roman"/>
                <w:noProof/>
              </w:rPr>
              <w:t>,00</w:t>
            </w:r>
          </w:p>
        </w:tc>
      </w:tr>
      <w:tr w:rsidR="00380F4D" w:rsidRPr="003271E2" w14:paraId="361E8CD1" w14:textId="77777777" w:rsidTr="001F7864">
        <w:trPr>
          <w:trHeight w:val="340"/>
          <w:jc w:val="center"/>
        </w:trPr>
        <w:tc>
          <w:tcPr>
            <w:tcW w:w="4062" w:type="dxa"/>
            <w:gridSpan w:val="2"/>
            <w:shd w:val="clear" w:color="auto" w:fill="1F4E79" w:themeFill="accent1" w:themeFillShade="80"/>
            <w:vAlign w:val="center"/>
          </w:tcPr>
          <w:p w14:paraId="2BF2F11A" w14:textId="4E732CEE" w:rsidR="00380F4D" w:rsidRPr="003271E2" w:rsidRDefault="00380F4D" w:rsidP="00380F4D">
            <w:pPr>
              <w:spacing w:before="60" w:after="60" w:line="276" w:lineRule="auto"/>
              <w:jc w:val="right"/>
              <w:rPr>
                <w:rFonts w:ascii="Times New Roman" w:hAnsi="Times New Roman" w:cs="Times New Roman"/>
                <w:b/>
                <w:noProof/>
                <w:color w:val="FFFFFF" w:themeColor="background1"/>
              </w:rPr>
            </w:pPr>
            <w:r w:rsidRPr="003271E2">
              <w:rPr>
                <w:rFonts w:ascii="Times New Roman" w:hAnsi="Times New Roman" w:cs="Times New Roman"/>
                <w:b/>
                <w:noProof/>
                <w:color w:val="FFFFFF" w:themeColor="background1"/>
              </w:rPr>
              <w:t>UKUPNO</w:t>
            </w:r>
          </w:p>
        </w:tc>
        <w:tc>
          <w:tcPr>
            <w:tcW w:w="1716" w:type="dxa"/>
            <w:tcBorders>
              <w:top w:val="single" w:sz="4" w:space="0" w:color="auto"/>
              <w:left w:val="nil"/>
              <w:bottom w:val="single" w:sz="4" w:space="0" w:color="auto"/>
              <w:right w:val="single" w:sz="4" w:space="0" w:color="auto"/>
            </w:tcBorders>
            <w:shd w:val="clear" w:color="auto" w:fill="1F4E79" w:themeFill="accent1" w:themeFillShade="80"/>
            <w:vAlign w:val="center"/>
          </w:tcPr>
          <w:p w14:paraId="17E60433" w14:textId="439C8087" w:rsidR="00380F4D" w:rsidRPr="003271E2" w:rsidRDefault="00380F4D" w:rsidP="003271E2">
            <w:pPr>
              <w:spacing w:before="60" w:after="60"/>
              <w:jc w:val="center"/>
              <w:rPr>
                <w:rFonts w:ascii="Times New Roman" w:hAnsi="Times New Roman" w:cs="Times New Roman"/>
                <w:b/>
                <w:noProof/>
                <w:color w:val="FFFFFF" w:themeColor="background1"/>
              </w:rPr>
            </w:pPr>
            <w:r>
              <w:rPr>
                <w:rFonts w:ascii="Times New Roman" w:hAnsi="Times New Roman" w:cs="Times New Roman"/>
                <w:b/>
                <w:noProof/>
                <w:color w:val="FFFFFF" w:themeColor="background1"/>
              </w:rPr>
              <w:t>318.508.000,00</w:t>
            </w:r>
          </w:p>
        </w:tc>
        <w:tc>
          <w:tcPr>
            <w:tcW w:w="1716" w:type="dxa"/>
            <w:gridSpan w:val="2"/>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6E3BD42B" w14:textId="6CB3C586" w:rsidR="00380F4D" w:rsidRPr="003271E2" w:rsidRDefault="00380F4D" w:rsidP="003271E2">
            <w:pPr>
              <w:spacing w:before="60" w:after="60"/>
              <w:jc w:val="center"/>
              <w:rPr>
                <w:rFonts w:ascii="Times New Roman" w:hAnsi="Times New Roman" w:cs="Times New Roman"/>
                <w:b/>
                <w:noProof/>
                <w:color w:val="FFFFFF" w:themeColor="background1"/>
              </w:rPr>
            </w:pPr>
            <w:r>
              <w:rPr>
                <w:rFonts w:ascii="Times New Roman" w:hAnsi="Times New Roman" w:cs="Times New Roman"/>
                <w:b/>
                <w:noProof/>
                <w:color w:val="FFFFFF" w:themeColor="background1"/>
              </w:rPr>
              <w:t>365.418.000,00</w:t>
            </w:r>
          </w:p>
        </w:tc>
        <w:tc>
          <w:tcPr>
            <w:tcW w:w="1850" w:type="dxa"/>
            <w:gridSpan w:val="2"/>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084765F1" w14:textId="2B72BEC9" w:rsidR="00380F4D" w:rsidRPr="003271E2" w:rsidRDefault="00380F4D" w:rsidP="00380F4D">
            <w:pPr>
              <w:spacing w:before="60" w:after="60"/>
              <w:jc w:val="center"/>
              <w:rPr>
                <w:rFonts w:ascii="Times New Roman" w:hAnsi="Times New Roman" w:cs="Times New Roman"/>
                <w:b/>
                <w:noProof/>
                <w:color w:val="FFFFFF" w:themeColor="background1"/>
              </w:rPr>
            </w:pPr>
            <w:r>
              <w:rPr>
                <w:rFonts w:ascii="Times New Roman" w:hAnsi="Times New Roman" w:cs="Times New Roman"/>
                <w:b/>
                <w:noProof/>
                <w:color w:val="FFFFFF" w:themeColor="background1"/>
              </w:rPr>
              <w:t>683.926.000,00</w:t>
            </w:r>
          </w:p>
        </w:tc>
      </w:tr>
    </w:tbl>
    <w:p w14:paraId="440F83B1" w14:textId="04FF1E29" w:rsidR="003C0AB9" w:rsidRDefault="003C0AB9" w:rsidP="00696D09">
      <w:pPr>
        <w:rPr>
          <w:rFonts w:ascii="Times New Roman" w:hAnsi="Times New Roman" w:cs="Times New Roman"/>
          <w:noProof/>
        </w:rPr>
      </w:pPr>
    </w:p>
    <w:p w14:paraId="4A34BFB8" w14:textId="77777777" w:rsidR="003C0AB9" w:rsidRDefault="003C0AB9">
      <w:pPr>
        <w:rPr>
          <w:rFonts w:ascii="Times New Roman" w:hAnsi="Times New Roman" w:cs="Times New Roman"/>
          <w:noProof/>
        </w:rPr>
      </w:pPr>
      <w:r>
        <w:rPr>
          <w:rFonts w:ascii="Times New Roman" w:hAnsi="Times New Roman" w:cs="Times New Roman"/>
          <w:noProof/>
        </w:rPr>
        <w:br w:type="page"/>
      </w:r>
    </w:p>
    <w:p w14:paraId="15C8EE7E" w14:textId="77777777" w:rsidR="00FC71D6" w:rsidRPr="00C746E3" w:rsidRDefault="00FC71D6" w:rsidP="00FC71D6">
      <w:pPr>
        <w:pStyle w:val="Heading1"/>
        <w:rPr>
          <w:rFonts w:ascii="Times New Roman" w:hAnsi="Times New Roman" w:cs="Times New Roman"/>
          <w:noProof/>
        </w:rPr>
      </w:pPr>
      <w:bookmarkStart w:id="3" w:name="_Toc204930223"/>
      <w:bookmarkStart w:id="4" w:name="_Toc216095276"/>
      <w:r w:rsidRPr="00C746E3">
        <w:rPr>
          <w:rFonts w:ascii="Times New Roman" w:hAnsi="Times New Roman" w:cs="Times New Roman"/>
          <w:noProof/>
        </w:rPr>
        <w:lastRenderedPageBreak/>
        <w:t>STRATEŠKI CILJ: ODRŽIVA MOBILNOST</w:t>
      </w:r>
      <w:bookmarkEnd w:id="3"/>
      <w:bookmarkEnd w:id="4"/>
    </w:p>
    <w:p w14:paraId="1C38F31B" w14:textId="77777777" w:rsidR="00151DE6" w:rsidRPr="00C746E3" w:rsidRDefault="006F4E3E" w:rsidP="00E30CE6">
      <w:pPr>
        <w:pStyle w:val="Heading2"/>
        <w:rPr>
          <w:rFonts w:ascii="Times New Roman" w:hAnsi="Times New Roman" w:cs="Times New Roman"/>
          <w:noProof/>
        </w:rPr>
      </w:pPr>
      <w:bookmarkStart w:id="5" w:name="_Toc216095277"/>
      <w:r w:rsidRPr="00C746E3">
        <w:rPr>
          <w:rFonts w:ascii="Times New Roman" w:hAnsi="Times New Roman" w:cs="Times New Roman"/>
          <w:noProof/>
        </w:rPr>
        <w:t>POSEBNI CILJ 1. POBOLJŠANJE EKONOMSKE I FINANCIJSKE ODRŽIVOSTI JAVNE ŽELJEZNIČKE INFRASTRUKTURE</w:t>
      </w:r>
      <w:bookmarkEnd w:id="5"/>
    </w:p>
    <w:tbl>
      <w:tblPr>
        <w:tblW w:w="0" w:type="auto"/>
        <w:jc w:val="center"/>
        <w:tblLook w:val="04A0" w:firstRow="1" w:lastRow="0" w:firstColumn="1" w:lastColumn="0" w:noHBand="0" w:noVBand="1"/>
      </w:tblPr>
      <w:tblGrid>
        <w:gridCol w:w="5043"/>
        <w:gridCol w:w="1256"/>
        <w:gridCol w:w="756"/>
        <w:gridCol w:w="756"/>
        <w:gridCol w:w="1256"/>
      </w:tblGrid>
      <w:tr w:rsidR="003271E2" w:rsidRPr="00C746E3" w14:paraId="283B97B1" w14:textId="77777777" w:rsidTr="003271E2">
        <w:trPr>
          <w:trHeight w:val="936"/>
          <w:jc w:val="center"/>
        </w:trPr>
        <w:tc>
          <w:tcPr>
            <w:tcW w:w="5043" w:type="dxa"/>
            <w:tcBorders>
              <w:top w:val="single" w:sz="4" w:space="0" w:color="auto"/>
              <w:left w:val="single" w:sz="4" w:space="0" w:color="auto"/>
              <w:bottom w:val="single" w:sz="4" w:space="0" w:color="auto"/>
              <w:right w:val="single" w:sz="4" w:space="0" w:color="auto"/>
            </w:tcBorders>
            <w:shd w:val="clear" w:color="auto" w:fill="DEEBF6"/>
            <w:vAlign w:val="center"/>
            <w:hideMark/>
          </w:tcPr>
          <w:p w14:paraId="4FD30802" w14:textId="77777777" w:rsidR="003271E2" w:rsidRPr="00C746E3" w:rsidRDefault="003271E2" w:rsidP="00E10D24">
            <w:pPr>
              <w:jc w:val="center"/>
              <w:rPr>
                <w:rFonts w:ascii="Times New Roman" w:hAnsi="Times New Roman" w:cs="Times New Roman"/>
                <w:b/>
                <w:noProof/>
              </w:rPr>
            </w:pPr>
            <w:r w:rsidRPr="00C746E3">
              <w:rPr>
                <w:rFonts w:ascii="Times New Roman" w:hAnsi="Times New Roman" w:cs="Times New Roman"/>
                <w:b/>
                <w:noProof/>
              </w:rPr>
              <w:t>Naziv pokazatelja ishoda i oznaka (kod iz Biblioteke pokazatelja)</w:t>
            </w:r>
          </w:p>
        </w:tc>
        <w:tc>
          <w:tcPr>
            <w:tcW w:w="1256" w:type="dxa"/>
            <w:tcBorders>
              <w:top w:val="single" w:sz="4" w:space="0" w:color="auto"/>
              <w:left w:val="nil"/>
              <w:bottom w:val="single" w:sz="4" w:space="0" w:color="auto"/>
              <w:right w:val="single" w:sz="4" w:space="0" w:color="auto"/>
            </w:tcBorders>
            <w:shd w:val="clear" w:color="auto" w:fill="DEEBF6"/>
            <w:vAlign w:val="center"/>
            <w:hideMark/>
          </w:tcPr>
          <w:p w14:paraId="6DE70D37" w14:textId="77777777" w:rsidR="003271E2" w:rsidRPr="00C746E3" w:rsidRDefault="003271E2" w:rsidP="00E10D24">
            <w:pPr>
              <w:jc w:val="center"/>
              <w:rPr>
                <w:rFonts w:ascii="Times New Roman" w:hAnsi="Times New Roman" w:cs="Times New Roman"/>
                <w:b/>
                <w:noProof/>
              </w:rPr>
            </w:pPr>
            <w:r w:rsidRPr="00C746E3">
              <w:rPr>
                <w:rFonts w:ascii="Times New Roman" w:hAnsi="Times New Roman" w:cs="Times New Roman"/>
                <w:b/>
                <w:noProof/>
              </w:rPr>
              <w:t>Početna vrijednost (2021.)</w:t>
            </w:r>
          </w:p>
        </w:tc>
        <w:tc>
          <w:tcPr>
            <w:tcW w:w="756" w:type="dxa"/>
            <w:tcBorders>
              <w:top w:val="single" w:sz="4" w:space="0" w:color="auto"/>
              <w:left w:val="single" w:sz="4" w:space="0" w:color="auto"/>
              <w:bottom w:val="single" w:sz="4" w:space="0" w:color="auto"/>
              <w:right w:val="single" w:sz="4" w:space="0" w:color="auto"/>
            </w:tcBorders>
            <w:shd w:val="clear" w:color="auto" w:fill="DEEBF6"/>
            <w:vAlign w:val="center"/>
          </w:tcPr>
          <w:p w14:paraId="0883BF28" w14:textId="1B06A0DE" w:rsidR="003271E2" w:rsidRPr="00C746E3" w:rsidRDefault="003271E2" w:rsidP="00E7244C">
            <w:pPr>
              <w:jc w:val="center"/>
              <w:rPr>
                <w:rFonts w:ascii="Times New Roman" w:hAnsi="Times New Roman" w:cs="Times New Roman"/>
                <w:b/>
                <w:noProof/>
              </w:rPr>
            </w:pPr>
            <w:r>
              <w:rPr>
                <w:rFonts w:ascii="Times New Roman" w:hAnsi="Times New Roman" w:cs="Times New Roman"/>
                <w:b/>
                <w:noProof/>
              </w:rPr>
              <w:t>2026.</w:t>
            </w:r>
          </w:p>
        </w:tc>
        <w:tc>
          <w:tcPr>
            <w:tcW w:w="756" w:type="dxa"/>
            <w:tcBorders>
              <w:top w:val="single" w:sz="4" w:space="0" w:color="auto"/>
              <w:left w:val="single" w:sz="4" w:space="0" w:color="auto"/>
              <w:bottom w:val="single" w:sz="4" w:space="0" w:color="auto"/>
              <w:right w:val="single" w:sz="4" w:space="0" w:color="auto"/>
            </w:tcBorders>
            <w:shd w:val="clear" w:color="auto" w:fill="DEEBF6"/>
            <w:vAlign w:val="center"/>
          </w:tcPr>
          <w:p w14:paraId="18F120AE" w14:textId="7DC6A81D" w:rsidR="003271E2" w:rsidRPr="00C746E3" w:rsidRDefault="003271E2" w:rsidP="00E7244C">
            <w:pPr>
              <w:jc w:val="center"/>
              <w:rPr>
                <w:rFonts w:ascii="Times New Roman" w:hAnsi="Times New Roman" w:cs="Times New Roman"/>
                <w:b/>
                <w:noProof/>
              </w:rPr>
            </w:pPr>
            <w:r>
              <w:rPr>
                <w:rFonts w:ascii="Times New Roman" w:hAnsi="Times New Roman" w:cs="Times New Roman"/>
                <w:b/>
                <w:noProof/>
              </w:rPr>
              <w:t>2027.</w:t>
            </w:r>
          </w:p>
        </w:tc>
        <w:tc>
          <w:tcPr>
            <w:tcW w:w="1256" w:type="dxa"/>
            <w:tcBorders>
              <w:top w:val="single" w:sz="4" w:space="0" w:color="auto"/>
              <w:left w:val="single" w:sz="4" w:space="0" w:color="auto"/>
              <w:bottom w:val="single" w:sz="4" w:space="0" w:color="auto"/>
              <w:right w:val="single" w:sz="4" w:space="0" w:color="auto"/>
            </w:tcBorders>
            <w:shd w:val="clear" w:color="auto" w:fill="DEEBF6"/>
            <w:vAlign w:val="center"/>
            <w:hideMark/>
          </w:tcPr>
          <w:p w14:paraId="53F2E4AD" w14:textId="34681B6E" w:rsidR="003271E2" w:rsidRPr="00C746E3" w:rsidRDefault="003271E2" w:rsidP="00E10D24">
            <w:pPr>
              <w:jc w:val="center"/>
              <w:rPr>
                <w:rFonts w:ascii="Times New Roman" w:hAnsi="Times New Roman" w:cs="Times New Roman"/>
                <w:b/>
                <w:noProof/>
              </w:rPr>
            </w:pPr>
            <w:r w:rsidRPr="00C746E3">
              <w:rPr>
                <w:rFonts w:ascii="Times New Roman" w:hAnsi="Times New Roman" w:cs="Times New Roman"/>
                <w:b/>
                <w:noProof/>
              </w:rPr>
              <w:t>Ciljna vrijednost (2030.)</w:t>
            </w:r>
          </w:p>
        </w:tc>
      </w:tr>
      <w:tr w:rsidR="003271E2" w:rsidRPr="00C746E3" w14:paraId="1918C1A1" w14:textId="77777777" w:rsidTr="003271E2">
        <w:trPr>
          <w:trHeight w:val="936"/>
          <w:jc w:val="center"/>
        </w:trPr>
        <w:tc>
          <w:tcPr>
            <w:tcW w:w="5043" w:type="dxa"/>
            <w:tcBorders>
              <w:top w:val="single" w:sz="4" w:space="0" w:color="auto"/>
              <w:left w:val="single" w:sz="4" w:space="0" w:color="auto"/>
              <w:bottom w:val="single" w:sz="4" w:space="0" w:color="auto"/>
              <w:right w:val="single" w:sz="4" w:space="0" w:color="auto"/>
            </w:tcBorders>
            <w:vAlign w:val="center"/>
            <w:hideMark/>
          </w:tcPr>
          <w:p w14:paraId="113728C9" w14:textId="77777777" w:rsidR="003271E2" w:rsidRPr="00C746E3" w:rsidRDefault="003271E2" w:rsidP="00E10D24">
            <w:pPr>
              <w:rPr>
                <w:rFonts w:ascii="Times New Roman" w:hAnsi="Times New Roman" w:cs="Times New Roman"/>
                <w:noProof/>
              </w:rPr>
            </w:pPr>
            <w:r w:rsidRPr="00C746E3">
              <w:rPr>
                <w:rFonts w:ascii="Times New Roman" w:hAnsi="Times New Roman" w:cs="Times New Roman"/>
                <w:noProof/>
              </w:rPr>
              <w:t>OI.02.11.63 Naturalna produktivnost (vlak-km po zaposlenome)</w:t>
            </w:r>
          </w:p>
        </w:tc>
        <w:tc>
          <w:tcPr>
            <w:tcW w:w="1256" w:type="dxa"/>
            <w:tcBorders>
              <w:top w:val="single" w:sz="4" w:space="0" w:color="auto"/>
              <w:left w:val="nil"/>
              <w:bottom w:val="single" w:sz="4" w:space="0" w:color="auto"/>
              <w:right w:val="single" w:sz="4" w:space="0" w:color="auto"/>
            </w:tcBorders>
            <w:noWrap/>
            <w:vAlign w:val="center"/>
            <w:hideMark/>
          </w:tcPr>
          <w:p w14:paraId="0C246570" w14:textId="77777777" w:rsidR="003271E2" w:rsidRPr="00C746E3" w:rsidRDefault="003271E2" w:rsidP="00E10D24">
            <w:pPr>
              <w:jc w:val="center"/>
              <w:rPr>
                <w:rFonts w:ascii="Times New Roman" w:hAnsi="Times New Roman" w:cs="Times New Roman"/>
                <w:noProof/>
              </w:rPr>
            </w:pPr>
            <w:r w:rsidRPr="00C746E3">
              <w:rPr>
                <w:rFonts w:ascii="Times New Roman" w:hAnsi="Times New Roman" w:cs="Times New Roman"/>
                <w:noProof/>
              </w:rPr>
              <w:t>4.422</w:t>
            </w:r>
          </w:p>
        </w:tc>
        <w:tc>
          <w:tcPr>
            <w:tcW w:w="756" w:type="dxa"/>
            <w:tcBorders>
              <w:top w:val="single" w:sz="4" w:space="0" w:color="auto"/>
              <w:left w:val="single" w:sz="4" w:space="0" w:color="auto"/>
              <w:bottom w:val="single" w:sz="4" w:space="0" w:color="auto"/>
              <w:right w:val="single" w:sz="4" w:space="0" w:color="auto"/>
            </w:tcBorders>
            <w:vAlign w:val="center"/>
          </w:tcPr>
          <w:p w14:paraId="2D7F5AE7" w14:textId="4E576EF3" w:rsidR="003271E2" w:rsidRPr="00C746E3" w:rsidRDefault="003271E2" w:rsidP="00E7244C">
            <w:pPr>
              <w:jc w:val="center"/>
              <w:rPr>
                <w:rFonts w:ascii="Times New Roman" w:hAnsi="Times New Roman" w:cs="Times New Roman"/>
                <w:noProof/>
              </w:rPr>
            </w:pPr>
            <w:r w:rsidRPr="00E7244C">
              <w:rPr>
                <w:rFonts w:ascii="Times New Roman" w:hAnsi="Times New Roman" w:cs="Times New Roman"/>
                <w:noProof/>
              </w:rPr>
              <w:t>5.021</w:t>
            </w:r>
          </w:p>
        </w:tc>
        <w:tc>
          <w:tcPr>
            <w:tcW w:w="756" w:type="dxa"/>
            <w:tcBorders>
              <w:top w:val="single" w:sz="4" w:space="0" w:color="auto"/>
              <w:left w:val="single" w:sz="4" w:space="0" w:color="auto"/>
              <w:bottom w:val="single" w:sz="4" w:space="0" w:color="auto"/>
              <w:right w:val="single" w:sz="4" w:space="0" w:color="auto"/>
            </w:tcBorders>
            <w:vAlign w:val="center"/>
          </w:tcPr>
          <w:p w14:paraId="38280AD8" w14:textId="0F4C881E" w:rsidR="003271E2" w:rsidRPr="00C746E3" w:rsidRDefault="003271E2" w:rsidP="00E7244C">
            <w:pPr>
              <w:jc w:val="center"/>
              <w:rPr>
                <w:rFonts w:ascii="Times New Roman" w:hAnsi="Times New Roman" w:cs="Times New Roman"/>
                <w:noProof/>
              </w:rPr>
            </w:pPr>
            <w:r w:rsidRPr="00E7244C">
              <w:rPr>
                <w:rFonts w:ascii="Times New Roman" w:hAnsi="Times New Roman" w:cs="Times New Roman"/>
                <w:noProof/>
              </w:rPr>
              <w:t>5.141</w:t>
            </w:r>
          </w:p>
        </w:tc>
        <w:tc>
          <w:tcPr>
            <w:tcW w:w="1256" w:type="dxa"/>
            <w:tcBorders>
              <w:top w:val="single" w:sz="4" w:space="0" w:color="auto"/>
              <w:left w:val="single" w:sz="4" w:space="0" w:color="auto"/>
              <w:bottom w:val="single" w:sz="4" w:space="0" w:color="auto"/>
              <w:right w:val="single" w:sz="4" w:space="0" w:color="auto"/>
            </w:tcBorders>
            <w:noWrap/>
            <w:vAlign w:val="center"/>
            <w:hideMark/>
          </w:tcPr>
          <w:p w14:paraId="6B5438ED" w14:textId="757F8541" w:rsidR="003271E2" w:rsidRPr="00C746E3" w:rsidRDefault="003271E2" w:rsidP="00E10D24">
            <w:pPr>
              <w:jc w:val="center"/>
              <w:rPr>
                <w:rFonts w:ascii="Times New Roman" w:hAnsi="Times New Roman" w:cs="Times New Roman"/>
                <w:noProof/>
              </w:rPr>
            </w:pPr>
            <w:r w:rsidRPr="00C746E3">
              <w:rPr>
                <w:rFonts w:ascii="Times New Roman" w:hAnsi="Times New Roman" w:cs="Times New Roman"/>
                <w:noProof/>
              </w:rPr>
              <w:t>5.500</w:t>
            </w:r>
          </w:p>
        </w:tc>
      </w:tr>
      <w:tr w:rsidR="003271E2" w:rsidRPr="00C746E3" w14:paraId="5203F567" w14:textId="77777777" w:rsidTr="003271E2">
        <w:trPr>
          <w:trHeight w:val="1242"/>
          <w:jc w:val="center"/>
        </w:trPr>
        <w:tc>
          <w:tcPr>
            <w:tcW w:w="5043" w:type="dxa"/>
            <w:tcBorders>
              <w:top w:val="single" w:sz="4" w:space="0" w:color="auto"/>
              <w:left w:val="single" w:sz="4" w:space="0" w:color="auto"/>
              <w:bottom w:val="single" w:sz="4" w:space="0" w:color="auto"/>
              <w:right w:val="single" w:sz="4" w:space="0" w:color="auto"/>
            </w:tcBorders>
            <w:vAlign w:val="center"/>
          </w:tcPr>
          <w:p w14:paraId="65C8F5C2" w14:textId="77777777" w:rsidR="003271E2" w:rsidRPr="00C746E3" w:rsidRDefault="003271E2" w:rsidP="00E10D24">
            <w:pPr>
              <w:rPr>
                <w:rFonts w:ascii="Times New Roman" w:hAnsi="Times New Roman" w:cs="Times New Roman"/>
                <w:noProof/>
              </w:rPr>
            </w:pPr>
            <w:r w:rsidRPr="00C746E3">
              <w:rPr>
                <w:rFonts w:ascii="Times New Roman" w:hAnsi="Times New Roman" w:cs="Times New Roman"/>
                <w:noProof/>
              </w:rPr>
              <w:t xml:space="preserve">OI.02.11.64 </w:t>
            </w:r>
            <w:bookmarkStart w:id="6" w:name="_Hlk167374011"/>
            <w:r w:rsidRPr="00C746E3">
              <w:rPr>
                <w:rFonts w:ascii="Times New Roman" w:hAnsi="Times New Roman" w:cs="Times New Roman"/>
                <w:noProof/>
              </w:rPr>
              <w:t>Pokrivenost operativnih troškova javnog željezničkog prijevoza prihodima od prodaje (bez potpora)</w:t>
            </w:r>
            <w:bookmarkEnd w:id="6"/>
          </w:p>
        </w:tc>
        <w:tc>
          <w:tcPr>
            <w:tcW w:w="1256" w:type="dxa"/>
            <w:tcBorders>
              <w:top w:val="single" w:sz="4" w:space="0" w:color="auto"/>
              <w:left w:val="nil"/>
              <w:bottom w:val="single" w:sz="4" w:space="0" w:color="auto"/>
              <w:right w:val="single" w:sz="4" w:space="0" w:color="auto"/>
            </w:tcBorders>
            <w:noWrap/>
            <w:vAlign w:val="center"/>
          </w:tcPr>
          <w:p w14:paraId="6988FD20" w14:textId="53C9962F" w:rsidR="003271E2" w:rsidRPr="00C746E3" w:rsidRDefault="003271E2" w:rsidP="00886AFB">
            <w:pPr>
              <w:jc w:val="center"/>
              <w:rPr>
                <w:rFonts w:ascii="Times New Roman" w:hAnsi="Times New Roman" w:cs="Times New Roman"/>
                <w:noProof/>
              </w:rPr>
            </w:pPr>
            <w:r w:rsidRPr="00C746E3">
              <w:rPr>
                <w:rFonts w:ascii="Times New Roman" w:hAnsi="Times New Roman" w:cs="Times New Roman"/>
                <w:noProof/>
              </w:rPr>
              <w:t>23,40%</w:t>
            </w:r>
          </w:p>
        </w:tc>
        <w:tc>
          <w:tcPr>
            <w:tcW w:w="756" w:type="dxa"/>
            <w:tcBorders>
              <w:top w:val="single" w:sz="4" w:space="0" w:color="auto"/>
              <w:left w:val="single" w:sz="4" w:space="0" w:color="auto"/>
              <w:bottom w:val="single" w:sz="4" w:space="0" w:color="auto"/>
              <w:right w:val="single" w:sz="4" w:space="0" w:color="auto"/>
            </w:tcBorders>
            <w:vAlign w:val="center"/>
          </w:tcPr>
          <w:p w14:paraId="686B4CB6" w14:textId="707049C0" w:rsidR="003271E2" w:rsidRPr="00C746E3" w:rsidRDefault="003271E2" w:rsidP="00886AFB">
            <w:pPr>
              <w:jc w:val="center"/>
              <w:rPr>
                <w:rFonts w:ascii="Times New Roman" w:hAnsi="Times New Roman" w:cs="Times New Roman"/>
                <w:noProof/>
              </w:rPr>
            </w:pPr>
            <w:r w:rsidRPr="00E7244C">
              <w:rPr>
                <w:rFonts w:ascii="Times New Roman" w:hAnsi="Times New Roman" w:cs="Times New Roman"/>
                <w:noProof/>
              </w:rPr>
              <w:t>28%</w:t>
            </w:r>
          </w:p>
        </w:tc>
        <w:tc>
          <w:tcPr>
            <w:tcW w:w="756" w:type="dxa"/>
            <w:tcBorders>
              <w:top w:val="single" w:sz="4" w:space="0" w:color="auto"/>
              <w:left w:val="single" w:sz="4" w:space="0" w:color="auto"/>
              <w:bottom w:val="single" w:sz="4" w:space="0" w:color="auto"/>
              <w:right w:val="single" w:sz="4" w:space="0" w:color="auto"/>
            </w:tcBorders>
            <w:vAlign w:val="center"/>
          </w:tcPr>
          <w:p w14:paraId="4E994F82" w14:textId="58B3E85E" w:rsidR="003271E2" w:rsidRPr="00C746E3" w:rsidRDefault="003271E2" w:rsidP="00886AFB">
            <w:pPr>
              <w:jc w:val="center"/>
              <w:rPr>
                <w:rFonts w:ascii="Times New Roman" w:hAnsi="Times New Roman" w:cs="Times New Roman"/>
                <w:noProof/>
              </w:rPr>
            </w:pPr>
            <w:r w:rsidRPr="00E7244C">
              <w:rPr>
                <w:rFonts w:ascii="Times New Roman" w:hAnsi="Times New Roman" w:cs="Times New Roman"/>
                <w:noProof/>
              </w:rPr>
              <w:t>30%</w:t>
            </w:r>
          </w:p>
        </w:tc>
        <w:tc>
          <w:tcPr>
            <w:tcW w:w="1256" w:type="dxa"/>
            <w:tcBorders>
              <w:top w:val="single" w:sz="4" w:space="0" w:color="auto"/>
              <w:left w:val="single" w:sz="4" w:space="0" w:color="auto"/>
              <w:bottom w:val="single" w:sz="4" w:space="0" w:color="auto"/>
              <w:right w:val="single" w:sz="4" w:space="0" w:color="auto"/>
            </w:tcBorders>
            <w:noWrap/>
            <w:vAlign w:val="center"/>
          </w:tcPr>
          <w:p w14:paraId="476392CF" w14:textId="3AA39C3B" w:rsidR="003271E2" w:rsidRPr="00C746E3" w:rsidRDefault="003271E2" w:rsidP="00886AFB">
            <w:pPr>
              <w:jc w:val="center"/>
              <w:rPr>
                <w:rFonts w:ascii="Times New Roman" w:hAnsi="Times New Roman" w:cs="Times New Roman"/>
                <w:noProof/>
              </w:rPr>
            </w:pPr>
            <w:r w:rsidRPr="00C746E3">
              <w:rPr>
                <w:rFonts w:ascii="Times New Roman" w:hAnsi="Times New Roman" w:cs="Times New Roman"/>
                <w:noProof/>
              </w:rPr>
              <w:t>35%</w:t>
            </w:r>
          </w:p>
        </w:tc>
      </w:tr>
    </w:tbl>
    <w:p w14:paraId="7CEA40F6" w14:textId="77777777" w:rsidR="00E10D24" w:rsidRPr="00C746E3" w:rsidRDefault="00E10D24" w:rsidP="00E10D24">
      <w:pPr>
        <w:rPr>
          <w:rFonts w:ascii="Times New Roman" w:hAnsi="Times New Roman" w:cs="Times New Roman"/>
          <w:noProof/>
        </w:rPr>
      </w:pPr>
    </w:p>
    <w:p w14:paraId="41CB27AF" w14:textId="77777777" w:rsidR="00151DE6" w:rsidRPr="00C746E3" w:rsidRDefault="00151DE6" w:rsidP="00E30CE6">
      <w:pPr>
        <w:pStyle w:val="Heading3"/>
        <w:rPr>
          <w:rFonts w:ascii="Times New Roman" w:hAnsi="Times New Roman" w:cs="Times New Roman"/>
          <w:noProof/>
        </w:rPr>
      </w:pPr>
      <w:bookmarkStart w:id="7" w:name="_Toc216095278"/>
      <w:r w:rsidRPr="00C746E3">
        <w:rPr>
          <w:rFonts w:ascii="Times New Roman" w:hAnsi="Times New Roman" w:cs="Times New Roman"/>
          <w:noProof/>
        </w:rPr>
        <w:t xml:space="preserve">Mjera </w:t>
      </w:r>
      <w:r w:rsidR="00E30CE6" w:rsidRPr="00C746E3">
        <w:rPr>
          <w:rFonts w:ascii="Times New Roman" w:hAnsi="Times New Roman" w:cs="Times New Roman"/>
          <w:noProof/>
        </w:rPr>
        <w:t>1.</w:t>
      </w:r>
      <w:r w:rsidR="006F4E3E" w:rsidRPr="00C746E3">
        <w:rPr>
          <w:rFonts w:ascii="Times New Roman" w:hAnsi="Times New Roman" w:cs="Times New Roman"/>
          <w:noProof/>
        </w:rPr>
        <w:t>1.</w:t>
      </w:r>
      <w:r w:rsidR="00BA1437" w:rsidRPr="00C746E3">
        <w:rPr>
          <w:rFonts w:ascii="Times New Roman" w:hAnsi="Times New Roman" w:cs="Times New Roman"/>
          <w:noProof/>
        </w:rPr>
        <w:t xml:space="preserve"> Unaprjeđenje sustava za upravljanje željezničkom infrastrukturom</w:t>
      </w:r>
      <w:bookmarkEnd w:id="7"/>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44"/>
      </w:tblGrid>
      <w:tr w:rsidR="00E30CE6" w:rsidRPr="00C746E3" w14:paraId="0439257E" w14:textId="77777777" w:rsidTr="00E30CE6">
        <w:tc>
          <w:tcPr>
            <w:tcW w:w="9344" w:type="dxa"/>
            <w:shd w:val="clear" w:color="auto" w:fill="1F4E79" w:themeFill="accent1" w:themeFillShade="80"/>
          </w:tcPr>
          <w:p w14:paraId="29BE4A67"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color w:val="FFFFFF"/>
                <w:sz w:val="28"/>
                <w:szCs w:val="28"/>
              </w:rPr>
              <w:t>Strateški cilj: Održiva mobilnost</w:t>
            </w:r>
          </w:p>
        </w:tc>
      </w:tr>
      <w:tr w:rsidR="00E30CE6" w:rsidRPr="00C746E3" w14:paraId="40B7641D" w14:textId="77777777" w:rsidTr="00E30CE6">
        <w:tc>
          <w:tcPr>
            <w:tcW w:w="9344" w:type="dxa"/>
            <w:shd w:val="clear" w:color="auto" w:fill="DEEBF6"/>
          </w:tcPr>
          <w:p w14:paraId="1F5FFE9C"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rPr>
              <w:t>Posebni cilj 1.: Poboljšanje ekonomske i financijske održivosti javne željezničke infrastrukture</w:t>
            </w:r>
          </w:p>
        </w:tc>
      </w:tr>
      <w:tr w:rsidR="00E30CE6" w:rsidRPr="00C746E3" w14:paraId="4E47662B" w14:textId="77777777" w:rsidTr="00E30CE6">
        <w:tc>
          <w:tcPr>
            <w:tcW w:w="9344" w:type="dxa"/>
            <w:shd w:val="clear" w:color="auto" w:fill="DEEBF6"/>
          </w:tcPr>
          <w:p w14:paraId="56888446" w14:textId="77777777" w:rsidR="00E30CE6" w:rsidRPr="00C746E3" w:rsidRDefault="00E30CE6" w:rsidP="00E30CE6">
            <w:pPr>
              <w:rPr>
                <w:rFonts w:ascii="Times New Roman" w:hAnsi="Times New Roman" w:cs="Times New Roman"/>
                <w:noProof/>
              </w:rPr>
            </w:pPr>
            <w:r w:rsidRPr="00C746E3">
              <w:rPr>
                <w:rFonts w:ascii="Times New Roman" w:hAnsi="Times New Roman" w:cs="Times New Roman"/>
                <w:b/>
                <w:i/>
                <w:noProof/>
              </w:rPr>
              <w:t>Mjera 1.1.:</w:t>
            </w:r>
            <w:r w:rsidRPr="00C746E3">
              <w:rPr>
                <w:rFonts w:ascii="Times New Roman" w:hAnsi="Times New Roman" w:cs="Times New Roman"/>
                <w:b/>
                <w:noProof/>
              </w:rPr>
              <w:t xml:space="preserve"> </w:t>
            </w:r>
            <w:r w:rsidRPr="00C746E3">
              <w:rPr>
                <w:rFonts w:ascii="Times New Roman" w:hAnsi="Times New Roman" w:cs="Times New Roman"/>
                <w:noProof/>
              </w:rPr>
              <w:t>Unaprjeđenje sustava za upravljanje željezničkom infrastrukturom</w:t>
            </w:r>
          </w:p>
        </w:tc>
      </w:tr>
      <w:tr w:rsidR="00E30CE6" w:rsidRPr="00C746E3" w14:paraId="067F8A81" w14:textId="77777777" w:rsidTr="00E30CE6">
        <w:tc>
          <w:tcPr>
            <w:tcW w:w="9344" w:type="dxa"/>
            <w:shd w:val="clear" w:color="auto" w:fill="DEEBF6"/>
          </w:tcPr>
          <w:p w14:paraId="24275950" w14:textId="77777777" w:rsidR="00E30CE6" w:rsidRPr="0047292E" w:rsidRDefault="00E30CE6" w:rsidP="00E30CE6">
            <w:pPr>
              <w:rPr>
                <w:rFonts w:ascii="Times New Roman" w:hAnsi="Times New Roman" w:cs="Times New Roman"/>
                <w:b/>
                <w:i/>
                <w:noProof/>
              </w:rPr>
            </w:pPr>
            <w:r w:rsidRPr="0047292E">
              <w:rPr>
                <w:rFonts w:ascii="Times New Roman" w:hAnsi="Times New Roman" w:cs="Times New Roman"/>
                <w:b/>
                <w:i/>
                <w:noProof/>
              </w:rPr>
              <w:t xml:space="preserve">Opis mjere: </w:t>
            </w:r>
          </w:p>
          <w:p w14:paraId="2B099C64" w14:textId="17880496" w:rsidR="006D5732" w:rsidRPr="0021282A" w:rsidRDefault="006D5732" w:rsidP="006D5732">
            <w:pPr>
              <w:rPr>
                <w:rFonts w:ascii="Times New Roman" w:hAnsi="Times New Roman" w:cs="Times New Roman"/>
                <w:noProof/>
              </w:rPr>
            </w:pPr>
            <w:r>
              <w:rPr>
                <w:rFonts w:ascii="Times New Roman" w:hAnsi="Times New Roman" w:cs="Times New Roman"/>
                <w:noProof/>
              </w:rPr>
              <w:t xml:space="preserve">Sukladno Višegodišnjem ugovoru </w:t>
            </w:r>
            <w:bookmarkStart w:id="8" w:name="_GoBack"/>
            <w:bookmarkEnd w:id="8"/>
            <w:r>
              <w:rPr>
                <w:rFonts w:ascii="Times New Roman" w:hAnsi="Times New Roman" w:cs="Times New Roman"/>
                <w:noProof/>
              </w:rPr>
              <w:t>o upravljanju željezničkom infrastrukturom, a te</w:t>
            </w:r>
            <w:r w:rsidRPr="0047292E">
              <w:rPr>
                <w:rFonts w:ascii="Times New Roman" w:hAnsi="Times New Roman" w:cs="Times New Roman"/>
                <w:noProof/>
              </w:rPr>
              <w:t>meljem Nacionalnog plana razvoja željezničke infrastrukture za razdoblje do 2030. godine,</w:t>
            </w:r>
            <w:r>
              <w:rPr>
                <w:rFonts w:ascii="Times New Roman" w:hAnsi="Times New Roman" w:cs="Times New Roman"/>
                <w:noProof/>
              </w:rPr>
              <w:t xml:space="preserve"> društvo HŽ INFRASTRUKTURA d.o.o. (dalje u tekstu:</w:t>
            </w:r>
            <w:r w:rsidRPr="0047292E">
              <w:rPr>
                <w:rFonts w:ascii="Times New Roman" w:hAnsi="Times New Roman" w:cs="Times New Roman"/>
                <w:noProof/>
              </w:rPr>
              <w:t xml:space="preserve"> HŽI</w:t>
            </w:r>
            <w:r>
              <w:rPr>
                <w:rFonts w:ascii="Times New Roman" w:hAnsi="Times New Roman" w:cs="Times New Roman"/>
                <w:noProof/>
              </w:rPr>
              <w:t>)</w:t>
            </w:r>
            <w:r w:rsidRPr="0047292E">
              <w:rPr>
                <w:rFonts w:ascii="Times New Roman" w:hAnsi="Times New Roman" w:cs="Times New Roman"/>
                <w:noProof/>
              </w:rPr>
              <w:t xml:space="preserve"> je dužn</w:t>
            </w:r>
            <w:r>
              <w:rPr>
                <w:rFonts w:ascii="Times New Roman" w:hAnsi="Times New Roman" w:cs="Times New Roman"/>
                <w:noProof/>
              </w:rPr>
              <w:t>o</w:t>
            </w:r>
            <w:r w:rsidRPr="0047292E">
              <w:rPr>
                <w:rFonts w:ascii="Times New Roman" w:hAnsi="Times New Roman" w:cs="Times New Roman"/>
                <w:noProof/>
              </w:rPr>
              <w:t xml:space="preserve">, uz suglasnost MMPI-ja i Ministarstva financija, donijeti Godišnji plan građenja, modernizacije, obnove i održavanja željezničke </w:t>
            </w:r>
            <w:r w:rsidRPr="0021282A">
              <w:rPr>
                <w:rFonts w:ascii="Times New Roman" w:hAnsi="Times New Roman" w:cs="Times New Roman"/>
                <w:noProof/>
              </w:rPr>
              <w:t>infrastrukture te plan upravljanja željezničkom infrastrukturom</w:t>
            </w:r>
            <w:r w:rsidRPr="0021282A">
              <w:t xml:space="preserve"> </w:t>
            </w:r>
            <w:r w:rsidRPr="0021282A">
              <w:rPr>
                <w:rFonts w:ascii="Times New Roman" w:hAnsi="Times New Roman" w:cs="Times New Roman"/>
                <w:noProof/>
              </w:rPr>
              <w:t>(dalje u tekstu kao: „Godišnji plan“). Godišnji plan je sastavni dio Poslovnog plana HŽI i donosi se za svaku pojedinu godinu.</w:t>
            </w:r>
          </w:p>
          <w:p w14:paraId="0A077337" w14:textId="6D0A008B" w:rsidR="006D5732" w:rsidRPr="0021282A" w:rsidRDefault="006D5732" w:rsidP="006D5732">
            <w:pPr>
              <w:rPr>
                <w:rFonts w:ascii="Times New Roman" w:hAnsi="Times New Roman" w:cs="Times New Roman"/>
                <w:noProof/>
              </w:rPr>
            </w:pPr>
            <w:r w:rsidRPr="0021282A">
              <w:rPr>
                <w:rFonts w:ascii="Times New Roman" w:hAnsi="Times New Roman" w:cs="Times New Roman"/>
                <w:noProof/>
              </w:rPr>
              <w:t xml:space="preserve">Ovom mjerom planira se financiranje provedbe mjere 1.4. </w:t>
            </w:r>
            <w:r w:rsidRPr="0021282A">
              <w:rPr>
                <w:rFonts w:ascii="Times New Roman" w:hAnsi="Times New Roman" w:cs="Times New Roman"/>
                <w:i/>
                <w:noProof/>
              </w:rPr>
              <w:t>Informatizacija sustava podrške poslovnim procesima željezničkih društava</w:t>
            </w:r>
            <w:r w:rsidRPr="0021282A">
              <w:t xml:space="preserve"> </w:t>
            </w:r>
            <w:r w:rsidRPr="0021282A">
              <w:rPr>
                <w:rFonts w:ascii="Times New Roman" w:hAnsi="Times New Roman" w:cs="Times New Roman"/>
                <w:noProof/>
              </w:rPr>
              <w:t xml:space="preserve">Akcijskog plana za provedbu Nacionalnog plana upravljanja željezničkom infrastrukturom i uslužnim objektima i razvoja usluga željezničkog prijevoza za razdoblje do 2030. godine, za razdoblje od 2026. do 2027. godine, a u okviru koje je planirana implementacija novog alata za vozni red. </w:t>
            </w:r>
          </w:p>
          <w:p w14:paraId="764314BD" w14:textId="06A597BE" w:rsidR="00E47C55" w:rsidRPr="0047292E" w:rsidRDefault="00E47C55" w:rsidP="00FE1879">
            <w:pPr>
              <w:rPr>
                <w:rFonts w:ascii="Times New Roman" w:hAnsi="Times New Roman" w:cs="Times New Roman"/>
                <w:noProof/>
              </w:rPr>
            </w:pPr>
          </w:p>
        </w:tc>
      </w:tr>
      <w:tr w:rsidR="00151DE6" w:rsidRPr="00C746E3" w14:paraId="150BF83F" w14:textId="77777777" w:rsidTr="00F26DA5">
        <w:tc>
          <w:tcPr>
            <w:tcW w:w="9344" w:type="dxa"/>
            <w:shd w:val="clear" w:color="auto" w:fill="DEEBF6"/>
          </w:tcPr>
          <w:p w14:paraId="65F12372" w14:textId="77777777" w:rsidR="00151DE6" w:rsidRPr="0021282A" w:rsidRDefault="00151DE6" w:rsidP="00F26DA5">
            <w:pPr>
              <w:rPr>
                <w:rFonts w:ascii="Times New Roman" w:hAnsi="Times New Roman" w:cs="Times New Roman"/>
                <w:noProof/>
              </w:rPr>
            </w:pPr>
            <w:r w:rsidRPr="0047292E">
              <w:rPr>
                <w:rFonts w:ascii="Times New Roman" w:hAnsi="Times New Roman" w:cs="Times New Roman"/>
                <w:b/>
                <w:i/>
                <w:noProof/>
              </w:rPr>
              <w:lastRenderedPageBreak/>
              <w:t>Pokazatelj rezultata:</w:t>
            </w:r>
          </w:p>
          <w:p w14:paraId="6EE9A92C" w14:textId="651D0CFA" w:rsidR="008B0798" w:rsidRPr="0047292E" w:rsidRDefault="006D5732" w:rsidP="000C0AFF">
            <w:pPr>
              <w:numPr>
                <w:ilvl w:val="0"/>
                <w:numId w:val="2"/>
              </w:numPr>
              <w:pBdr>
                <w:top w:val="nil"/>
                <w:left w:val="nil"/>
                <w:bottom w:val="nil"/>
                <w:right w:val="nil"/>
                <w:between w:val="nil"/>
              </w:pBdr>
              <w:rPr>
                <w:rFonts w:ascii="Times New Roman" w:hAnsi="Times New Roman" w:cs="Times New Roman"/>
                <w:noProof/>
              </w:rPr>
            </w:pPr>
            <w:r w:rsidRPr="0021282A">
              <w:rPr>
                <w:rFonts w:ascii="Times New Roman" w:hAnsi="Times New Roman" w:cs="Times New Roman"/>
                <w:noProof/>
              </w:rPr>
              <w:t>Broj donesenih Godišnjih planova HŽI</w:t>
            </w:r>
          </w:p>
        </w:tc>
      </w:tr>
      <w:tr w:rsidR="00151DE6" w:rsidRPr="00C746E3" w14:paraId="20606A0C" w14:textId="77777777" w:rsidTr="00F26DA5">
        <w:tc>
          <w:tcPr>
            <w:tcW w:w="9344" w:type="dxa"/>
            <w:shd w:val="clear" w:color="auto" w:fill="DEEBF6"/>
          </w:tcPr>
          <w:p w14:paraId="073F34B9" w14:textId="77777777" w:rsidR="00151DE6" w:rsidRPr="0047292E" w:rsidRDefault="00151DE6" w:rsidP="00F26DA5">
            <w:pPr>
              <w:rPr>
                <w:rFonts w:ascii="Times New Roman" w:hAnsi="Times New Roman" w:cs="Times New Roman"/>
                <w:noProof/>
              </w:rPr>
            </w:pPr>
            <w:r w:rsidRPr="0047292E">
              <w:rPr>
                <w:rFonts w:ascii="Times New Roman" w:hAnsi="Times New Roman" w:cs="Times New Roman"/>
                <w:b/>
                <w:i/>
                <w:noProof/>
              </w:rPr>
              <w:t>Nadležnost za provedbu</w:t>
            </w:r>
            <w:r w:rsidR="005D5ECC" w:rsidRPr="0047292E">
              <w:rPr>
                <w:rFonts w:ascii="Times New Roman" w:hAnsi="Times New Roman" w:cs="Times New Roman"/>
                <w:b/>
                <w:i/>
                <w:noProof/>
              </w:rPr>
              <w:t xml:space="preserve"> mjere</w:t>
            </w:r>
            <w:r w:rsidRPr="0047292E">
              <w:rPr>
                <w:rFonts w:ascii="Times New Roman" w:hAnsi="Times New Roman" w:cs="Times New Roman"/>
                <w:b/>
                <w:i/>
                <w:noProof/>
              </w:rPr>
              <w:t>:</w:t>
            </w:r>
            <w:r w:rsidRPr="0047292E">
              <w:rPr>
                <w:rFonts w:ascii="Times New Roman" w:hAnsi="Times New Roman" w:cs="Times New Roman"/>
                <w:noProof/>
              </w:rPr>
              <w:t xml:space="preserve"> </w:t>
            </w:r>
          </w:p>
          <w:p w14:paraId="1ED65AA7" w14:textId="27FC784C" w:rsidR="00151DE6" w:rsidRPr="0047292E" w:rsidRDefault="00B74136" w:rsidP="006D5732">
            <w:pPr>
              <w:rPr>
                <w:rFonts w:ascii="Times New Roman" w:hAnsi="Times New Roman" w:cs="Times New Roman"/>
                <w:noProof/>
              </w:rPr>
            </w:pPr>
            <w:r w:rsidRPr="0047292E">
              <w:rPr>
                <w:rFonts w:ascii="Times New Roman" w:hAnsi="Times New Roman" w:cs="Times New Roman"/>
                <w:noProof/>
              </w:rPr>
              <w:t>HŽI</w:t>
            </w:r>
          </w:p>
        </w:tc>
      </w:tr>
      <w:tr w:rsidR="007841F0" w:rsidRPr="006E290E" w14:paraId="4CD9BBA7" w14:textId="77777777" w:rsidTr="00F26DA5">
        <w:tc>
          <w:tcPr>
            <w:tcW w:w="9344" w:type="dxa"/>
            <w:shd w:val="clear" w:color="auto" w:fill="DEEBF6"/>
          </w:tcPr>
          <w:p w14:paraId="2D553E7B" w14:textId="77777777" w:rsidR="007841F0" w:rsidRPr="0047292E" w:rsidRDefault="007841F0" w:rsidP="006D74DC">
            <w:pPr>
              <w:rPr>
                <w:rFonts w:ascii="Times New Roman" w:hAnsi="Times New Roman" w:cs="Times New Roman"/>
                <w:b/>
                <w:i/>
                <w:noProof/>
              </w:rPr>
            </w:pPr>
            <w:r w:rsidRPr="0047292E">
              <w:rPr>
                <w:rFonts w:ascii="Times New Roman" w:hAnsi="Times New Roman" w:cs="Times New Roman"/>
                <w:b/>
                <w:i/>
                <w:noProof/>
              </w:rPr>
              <w:t>Predviđeni rok provedbe mjere:</w:t>
            </w:r>
          </w:p>
          <w:p w14:paraId="10028CA1" w14:textId="5965A125" w:rsidR="007841F0" w:rsidRPr="0047292E" w:rsidRDefault="00B74136" w:rsidP="006D5732">
            <w:pPr>
              <w:rPr>
                <w:rFonts w:ascii="Times New Roman" w:hAnsi="Times New Roman" w:cs="Times New Roman"/>
                <w:noProof/>
              </w:rPr>
            </w:pPr>
            <w:r w:rsidRPr="0047292E">
              <w:rPr>
                <w:rFonts w:ascii="Times New Roman" w:hAnsi="Times New Roman" w:cs="Times New Roman"/>
                <w:noProof/>
              </w:rPr>
              <w:t>4</w:t>
            </w:r>
            <w:r w:rsidR="007841F0" w:rsidRPr="0047292E">
              <w:rPr>
                <w:rFonts w:ascii="Times New Roman" w:hAnsi="Times New Roman" w:cs="Times New Roman"/>
                <w:noProof/>
              </w:rPr>
              <w:t>K/</w:t>
            </w:r>
            <w:r w:rsidR="006D5732" w:rsidRPr="0047292E">
              <w:rPr>
                <w:rFonts w:ascii="Times New Roman" w:hAnsi="Times New Roman" w:cs="Times New Roman"/>
                <w:noProof/>
              </w:rPr>
              <w:t>20</w:t>
            </w:r>
            <w:r w:rsidR="006D5732">
              <w:rPr>
                <w:rFonts w:ascii="Times New Roman" w:hAnsi="Times New Roman" w:cs="Times New Roman"/>
                <w:noProof/>
              </w:rPr>
              <w:t>28</w:t>
            </w:r>
            <w:r w:rsidR="007841F0" w:rsidRPr="0047292E">
              <w:rPr>
                <w:rFonts w:ascii="Times New Roman" w:hAnsi="Times New Roman" w:cs="Times New Roman"/>
                <w:noProof/>
              </w:rPr>
              <w:t>.</w:t>
            </w:r>
          </w:p>
        </w:tc>
      </w:tr>
      <w:tr w:rsidR="00151DE6" w:rsidRPr="00C746E3" w14:paraId="4EB27AA5" w14:textId="77777777" w:rsidTr="00F26DA5">
        <w:tc>
          <w:tcPr>
            <w:tcW w:w="9344" w:type="dxa"/>
            <w:shd w:val="clear" w:color="auto" w:fill="DEEBF6"/>
          </w:tcPr>
          <w:p w14:paraId="2DD11CBC" w14:textId="0B001F12" w:rsidR="006D74DC" w:rsidRPr="0047292E" w:rsidRDefault="00151DE6" w:rsidP="006D74DC">
            <w:pPr>
              <w:rPr>
                <w:rFonts w:ascii="Times New Roman" w:hAnsi="Times New Roman" w:cs="Times New Roman"/>
                <w:noProof/>
              </w:rPr>
            </w:pPr>
            <w:r w:rsidRPr="0047292E">
              <w:rPr>
                <w:rFonts w:ascii="Times New Roman" w:hAnsi="Times New Roman" w:cs="Times New Roman"/>
                <w:b/>
                <w:i/>
                <w:noProof/>
              </w:rPr>
              <w:t xml:space="preserve">Ukupna procjena troška provedbe za razdoblje od </w:t>
            </w:r>
            <w:r w:rsidRPr="0047292E">
              <w:rPr>
                <w:rFonts w:ascii="Times New Roman" w:hAnsi="Times New Roman" w:cs="Times New Roman"/>
                <w:b/>
                <w:bCs/>
                <w:i/>
                <w:iCs/>
                <w:noProof/>
              </w:rPr>
              <w:t>202</w:t>
            </w:r>
            <w:r w:rsidR="003360FC" w:rsidRPr="0047292E">
              <w:rPr>
                <w:rFonts w:ascii="Times New Roman" w:hAnsi="Times New Roman" w:cs="Times New Roman"/>
                <w:b/>
                <w:bCs/>
                <w:i/>
                <w:iCs/>
                <w:noProof/>
              </w:rPr>
              <w:t>6</w:t>
            </w:r>
            <w:r w:rsidR="00CA1DD5" w:rsidRPr="0047292E">
              <w:rPr>
                <w:rFonts w:ascii="Times New Roman" w:hAnsi="Times New Roman" w:cs="Times New Roman"/>
                <w:b/>
                <w:bCs/>
                <w:i/>
                <w:iCs/>
                <w:noProof/>
              </w:rPr>
              <w:t>.</w:t>
            </w:r>
            <w:r w:rsidRPr="0047292E">
              <w:rPr>
                <w:rFonts w:ascii="Times New Roman" w:hAnsi="Times New Roman" w:cs="Times New Roman"/>
                <w:b/>
                <w:i/>
                <w:noProof/>
              </w:rPr>
              <w:t xml:space="preserve"> do 202</w:t>
            </w:r>
            <w:r w:rsidR="009C4486" w:rsidRPr="0047292E">
              <w:rPr>
                <w:rFonts w:ascii="Times New Roman" w:hAnsi="Times New Roman" w:cs="Times New Roman"/>
                <w:b/>
                <w:i/>
                <w:noProof/>
              </w:rPr>
              <w:t>7</w:t>
            </w:r>
            <w:r w:rsidRPr="0047292E">
              <w:rPr>
                <w:rFonts w:ascii="Times New Roman" w:hAnsi="Times New Roman" w:cs="Times New Roman"/>
                <w:b/>
                <w:i/>
                <w:noProof/>
              </w:rPr>
              <w:t>. godine:</w:t>
            </w:r>
            <w:r w:rsidRPr="0047292E">
              <w:rPr>
                <w:rFonts w:ascii="Times New Roman" w:hAnsi="Times New Roman" w:cs="Times New Roman"/>
                <w:noProof/>
              </w:rPr>
              <w:t xml:space="preserve"> </w:t>
            </w:r>
          </w:p>
          <w:p w14:paraId="4A4831FC" w14:textId="41315F6E" w:rsidR="00151DE6" w:rsidRPr="0047292E" w:rsidRDefault="00682CC4" w:rsidP="00682CC4">
            <w:pPr>
              <w:rPr>
                <w:rFonts w:ascii="Times New Roman" w:hAnsi="Times New Roman" w:cs="Times New Roman"/>
                <w:noProof/>
              </w:rPr>
            </w:pPr>
            <w:r w:rsidRPr="0047292E">
              <w:rPr>
                <w:rFonts w:ascii="Times New Roman" w:hAnsi="Times New Roman" w:cs="Times New Roman"/>
                <w:b/>
                <w:noProof/>
              </w:rPr>
              <w:t>2.580.000</w:t>
            </w:r>
            <w:r w:rsidR="003309DA" w:rsidRPr="0047292E">
              <w:rPr>
                <w:rFonts w:ascii="Times New Roman" w:hAnsi="Times New Roman" w:cs="Times New Roman"/>
                <w:b/>
                <w:noProof/>
              </w:rPr>
              <w:t>,00</w:t>
            </w:r>
            <w:r w:rsidR="00361D47" w:rsidRPr="0047292E">
              <w:rPr>
                <w:rFonts w:ascii="Times New Roman" w:hAnsi="Times New Roman" w:cs="Times New Roman"/>
                <w:b/>
                <w:noProof/>
              </w:rPr>
              <w:t xml:space="preserve"> </w:t>
            </w:r>
            <w:r w:rsidR="00064EC9" w:rsidRPr="0047292E">
              <w:rPr>
                <w:rFonts w:ascii="Times New Roman" w:hAnsi="Times New Roman" w:cs="Times New Roman"/>
                <w:b/>
                <w:noProof/>
              </w:rPr>
              <w:t>EUR</w:t>
            </w:r>
            <w:r w:rsidR="00D4732C" w:rsidRPr="0047292E">
              <w:rPr>
                <w:rFonts w:ascii="Times New Roman" w:hAnsi="Times New Roman" w:cs="Times New Roman"/>
                <w:noProof/>
              </w:rPr>
              <w:t xml:space="preserve"> (2.455.000</w:t>
            </w:r>
            <w:r w:rsidR="003309DA" w:rsidRPr="0047292E">
              <w:rPr>
                <w:rFonts w:ascii="Times New Roman" w:hAnsi="Times New Roman" w:cs="Times New Roman"/>
                <w:noProof/>
              </w:rPr>
              <w:t>,00</w:t>
            </w:r>
            <w:r w:rsidR="00D4732C" w:rsidRPr="0047292E">
              <w:rPr>
                <w:rFonts w:ascii="Times New Roman" w:hAnsi="Times New Roman" w:cs="Times New Roman"/>
                <w:noProof/>
              </w:rPr>
              <w:t xml:space="preserve"> </w:t>
            </w:r>
            <w:r w:rsidR="000540FA" w:rsidRPr="0047292E">
              <w:rPr>
                <w:rFonts w:ascii="Times New Roman" w:hAnsi="Times New Roman" w:cs="Times New Roman"/>
                <w:noProof/>
              </w:rPr>
              <w:t xml:space="preserve">EUR u 2026. i </w:t>
            </w:r>
            <w:r w:rsidR="00D4732C" w:rsidRPr="0047292E">
              <w:rPr>
                <w:rFonts w:ascii="Times New Roman" w:hAnsi="Times New Roman" w:cs="Times New Roman"/>
                <w:noProof/>
              </w:rPr>
              <w:t>125.000</w:t>
            </w:r>
            <w:r w:rsidR="003309DA" w:rsidRPr="0047292E">
              <w:rPr>
                <w:rFonts w:ascii="Times New Roman" w:hAnsi="Times New Roman" w:cs="Times New Roman"/>
                <w:noProof/>
              </w:rPr>
              <w:t>,00</w:t>
            </w:r>
            <w:r w:rsidR="00D4732C" w:rsidRPr="0047292E">
              <w:rPr>
                <w:rFonts w:ascii="Times New Roman" w:hAnsi="Times New Roman" w:cs="Times New Roman"/>
                <w:noProof/>
              </w:rPr>
              <w:t xml:space="preserve"> </w:t>
            </w:r>
            <w:r w:rsidR="000540FA" w:rsidRPr="0047292E">
              <w:rPr>
                <w:rFonts w:ascii="Times New Roman" w:hAnsi="Times New Roman" w:cs="Times New Roman"/>
                <w:noProof/>
              </w:rPr>
              <w:t>EUR u 2027.</w:t>
            </w:r>
            <w:r w:rsidR="00D4732C" w:rsidRPr="0047292E">
              <w:rPr>
                <w:rFonts w:ascii="Times New Roman" w:hAnsi="Times New Roman" w:cs="Times New Roman"/>
                <w:noProof/>
              </w:rPr>
              <w:t>)</w:t>
            </w:r>
          </w:p>
        </w:tc>
      </w:tr>
      <w:tr w:rsidR="00D4732C" w:rsidRPr="00C746E3" w14:paraId="2215459F" w14:textId="77777777" w:rsidTr="00F26DA5">
        <w:tc>
          <w:tcPr>
            <w:tcW w:w="9344" w:type="dxa"/>
            <w:shd w:val="clear" w:color="auto" w:fill="DEEBF6"/>
          </w:tcPr>
          <w:p w14:paraId="42FB3C5E" w14:textId="49158786" w:rsidR="00D4732C" w:rsidRPr="0047292E" w:rsidRDefault="00D4732C" w:rsidP="006D74DC">
            <w:pPr>
              <w:rPr>
                <w:rFonts w:ascii="Times New Roman" w:hAnsi="Times New Roman" w:cs="Times New Roman"/>
                <w:b/>
                <w:i/>
                <w:noProof/>
              </w:rPr>
            </w:pPr>
            <w:r w:rsidRPr="0047292E">
              <w:rPr>
                <w:rFonts w:ascii="Times New Roman" w:hAnsi="Times New Roman" w:cs="Times New Roman"/>
                <w:b/>
                <w:i/>
                <w:noProof/>
              </w:rPr>
              <w:t>Izvor</w:t>
            </w:r>
            <w:r w:rsidR="000540FA" w:rsidRPr="0047292E">
              <w:rPr>
                <w:rFonts w:ascii="Times New Roman" w:hAnsi="Times New Roman" w:cs="Times New Roman"/>
                <w:b/>
                <w:i/>
                <w:noProof/>
              </w:rPr>
              <w:t>i</w:t>
            </w:r>
            <w:r w:rsidRPr="0047292E">
              <w:rPr>
                <w:rFonts w:ascii="Times New Roman" w:hAnsi="Times New Roman" w:cs="Times New Roman"/>
                <w:b/>
                <w:i/>
                <w:noProof/>
              </w:rPr>
              <w:t xml:space="preserve"> financiranja:</w:t>
            </w:r>
          </w:p>
          <w:p w14:paraId="39635758" w14:textId="6BCB4382" w:rsidR="00D4732C" w:rsidRPr="0047292E" w:rsidRDefault="005B1ACD" w:rsidP="007C5C29">
            <w:pPr>
              <w:pStyle w:val="ListParagraph"/>
              <w:numPr>
                <w:ilvl w:val="0"/>
                <w:numId w:val="3"/>
              </w:numPr>
              <w:rPr>
                <w:rFonts w:ascii="Times New Roman" w:hAnsi="Times New Roman" w:cs="Times New Roman"/>
                <w:noProof/>
              </w:rPr>
            </w:pPr>
            <w:bookmarkStart w:id="9" w:name="_Hlk213153514"/>
            <w:r w:rsidRPr="0047292E">
              <w:rPr>
                <w:rFonts w:ascii="Times New Roman" w:hAnsi="Times New Roman" w:cs="Times New Roman"/>
                <w:noProof/>
              </w:rPr>
              <w:t xml:space="preserve">A820082, izvor </w:t>
            </w:r>
            <w:r w:rsidR="00D4732C" w:rsidRPr="0047292E">
              <w:rPr>
                <w:rFonts w:ascii="Times New Roman" w:hAnsi="Times New Roman" w:cs="Times New Roman"/>
                <w:noProof/>
              </w:rPr>
              <w:t>11</w:t>
            </w:r>
            <w:r w:rsidR="007C5C29" w:rsidRPr="0047292E">
              <w:rPr>
                <w:rFonts w:ascii="Times New Roman" w:hAnsi="Times New Roman" w:cs="Times New Roman"/>
                <w:noProof/>
              </w:rPr>
              <w:t xml:space="preserve"> i 810</w:t>
            </w:r>
            <w:r w:rsidR="006C1C07" w:rsidRPr="0047292E">
              <w:rPr>
                <w:rFonts w:ascii="Times New Roman" w:hAnsi="Times New Roman" w:cs="Times New Roman"/>
                <w:noProof/>
              </w:rPr>
              <w:t xml:space="preserve"> </w:t>
            </w:r>
            <w:r w:rsidR="006C1C07" w:rsidRPr="0047292E">
              <w:rPr>
                <w:rFonts w:ascii="Times New Roman" w:eastAsia="Arial" w:hAnsi="Times New Roman" w:cs="Times New Roman"/>
              </w:rPr>
              <w:t>Financiranje i sufinanciranje građenja, modernizacije i obnove željezničke infrastrukture</w:t>
            </w:r>
            <w:r w:rsidR="006C1C07" w:rsidRPr="0047292E">
              <w:rPr>
                <w:rFonts w:ascii="Times New Roman" w:hAnsi="Times New Roman" w:cs="Times New Roman"/>
                <w:noProof/>
              </w:rPr>
              <w:t xml:space="preserve"> </w:t>
            </w:r>
          </w:p>
          <w:bookmarkEnd w:id="9"/>
          <w:p w14:paraId="6BEDEFCC" w14:textId="2AE3E607" w:rsidR="00D4732C" w:rsidRPr="0047292E" w:rsidRDefault="000540FA" w:rsidP="006D5732">
            <w:pPr>
              <w:pStyle w:val="ListParagraph"/>
              <w:numPr>
                <w:ilvl w:val="0"/>
                <w:numId w:val="3"/>
              </w:numPr>
              <w:rPr>
                <w:rFonts w:ascii="Times New Roman" w:hAnsi="Times New Roman" w:cs="Times New Roman"/>
                <w:noProof/>
              </w:rPr>
            </w:pPr>
            <w:r w:rsidRPr="0047292E">
              <w:rPr>
                <w:rFonts w:ascii="Times New Roman" w:hAnsi="Times New Roman" w:cs="Times New Roman"/>
                <w:noProof/>
              </w:rPr>
              <w:t xml:space="preserve">U okviru vlastitih sredstava </w:t>
            </w:r>
            <w:r w:rsidR="003C0AB9" w:rsidRPr="0047292E">
              <w:rPr>
                <w:rFonts w:ascii="Times New Roman" w:hAnsi="Times New Roman" w:cs="Times New Roman"/>
                <w:noProof/>
              </w:rPr>
              <w:t xml:space="preserve">i redovnih aktivnosti </w:t>
            </w:r>
            <w:r w:rsidRPr="0047292E">
              <w:rPr>
                <w:rFonts w:ascii="Times New Roman" w:hAnsi="Times New Roman" w:cs="Times New Roman"/>
                <w:noProof/>
              </w:rPr>
              <w:t>nositelja mjere</w:t>
            </w:r>
          </w:p>
        </w:tc>
      </w:tr>
      <w:tr w:rsidR="00151DE6" w:rsidRPr="00C746E3" w14:paraId="2101EDE1" w14:textId="77777777" w:rsidTr="00F26DA5">
        <w:tc>
          <w:tcPr>
            <w:tcW w:w="9344" w:type="dxa"/>
            <w:shd w:val="clear" w:color="auto" w:fill="DEEBF6"/>
          </w:tcPr>
          <w:p w14:paraId="3017ED93" w14:textId="77777777" w:rsidR="00151DE6" w:rsidRPr="00C746E3" w:rsidRDefault="00151DE6" w:rsidP="00F26DA5">
            <w:pPr>
              <w:rPr>
                <w:rFonts w:ascii="Times New Roman" w:hAnsi="Times New Roman" w:cs="Times New Roman"/>
                <w:noProof/>
              </w:rPr>
            </w:pPr>
            <w:r w:rsidRPr="00C746E3">
              <w:rPr>
                <w:rFonts w:ascii="Times New Roman" w:hAnsi="Times New Roman" w:cs="Times New Roman"/>
                <w:b/>
                <w:i/>
                <w:noProof/>
              </w:rPr>
              <w:t>Vrsta mjere:</w:t>
            </w:r>
            <w:r w:rsidRPr="00C746E3">
              <w:rPr>
                <w:rFonts w:ascii="Times New Roman" w:hAnsi="Times New Roman" w:cs="Times New Roman"/>
                <w:noProof/>
              </w:rPr>
              <w:t xml:space="preserve"> I</w:t>
            </w:r>
          </w:p>
        </w:tc>
      </w:tr>
    </w:tbl>
    <w:p w14:paraId="620FA388" w14:textId="77777777" w:rsidR="006D74DC" w:rsidRPr="00C746E3" w:rsidRDefault="006D74DC" w:rsidP="00F33C71">
      <w:pPr>
        <w:rPr>
          <w:rFonts w:ascii="Times New Roman" w:hAnsi="Times New Roman" w:cs="Times New Roman"/>
          <w:noProof/>
        </w:rPr>
      </w:pPr>
      <w:bookmarkStart w:id="10" w:name="_heading=h.1pxezwc"/>
      <w:bookmarkEnd w:id="10"/>
    </w:p>
    <w:p w14:paraId="0D018D99" w14:textId="77777777" w:rsidR="00151DE6" w:rsidRPr="00C746E3" w:rsidRDefault="00151DE6" w:rsidP="00E30CE6">
      <w:pPr>
        <w:pStyle w:val="Heading3"/>
        <w:rPr>
          <w:rFonts w:ascii="Times New Roman" w:hAnsi="Times New Roman" w:cs="Times New Roman"/>
          <w:noProof/>
        </w:rPr>
      </w:pPr>
      <w:bookmarkStart w:id="11" w:name="_Toc216095279"/>
      <w:r w:rsidRPr="00C746E3">
        <w:rPr>
          <w:rFonts w:ascii="Times New Roman" w:hAnsi="Times New Roman" w:cs="Times New Roman"/>
          <w:noProof/>
        </w:rPr>
        <w:t>Mjera</w:t>
      </w:r>
      <w:r w:rsidR="00E30CE6" w:rsidRPr="00C746E3">
        <w:rPr>
          <w:rFonts w:ascii="Times New Roman" w:hAnsi="Times New Roman" w:cs="Times New Roman"/>
          <w:noProof/>
        </w:rPr>
        <w:t xml:space="preserve"> </w:t>
      </w:r>
      <w:r w:rsidR="006F4E3E" w:rsidRPr="00C746E3">
        <w:rPr>
          <w:rFonts w:ascii="Times New Roman" w:hAnsi="Times New Roman" w:cs="Times New Roman"/>
          <w:noProof/>
        </w:rPr>
        <w:t>1.</w:t>
      </w:r>
      <w:r w:rsidR="006D74DC" w:rsidRPr="00C746E3">
        <w:rPr>
          <w:rFonts w:ascii="Times New Roman" w:hAnsi="Times New Roman" w:cs="Times New Roman"/>
          <w:noProof/>
        </w:rPr>
        <w:t>2. Unaprjeđenje sustava održavanja željezničke infrastrukture</w:t>
      </w:r>
      <w:bookmarkEnd w:id="11"/>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44"/>
      </w:tblGrid>
      <w:tr w:rsidR="00E30CE6" w:rsidRPr="00C746E3" w14:paraId="4FB5BD6E" w14:textId="77777777" w:rsidTr="00E30CE6">
        <w:tc>
          <w:tcPr>
            <w:tcW w:w="9344" w:type="dxa"/>
            <w:shd w:val="clear" w:color="auto" w:fill="1F4E79" w:themeFill="accent1" w:themeFillShade="80"/>
          </w:tcPr>
          <w:p w14:paraId="0FA1DD5C"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color w:val="FFFFFF"/>
                <w:sz w:val="28"/>
                <w:szCs w:val="28"/>
              </w:rPr>
              <w:t>Strateški cilj: Održiva mobilnost</w:t>
            </w:r>
          </w:p>
        </w:tc>
      </w:tr>
      <w:tr w:rsidR="00E30CE6" w:rsidRPr="00C746E3" w14:paraId="162CFED1" w14:textId="77777777" w:rsidTr="00E30CE6">
        <w:tc>
          <w:tcPr>
            <w:tcW w:w="9344" w:type="dxa"/>
            <w:shd w:val="clear" w:color="auto" w:fill="DEEBF6"/>
          </w:tcPr>
          <w:p w14:paraId="0A3108D8"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rPr>
              <w:t>Posebni cilj 1.: Poboljšanje ekonomske i financijske održivosti javne željezničke infrastrukture</w:t>
            </w:r>
          </w:p>
        </w:tc>
      </w:tr>
      <w:tr w:rsidR="00E30CE6" w:rsidRPr="00C746E3" w14:paraId="291B58C7" w14:textId="77777777" w:rsidTr="00E30CE6">
        <w:tc>
          <w:tcPr>
            <w:tcW w:w="9344" w:type="dxa"/>
            <w:shd w:val="clear" w:color="auto" w:fill="DEEBF6"/>
          </w:tcPr>
          <w:p w14:paraId="5738622E" w14:textId="77777777" w:rsidR="00E30CE6" w:rsidRPr="00C746E3" w:rsidRDefault="00E30CE6" w:rsidP="00E30CE6">
            <w:pPr>
              <w:rPr>
                <w:rFonts w:ascii="Times New Roman" w:hAnsi="Times New Roman" w:cs="Times New Roman"/>
                <w:noProof/>
              </w:rPr>
            </w:pPr>
            <w:r w:rsidRPr="00C746E3">
              <w:rPr>
                <w:rFonts w:ascii="Times New Roman" w:hAnsi="Times New Roman" w:cs="Times New Roman"/>
                <w:b/>
                <w:i/>
                <w:noProof/>
              </w:rPr>
              <w:t>Mjera 1.2.:</w:t>
            </w:r>
            <w:r w:rsidRPr="00C746E3">
              <w:rPr>
                <w:rFonts w:ascii="Times New Roman" w:hAnsi="Times New Roman" w:cs="Times New Roman"/>
                <w:b/>
                <w:noProof/>
              </w:rPr>
              <w:t xml:space="preserve"> </w:t>
            </w:r>
            <w:r w:rsidRPr="00C746E3">
              <w:rPr>
                <w:rFonts w:ascii="Times New Roman" w:hAnsi="Times New Roman" w:cs="Times New Roman"/>
                <w:noProof/>
              </w:rPr>
              <w:t xml:space="preserve">Unaprjeđenje sustava </w:t>
            </w:r>
            <w:r w:rsidR="00361D47" w:rsidRPr="00361D47">
              <w:rPr>
                <w:rFonts w:ascii="Times New Roman" w:hAnsi="Times New Roman" w:cs="Times New Roman"/>
                <w:noProof/>
              </w:rPr>
              <w:t>održavanja željezničke infrastrukture</w:t>
            </w:r>
          </w:p>
        </w:tc>
      </w:tr>
      <w:tr w:rsidR="00E30CE6" w:rsidRPr="00C746E3" w14:paraId="56BD4442" w14:textId="77777777" w:rsidTr="00F26DA5">
        <w:tc>
          <w:tcPr>
            <w:tcW w:w="9344" w:type="dxa"/>
            <w:shd w:val="clear" w:color="auto" w:fill="DEEBF6"/>
          </w:tcPr>
          <w:p w14:paraId="19298A82" w14:textId="77777777" w:rsidR="00E30CE6" w:rsidRPr="00C746E3" w:rsidRDefault="00E30CE6" w:rsidP="00E30CE6">
            <w:pPr>
              <w:rPr>
                <w:rFonts w:ascii="Times New Roman" w:hAnsi="Times New Roman" w:cs="Times New Roman"/>
                <w:b/>
                <w:i/>
                <w:noProof/>
              </w:rPr>
            </w:pPr>
            <w:r w:rsidRPr="00C746E3">
              <w:rPr>
                <w:rFonts w:ascii="Times New Roman" w:hAnsi="Times New Roman" w:cs="Times New Roman"/>
                <w:b/>
                <w:i/>
                <w:noProof/>
              </w:rPr>
              <w:t xml:space="preserve">Opis mjere: </w:t>
            </w:r>
          </w:p>
          <w:p w14:paraId="69B36A40" w14:textId="77777777" w:rsidR="00E30CE6" w:rsidRPr="00C746E3" w:rsidRDefault="00E30CE6" w:rsidP="00E30CE6">
            <w:pPr>
              <w:rPr>
                <w:rFonts w:ascii="Times New Roman" w:hAnsi="Times New Roman" w:cs="Times New Roman"/>
                <w:noProof/>
              </w:rPr>
            </w:pPr>
            <w:r w:rsidRPr="00C746E3">
              <w:rPr>
                <w:rFonts w:ascii="Times New Roman" w:hAnsi="Times New Roman" w:cs="Times New Roman"/>
                <w:noProof/>
              </w:rPr>
              <w:t>Mjera uključuje održavanje željezničke infrastrukture te modernizaciju postojeće i nabavu nove strateške i sitne pružne mehanizacije kao i moderniziranje servisnih cestovnih vozila. Osiguranjem većih sredstava omogućiti će se poboljšano održavanje željezničke infrastrukture i pružnih vozila.</w:t>
            </w:r>
          </w:p>
          <w:p w14:paraId="23000EF7" w14:textId="08D95C3B" w:rsidR="00E30CE6" w:rsidRPr="00C746E3" w:rsidRDefault="00E30CE6" w:rsidP="00E30CE6">
            <w:pPr>
              <w:rPr>
                <w:rFonts w:ascii="Times New Roman" w:hAnsi="Times New Roman" w:cs="Times New Roman"/>
                <w:noProof/>
              </w:rPr>
            </w:pPr>
            <w:r w:rsidRPr="00C746E3">
              <w:rPr>
                <w:rFonts w:ascii="Times New Roman" w:hAnsi="Times New Roman" w:cs="Times New Roman"/>
                <w:noProof/>
              </w:rPr>
              <w:t>Željeznički infrastrukturni podsustavi održavanja obuhvaćaju: građevinski infrastrukturni podsustav održavanja, elektroenergetski infrastrukturni podsustav održavanja, prometni upravljački i signalno-sigurnosni infrastrukturni podsustav, ostale funkcionalne dijelove i opremu željezničke infrastrukture.</w:t>
            </w:r>
          </w:p>
          <w:p w14:paraId="544ADAEB" w14:textId="1FEE2A42" w:rsidR="00E30CE6" w:rsidRPr="00C746E3" w:rsidRDefault="00E30CE6" w:rsidP="00E30CE6">
            <w:pPr>
              <w:rPr>
                <w:rFonts w:ascii="Times New Roman" w:hAnsi="Times New Roman" w:cs="Times New Roman"/>
                <w:b/>
                <w:i/>
                <w:noProof/>
              </w:rPr>
            </w:pPr>
            <w:r w:rsidRPr="00C746E3">
              <w:rPr>
                <w:rFonts w:ascii="Times New Roman" w:hAnsi="Times New Roman" w:cs="Times New Roman"/>
                <w:noProof/>
              </w:rPr>
              <w:t>Provedb</w:t>
            </w:r>
            <w:r w:rsidR="00352726">
              <w:rPr>
                <w:rFonts w:ascii="Times New Roman" w:hAnsi="Times New Roman" w:cs="Times New Roman"/>
                <w:noProof/>
              </w:rPr>
              <w:t>a</w:t>
            </w:r>
            <w:r w:rsidRPr="00C746E3">
              <w:rPr>
                <w:rFonts w:ascii="Times New Roman" w:hAnsi="Times New Roman" w:cs="Times New Roman"/>
                <w:noProof/>
              </w:rPr>
              <w:t xml:space="preserve"> mjere doprinijet</w:t>
            </w:r>
            <w:r w:rsidR="00352726">
              <w:rPr>
                <w:rFonts w:ascii="Times New Roman" w:hAnsi="Times New Roman" w:cs="Times New Roman"/>
                <w:noProof/>
              </w:rPr>
              <w:t>i</w:t>
            </w:r>
            <w:r w:rsidRPr="00C746E3">
              <w:rPr>
                <w:rFonts w:ascii="Times New Roman" w:hAnsi="Times New Roman" w:cs="Times New Roman"/>
                <w:noProof/>
              </w:rPr>
              <w:t xml:space="preserve"> će kontinuiranom održavanju željezničke infrastrukture što će dovesti do povećanja sigurnosti i efikasnosti željezničkog prometa,  čime se osigurava i podiže kvaliteta usluga u željezničkom prometu, kao i prometa u cjelini.</w:t>
            </w:r>
          </w:p>
        </w:tc>
      </w:tr>
      <w:tr w:rsidR="00151DE6" w:rsidRPr="00C746E3" w14:paraId="023A7EB1" w14:textId="77777777" w:rsidTr="00F26DA5">
        <w:tc>
          <w:tcPr>
            <w:tcW w:w="9344" w:type="dxa"/>
            <w:shd w:val="clear" w:color="auto" w:fill="DEEBF6"/>
          </w:tcPr>
          <w:p w14:paraId="35F07E7B" w14:textId="77777777" w:rsidR="00151DE6" w:rsidRPr="00C746E3" w:rsidRDefault="00151DE6" w:rsidP="00F26DA5">
            <w:pPr>
              <w:rPr>
                <w:rFonts w:ascii="Times New Roman" w:hAnsi="Times New Roman" w:cs="Times New Roman"/>
                <w:noProof/>
              </w:rPr>
            </w:pPr>
            <w:r w:rsidRPr="00C746E3">
              <w:rPr>
                <w:rFonts w:ascii="Times New Roman" w:hAnsi="Times New Roman" w:cs="Times New Roman"/>
                <w:b/>
                <w:i/>
                <w:noProof/>
              </w:rPr>
              <w:lastRenderedPageBreak/>
              <w:t>Pokazatelj rezultata:</w:t>
            </w:r>
            <w:r w:rsidRPr="00C746E3">
              <w:rPr>
                <w:rFonts w:ascii="Times New Roman" w:hAnsi="Times New Roman" w:cs="Times New Roman"/>
                <w:noProof/>
              </w:rPr>
              <w:t xml:space="preserve"> </w:t>
            </w:r>
          </w:p>
          <w:p w14:paraId="6630FABD" w14:textId="23175E99" w:rsidR="006D74DC" w:rsidRPr="00C746E3" w:rsidRDefault="0042704C" w:rsidP="00361D47">
            <w:pPr>
              <w:numPr>
                <w:ilvl w:val="0"/>
                <w:numId w:val="2"/>
              </w:numPr>
              <w:pBdr>
                <w:top w:val="nil"/>
                <w:left w:val="nil"/>
                <w:bottom w:val="nil"/>
                <w:right w:val="nil"/>
                <w:between w:val="nil"/>
              </w:pBdr>
              <w:rPr>
                <w:rFonts w:ascii="Times New Roman" w:hAnsi="Times New Roman" w:cs="Times New Roman"/>
                <w:noProof/>
              </w:rPr>
            </w:pPr>
            <w:r w:rsidRPr="00C746E3">
              <w:rPr>
                <w:rFonts w:ascii="Times New Roman" w:hAnsi="Times New Roman" w:cs="Times New Roman"/>
                <w:noProof/>
              </w:rPr>
              <w:t xml:space="preserve">1. </w:t>
            </w:r>
            <w:r w:rsidR="006D74DC" w:rsidRPr="00C746E3">
              <w:rPr>
                <w:rFonts w:ascii="Times New Roman" w:hAnsi="Times New Roman" w:cs="Times New Roman"/>
                <w:noProof/>
              </w:rPr>
              <w:t>Duljina kolosijeka željezničke pruge na kojima su provedeni radovi održavanja (km)</w:t>
            </w:r>
          </w:p>
          <w:p w14:paraId="00101E7F" w14:textId="66162B0F" w:rsidR="006D74DC" w:rsidRPr="00C746E3" w:rsidRDefault="00361D47" w:rsidP="00361D47">
            <w:pPr>
              <w:numPr>
                <w:ilvl w:val="0"/>
                <w:numId w:val="2"/>
              </w:numPr>
              <w:pBdr>
                <w:top w:val="nil"/>
                <w:left w:val="nil"/>
                <w:bottom w:val="nil"/>
                <w:right w:val="nil"/>
                <w:between w:val="nil"/>
              </w:pBdr>
              <w:rPr>
                <w:rFonts w:ascii="Times New Roman" w:hAnsi="Times New Roman" w:cs="Times New Roman"/>
                <w:noProof/>
              </w:rPr>
            </w:pPr>
            <w:r>
              <w:rPr>
                <w:rFonts w:ascii="Times New Roman" w:hAnsi="Times New Roman" w:cs="Times New Roman"/>
                <w:noProof/>
              </w:rPr>
              <w:t>2</w:t>
            </w:r>
            <w:r w:rsidR="006D74DC" w:rsidRPr="00C746E3">
              <w:rPr>
                <w:rFonts w:ascii="Times New Roman" w:hAnsi="Times New Roman" w:cs="Times New Roman"/>
                <w:noProof/>
              </w:rPr>
              <w:t>. Broj komada nove strateške mehanizacije</w:t>
            </w:r>
          </w:p>
          <w:p w14:paraId="056EAEF4" w14:textId="0A1DED6A" w:rsidR="0042704C" w:rsidRPr="00C746E3" w:rsidRDefault="00361D47" w:rsidP="00361D47">
            <w:pPr>
              <w:numPr>
                <w:ilvl w:val="0"/>
                <w:numId w:val="2"/>
              </w:numPr>
              <w:pBdr>
                <w:top w:val="nil"/>
                <w:left w:val="nil"/>
                <w:bottom w:val="nil"/>
                <w:right w:val="nil"/>
                <w:between w:val="nil"/>
              </w:pBdr>
              <w:rPr>
                <w:rFonts w:ascii="Times New Roman" w:hAnsi="Times New Roman" w:cs="Times New Roman"/>
                <w:noProof/>
              </w:rPr>
            </w:pPr>
            <w:r>
              <w:rPr>
                <w:rFonts w:ascii="Times New Roman" w:hAnsi="Times New Roman" w:cs="Times New Roman"/>
                <w:noProof/>
              </w:rPr>
              <w:t>3</w:t>
            </w:r>
            <w:r w:rsidR="006D74DC" w:rsidRPr="00C746E3">
              <w:rPr>
                <w:rFonts w:ascii="Times New Roman" w:hAnsi="Times New Roman" w:cs="Times New Roman"/>
                <w:noProof/>
              </w:rPr>
              <w:t>. Broj nabavljene nove sitne pružne mehanizacije</w:t>
            </w:r>
            <w:r w:rsidR="00B84B50">
              <w:rPr>
                <w:rFonts w:ascii="Times New Roman" w:hAnsi="Times New Roman" w:cs="Times New Roman"/>
                <w:noProof/>
              </w:rPr>
              <w:t>.</w:t>
            </w:r>
          </w:p>
        </w:tc>
      </w:tr>
      <w:tr w:rsidR="00151DE6" w:rsidRPr="00C746E3" w14:paraId="6A432421" w14:textId="77777777" w:rsidTr="00F26DA5">
        <w:tc>
          <w:tcPr>
            <w:tcW w:w="9344" w:type="dxa"/>
            <w:shd w:val="clear" w:color="auto" w:fill="DEEBF6"/>
          </w:tcPr>
          <w:p w14:paraId="191B0857" w14:textId="77777777" w:rsidR="00151DE6" w:rsidRPr="00C746E3" w:rsidRDefault="00151DE6" w:rsidP="00F26DA5">
            <w:pPr>
              <w:rPr>
                <w:rFonts w:ascii="Times New Roman" w:hAnsi="Times New Roman" w:cs="Times New Roman"/>
                <w:noProof/>
              </w:rPr>
            </w:pPr>
            <w:r w:rsidRPr="00C746E3">
              <w:rPr>
                <w:rFonts w:ascii="Times New Roman" w:hAnsi="Times New Roman" w:cs="Times New Roman"/>
                <w:b/>
                <w:i/>
                <w:noProof/>
              </w:rPr>
              <w:t>Nadležnost za provedbu:</w:t>
            </w:r>
            <w:r w:rsidRPr="00C746E3">
              <w:rPr>
                <w:rFonts w:ascii="Times New Roman" w:hAnsi="Times New Roman" w:cs="Times New Roman"/>
                <w:noProof/>
              </w:rPr>
              <w:t xml:space="preserve"> </w:t>
            </w:r>
          </w:p>
          <w:p w14:paraId="3D1BB031" w14:textId="77777777" w:rsidR="006D74DC" w:rsidRPr="00C746E3" w:rsidRDefault="00361D47" w:rsidP="006D74DC">
            <w:pPr>
              <w:rPr>
                <w:rFonts w:ascii="Times New Roman" w:hAnsi="Times New Roman" w:cs="Times New Roman"/>
                <w:b/>
                <w:i/>
                <w:noProof/>
              </w:rPr>
            </w:pPr>
            <w:r>
              <w:rPr>
                <w:rFonts w:ascii="Times New Roman" w:hAnsi="Times New Roman" w:cs="Times New Roman"/>
                <w:noProof/>
              </w:rPr>
              <w:t>HŽI</w:t>
            </w:r>
          </w:p>
        </w:tc>
      </w:tr>
      <w:tr w:rsidR="00E91939" w:rsidRPr="00C746E3" w14:paraId="2FCF299E" w14:textId="77777777" w:rsidTr="000D5F8E">
        <w:tc>
          <w:tcPr>
            <w:tcW w:w="9344" w:type="dxa"/>
            <w:shd w:val="clear" w:color="auto" w:fill="DEEBF6"/>
          </w:tcPr>
          <w:p w14:paraId="2C6A384F" w14:textId="77777777" w:rsidR="00E91939" w:rsidRDefault="00E91939" w:rsidP="000D5F8E">
            <w:pPr>
              <w:rPr>
                <w:rFonts w:ascii="Times New Roman" w:hAnsi="Times New Roman" w:cs="Times New Roman"/>
                <w:b/>
                <w:i/>
                <w:noProof/>
              </w:rPr>
            </w:pPr>
            <w:r>
              <w:rPr>
                <w:rFonts w:ascii="Times New Roman" w:hAnsi="Times New Roman" w:cs="Times New Roman"/>
                <w:b/>
                <w:i/>
                <w:noProof/>
              </w:rPr>
              <w:t>Predviđeni rok provedbe mjere:</w:t>
            </w:r>
          </w:p>
          <w:p w14:paraId="01FF077E" w14:textId="46B78834" w:rsidR="00E91939" w:rsidRPr="007841F0" w:rsidRDefault="00E91939" w:rsidP="00E91939">
            <w:pPr>
              <w:rPr>
                <w:rFonts w:ascii="Times New Roman" w:hAnsi="Times New Roman" w:cs="Times New Roman"/>
                <w:noProof/>
              </w:rPr>
            </w:pPr>
            <w:r>
              <w:rPr>
                <w:rFonts w:ascii="Times New Roman" w:hAnsi="Times New Roman" w:cs="Times New Roman"/>
                <w:noProof/>
              </w:rPr>
              <w:t>4K/2030.</w:t>
            </w:r>
          </w:p>
        </w:tc>
      </w:tr>
      <w:tr w:rsidR="00151DE6" w:rsidRPr="00C746E3" w14:paraId="3808D413" w14:textId="77777777" w:rsidTr="00F26DA5">
        <w:tc>
          <w:tcPr>
            <w:tcW w:w="9344" w:type="dxa"/>
            <w:shd w:val="clear" w:color="auto" w:fill="DEEBF6"/>
          </w:tcPr>
          <w:p w14:paraId="2CCDF5EF" w14:textId="43A73E6B" w:rsidR="00EC0211" w:rsidRPr="00B04041" w:rsidRDefault="00151DE6" w:rsidP="00F26DA5">
            <w:pPr>
              <w:rPr>
                <w:rFonts w:ascii="Times New Roman" w:hAnsi="Times New Roman" w:cs="Times New Roman"/>
                <w:noProof/>
              </w:rPr>
            </w:pPr>
            <w:r w:rsidRPr="00C746E3">
              <w:rPr>
                <w:rFonts w:ascii="Times New Roman" w:hAnsi="Times New Roman" w:cs="Times New Roman"/>
                <w:b/>
                <w:i/>
                <w:noProof/>
              </w:rPr>
              <w:t>Ukupna procjena trošk</w:t>
            </w:r>
            <w:r w:rsidRPr="00B04041">
              <w:rPr>
                <w:rFonts w:ascii="Times New Roman" w:hAnsi="Times New Roman" w:cs="Times New Roman"/>
                <w:b/>
                <w:i/>
                <w:noProof/>
              </w:rPr>
              <w:t>a provedbe za razdoblje od 202</w:t>
            </w:r>
            <w:r w:rsidR="003360FC">
              <w:rPr>
                <w:rFonts w:ascii="Times New Roman" w:hAnsi="Times New Roman" w:cs="Times New Roman"/>
                <w:b/>
                <w:i/>
                <w:noProof/>
              </w:rPr>
              <w:t>6</w:t>
            </w:r>
            <w:r w:rsidRPr="00B04041">
              <w:rPr>
                <w:rFonts w:ascii="Times New Roman" w:hAnsi="Times New Roman" w:cs="Times New Roman"/>
                <w:b/>
                <w:i/>
                <w:noProof/>
              </w:rPr>
              <w:t>. do 202</w:t>
            </w:r>
            <w:r w:rsidR="009C4486" w:rsidRPr="00B04041">
              <w:rPr>
                <w:rFonts w:ascii="Times New Roman" w:hAnsi="Times New Roman" w:cs="Times New Roman"/>
                <w:b/>
                <w:i/>
                <w:noProof/>
              </w:rPr>
              <w:t>7</w:t>
            </w:r>
            <w:r w:rsidRPr="00B04041">
              <w:rPr>
                <w:rFonts w:ascii="Times New Roman" w:hAnsi="Times New Roman" w:cs="Times New Roman"/>
                <w:b/>
                <w:i/>
                <w:noProof/>
              </w:rPr>
              <w:t>. godine:</w:t>
            </w:r>
            <w:r w:rsidRPr="00B04041">
              <w:rPr>
                <w:rFonts w:ascii="Times New Roman" w:hAnsi="Times New Roman" w:cs="Times New Roman"/>
                <w:noProof/>
              </w:rPr>
              <w:t xml:space="preserve"> </w:t>
            </w:r>
          </w:p>
          <w:p w14:paraId="74609389" w14:textId="4CC2A8EA" w:rsidR="00151DE6" w:rsidRPr="00C746E3" w:rsidRDefault="00682CC4" w:rsidP="00682CC4">
            <w:pPr>
              <w:rPr>
                <w:rFonts w:ascii="Times New Roman" w:hAnsi="Times New Roman" w:cs="Times New Roman"/>
                <w:noProof/>
              </w:rPr>
            </w:pPr>
            <w:r>
              <w:rPr>
                <w:rFonts w:ascii="Times New Roman" w:hAnsi="Times New Roman" w:cs="Times New Roman"/>
                <w:b/>
                <w:noProof/>
              </w:rPr>
              <w:t>43.837.000</w:t>
            </w:r>
            <w:r w:rsidR="003309DA">
              <w:rPr>
                <w:rFonts w:ascii="Times New Roman" w:hAnsi="Times New Roman" w:cs="Times New Roman"/>
                <w:b/>
                <w:noProof/>
              </w:rPr>
              <w:t>,00</w:t>
            </w:r>
            <w:r w:rsidR="00064EC9" w:rsidRPr="000540FA">
              <w:rPr>
                <w:rFonts w:ascii="Times New Roman" w:hAnsi="Times New Roman" w:cs="Times New Roman"/>
                <w:b/>
                <w:noProof/>
              </w:rPr>
              <w:t xml:space="preserve"> EUR</w:t>
            </w:r>
            <w:r w:rsidR="006D74DC" w:rsidRPr="00B04041">
              <w:rPr>
                <w:rFonts w:ascii="Times New Roman" w:hAnsi="Times New Roman" w:cs="Times New Roman"/>
                <w:noProof/>
              </w:rPr>
              <w:t xml:space="preserve"> </w:t>
            </w:r>
            <w:r w:rsidR="000540FA">
              <w:rPr>
                <w:rFonts w:ascii="Times New Roman" w:hAnsi="Times New Roman" w:cs="Times New Roman"/>
                <w:noProof/>
              </w:rPr>
              <w:t>(15.240.000</w:t>
            </w:r>
            <w:r w:rsidR="003309DA">
              <w:rPr>
                <w:rFonts w:ascii="Times New Roman" w:hAnsi="Times New Roman" w:cs="Times New Roman"/>
                <w:noProof/>
              </w:rPr>
              <w:t>,00</w:t>
            </w:r>
            <w:r w:rsidR="000540FA">
              <w:rPr>
                <w:rFonts w:ascii="Times New Roman" w:hAnsi="Times New Roman" w:cs="Times New Roman"/>
                <w:noProof/>
              </w:rPr>
              <w:t xml:space="preserve"> </w:t>
            </w:r>
            <w:r w:rsidR="000540FA" w:rsidRPr="000540FA">
              <w:rPr>
                <w:rFonts w:ascii="Times New Roman" w:hAnsi="Times New Roman" w:cs="Times New Roman"/>
                <w:noProof/>
              </w:rPr>
              <w:t xml:space="preserve">EUR </w:t>
            </w:r>
            <w:r w:rsidR="000540FA">
              <w:rPr>
                <w:rFonts w:ascii="Times New Roman" w:hAnsi="Times New Roman" w:cs="Times New Roman"/>
                <w:noProof/>
              </w:rPr>
              <w:t>u 2026. i 28.597.000</w:t>
            </w:r>
            <w:r w:rsidR="003309DA">
              <w:rPr>
                <w:rFonts w:ascii="Times New Roman" w:hAnsi="Times New Roman" w:cs="Times New Roman"/>
                <w:noProof/>
              </w:rPr>
              <w:t>,00</w:t>
            </w:r>
            <w:r w:rsidR="000540FA" w:rsidRPr="00D4732C">
              <w:rPr>
                <w:rFonts w:ascii="Times New Roman" w:hAnsi="Times New Roman" w:cs="Times New Roman"/>
                <w:noProof/>
              </w:rPr>
              <w:t xml:space="preserve"> </w:t>
            </w:r>
            <w:r w:rsidR="000540FA" w:rsidRPr="000540FA">
              <w:rPr>
                <w:rFonts w:ascii="Times New Roman" w:hAnsi="Times New Roman" w:cs="Times New Roman"/>
                <w:noProof/>
              </w:rPr>
              <w:t xml:space="preserve">EUR </w:t>
            </w:r>
            <w:r w:rsidR="000540FA">
              <w:rPr>
                <w:rFonts w:ascii="Times New Roman" w:hAnsi="Times New Roman" w:cs="Times New Roman"/>
                <w:noProof/>
              </w:rPr>
              <w:t>u 2027.)</w:t>
            </w:r>
          </w:p>
        </w:tc>
      </w:tr>
      <w:tr w:rsidR="000540FA" w:rsidRPr="00C746E3" w14:paraId="6C33F22E" w14:textId="77777777" w:rsidTr="000540FA">
        <w:tc>
          <w:tcPr>
            <w:tcW w:w="9344" w:type="dxa"/>
            <w:shd w:val="clear" w:color="auto" w:fill="DEEBF6"/>
          </w:tcPr>
          <w:p w14:paraId="731266C7" w14:textId="06309703" w:rsidR="000540FA" w:rsidRDefault="000540FA" w:rsidP="000540FA">
            <w:pPr>
              <w:rPr>
                <w:rFonts w:ascii="Times New Roman" w:hAnsi="Times New Roman" w:cs="Times New Roman"/>
                <w:b/>
                <w:i/>
                <w:noProof/>
              </w:rPr>
            </w:pPr>
            <w:r>
              <w:rPr>
                <w:rFonts w:ascii="Times New Roman" w:hAnsi="Times New Roman" w:cs="Times New Roman"/>
                <w:b/>
                <w:i/>
                <w:noProof/>
              </w:rPr>
              <w:t>Izvori financiranja:</w:t>
            </w:r>
          </w:p>
          <w:p w14:paraId="247DACF8" w14:textId="0E01BF6B" w:rsidR="007C5C29" w:rsidRDefault="005B1ACD" w:rsidP="007C5C29">
            <w:pPr>
              <w:pStyle w:val="ListParagraph"/>
              <w:numPr>
                <w:ilvl w:val="0"/>
                <w:numId w:val="3"/>
              </w:numPr>
              <w:rPr>
                <w:rFonts w:ascii="Times New Roman" w:hAnsi="Times New Roman" w:cs="Times New Roman"/>
                <w:noProof/>
              </w:rPr>
            </w:pPr>
            <w:r>
              <w:rPr>
                <w:rFonts w:ascii="Times New Roman" w:hAnsi="Times New Roman" w:cs="Times New Roman"/>
                <w:noProof/>
              </w:rPr>
              <w:t xml:space="preserve">A820082, izvor </w:t>
            </w:r>
            <w:r w:rsidR="000540FA" w:rsidRPr="00D4732C">
              <w:rPr>
                <w:rFonts w:ascii="Times New Roman" w:hAnsi="Times New Roman" w:cs="Times New Roman"/>
                <w:noProof/>
              </w:rPr>
              <w:t>11</w:t>
            </w:r>
            <w:r w:rsidR="000540FA">
              <w:rPr>
                <w:rFonts w:ascii="Times New Roman" w:hAnsi="Times New Roman" w:cs="Times New Roman"/>
                <w:noProof/>
              </w:rPr>
              <w:t xml:space="preserve"> </w:t>
            </w:r>
            <w:r w:rsidR="007C5C29">
              <w:rPr>
                <w:rFonts w:ascii="Times New Roman" w:hAnsi="Times New Roman" w:cs="Times New Roman"/>
                <w:noProof/>
              </w:rPr>
              <w:t xml:space="preserve">i 810 </w:t>
            </w:r>
            <w:r w:rsidR="006C1C07" w:rsidRPr="006C1C07">
              <w:rPr>
                <w:rFonts w:ascii="Times New Roman" w:eastAsia="Arial" w:hAnsi="Times New Roman" w:cs="Times New Roman"/>
              </w:rPr>
              <w:t>Financiranje i sufinanciranje građenja, modernizacije i obnove željezničke infrastrukture</w:t>
            </w:r>
            <w:r w:rsidR="006C1C07" w:rsidRPr="006C1C07">
              <w:rPr>
                <w:rFonts w:ascii="Times New Roman" w:hAnsi="Times New Roman" w:cs="Times New Roman"/>
                <w:noProof/>
              </w:rPr>
              <w:t xml:space="preserve"> </w:t>
            </w:r>
          </w:p>
          <w:p w14:paraId="35F752E5" w14:textId="7FB6D7B1" w:rsidR="000540FA" w:rsidRPr="00D4732C" w:rsidRDefault="000540FA" w:rsidP="007C5C29">
            <w:pPr>
              <w:pStyle w:val="ListParagraph"/>
              <w:numPr>
                <w:ilvl w:val="0"/>
                <w:numId w:val="3"/>
              </w:numPr>
              <w:rPr>
                <w:rFonts w:ascii="Times New Roman" w:hAnsi="Times New Roman" w:cs="Times New Roman"/>
                <w:noProof/>
              </w:rPr>
            </w:pPr>
            <w:r>
              <w:rPr>
                <w:rFonts w:ascii="Times New Roman" w:hAnsi="Times New Roman" w:cs="Times New Roman"/>
                <w:noProof/>
              </w:rPr>
              <w:t xml:space="preserve">U okviru vlastitih sredstava </w:t>
            </w:r>
            <w:r w:rsidR="003C0AB9">
              <w:rPr>
                <w:rFonts w:ascii="Times New Roman" w:hAnsi="Times New Roman" w:cs="Times New Roman"/>
                <w:noProof/>
              </w:rPr>
              <w:t xml:space="preserve">i </w:t>
            </w:r>
            <w:r w:rsidR="003C0AB9" w:rsidRPr="00696D09">
              <w:rPr>
                <w:rFonts w:ascii="Times New Roman" w:hAnsi="Times New Roman" w:cs="Times New Roman"/>
                <w:noProof/>
              </w:rPr>
              <w:t>redovnih</w:t>
            </w:r>
            <w:r w:rsidR="003C0AB9">
              <w:rPr>
                <w:rFonts w:ascii="Times New Roman" w:hAnsi="Times New Roman" w:cs="Times New Roman"/>
                <w:noProof/>
              </w:rPr>
              <w:t xml:space="preserve"> </w:t>
            </w:r>
            <w:r w:rsidR="003C0AB9" w:rsidRPr="00696D09">
              <w:rPr>
                <w:rFonts w:ascii="Times New Roman" w:hAnsi="Times New Roman" w:cs="Times New Roman"/>
                <w:noProof/>
              </w:rPr>
              <w:t xml:space="preserve">aktivnosti </w:t>
            </w:r>
            <w:r>
              <w:rPr>
                <w:rFonts w:ascii="Times New Roman" w:hAnsi="Times New Roman" w:cs="Times New Roman"/>
                <w:noProof/>
              </w:rPr>
              <w:t>nositelja mjere</w:t>
            </w:r>
          </w:p>
        </w:tc>
      </w:tr>
      <w:tr w:rsidR="00151DE6" w:rsidRPr="00C746E3" w14:paraId="714E84A1" w14:textId="77777777" w:rsidTr="00F26DA5">
        <w:tc>
          <w:tcPr>
            <w:tcW w:w="9344" w:type="dxa"/>
            <w:shd w:val="clear" w:color="auto" w:fill="DEEBF6"/>
          </w:tcPr>
          <w:p w14:paraId="45BCA68F" w14:textId="77777777" w:rsidR="00151DE6" w:rsidRPr="00C746E3" w:rsidRDefault="00151DE6" w:rsidP="00F26DA5">
            <w:pPr>
              <w:tabs>
                <w:tab w:val="left" w:pos="1983"/>
              </w:tabs>
              <w:rPr>
                <w:rFonts w:ascii="Times New Roman" w:hAnsi="Times New Roman" w:cs="Times New Roman"/>
                <w:noProof/>
              </w:rPr>
            </w:pPr>
            <w:r w:rsidRPr="00C746E3">
              <w:rPr>
                <w:rFonts w:ascii="Times New Roman" w:hAnsi="Times New Roman" w:cs="Times New Roman"/>
                <w:b/>
                <w:i/>
                <w:noProof/>
              </w:rPr>
              <w:t>Vrsta mjere:</w:t>
            </w:r>
            <w:r w:rsidRPr="00C746E3">
              <w:rPr>
                <w:rFonts w:ascii="Times New Roman" w:hAnsi="Times New Roman" w:cs="Times New Roman"/>
                <w:noProof/>
              </w:rPr>
              <w:t xml:space="preserve"> </w:t>
            </w:r>
            <w:r w:rsidR="00070816" w:rsidRPr="00C746E3">
              <w:rPr>
                <w:rFonts w:ascii="Times New Roman" w:hAnsi="Times New Roman" w:cs="Times New Roman"/>
                <w:noProof/>
              </w:rPr>
              <w:t>I</w:t>
            </w:r>
          </w:p>
        </w:tc>
      </w:tr>
    </w:tbl>
    <w:p w14:paraId="6C42F5AB" w14:textId="77777777" w:rsidR="00151DE6" w:rsidRPr="00C746E3" w:rsidRDefault="00151DE6" w:rsidP="00151DE6">
      <w:pPr>
        <w:rPr>
          <w:rFonts w:ascii="Times New Roman" w:hAnsi="Times New Roman" w:cs="Times New Roman"/>
          <w:noProof/>
        </w:rPr>
      </w:pPr>
      <w:bookmarkStart w:id="12" w:name="_heading=h.49x2ik5" w:colFirst="0" w:colLast="0"/>
      <w:bookmarkEnd w:id="12"/>
    </w:p>
    <w:p w14:paraId="5FD79196" w14:textId="77777777" w:rsidR="00151DE6" w:rsidRPr="00C746E3" w:rsidRDefault="006D74DC" w:rsidP="00A70731">
      <w:pPr>
        <w:pStyle w:val="Heading3"/>
        <w:rPr>
          <w:rFonts w:ascii="Times New Roman" w:hAnsi="Times New Roman" w:cs="Times New Roman"/>
          <w:noProof/>
        </w:rPr>
      </w:pPr>
      <w:bookmarkStart w:id="13" w:name="_Toc216095280"/>
      <w:r w:rsidRPr="00C746E3">
        <w:rPr>
          <w:rFonts w:ascii="Times New Roman" w:hAnsi="Times New Roman" w:cs="Times New Roman"/>
          <w:noProof/>
        </w:rPr>
        <w:t>Mjera</w:t>
      </w:r>
      <w:r w:rsidR="00151DE6" w:rsidRPr="00C746E3">
        <w:rPr>
          <w:rFonts w:ascii="Times New Roman" w:hAnsi="Times New Roman" w:cs="Times New Roman"/>
          <w:noProof/>
        </w:rPr>
        <w:t xml:space="preserve"> </w:t>
      </w:r>
      <w:r w:rsidRPr="00C746E3">
        <w:rPr>
          <w:rFonts w:ascii="Times New Roman" w:hAnsi="Times New Roman" w:cs="Times New Roman"/>
          <w:noProof/>
        </w:rPr>
        <w:t>1.3. Optimizacija (restrukturiranje) željezničke mreže u skladu s neophodnom razinom usluge</w:t>
      </w:r>
      <w:bookmarkEnd w:id="13"/>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44"/>
      </w:tblGrid>
      <w:tr w:rsidR="00E30CE6" w:rsidRPr="00C746E3" w14:paraId="4E6980DF" w14:textId="77777777" w:rsidTr="00E30CE6">
        <w:tc>
          <w:tcPr>
            <w:tcW w:w="9344" w:type="dxa"/>
            <w:shd w:val="clear" w:color="auto" w:fill="1F4E79" w:themeFill="accent1" w:themeFillShade="80"/>
          </w:tcPr>
          <w:p w14:paraId="6BF91A0E"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color w:val="FFFFFF"/>
                <w:sz w:val="28"/>
                <w:szCs w:val="28"/>
              </w:rPr>
              <w:t>Strateški cilj: Održiva mobilnost</w:t>
            </w:r>
          </w:p>
        </w:tc>
      </w:tr>
      <w:tr w:rsidR="00E30CE6" w:rsidRPr="00C746E3" w14:paraId="50830D2C" w14:textId="77777777" w:rsidTr="00E30CE6">
        <w:tc>
          <w:tcPr>
            <w:tcW w:w="9344" w:type="dxa"/>
            <w:shd w:val="clear" w:color="auto" w:fill="DEEBF6"/>
          </w:tcPr>
          <w:p w14:paraId="4081D988"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rPr>
              <w:t>Posebni cilj 1.: Poboljšanje ekonomske i financijske održivosti javne željezničke infrastrukture</w:t>
            </w:r>
          </w:p>
        </w:tc>
      </w:tr>
      <w:tr w:rsidR="00E30CE6" w:rsidRPr="00C746E3" w14:paraId="0074DBD3" w14:textId="77777777" w:rsidTr="00E30CE6">
        <w:tc>
          <w:tcPr>
            <w:tcW w:w="9344" w:type="dxa"/>
            <w:shd w:val="clear" w:color="auto" w:fill="DEEBF6"/>
          </w:tcPr>
          <w:p w14:paraId="4E9D37DC" w14:textId="77777777" w:rsidR="00E30CE6" w:rsidRPr="00C746E3" w:rsidRDefault="00E30CE6" w:rsidP="00E30CE6">
            <w:pPr>
              <w:rPr>
                <w:rFonts w:ascii="Times New Roman" w:hAnsi="Times New Roman" w:cs="Times New Roman"/>
                <w:noProof/>
              </w:rPr>
            </w:pPr>
            <w:r w:rsidRPr="00C746E3">
              <w:rPr>
                <w:rFonts w:ascii="Times New Roman" w:hAnsi="Times New Roman" w:cs="Times New Roman"/>
                <w:b/>
                <w:i/>
                <w:noProof/>
              </w:rPr>
              <w:t>Mjera 1.</w:t>
            </w:r>
            <w:r w:rsidR="00A70731" w:rsidRPr="00C746E3">
              <w:rPr>
                <w:rFonts w:ascii="Times New Roman" w:hAnsi="Times New Roman" w:cs="Times New Roman"/>
                <w:b/>
                <w:i/>
                <w:noProof/>
              </w:rPr>
              <w:t>3</w:t>
            </w:r>
            <w:r w:rsidRPr="00C746E3">
              <w:rPr>
                <w:rFonts w:ascii="Times New Roman" w:hAnsi="Times New Roman" w:cs="Times New Roman"/>
                <w:b/>
                <w:i/>
                <w:noProof/>
              </w:rPr>
              <w:t>.:</w:t>
            </w:r>
            <w:r w:rsidRPr="00C746E3">
              <w:rPr>
                <w:rFonts w:ascii="Times New Roman" w:hAnsi="Times New Roman" w:cs="Times New Roman"/>
                <w:b/>
                <w:noProof/>
              </w:rPr>
              <w:t xml:space="preserve"> </w:t>
            </w:r>
            <w:r w:rsidR="00A70731" w:rsidRPr="00C746E3">
              <w:rPr>
                <w:rFonts w:ascii="Times New Roman" w:hAnsi="Times New Roman" w:cs="Times New Roman"/>
                <w:noProof/>
              </w:rPr>
              <w:t>Optimizacija (restrukturiranje) željezničke mreže u skladu s neophodnom razinom usluge</w:t>
            </w:r>
          </w:p>
        </w:tc>
      </w:tr>
      <w:tr w:rsidR="00151DE6" w:rsidRPr="00C746E3" w14:paraId="75F44436" w14:textId="77777777" w:rsidTr="201F3048">
        <w:tc>
          <w:tcPr>
            <w:tcW w:w="9344" w:type="dxa"/>
            <w:shd w:val="clear" w:color="auto" w:fill="DEEBF6"/>
          </w:tcPr>
          <w:p w14:paraId="1E21EC85" w14:textId="77777777" w:rsidR="00151DE6" w:rsidRPr="00C746E3" w:rsidRDefault="00E1209D" w:rsidP="00F26DA5">
            <w:pPr>
              <w:rPr>
                <w:rFonts w:ascii="Times New Roman" w:hAnsi="Times New Roman" w:cs="Times New Roman"/>
                <w:noProof/>
              </w:rPr>
            </w:pPr>
            <w:r w:rsidRPr="00C746E3">
              <w:rPr>
                <w:rFonts w:ascii="Times New Roman" w:hAnsi="Times New Roman" w:cs="Times New Roman"/>
                <w:b/>
                <w:i/>
                <w:noProof/>
              </w:rPr>
              <w:t xml:space="preserve">Opis </w:t>
            </w:r>
            <w:r w:rsidR="00151DE6" w:rsidRPr="00C746E3">
              <w:rPr>
                <w:rFonts w:ascii="Times New Roman" w:hAnsi="Times New Roman" w:cs="Times New Roman"/>
                <w:b/>
                <w:i/>
                <w:noProof/>
              </w:rPr>
              <w:t xml:space="preserve">mjere: </w:t>
            </w:r>
          </w:p>
          <w:p w14:paraId="167B6D02" w14:textId="74F4C82F" w:rsidR="009928B0" w:rsidRPr="00C746E3" w:rsidRDefault="009928B0" w:rsidP="009928B0">
            <w:pPr>
              <w:rPr>
                <w:rFonts w:ascii="Times New Roman" w:hAnsi="Times New Roman" w:cs="Times New Roman"/>
                <w:noProof/>
              </w:rPr>
            </w:pPr>
            <w:r w:rsidRPr="00C746E3">
              <w:rPr>
                <w:rFonts w:ascii="Times New Roman" w:hAnsi="Times New Roman" w:cs="Times New Roman"/>
                <w:noProof/>
              </w:rPr>
              <w:t>Mjera uključuje racionalizaciju i optimizaciju željezničke mreže u cilju postizanja bolje kvalitete usluge te pri tome preusmjeravajući sredstva za održavanje s postojećih dionica na ulaganje u prioritetne dionice.</w:t>
            </w:r>
          </w:p>
          <w:p w14:paraId="181197AB" w14:textId="2618E581" w:rsidR="00151DE6" w:rsidRPr="00C746E3" w:rsidRDefault="009928B0" w:rsidP="00886AFB">
            <w:pPr>
              <w:rPr>
                <w:rFonts w:ascii="Times New Roman" w:hAnsi="Times New Roman" w:cs="Times New Roman"/>
                <w:noProof/>
              </w:rPr>
            </w:pPr>
            <w:r w:rsidRPr="00C746E3">
              <w:rPr>
                <w:rFonts w:ascii="Times New Roman" w:hAnsi="Times New Roman" w:cs="Times New Roman"/>
                <w:noProof/>
              </w:rPr>
              <w:t>Provedbom mjere povećat</w:t>
            </w:r>
            <w:r w:rsidR="00352726">
              <w:rPr>
                <w:rFonts w:ascii="Times New Roman" w:hAnsi="Times New Roman" w:cs="Times New Roman"/>
                <w:noProof/>
              </w:rPr>
              <w:t>i</w:t>
            </w:r>
            <w:r w:rsidRPr="00C746E3">
              <w:rPr>
                <w:rFonts w:ascii="Times New Roman" w:hAnsi="Times New Roman" w:cs="Times New Roman"/>
                <w:noProof/>
              </w:rPr>
              <w:t xml:space="preserve"> će se efikasnost željezničkog prijevoza i poboljšat</w:t>
            </w:r>
            <w:r w:rsidR="00352726">
              <w:rPr>
                <w:rFonts w:ascii="Times New Roman" w:hAnsi="Times New Roman" w:cs="Times New Roman"/>
                <w:noProof/>
              </w:rPr>
              <w:t>i</w:t>
            </w:r>
            <w:r w:rsidRPr="00C746E3">
              <w:rPr>
                <w:rFonts w:ascii="Times New Roman" w:hAnsi="Times New Roman" w:cs="Times New Roman"/>
                <w:noProof/>
              </w:rPr>
              <w:t xml:space="preserve"> kvaliteta usluge kao odgovor promjenama u dinamici stvarne potražnje za uslugom željezničkog prijevoza.</w:t>
            </w:r>
          </w:p>
        </w:tc>
      </w:tr>
      <w:tr w:rsidR="00151DE6" w:rsidRPr="00C746E3" w14:paraId="73F95EE4" w14:textId="77777777" w:rsidTr="201F3048">
        <w:tc>
          <w:tcPr>
            <w:tcW w:w="9344" w:type="dxa"/>
            <w:shd w:val="clear" w:color="auto" w:fill="DEEBF6"/>
          </w:tcPr>
          <w:p w14:paraId="36E9BFF2" w14:textId="77777777" w:rsidR="00151DE6" w:rsidRPr="00C746E3" w:rsidRDefault="00151DE6" w:rsidP="00F26DA5">
            <w:pPr>
              <w:rPr>
                <w:rFonts w:ascii="Times New Roman" w:hAnsi="Times New Roman" w:cs="Times New Roman"/>
                <w:noProof/>
              </w:rPr>
            </w:pPr>
            <w:r w:rsidRPr="00C746E3">
              <w:rPr>
                <w:rFonts w:ascii="Times New Roman" w:hAnsi="Times New Roman" w:cs="Times New Roman"/>
                <w:b/>
                <w:i/>
                <w:noProof/>
              </w:rPr>
              <w:t>Pokazatelj rezultata:</w:t>
            </w:r>
            <w:r w:rsidRPr="00C746E3">
              <w:rPr>
                <w:rFonts w:ascii="Times New Roman" w:hAnsi="Times New Roman" w:cs="Times New Roman"/>
                <w:noProof/>
              </w:rPr>
              <w:t xml:space="preserve"> </w:t>
            </w:r>
          </w:p>
          <w:p w14:paraId="40756D92" w14:textId="77777777" w:rsidR="008B43F2" w:rsidRPr="00C746E3" w:rsidRDefault="006D74DC" w:rsidP="00DA3638">
            <w:pPr>
              <w:numPr>
                <w:ilvl w:val="0"/>
                <w:numId w:val="2"/>
              </w:numPr>
              <w:pBdr>
                <w:top w:val="nil"/>
                <w:left w:val="nil"/>
                <w:bottom w:val="nil"/>
                <w:right w:val="nil"/>
                <w:between w:val="nil"/>
              </w:pBdr>
              <w:rPr>
                <w:rFonts w:ascii="Times New Roman" w:hAnsi="Times New Roman" w:cs="Times New Roman"/>
                <w:noProof/>
              </w:rPr>
            </w:pPr>
            <w:r w:rsidRPr="00C746E3">
              <w:rPr>
                <w:rFonts w:ascii="Times New Roman" w:hAnsi="Times New Roman" w:cs="Times New Roman"/>
                <w:noProof/>
              </w:rPr>
              <w:lastRenderedPageBreak/>
              <w:t>Broj kilometara revitaliziranih pruga na kojima je ponovno uspostavljen željeznički promet</w:t>
            </w:r>
            <w:r w:rsidR="00DA3638">
              <w:rPr>
                <w:rFonts w:ascii="Times New Roman" w:hAnsi="Times New Roman" w:cs="Times New Roman"/>
                <w:noProof/>
              </w:rPr>
              <w:t>.</w:t>
            </w:r>
          </w:p>
        </w:tc>
      </w:tr>
      <w:tr w:rsidR="00151DE6" w:rsidRPr="00C746E3" w14:paraId="76DB94AB" w14:textId="77777777" w:rsidTr="201F3048">
        <w:tc>
          <w:tcPr>
            <w:tcW w:w="9344" w:type="dxa"/>
            <w:shd w:val="clear" w:color="auto" w:fill="DEEBF6"/>
          </w:tcPr>
          <w:p w14:paraId="40BA3D66" w14:textId="77777777" w:rsidR="00151DE6" w:rsidRPr="003C0AB9" w:rsidRDefault="00151DE6" w:rsidP="00F26DA5">
            <w:pPr>
              <w:rPr>
                <w:rFonts w:ascii="Times New Roman" w:hAnsi="Times New Roman" w:cs="Times New Roman"/>
                <w:noProof/>
              </w:rPr>
            </w:pPr>
            <w:r w:rsidRPr="003C0AB9">
              <w:rPr>
                <w:rFonts w:ascii="Times New Roman" w:hAnsi="Times New Roman" w:cs="Times New Roman"/>
                <w:b/>
                <w:i/>
                <w:noProof/>
              </w:rPr>
              <w:lastRenderedPageBreak/>
              <w:t>Nadležnost za provedbu:</w:t>
            </w:r>
            <w:r w:rsidRPr="003C0AB9">
              <w:rPr>
                <w:rFonts w:ascii="Times New Roman" w:hAnsi="Times New Roman" w:cs="Times New Roman"/>
                <w:noProof/>
              </w:rPr>
              <w:t xml:space="preserve"> </w:t>
            </w:r>
          </w:p>
          <w:p w14:paraId="43D25389" w14:textId="77777777" w:rsidR="00151DE6" w:rsidRPr="003C0AB9" w:rsidRDefault="006D74DC" w:rsidP="00F26DA5">
            <w:pPr>
              <w:rPr>
                <w:rFonts w:ascii="Times New Roman" w:hAnsi="Times New Roman" w:cs="Times New Roman"/>
                <w:noProof/>
              </w:rPr>
            </w:pPr>
            <w:r w:rsidRPr="003C0AB9">
              <w:rPr>
                <w:rFonts w:ascii="Times New Roman" w:hAnsi="Times New Roman" w:cs="Times New Roman"/>
                <w:noProof/>
              </w:rPr>
              <w:t>MMPI</w:t>
            </w:r>
            <w:r w:rsidR="00DA3638" w:rsidRPr="003C0AB9">
              <w:rPr>
                <w:rFonts w:ascii="Times New Roman" w:hAnsi="Times New Roman" w:cs="Times New Roman"/>
                <w:noProof/>
              </w:rPr>
              <w:t>/HŽI</w:t>
            </w:r>
          </w:p>
        </w:tc>
      </w:tr>
      <w:tr w:rsidR="006E290E" w:rsidRPr="006E290E" w14:paraId="080CB053" w14:textId="77777777" w:rsidTr="000D5F8E">
        <w:tc>
          <w:tcPr>
            <w:tcW w:w="9344" w:type="dxa"/>
            <w:shd w:val="clear" w:color="auto" w:fill="DEEBF6"/>
          </w:tcPr>
          <w:p w14:paraId="440FCD8C" w14:textId="77777777" w:rsidR="00E91939" w:rsidRPr="003C0AB9" w:rsidRDefault="00E91939" w:rsidP="000D5F8E">
            <w:pPr>
              <w:rPr>
                <w:rFonts w:ascii="Times New Roman" w:hAnsi="Times New Roman" w:cs="Times New Roman"/>
                <w:b/>
                <w:i/>
                <w:noProof/>
              </w:rPr>
            </w:pPr>
            <w:r w:rsidRPr="003C0AB9">
              <w:rPr>
                <w:rFonts w:ascii="Times New Roman" w:hAnsi="Times New Roman" w:cs="Times New Roman"/>
                <w:b/>
                <w:i/>
                <w:noProof/>
              </w:rPr>
              <w:t>Predviđeni rok provedbe mjere:</w:t>
            </w:r>
          </w:p>
          <w:p w14:paraId="2D4D42E9" w14:textId="3B6CDFC5" w:rsidR="00E91939" w:rsidRPr="003C0AB9" w:rsidRDefault="006E290E" w:rsidP="006E290E">
            <w:pPr>
              <w:rPr>
                <w:rFonts w:ascii="Times New Roman" w:hAnsi="Times New Roman" w:cs="Times New Roman"/>
                <w:noProof/>
              </w:rPr>
            </w:pPr>
            <w:r w:rsidRPr="003C0AB9">
              <w:rPr>
                <w:rFonts w:ascii="Times New Roman" w:hAnsi="Times New Roman" w:cs="Times New Roman"/>
                <w:noProof/>
              </w:rPr>
              <w:t>4K/20</w:t>
            </w:r>
            <w:r w:rsidR="006831EA" w:rsidRPr="003C0AB9">
              <w:rPr>
                <w:rFonts w:ascii="Times New Roman" w:hAnsi="Times New Roman" w:cs="Times New Roman"/>
                <w:noProof/>
              </w:rPr>
              <w:t>30</w:t>
            </w:r>
            <w:r w:rsidR="00E91939" w:rsidRPr="003C0AB9">
              <w:rPr>
                <w:rFonts w:ascii="Times New Roman" w:hAnsi="Times New Roman" w:cs="Times New Roman"/>
                <w:noProof/>
              </w:rPr>
              <w:t>.</w:t>
            </w:r>
          </w:p>
        </w:tc>
      </w:tr>
      <w:tr w:rsidR="00151DE6" w:rsidRPr="00C746E3" w14:paraId="26C6172A" w14:textId="77777777" w:rsidTr="201F3048">
        <w:tc>
          <w:tcPr>
            <w:tcW w:w="9344" w:type="dxa"/>
            <w:shd w:val="clear" w:color="auto" w:fill="DEEBF6"/>
          </w:tcPr>
          <w:p w14:paraId="60E36585" w14:textId="072EB1DE" w:rsidR="00EC0211" w:rsidRPr="00B04041" w:rsidRDefault="00151DE6" w:rsidP="00F26DA5">
            <w:pPr>
              <w:rPr>
                <w:rFonts w:ascii="Times New Roman" w:hAnsi="Times New Roman" w:cs="Times New Roman"/>
                <w:noProof/>
              </w:rPr>
            </w:pPr>
            <w:r w:rsidRPr="00C746E3">
              <w:rPr>
                <w:rFonts w:ascii="Times New Roman" w:hAnsi="Times New Roman" w:cs="Times New Roman"/>
                <w:b/>
                <w:i/>
                <w:noProof/>
              </w:rPr>
              <w:t xml:space="preserve">Ukupna procjena troška </w:t>
            </w:r>
            <w:r w:rsidRPr="00B04041">
              <w:rPr>
                <w:rFonts w:ascii="Times New Roman" w:hAnsi="Times New Roman" w:cs="Times New Roman"/>
                <w:b/>
                <w:i/>
                <w:noProof/>
              </w:rPr>
              <w:t>provedbe za razdoblje od 202</w:t>
            </w:r>
            <w:r w:rsidR="003360FC">
              <w:rPr>
                <w:rFonts w:ascii="Times New Roman" w:hAnsi="Times New Roman" w:cs="Times New Roman"/>
                <w:b/>
                <w:i/>
                <w:noProof/>
              </w:rPr>
              <w:t>6</w:t>
            </w:r>
            <w:r w:rsidRPr="00B04041">
              <w:rPr>
                <w:rFonts w:ascii="Times New Roman" w:hAnsi="Times New Roman" w:cs="Times New Roman"/>
                <w:b/>
                <w:i/>
                <w:noProof/>
              </w:rPr>
              <w:t>. do 202</w:t>
            </w:r>
            <w:r w:rsidR="009C4486" w:rsidRPr="00B04041">
              <w:rPr>
                <w:rFonts w:ascii="Times New Roman" w:hAnsi="Times New Roman" w:cs="Times New Roman"/>
                <w:b/>
                <w:i/>
                <w:noProof/>
              </w:rPr>
              <w:t>7</w:t>
            </w:r>
            <w:r w:rsidRPr="00B04041">
              <w:rPr>
                <w:rFonts w:ascii="Times New Roman" w:hAnsi="Times New Roman" w:cs="Times New Roman"/>
                <w:b/>
                <w:i/>
                <w:noProof/>
              </w:rPr>
              <w:t>. godine:</w:t>
            </w:r>
            <w:r w:rsidRPr="00B04041">
              <w:rPr>
                <w:rFonts w:ascii="Times New Roman" w:hAnsi="Times New Roman" w:cs="Times New Roman"/>
                <w:noProof/>
              </w:rPr>
              <w:t xml:space="preserve"> </w:t>
            </w:r>
          </w:p>
          <w:p w14:paraId="0EBA93D5" w14:textId="1A99493C" w:rsidR="00151DE6" w:rsidRPr="00682CC4" w:rsidRDefault="00682CC4" w:rsidP="00682CC4">
            <w:pPr>
              <w:rPr>
                <w:rFonts w:ascii="Times New Roman" w:hAnsi="Times New Roman" w:cs="Times New Roman"/>
                <w:b/>
                <w:noProof/>
              </w:rPr>
            </w:pPr>
            <w:r>
              <w:rPr>
                <w:rFonts w:ascii="Times New Roman" w:hAnsi="Times New Roman" w:cs="Times New Roman"/>
                <w:b/>
                <w:noProof/>
              </w:rPr>
              <w:t>17.001.000</w:t>
            </w:r>
            <w:r w:rsidR="003309DA">
              <w:rPr>
                <w:rFonts w:ascii="Times New Roman" w:hAnsi="Times New Roman" w:cs="Times New Roman"/>
                <w:b/>
                <w:noProof/>
              </w:rPr>
              <w:t>,00</w:t>
            </w:r>
            <w:r w:rsidR="00151DE6" w:rsidRPr="00EE7920">
              <w:rPr>
                <w:rFonts w:ascii="Times New Roman" w:hAnsi="Times New Roman" w:cs="Times New Roman"/>
                <w:b/>
                <w:noProof/>
              </w:rPr>
              <w:t xml:space="preserve"> EUR</w:t>
            </w:r>
            <w:r w:rsidR="006D74DC" w:rsidRPr="00B04041">
              <w:rPr>
                <w:rFonts w:ascii="Times New Roman" w:hAnsi="Times New Roman" w:cs="Times New Roman"/>
                <w:noProof/>
              </w:rPr>
              <w:t xml:space="preserve"> </w:t>
            </w:r>
            <w:r w:rsidR="000540FA" w:rsidRPr="000540FA">
              <w:rPr>
                <w:rFonts w:ascii="Times New Roman" w:hAnsi="Times New Roman" w:cs="Times New Roman"/>
                <w:noProof/>
              </w:rPr>
              <w:t xml:space="preserve"> (</w:t>
            </w:r>
            <w:r w:rsidR="000540FA">
              <w:rPr>
                <w:rFonts w:ascii="Times New Roman" w:hAnsi="Times New Roman" w:cs="Times New Roman"/>
                <w:noProof/>
              </w:rPr>
              <w:t>6.001.000</w:t>
            </w:r>
            <w:r w:rsidR="003309DA">
              <w:rPr>
                <w:rFonts w:ascii="Times New Roman" w:hAnsi="Times New Roman" w:cs="Times New Roman"/>
                <w:noProof/>
              </w:rPr>
              <w:t>,00</w:t>
            </w:r>
            <w:r w:rsidR="000540FA">
              <w:rPr>
                <w:rFonts w:ascii="Times New Roman" w:hAnsi="Times New Roman" w:cs="Times New Roman"/>
                <w:noProof/>
              </w:rPr>
              <w:t xml:space="preserve"> </w:t>
            </w:r>
            <w:r w:rsidR="000540FA" w:rsidRPr="000540FA">
              <w:rPr>
                <w:rFonts w:ascii="Times New Roman" w:hAnsi="Times New Roman" w:cs="Times New Roman"/>
                <w:noProof/>
              </w:rPr>
              <w:t>EUR u 2026. i 11.000.000</w:t>
            </w:r>
            <w:r w:rsidR="003309DA">
              <w:rPr>
                <w:rFonts w:ascii="Times New Roman" w:hAnsi="Times New Roman" w:cs="Times New Roman"/>
                <w:noProof/>
              </w:rPr>
              <w:t>,00</w:t>
            </w:r>
            <w:r w:rsidR="000540FA" w:rsidRPr="000540FA">
              <w:rPr>
                <w:rFonts w:ascii="Times New Roman" w:hAnsi="Times New Roman" w:cs="Times New Roman"/>
                <w:noProof/>
              </w:rPr>
              <w:t xml:space="preserve"> EUR u 2027.)</w:t>
            </w:r>
          </w:p>
        </w:tc>
      </w:tr>
      <w:tr w:rsidR="000540FA" w:rsidRPr="00C746E3" w14:paraId="442166DE" w14:textId="77777777" w:rsidTr="000540FA">
        <w:tc>
          <w:tcPr>
            <w:tcW w:w="9344" w:type="dxa"/>
            <w:shd w:val="clear" w:color="auto" w:fill="DEEBF6"/>
          </w:tcPr>
          <w:p w14:paraId="6689CC50" w14:textId="77777777" w:rsidR="000540FA" w:rsidRDefault="000540FA" w:rsidP="000540FA">
            <w:pPr>
              <w:rPr>
                <w:rFonts w:ascii="Times New Roman" w:hAnsi="Times New Roman" w:cs="Times New Roman"/>
                <w:b/>
                <w:i/>
                <w:noProof/>
              </w:rPr>
            </w:pPr>
            <w:r>
              <w:rPr>
                <w:rFonts w:ascii="Times New Roman" w:hAnsi="Times New Roman" w:cs="Times New Roman"/>
                <w:b/>
                <w:i/>
                <w:noProof/>
              </w:rPr>
              <w:t>Izvori financiranja:</w:t>
            </w:r>
          </w:p>
          <w:p w14:paraId="0E188F5C" w14:textId="2872B835" w:rsidR="007C5C29" w:rsidRDefault="005B1ACD" w:rsidP="007C5C29">
            <w:pPr>
              <w:pStyle w:val="ListParagraph"/>
              <w:numPr>
                <w:ilvl w:val="0"/>
                <w:numId w:val="3"/>
              </w:numPr>
              <w:rPr>
                <w:rFonts w:ascii="Times New Roman" w:hAnsi="Times New Roman" w:cs="Times New Roman"/>
                <w:noProof/>
              </w:rPr>
            </w:pPr>
            <w:r>
              <w:rPr>
                <w:rFonts w:ascii="Times New Roman" w:hAnsi="Times New Roman" w:cs="Times New Roman"/>
                <w:noProof/>
              </w:rPr>
              <w:t xml:space="preserve">A820082, izvor </w:t>
            </w:r>
            <w:r w:rsidR="000540FA" w:rsidRPr="00D4732C">
              <w:rPr>
                <w:rFonts w:ascii="Times New Roman" w:hAnsi="Times New Roman" w:cs="Times New Roman"/>
                <w:noProof/>
              </w:rPr>
              <w:t>11</w:t>
            </w:r>
            <w:r w:rsidR="007C5C29">
              <w:rPr>
                <w:rFonts w:ascii="Times New Roman" w:hAnsi="Times New Roman" w:cs="Times New Roman"/>
                <w:noProof/>
              </w:rPr>
              <w:t xml:space="preserve"> i 810</w:t>
            </w:r>
            <w:r w:rsidR="005D131E">
              <w:rPr>
                <w:rFonts w:ascii="Times New Roman" w:hAnsi="Times New Roman" w:cs="Times New Roman"/>
                <w:noProof/>
              </w:rPr>
              <w:t xml:space="preserve"> </w:t>
            </w:r>
            <w:r w:rsidR="006C1C07" w:rsidRPr="006C1C07">
              <w:rPr>
                <w:rFonts w:ascii="Times New Roman" w:eastAsia="Arial" w:hAnsi="Times New Roman" w:cs="Times New Roman"/>
              </w:rPr>
              <w:t>Financiranje i sufinanciranje građenja, modernizacije i obnove željezničke infrastrukture</w:t>
            </w:r>
            <w:r w:rsidR="006C1C07" w:rsidRPr="006C1C07">
              <w:rPr>
                <w:rFonts w:ascii="Times New Roman" w:hAnsi="Times New Roman" w:cs="Times New Roman"/>
                <w:noProof/>
              </w:rPr>
              <w:t xml:space="preserve"> </w:t>
            </w:r>
          </w:p>
          <w:p w14:paraId="2760B58B" w14:textId="61C999A7" w:rsidR="000540FA" w:rsidRPr="00D4732C" w:rsidRDefault="000540FA" w:rsidP="007C5C29">
            <w:pPr>
              <w:pStyle w:val="ListParagraph"/>
              <w:numPr>
                <w:ilvl w:val="0"/>
                <w:numId w:val="3"/>
              </w:numPr>
              <w:rPr>
                <w:rFonts w:ascii="Times New Roman" w:hAnsi="Times New Roman" w:cs="Times New Roman"/>
                <w:noProof/>
              </w:rPr>
            </w:pPr>
            <w:r>
              <w:rPr>
                <w:rFonts w:ascii="Times New Roman" w:hAnsi="Times New Roman" w:cs="Times New Roman"/>
                <w:noProof/>
              </w:rPr>
              <w:t xml:space="preserve">U okviru vlastitih sredstava </w:t>
            </w:r>
            <w:r w:rsidR="003C0AB9">
              <w:rPr>
                <w:rFonts w:ascii="Times New Roman" w:hAnsi="Times New Roman" w:cs="Times New Roman"/>
                <w:noProof/>
              </w:rPr>
              <w:t xml:space="preserve">i </w:t>
            </w:r>
            <w:r w:rsidR="003C0AB9" w:rsidRPr="00696D09">
              <w:rPr>
                <w:rFonts w:ascii="Times New Roman" w:hAnsi="Times New Roman" w:cs="Times New Roman"/>
                <w:noProof/>
              </w:rPr>
              <w:t>redovnih</w:t>
            </w:r>
            <w:r w:rsidR="003C0AB9">
              <w:rPr>
                <w:rFonts w:ascii="Times New Roman" w:hAnsi="Times New Roman" w:cs="Times New Roman"/>
                <w:noProof/>
              </w:rPr>
              <w:t xml:space="preserve"> </w:t>
            </w:r>
            <w:r w:rsidR="003C0AB9" w:rsidRPr="00696D09">
              <w:rPr>
                <w:rFonts w:ascii="Times New Roman" w:hAnsi="Times New Roman" w:cs="Times New Roman"/>
                <w:noProof/>
              </w:rPr>
              <w:t xml:space="preserve">aktivnosti </w:t>
            </w:r>
            <w:r>
              <w:rPr>
                <w:rFonts w:ascii="Times New Roman" w:hAnsi="Times New Roman" w:cs="Times New Roman"/>
                <w:noProof/>
              </w:rPr>
              <w:t>nositelja mjere</w:t>
            </w:r>
            <w:r w:rsidR="00C22733">
              <w:rPr>
                <w:rFonts w:ascii="Times New Roman" w:hAnsi="Times New Roman" w:cs="Times New Roman"/>
                <w:noProof/>
              </w:rPr>
              <w:t xml:space="preserve"> (HŽI)</w:t>
            </w:r>
          </w:p>
        </w:tc>
      </w:tr>
      <w:tr w:rsidR="00151DE6" w:rsidRPr="00C746E3" w14:paraId="20906192" w14:textId="77777777" w:rsidTr="201F3048">
        <w:tc>
          <w:tcPr>
            <w:tcW w:w="9344" w:type="dxa"/>
            <w:shd w:val="clear" w:color="auto" w:fill="DEEBF6"/>
          </w:tcPr>
          <w:p w14:paraId="1873765C" w14:textId="77777777" w:rsidR="00151DE6" w:rsidRPr="00C746E3" w:rsidRDefault="00151DE6" w:rsidP="00F26DA5">
            <w:pPr>
              <w:rPr>
                <w:rFonts w:ascii="Times New Roman" w:hAnsi="Times New Roman" w:cs="Times New Roman"/>
                <w:noProof/>
              </w:rPr>
            </w:pPr>
            <w:r w:rsidRPr="00C746E3">
              <w:rPr>
                <w:rFonts w:ascii="Times New Roman" w:hAnsi="Times New Roman" w:cs="Times New Roman"/>
                <w:b/>
                <w:i/>
                <w:noProof/>
              </w:rPr>
              <w:t>Vrsta mjere:</w:t>
            </w:r>
            <w:r w:rsidRPr="00C746E3">
              <w:rPr>
                <w:rFonts w:ascii="Times New Roman" w:hAnsi="Times New Roman" w:cs="Times New Roman"/>
                <w:noProof/>
              </w:rPr>
              <w:t xml:space="preserve"> R</w:t>
            </w:r>
          </w:p>
        </w:tc>
      </w:tr>
    </w:tbl>
    <w:p w14:paraId="5DFBCFB7" w14:textId="77777777" w:rsidR="009928B0" w:rsidRPr="00C746E3" w:rsidRDefault="009928B0" w:rsidP="00151DE6">
      <w:pPr>
        <w:rPr>
          <w:rFonts w:ascii="Times New Roman" w:hAnsi="Times New Roman" w:cs="Times New Roman"/>
          <w:noProof/>
        </w:rPr>
      </w:pPr>
      <w:bookmarkStart w:id="14" w:name="_heading=h.2p2csry" w:colFirst="0" w:colLast="0"/>
      <w:bookmarkStart w:id="15" w:name="_heading=h.ktv0q2njsg21" w:colFirst="0" w:colLast="0"/>
      <w:bookmarkEnd w:id="14"/>
      <w:bookmarkEnd w:id="15"/>
    </w:p>
    <w:p w14:paraId="205C89BB" w14:textId="77777777" w:rsidR="00EC30FE" w:rsidRPr="00C746E3" w:rsidRDefault="00A70731" w:rsidP="00A70731">
      <w:pPr>
        <w:pStyle w:val="Heading2"/>
        <w:rPr>
          <w:rFonts w:ascii="Times New Roman" w:hAnsi="Times New Roman" w:cs="Times New Roman"/>
          <w:noProof/>
        </w:rPr>
      </w:pPr>
      <w:bookmarkStart w:id="16" w:name="_Toc216095281"/>
      <w:r w:rsidRPr="00C746E3">
        <w:rPr>
          <w:rFonts w:ascii="Times New Roman" w:hAnsi="Times New Roman" w:cs="Times New Roman"/>
          <w:noProof/>
        </w:rPr>
        <w:t>POSEBNI CILJ 2. OBNOVA I MODERNIZACIJA ŽELJEZNIČKE INFRASTRUKTURE</w:t>
      </w:r>
      <w:bookmarkEnd w:id="16"/>
    </w:p>
    <w:tbl>
      <w:tblPr>
        <w:tblW w:w="9454" w:type="dxa"/>
        <w:jc w:val="center"/>
        <w:tblLook w:val="04A0" w:firstRow="1" w:lastRow="0" w:firstColumn="1" w:lastColumn="0" w:noHBand="0" w:noVBand="1"/>
      </w:tblPr>
      <w:tblGrid>
        <w:gridCol w:w="4422"/>
        <w:gridCol w:w="1543"/>
        <w:gridCol w:w="876"/>
        <w:gridCol w:w="876"/>
        <w:gridCol w:w="1737"/>
      </w:tblGrid>
      <w:tr w:rsidR="00380F4D" w:rsidRPr="00C746E3" w14:paraId="734A9A4C" w14:textId="77777777" w:rsidTr="00380F4D">
        <w:trPr>
          <w:trHeight w:val="936"/>
          <w:jc w:val="center"/>
        </w:trPr>
        <w:tc>
          <w:tcPr>
            <w:tcW w:w="4422" w:type="dxa"/>
            <w:tcBorders>
              <w:top w:val="single" w:sz="4" w:space="0" w:color="auto"/>
              <w:left w:val="single" w:sz="4" w:space="0" w:color="auto"/>
              <w:bottom w:val="single" w:sz="4" w:space="0" w:color="auto"/>
              <w:right w:val="single" w:sz="4" w:space="0" w:color="auto"/>
            </w:tcBorders>
            <w:shd w:val="clear" w:color="auto" w:fill="DEEBF6"/>
            <w:vAlign w:val="center"/>
            <w:hideMark/>
          </w:tcPr>
          <w:p w14:paraId="191C9424" w14:textId="77777777" w:rsidR="00380F4D" w:rsidRPr="00C746E3" w:rsidRDefault="00380F4D" w:rsidP="00C746E3">
            <w:pPr>
              <w:spacing w:before="0" w:after="240" w:line="240" w:lineRule="auto"/>
              <w:contextualSpacing/>
              <w:jc w:val="center"/>
              <w:rPr>
                <w:rFonts w:ascii="Times New Roman" w:eastAsia="Times New Roman" w:hAnsi="Times New Roman" w:cs="Times New Roman"/>
                <w:b/>
              </w:rPr>
            </w:pPr>
            <w:r w:rsidRPr="00C746E3">
              <w:rPr>
                <w:rFonts w:ascii="Times New Roman" w:eastAsia="Times New Roman" w:hAnsi="Times New Roman" w:cs="Times New Roman"/>
                <w:b/>
              </w:rPr>
              <w:t>Naziv pokazatelja ishoda i oznaka (kod iz Biblioteke pokazatelja)</w:t>
            </w:r>
          </w:p>
        </w:tc>
        <w:tc>
          <w:tcPr>
            <w:tcW w:w="0" w:type="auto"/>
            <w:tcBorders>
              <w:top w:val="single" w:sz="4" w:space="0" w:color="auto"/>
              <w:left w:val="nil"/>
              <w:bottom w:val="single" w:sz="4" w:space="0" w:color="auto"/>
              <w:right w:val="single" w:sz="4" w:space="0" w:color="auto"/>
            </w:tcBorders>
            <w:shd w:val="clear" w:color="auto" w:fill="DEEBF6"/>
            <w:vAlign w:val="center"/>
            <w:hideMark/>
          </w:tcPr>
          <w:p w14:paraId="786BEE4F" w14:textId="77777777" w:rsidR="00380F4D" w:rsidRPr="00C746E3" w:rsidRDefault="00380F4D" w:rsidP="00C746E3">
            <w:pPr>
              <w:spacing w:before="0" w:after="240" w:line="240" w:lineRule="auto"/>
              <w:contextualSpacing/>
              <w:jc w:val="center"/>
              <w:rPr>
                <w:rFonts w:ascii="Times New Roman" w:eastAsia="Times New Roman" w:hAnsi="Times New Roman" w:cs="Times New Roman"/>
                <w:b/>
              </w:rPr>
            </w:pPr>
            <w:r w:rsidRPr="00C746E3">
              <w:rPr>
                <w:rFonts w:ascii="Times New Roman" w:eastAsia="Times New Roman" w:hAnsi="Times New Roman" w:cs="Times New Roman"/>
                <w:b/>
              </w:rPr>
              <w:t xml:space="preserve">Početna vrijednost </w:t>
            </w:r>
          </w:p>
          <w:p w14:paraId="5FA2469B" w14:textId="77777777" w:rsidR="00380F4D" w:rsidRPr="00C746E3" w:rsidRDefault="00380F4D" w:rsidP="00C746E3">
            <w:pPr>
              <w:spacing w:before="0" w:after="240" w:line="240" w:lineRule="auto"/>
              <w:contextualSpacing/>
              <w:jc w:val="center"/>
              <w:rPr>
                <w:rFonts w:ascii="Times New Roman" w:eastAsia="Times New Roman" w:hAnsi="Times New Roman" w:cs="Times New Roman"/>
                <w:b/>
              </w:rPr>
            </w:pPr>
            <w:r w:rsidRPr="00C746E3">
              <w:rPr>
                <w:rFonts w:ascii="Times New Roman" w:eastAsia="Times New Roman" w:hAnsi="Times New Roman" w:cs="Times New Roman"/>
                <w:b/>
              </w:rPr>
              <w:t>(2021.)</w:t>
            </w:r>
          </w:p>
        </w:tc>
        <w:tc>
          <w:tcPr>
            <w:tcW w:w="0" w:type="auto"/>
            <w:tcBorders>
              <w:top w:val="single" w:sz="4" w:space="0" w:color="auto"/>
              <w:left w:val="single" w:sz="4" w:space="0" w:color="auto"/>
              <w:bottom w:val="single" w:sz="4" w:space="0" w:color="auto"/>
              <w:right w:val="single" w:sz="4" w:space="0" w:color="auto"/>
            </w:tcBorders>
            <w:shd w:val="clear" w:color="auto" w:fill="DEEBF6"/>
            <w:vAlign w:val="center"/>
          </w:tcPr>
          <w:p w14:paraId="39CE54C2" w14:textId="1406A46F" w:rsidR="00380F4D" w:rsidRPr="00C746E3" w:rsidRDefault="00380F4D" w:rsidP="00E7244C">
            <w:pPr>
              <w:spacing w:before="0" w:after="24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2026.</w:t>
            </w:r>
          </w:p>
        </w:tc>
        <w:tc>
          <w:tcPr>
            <w:tcW w:w="0" w:type="auto"/>
            <w:tcBorders>
              <w:top w:val="single" w:sz="4" w:space="0" w:color="auto"/>
              <w:left w:val="single" w:sz="4" w:space="0" w:color="auto"/>
              <w:bottom w:val="single" w:sz="4" w:space="0" w:color="auto"/>
              <w:right w:val="single" w:sz="4" w:space="0" w:color="auto"/>
            </w:tcBorders>
            <w:shd w:val="clear" w:color="auto" w:fill="DEEBF6"/>
            <w:vAlign w:val="center"/>
          </w:tcPr>
          <w:p w14:paraId="4143709C" w14:textId="7027E260" w:rsidR="00380F4D" w:rsidRPr="00C746E3" w:rsidRDefault="00380F4D" w:rsidP="00E7244C">
            <w:pPr>
              <w:spacing w:before="0" w:after="24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2027.</w:t>
            </w:r>
          </w:p>
        </w:tc>
        <w:tc>
          <w:tcPr>
            <w:tcW w:w="0" w:type="auto"/>
            <w:tcBorders>
              <w:top w:val="single" w:sz="4" w:space="0" w:color="auto"/>
              <w:left w:val="single" w:sz="4" w:space="0" w:color="auto"/>
              <w:bottom w:val="single" w:sz="4" w:space="0" w:color="auto"/>
              <w:right w:val="single" w:sz="4" w:space="0" w:color="auto"/>
            </w:tcBorders>
            <w:shd w:val="clear" w:color="auto" w:fill="DEEBF6"/>
            <w:vAlign w:val="center"/>
            <w:hideMark/>
          </w:tcPr>
          <w:p w14:paraId="6F7B9687" w14:textId="362B96C2" w:rsidR="00380F4D" w:rsidRPr="00C746E3" w:rsidRDefault="00380F4D" w:rsidP="00C746E3">
            <w:pPr>
              <w:spacing w:before="0" w:after="240" w:line="240" w:lineRule="auto"/>
              <w:contextualSpacing/>
              <w:jc w:val="center"/>
              <w:rPr>
                <w:rFonts w:ascii="Times New Roman" w:eastAsia="Times New Roman" w:hAnsi="Times New Roman" w:cs="Times New Roman"/>
                <w:b/>
              </w:rPr>
            </w:pPr>
            <w:r w:rsidRPr="00C746E3">
              <w:rPr>
                <w:rFonts w:ascii="Times New Roman" w:eastAsia="Times New Roman" w:hAnsi="Times New Roman" w:cs="Times New Roman"/>
                <w:b/>
              </w:rPr>
              <w:t>Ciljna vrijednost (2030.)</w:t>
            </w:r>
          </w:p>
        </w:tc>
      </w:tr>
      <w:tr w:rsidR="00380F4D" w:rsidRPr="00C746E3" w14:paraId="43A17B08" w14:textId="77777777" w:rsidTr="00380F4D">
        <w:trPr>
          <w:trHeight w:val="936"/>
          <w:jc w:val="center"/>
        </w:trPr>
        <w:tc>
          <w:tcPr>
            <w:tcW w:w="4422" w:type="dxa"/>
            <w:tcBorders>
              <w:top w:val="single" w:sz="4" w:space="0" w:color="auto"/>
              <w:left w:val="single" w:sz="4" w:space="0" w:color="auto"/>
              <w:bottom w:val="single" w:sz="4" w:space="0" w:color="auto"/>
              <w:right w:val="single" w:sz="4" w:space="0" w:color="auto"/>
            </w:tcBorders>
            <w:vAlign w:val="center"/>
            <w:hideMark/>
          </w:tcPr>
          <w:p w14:paraId="100E4D20" w14:textId="77777777" w:rsidR="00380F4D" w:rsidRPr="00C746E3" w:rsidRDefault="00380F4D" w:rsidP="00C746E3">
            <w:pPr>
              <w:spacing w:before="0" w:after="240" w:line="240" w:lineRule="auto"/>
              <w:contextualSpacing/>
              <w:jc w:val="left"/>
              <w:rPr>
                <w:rFonts w:ascii="Times New Roman" w:eastAsia="Times New Roman" w:hAnsi="Times New Roman" w:cs="Times New Roman"/>
              </w:rPr>
            </w:pPr>
            <w:r w:rsidRPr="00C746E3">
              <w:rPr>
                <w:rFonts w:ascii="Times New Roman" w:eastAsia="Times New Roman" w:hAnsi="Times New Roman" w:cs="Times New Roman"/>
              </w:rPr>
              <w:t>OI.02.11.65 Ulaganje u održavanje infrastrukture po km kolosijeka otvorene pruge (EUR)</w:t>
            </w:r>
          </w:p>
        </w:tc>
        <w:tc>
          <w:tcPr>
            <w:tcW w:w="0" w:type="auto"/>
            <w:tcBorders>
              <w:top w:val="single" w:sz="4" w:space="0" w:color="auto"/>
              <w:left w:val="nil"/>
              <w:bottom w:val="single" w:sz="4" w:space="0" w:color="auto"/>
              <w:right w:val="single" w:sz="4" w:space="0" w:color="auto"/>
            </w:tcBorders>
            <w:noWrap/>
            <w:vAlign w:val="center"/>
            <w:hideMark/>
          </w:tcPr>
          <w:p w14:paraId="0FB16D50" w14:textId="5A63132E" w:rsidR="00380F4D" w:rsidRPr="00C746E3" w:rsidRDefault="00380F4D" w:rsidP="00C746E3">
            <w:pPr>
              <w:spacing w:before="0" w:after="240" w:line="240" w:lineRule="auto"/>
              <w:contextualSpacing/>
              <w:jc w:val="center"/>
              <w:rPr>
                <w:rFonts w:ascii="Times New Roman" w:eastAsia="Times New Roman" w:hAnsi="Times New Roman" w:cs="Times New Roman"/>
              </w:rPr>
            </w:pPr>
            <w:r w:rsidRPr="00C746E3">
              <w:rPr>
                <w:rFonts w:ascii="Times New Roman" w:eastAsia="Times New Roman" w:hAnsi="Times New Roman" w:cs="Times New Roman"/>
              </w:rPr>
              <w:t>22.029</w:t>
            </w:r>
          </w:p>
        </w:tc>
        <w:tc>
          <w:tcPr>
            <w:tcW w:w="0" w:type="auto"/>
            <w:tcBorders>
              <w:top w:val="single" w:sz="4" w:space="0" w:color="auto"/>
              <w:left w:val="single" w:sz="4" w:space="0" w:color="auto"/>
              <w:bottom w:val="single" w:sz="4" w:space="0" w:color="auto"/>
              <w:right w:val="single" w:sz="4" w:space="0" w:color="auto"/>
            </w:tcBorders>
            <w:vAlign w:val="center"/>
          </w:tcPr>
          <w:p w14:paraId="141801A1" w14:textId="1A1DCD24"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E7244C">
              <w:rPr>
                <w:rFonts w:ascii="Times New Roman" w:eastAsia="Times New Roman" w:hAnsi="Times New Roman" w:cs="Times New Roman"/>
              </w:rPr>
              <w:t>24.122</w:t>
            </w:r>
          </w:p>
        </w:tc>
        <w:tc>
          <w:tcPr>
            <w:tcW w:w="0" w:type="auto"/>
            <w:tcBorders>
              <w:top w:val="single" w:sz="4" w:space="0" w:color="auto"/>
              <w:left w:val="single" w:sz="4" w:space="0" w:color="auto"/>
              <w:bottom w:val="single" w:sz="4" w:space="0" w:color="auto"/>
              <w:right w:val="single" w:sz="4" w:space="0" w:color="auto"/>
            </w:tcBorders>
            <w:vAlign w:val="center"/>
          </w:tcPr>
          <w:p w14:paraId="6FCA9249" w14:textId="2B1F0A44"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E7244C">
              <w:rPr>
                <w:rFonts w:ascii="Times New Roman" w:eastAsia="Times New Roman" w:hAnsi="Times New Roman" w:cs="Times New Roman"/>
              </w:rPr>
              <w:t>24.540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BB61BE" w14:textId="47620F5C" w:rsidR="00380F4D" w:rsidRPr="00C746E3" w:rsidRDefault="00380F4D" w:rsidP="00C746E3">
            <w:pPr>
              <w:spacing w:before="0" w:after="240" w:line="240" w:lineRule="auto"/>
              <w:contextualSpacing/>
              <w:jc w:val="center"/>
              <w:rPr>
                <w:rFonts w:ascii="Times New Roman" w:eastAsia="Times New Roman" w:hAnsi="Times New Roman" w:cs="Times New Roman"/>
              </w:rPr>
            </w:pPr>
            <w:r w:rsidRPr="00C746E3">
              <w:rPr>
                <w:rFonts w:ascii="Times New Roman" w:eastAsia="Times New Roman" w:hAnsi="Times New Roman" w:cs="Times New Roman"/>
              </w:rPr>
              <w:t>25.796</w:t>
            </w:r>
          </w:p>
        </w:tc>
      </w:tr>
      <w:tr w:rsidR="00380F4D" w:rsidRPr="00C746E3" w14:paraId="4792CC8B" w14:textId="77777777" w:rsidTr="00380F4D">
        <w:trPr>
          <w:trHeight w:val="936"/>
          <w:jc w:val="center"/>
        </w:trPr>
        <w:tc>
          <w:tcPr>
            <w:tcW w:w="4422" w:type="dxa"/>
            <w:tcBorders>
              <w:top w:val="single" w:sz="4" w:space="0" w:color="auto"/>
              <w:left w:val="single" w:sz="4" w:space="0" w:color="auto"/>
              <w:bottom w:val="single" w:sz="4" w:space="0" w:color="auto"/>
              <w:right w:val="single" w:sz="4" w:space="0" w:color="auto"/>
            </w:tcBorders>
            <w:vAlign w:val="center"/>
          </w:tcPr>
          <w:p w14:paraId="24F9C6E9" w14:textId="77777777" w:rsidR="00380F4D" w:rsidRPr="00C746E3" w:rsidRDefault="00380F4D" w:rsidP="00C746E3">
            <w:pPr>
              <w:spacing w:before="0" w:after="240" w:line="240" w:lineRule="auto"/>
              <w:contextualSpacing/>
              <w:jc w:val="left"/>
              <w:rPr>
                <w:rFonts w:ascii="Times New Roman" w:eastAsia="Times New Roman" w:hAnsi="Times New Roman" w:cs="Times New Roman"/>
              </w:rPr>
            </w:pPr>
            <w:r w:rsidRPr="00C746E3">
              <w:rPr>
                <w:rFonts w:ascii="Times New Roman" w:eastAsia="Times New Roman" w:hAnsi="Times New Roman" w:cs="Times New Roman"/>
              </w:rPr>
              <w:t>OI.02.11.66 Duljina moderniziranih kolosijeka</w:t>
            </w:r>
            <w:r w:rsidRPr="00C746E3">
              <w:rPr>
                <w:rFonts w:ascii="Times New Roman" w:eastAsia="Times New Roman" w:hAnsi="Times New Roman" w:cs="Times New Roman"/>
                <w:vertAlign w:val="superscript"/>
              </w:rPr>
              <w:t xml:space="preserve"> </w:t>
            </w:r>
            <w:r w:rsidRPr="00C746E3">
              <w:rPr>
                <w:rFonts w:ascii="Times New Roman" w:eastAsia="Times New Roman" w:hAnsi="Times New Roman" w:cs="Times New Roman"/>
              </w:rPr>
              <w:t>otvorene željezničke pruge (u ukupnoj mreži) (km)</w:t>
            </w:r>
          </w:p>
        </w:tc>
        <w:tc>
          <w:tcPr>
            <w:tcW w:w="0" w:type="auto"/>
            <w:tcBorders>
              <w:top w:val="single" w:sz="4" w:space="0" w:color="auto"/>
              <w:left w:val="nil"/>
              <w:bottom w:val="single" w:sz="4" w:space="0" w:color="auto"/>
              <w:right w:val="single" w:sz="4" w:space="0" w:color="auto"/>
            </w:tcBorders>
            <w:noWrap/>
            <w:vAlign w:val="center"/>
          </w:tcPr>
          <w:p w14:paraId="1D50ACCB" w14:textId="77777777" w:rsidR="00380F4D" w:rsidRPr="00C746E3" w:rsidRDefault="00380F4D" w:rsidP="00C746E3">
            <w:pPr>
              <w:spacing w:before="0" w:after="240" w:line="240" w:lineRule="auto"/>
              <w:contextualSpacing/>
              <w:jc w:val="center"/>
              <w:rPr>
                <w:rFonts w:ascii="Times New Roman" w:eastAsia="Times New Roman" w:hAnsi="Times New Roman" w:cs="Times New Roman"/>
                <w:kern w:val="2"/>
                <w14:ligatures w14:val="standardContextual"/>
              </w:rPr>
            </w:pPr>
            <w:r w:rsidRPr="00C746E3">
              <w:rPr>
                <w:rFonts w:ascii="Times New Roman" w:eastAsia="Times New Roman" w:hAnsi="Times New Roman" w:cs="Times New Roman"/>
              </w:rPr>
              <w:t>23,55</w:t>
            </w:r>
          </w:p>
        </w:tc>
        <w:tc>
          <w:tcPr>
            <w:tcW w:w="0" w:type="auto"/>
            <w:tcBorders>
              <w:top w:val="single" w:sz="4" w:space="0" w:color="auto"/>
              <w:left w:val="single" w:sz="4" w:space="0" w:color="auto"/>
              <w:bottom w:val="single" w:sz="4" w:space="0" w:color="auto"/>
              <w:right w:val="single" w:sz="4" w:space="0" w:color="auto"/>
            </w:tcBorders>
            <w:vAlign w:val="center"/>
          </w:tcPr>
          <w:p w14:paraId="314019F3" w14:textId="26DDFA87" w:rsidR="00380F4D" w:rsidRPr="00C746E3" w:rsidRDefault="00380F4D" w:rsidP="00E7244C">
            <w:pPr>
              <w:spacing w:before="0" w:after="24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164,87</w:t>
            </w:r>
          </w:p>
        </w:tc>
        <w:tc>
          <w:tcPr>
            <w:tcW w:w="0" w:type="auto"/>
            <w:tcBorders>
              <w:top w:val="single" w:sz="4" w:space="0" w:color="auto"/>
              <w:left w:val="single" w:sz="4" w:space="0" w:color="auto"/>
              <w:bottom w:val="single" w:sz="4" w:space="0" w:color="auto"/>
              <w:right w:val="single" w:sz="4" w:space="0" w:color="auto"/>
            </w:tcBorders>
            <w:vAlign w:val="center"/>
          </w:tcPr>
          <w:p w14:paraId="3F8B5CD3" w14:textId="76276AC2"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E7244C">
              <w:rPr>
                <w:rFonts w:ascii="Times New Roman" w:eastAsia="Times New Roman" w:hAnsi="Times New Roman" w:cs="Times New Roman"/>
              </w:rPr>
              <w:t>193,65</w:t>
            </w:r>
          </w:p>
        </w:tc>
        <w:tc>
          <w:tcPr>
            <w:tcW w:w="0" w:type="auto"/>
            <w:tcBorders>
              <w:top w:val="single" w:sz="4" w:space="0" w:color="auto"/>
              <w:left w:val="single" w:sz="4" w:space="0" w:color="auto"/>
              <w:bottom w:val="single" w:sz="4" w:space="0" w:color="auto"/>
              <w:right w:val="single" w:sz="4" w:space="0" w:color="auto"/>
            </w:tcBorders>
            <w:noWrap/>
            <w:vAlign w:val="center"/>
          </w:tcPr>
          <w:p w14:paraId="3B019A8C" w14:textId="495AE837" w:rsidR="00380F4D" w:rsidRPr="00C746E3" w:rsidRDefault="00380F4D" w:rsidP="00C746E3">
            <w:pPr>
              <w:spacing w:before="0" w:after="240" w:line="240" w:lineRule="auto"/>
              <w:contextualSpacing/>
              <w:jc w:val="center"/>
              <w:rPr>
                <w:rFonts w:ascii="Times New Roman" w:eastAsia="Times New Roman" w:hAnsi="Times New Roman" w:cs="Times New Roman"/>
                <w:kern w:val="2"/>
                <w14:ligatures w14:val="standardContextual"/>
              </w:rPr>
            </w:pPr>
            <w:r w:rsidRPr="00C746E3">
              <w:rPr>
                <w:rFonts w:ascii="Times New Roman" w:eastAsia="Times New Roman" w:hAnsi="Times New Roman" w:cs="Times New Roman"/>
              </w:rPr>
              <w:t>222,44</w:t>
            </w:r>
          </w:p>
        </w:tc>
      </w:tr>
      <w:tr w:rsidR="00380F4D" w:rsidRPr="00C746E3" w14:paraId="19FC2A9E" w14:textId="77777777" w:rsidTr="00380F4D">
        <w:trPr>
          <w:trHeight w:val="936"/>
          <w:jc w:val="center"/>
        </w:trPr>
        <w:tc>
          <w:tcPr>
            <w:tcW w:w="4422" w:type="dxa"/>
            <w:tcBorders>
              <w:top w:val="single" w:sz="4" w:space="0" w:color="auto"/>
              <w:left w:val="single" w:sz="4" w:space="0" w:color="auto"/>
              <w:bottom w:val="single" w:sz="4" w:space="0" w:color="auto"/>
              <w:right w:val="single" w:sz="4" w:space="0" w:color="auto"/>
            </w:tcBorders>
            <w:vAlign w:val="center"/>
          </w:tcPr>
          <w:p w14:paraId="65BDC89C" w14:textId="77777777" w:rsidR="00380F4D" w:rsidRPr="00C746E3" w:rsidRDefault="00380F4D" w:rsidP="00C746E3">
            <w:pPr>
              <w:spacing w:before="0" w:after="240" w:line="240" w:lineRule="auto"/>
              <w:contextualSpacing/>
              <w:jc w:val="left"/>
              <w:rPr>
                <w:rFonts w:ascii="Times New Roman" w:eastAsia="Times New Roman" w:hAnsi="Times New Roman" w:cs="Times New Roman"/>
              </w:rPr>
            </w:pPr>
            <w:r w:rsidRPr="00C746E3">
              <w:rPr>
                <w:rFonts w:ascii="Times New Roman" w:eastAsia="Times New Roman" w:hAnsi="Times New Roman" w:cs="Times New Roman"/>
              </w:rPr>
              <w:t>OI.02.11.67 Duljina obnovljenih kolosijeka otvorene željezničke pruge (u ukupnoj mreži) (km)</w:t>
            </w:r>
          </w:p>
        </w:tc>
        <w:tc>
          <w:tcPr>
            <w:tcW w:w="0" w:type="auto"/>
            <w:tcBorders>
              <w:top w:val="single" w:sz="4" w:space="0" w:color="auto"/>
              <w:left w:val="nil"/>
              <w:bottom w:val="single" w:sz="4" w:space="0" w:color="auto"/>
              <w:right w:val="single" w:sz="4" w:space="0" w:color="auto"/>
            </w:tcBorders>
            <w:noWrap/>
            <w:vAlign w:val="center"/>
          </w:tcPr>
          <w:p w14:paraId="3CC5F9E4" w14:textId="77777777" w:rsidR="00380F4D" w:rsidRPr="00C746E3" w:rsidRDefault="00380F4D" w:rsidP="00C746E3">
            <w:pPr>
              <w:spacing w:before="0" w:after="240" w:line="240" w:lineRule="auto"/>
              <w:contextualSpacing/>
              <w:jc w:val="center"/>
              <w:rPr>
                <w:rFonts w:ascii="Times New Roman" w:eastAsia="Times New Roman" w:hAnsi="Times New Roman" w:cs="Times New Roman"/>
              </w:rPr>
            </w:pPr>
            <w:r w:rsidRPr="00C746E3">
              <w:rPr>
                <w:rFonts w:ascii="Times New Roman" w:eastAsia="Times New Roman" w:hAnsi="Times New Roman" w:cs="Times New Roman"/>
              </w:rPr>
              <w:t>49,72</w:t>
            </w:r>
          </w:p>
        </w:tc>
        <w:tc>
          <w:tcPr>
            <w:tcW w:w="0" w:type="auto"/>
            <w:tcBorders>
              <w:top w:val="single" w:sz="4" w:space="0" w:color="auto"/>
              <w:left w:val="single" w:sz="4" w:space="0" w:color="auto"/>
              <w:bottom w:val="single" w:sz="4" w:space="0" w:color="auto"/>
              <w:right w:val="single" w:sz="4" w:space="0" w:color="auto"/>
            </w:tcBorders>
            <w:vAlign w:val="center"/>
          </w:tcPr>
          <w:p w14:paraId="70422C4B" w14:textId="74C63F39"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E7244C">
              <w:rPr>
                <w:rFonts w:ascii="Times New Roman" w:eastAsia="Times New Roman" w:hAnsi="Times New Roman" w:cs="Times New Roman"/>
              </w:rPr>
              <w:t>306,19</w:t>
            </w:r>
          </w:p>
        </w:tc>
        <w:tc>
          <w:tcPr>
            <w:tcW w:w="0" w:type="auto"/>
            <w:tcBorders>
              <w:top w:val="single" w:sz="4" w:space="0" w:color="auto"/>
              <w:left w:val="single" w:sz="4" w:space="0" w:color="auto"/>
              <w:bottom w:val="single" w:sz="4" w:space="0" w:color="auto"/>
              <w:right w:val="single" w:sz="4" w:space="0" w:color="auto"/>
            </w:tcBorders>
            <w:vAlign w:val="center"/>
          </w:tcPr>
          <w:p w14:paraId="7CAE4720" w14:textId="49F2820A"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E7244C">
              <w:rPr>
                <w:rFonts w:ascii="Times New Roman" w:eastAsia="Times New Roman" w:hAnsi="Times New Roman" w:cs="Times New Roman"/>
              </w:rPr>
              <w:t>345,44</w:t>
            </w:r>
          </w:p>
        </w:tc>
        <w:tc>
          <w:tcPr>
            <w:tcW w:w="0" w:type="auto"/>
            <w:tcBorders>
              <w:top w:val="single" w:sz="4" w:space="0" w:color="auto"/>
              <w:left w:val="single" w:sz="4" w:space="0" w:color="auto"/>
              <w:bottom w:val="single" w:sz="4" w:space="0" w:color="auto"/>
              <w:right w:val="single" w:sz="4" w:space="0" w:color="auto"/>
            </w:tcBorders>
            <w:noWrap/>
            <w:vAlign w:val="center"/>
          </w:tcPr>
          <w:p w14:paraId="121064EA" w14:textId="6AAA2512" w:rsidR="00380F4D" w:rsidRPr="00C746E3" w:rsidRDefault="00380F4D" w:rsidP="00C746E3">
            <w:pPr>
              <w:spacing w:before="0" w:after="240" w:line="240" w:lineRule="auto"/>
              <w:contextualSpacing/>
              <w:jc w:val="center"/>
              <w:rPr>
                <w:rFonts w:ascii="Times New Roman" w:eastAsia="Times New Roman" w:hAnsi="Times New Roman" w:cs="Times New Roman"/>
              </w:rPr>
            </w:pPr>
            <w:r w:rsidRPr="00C746E3">
              <w:rPr>
                <w:rFonts w:ascii="Times New Roman" w:eastAsia="Times New Roman" w:hAnsi="Times New Roman" w:cs="Times New Roman"/>
              </w:rPr>
              <w:t>439,65</w:t>
            </w:r>
          </w:p>
        </w:tc>
      </w:tr>
    </w:tbl>
    <w:p w14:paraId="79FBBF6B" w14:textId="77777777" w:rsidR="00C746E3" w:rsidRDefault="00C746E3" w:rsidP="00C746E3">
      <w:pPr>
        <w:rPr>
          <w:noProof/>
        </w:rPr>
      </w:pPr>
    </w:p>
    <w:p w14:paraId="08CA652C" w14:textId="77777777" w:rsidR="00536434" w:rsidRDefault="00536434">
      <w:pPr>
        <w:rPr>
          <w:rFonts w:ascii="Times New Roman" w:eastAsiaTheme="majorEastAsia" w:hAnsi="Times New Roman" w:cs="Times New Roman"/>
          <w:b/>
          <w:noProof/>
          <w:color w:val="002060"/>
        </w:rPr>
      </w:pPr>
      <w:bookmarkStart w:id="17" w:name="_Toc216095282"/>
      <w:r>
        <w:rPr>
          <w:rFonts w:ascii="Times New Roman" w:hAnsi="Times New Roman" w:cs="Times New Roman"/>
          <w:noProof/>
        </w:rPr>
        <w:br w:type="page"/>
      </w:r>
    </w:p>
    <w:p w14:paraId="6B304758" w14:textId="328A9031" w:rsidR="00904CA4" w:rsidRPr="00C746E3" w:rsidRDefault="00904CA4" w:rsidP="00A70731">
      <w:pPr>
        <w:pStyle w:val="Heading3"/>
        <w:rPr>
          <w:rFonts w:ascii="Times New Roman" w:hAnsi="Times New Roman" w:cs="Times New Roman"/>
          <w:noProof/>
        </w:rPr>
      </w:pPr>
      <w:r w:rsidRPr="00C746E3">
        <w:rPr>
          <w:rFonts w:ascii="Times New Roman" w:hAnsi="Times New Roman" w:cs="Times New Roman"/>
          <w:noProof/>
        </w:rPr>
        <w:lastRenderedPageBreak/>
        <w:t xml:space="preserve">Mjera </w:t>
      </w:r>
      <w:r w:rsidR="00811296" w:rsidRPr="00C746E3">
        <w:rPr>
          <w:rFonts w:ascii="Times New Roman" w:hAnsi="Times New Roman" w:cs="Times New Roman"/>
          <w:noProof/>
        </w:rPr>
        <w:t>2.</w:t>
      </w:r>
      <w:r w:rsidR="009C4486" w:rsidRPr="00C746E3">
        <w:rPr>
          <w:rFonts w:ascii="Times New Roman" w:hAnsi="Times New Roman" w:cs="Times New Roman"/>
          <w:noProof/>
        </w:rPr>
        <w:t>2</w:t>
      </w:r>
      <w:r w:rsidR="009928B0" w:rsidRPr="00C746E3">
        <w:rPr>
          <w:rFonts w:ascii="Times New Roman" w:hAnsi="Times New Roman" w:cs="Times New Roman"/>
          <w:noProof/>
        </w:rPr>
        <w:t>.</w:t>
      </w:r>
      <w:r w:rsidRPr="00C746E3">
        <w:rPr>
          <w:rFonts w:ascii="Times New Roman" w:hAnsi="Times New Roman" w:cs="Times New Roman"/>
          <w:noProof/>
        </w:rPr>
        <w:t xml:space="preserve"> </w:t>
      </w:r>
      <w:r w:rsidR="009928B0" w:rsidRPr="00C746E3">
        <w:rPr>
          <w:rFonts w:ascii="Times New Roman" w:hAnsi="Times New Roman" w:cs="Times New Roman"/>
          <w:noProof/>
        </w:rPr>
        <w:t>Priprema i provedba programa obnove i modernizacije željezničke infrastrukture</w:t>
      </w:r>
      <w:bookmarkEnd w:id="17"/>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44"/>
      </w:tblGrid>
      <w:tr w:rsidR="00E30CE6" w:rsidRPr="00C746E3" w14:paraId="19802166" w14:textId="77777777" w:rsidTr="00E30CE6">
        <w:tc>
          <w:tcPr>
            <w:tcW w:w="9344" w:type="dxa"/>
            <w:shd w:val="clear" w:color="auto" w:fill="1F4E79" w:themeFill="accent1" w:themeFillShade="80"/>
          </w:tcPr>
          <w:p w14:paraId="362DE392"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color w:val="FFFFFF"/>
                <w:sz w:val="28"/>
                <w:szCs w:val="28"/>
              </w:rPr>
              <w:t>Strateški cilj: Održiva mobilnost</w:t>
            </w:r>
          </w:p>
        </w:tc>
      </w:tr>
      <w:tr w:rsidR="00E30CE6" w:rsidRPr="00C746E3" w14:paraId="57AAD396" w14:textId="77777777" w:rsidTr="00E30CE6">
        <w:tc>
          <w:tcPr>
            <w:tcW w:w="9344" w:type="dxa"/>
            <w:shd w:val="clear" w:color="auto" w:fill="DEEBF6"/>
          </w:tcPr>
          <w:p w14:paraId="638DF2DC"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rPr>
              <w:t xml:space="preserve">Posebni </w:t>
            </w:r>
            <w:r w:rsidR="00A70731" w:rsidRPr="00C746E3">
              <w:rPr>
                <w:rFonts w:ascii="Times New Roman" w:hAnsi="Times New Roman" w:cs="Times New Roman"/>
                <w:b/>
                <w:noProof/>
              </w:rPr>
              <w:t>cilj 2.: Obnova i modernizacija željezničke infrastrukture</w:t>
            </w:r>
          </w:p>
        </w:tc>
      </w:tr>
      <w:tr w:rsidR="00E30CE6" w:rsidRPr="00C746E3" w14:paraId="18757937" w14:textId="77777777" w:rsidTr="00E30CE6">
        <w:tc>
          <w:tcPr>
            <w:tcW w:w="9344" w:type="dxa"/>
            <w:shd w:val="clear" w:color="auto" w:fill="DEEBF6"/>
          </w:tcPr>
          <w:p w14:paraId="4F841063" w14:textId="77777777" w:rsidR="00E30CE6" w:rsidRPr="00C746E3" w:rsidRDefault="00E30CE6" w:rsidP="00A70731">
            <w:pPr>
              <w:rPr>
                <w:rFonts w:ascii="Times New Roman" w:hAnsi="Times New Roman" w:cs="Times New Roman"/>
                <w:noProof/>
              </w:rPr>
            </w:pPr>
            <w:r w:rsidRPr="00C746E3">
              <w:rPr>
                <w:rFonts w:ascii="Times New Roman" w:hAnsi="Times New Roman" w:cs="Times New Roman"/>
                <w:b/>
                <w:i/>
                <w:noProof/>
              </w:rPr>
              <w:t xml:space="preserve">Mjera </w:t>
            </w:r>
            <w:r w:rsidR="00A70731" w:rsidRPr="00C746E3">
              <w:rPr>
                <w:rFonts w:ascii="Times New Roman" w:hAnsi="Times New Roman" w:cs="Times New Roman"/>
                <w:b/>
                <w:i/>
                <w:noProof/>
              </w:rPr>
              <w:t>2.2</w:t>
            </w:r>
            <w:r w:rsidRPr="00C746E3">
              <w:rPr>
                <w:rFonts w:ascii="Times New Roman" w:hAnsi="Times New Roman" w:cs="Times New Roman"/>
                <w:b/>
                <w:i/>
                <w:noProof/>
              </w:rPr>
              <w:t>.:</w:t>
            </w:r>
            <w:r w:rsidRPr="00C746E3">
              <w:rPr>
                <w:rFonts w:ascii="Times New Roman" w:hAnsi="Times New Roman" w:cs="Times New Roman"/>
                <w:b/>
                <w:noProof/>
              </w:rPr>
              <w:t xml:space="preserve"> </w:t>
            </w:r>
            <w:r w:rsidR="00A70731" w:rsidRPr="00C746E3">
              <w:rPr>
                <w:rFonts w:ascii="Times New Roman" w:hAnsi="Times New Roman" w:cs="Times New Roman"/>
                <w:noProof/>
              </w:rPr>
              <w:t>Priprema i provedba programa obnove i modernizacije željezničke infrastrukture</w:t>
            </w:r>
          </w:p>
        </w:tc>
      </w:tr>
      <w:tr w:rsidR="00904CA4" w:rsidRPr="00C746E3" w14:paraId="3C41A171" w14:textId="77777777" w:rsidTr="00F26DA5">
        <w:tc>
          <w:tcPr>
            <w:tcW w:w="9344" w:type="dxa"/>
            <w:shd w:val="clear" w:color="auto" w:fill="DEEBF6"/>
          </w:tcPr>
          <w:p w14:paraId="6DB7DEE3" w14:textId="77777777" w:rsidR="00904CA4" w:rsidRPr="00C746E3" w:rsidRDefault="009928B0" w:rsidP="00F26DA5">
            <w:pPr>
              <w:rPr>
                <w:rFonts w:ascii="Times New Roman" w:hAnsi="Times New Roman" w:cs="Times New Roman"/>
                <w:b/>
                <w:i/>
                <w:noProof/>
              </w:rPr>
            </w:pPr>
            <w:r w:rsidRPr="00C746E3">
              <w:rPr>
                <w:rFonts w:ascii="Times New Roman" w:hAnsi="Times New Roman" w:cs="Times New Roman"/>
                <w:b/>
                <w:i/>
                <w:noProof/>
              </w:rPr>
              <w:t xml:space="preserve">Opis </w:t>
            </w:r>
            <w:r w:rsidR="00904CA4" w:rsidRPr="00C746E3">
              <w:rPr>
                <w:rFonts w:ascii="Times New Roman" w:hAnsi="Times New Roman" w:cs="Times New Roman"/>
                <w:b/>
                <w:i/>
                <w:noProof/>
              </w:rPr>
              <w:t xml:space="preserve">mjere: </w:t>
            </w:r>
          </w:p>
          <w:p w14:paraId="41EE953D" w14:textId="77777777" w:rsidR="009928B0" w:rsidRPr="00C746E3" w:rsidRDefault="009928B0" w:rsidP="009928B0">
            <w:pPr>
              <w:pBdr>
                <w:top w:val="nil"/>
                <w:left w:val="nil"/>
                <w:bottom w:val="nil"/>
                <w:right w:val="nil"/>
                <w:between w:val="nil"/>
              </w:pBdr>
              <w:rPr>
                <w:rFonts w:ascii="Times New Roman" w:hAnsi="Times New Roman" w:cs="Times New Roman"/>
                <w:noProof/>
              </w:rPr>
            </w:pPr>
            <w:r w:rsidRPr="00C746E3">
              <w:rPr>
                <w:rFonts w:ascii="Times New Roman" w:hAnsi="Times New Roman" w:cs="Times New Roman"/>
                <w:noProof/>
              </w:rPr>
              <w:t>Mjera uključuje provedbu projekata obnove i modernizacije željezničkih pruga na glavnim prometnim koridorima obuhvaćajući projekte od nacionalnog, regionalnog i lokalnog značaja.</w:t>
            </w:r>
          </w:p>
          <w:p w14:paraId="78E018DA" w14:textId="77777777" w:rsidR="009928B0" w:rsidRPr="00C746E3" w:rsidRDefault="009928B0" w:rsidP="009928B0">
            <w:pPr>
              <w:pBdr>
                <w:top w:val="nil"/>
                <w:left w:val="nil"/>
                <w:bottom w:val="nil"/>
                <w:right w:val="nil"/>
                <w:between w:val="nil"/>
              </w:pBdr>
              <w:rPr>
                <w:rFonts w:ascii="Times New Roman" w:hAnsi="Times New Roman" w:cs="Times New Roman"/>
                <w:noProof/>
              </w:rPr>
            </w:pPr>
            <w:r w:rsidRPr="00C746E3">
              <w:rPr>
                <w:rFonts w:ascii="Times New Roman" w:hAnsi="Times New Roman" w:cs="Times New Roman"/>
                <w:noProof/>
              </w:rPr>
              <w:t xml:space="preserve">Provedbom mjere nastaviti će se razvoj i nadogradnja hrvatskog dijela osnovne i sveobuhvatne TEN-T mreže kao i obnova i modernizacija regionalnih i lokalnih pruga. </w:t>
            </w:r>
          </w:p>
          <w:p w14:paraId="48265F47" w14:textId="6C466628" w:rsidR="009928B0" w:rsidRPr="00C746E3" w:rsidRDefault="009928B0" w:rsidP="009928B0">
            <w:pPr>
              <w:pBdr>
                <w:top w:val="nil"/>
                <w:left w:val="nil"/>
                <w:bottom w:val="nil"/>
                <w:right w:val="nil"/>
                <w:between w:val="nil"/>
              </w:pBdr>
              <w:rPr>
                <w:rFonts w:ascii="Times New Roman" w:hAnsi="Times New Roman" w:cs="Times New Roman"/>
                <w:noProof/>
              </w:rPr>
            </w:pPr>
            <w:r w:rsidRPr="00C746E3">
              <w:rPr>
                <w:rFonts w:ascii="Times New Roman" w:hAnsi="Times New Roman" w:cs="Times New Roman"/>
                <w:noProof/>
              </w:rPr>
              <w:t xml:space="preserve">Projekti od nacionalnog značaja: Zagreb </w:t>
            </w:r>
            <w:r w:rsidR="005D131E">
              <w:rPr>
                <w:rFonts w:ascii="Times New Roman" w:hAnsi="Times New Roman" w:cs="Times New Roman"/>
                <w:noProof/>
              </w:rPr>
              <w:t>–</w:t>
            </w:r>
            <w:r w:rsidRPr="00C746E3">
              <w:rPr>
                <w:rFonts w:ascii="Times New Roman" w:hAnsi="Times New Roman" w:cs="Times New Roman"/>
                <w:noProof/>
              </w:rPr>
              <w:t xml:space="preserve"> državna granica sa Slovenijom prema Ljubljani (TEN-T Osnovna mreža/ ETC Mediteranski koridor, ETC Zapadni Balkan – Istočni Mediteran koridor/Koridor RH1), Zagreb </w:t>
            </w:r>
            <w:r w:rsidR="00352726">
              <w:rPr>
                <w:rFonts w:ascii="Times New Roman" w:hAnsi="Times New Roman" w:cs="Times New Roman"/>
                <w:noProof/>
              </w:rPr>
              <w:sym w:font="Symbol" w:char="F02D"/>
            </w:r>
            <w:r w:rsidR="005C260B">
              <w:rPr>
                <w:rFonts w:ascii="Times New Roman" w:hAnsi="Times New Roman" w:cs="Times New Roman"/>
                <w:noProof/>
              </w:rPr>
              <w:t xml:space="preserve"> </w:t>
            </w:r>
            <w:r w:rsidRPr="00C746E3">
              <w:rPr>
                <w:rFonts w:ascii="Times New Roman" w:hAnsi="Times New Roman" w:cs="Times New Roman"/>
                <w:noProof/>
              </w:rPr>
              <w:t xml:space="preserve">Dugo Selo (TEN-T Osnovna mreža/ETC Mediteranski koridor, ETC Baltik – Jadran koridor / Koridor RH1), Dugo Selo </w:t>
            </w:r>
            <w:r w:rsidR="00352726">
              <w:rPr>
                <w:rFonts w:ascii="Times New Roman" w:hAnsi="Times New Roman" w:cs="Times New Roman"/>
                <w:noProof/>
              </w:rPr>
              <w:sym w:font="Symbol" w:char="F02D"/>
            </w:r>
            <w:r w:rsidR="005D131E">
              <w:rPr>
                <w:rFonts w:ascii="Times New Roman" w:hAnsi="Times New Roman" w:cs="Times New Roman"/>
                <w:noProof/>
              </w:rPr>
              <w:t xml:space="preserve"> </w:t>
            </w:r>
            <w:r w:rsidRPr="00C746E3">
              <w:rPr>
                <w:rFonts w:ascii="Times New Roman" w:hAnsi="Times New Roman" w:cs="Times New Roman"/>
                <w:noProof/>
              </w:rPr>
              <w:t xml:space="preserve">državna granica s Mađarskom prema Budimpešti (TEN-T Osnovna mreža/ETC Mediteranski koridor, ETC Baltik – Jadran koridor/Koridor RH2),  Zagreb – Karlovac – Rijeka (TEN-T Osnovna mreža/ ETC Mediteranski koridor, Baltik – Jadran koridor/Koridor RH2), Dugo Selo – Novska (TEN-T Osnovna mreža/ETC Zapadni Balkan – Istočni Mediteran koridor/Koridor RH1), Željeznička mreža željezničkog čvora Zagreb,  Željeznička mreža željezničkog čvora Rijeka, Državna granica s Mađarskom </w:t>
            </w:r>
            <w:r w:rsidR="00352726">
              <w:rPr>
                <w:rFonts w:ascii="Times New Roman" w:hAnsi="Times New Roman" w:cs="Times New Roman"/>
                <w:noProof/>
              </w:rPr>
              <w:sym w:font="Symbol" w:char="F02D"/>
            </w:r>
            <w:r w:rsidR="005D131E">
              <w:rPr>
                <w:rFonts w:ascii="Times New Roman" w:hAnsi="Times New Roman" w:cs="Times New Roman"/>
                <w:noProof/>
              </w:rPr>
              <w:t xml:space="preserve"> </w:t>
            </w:r>
            <w:r w:rsidRPr="00C746E3">
              <w:rPr>
                <w:rFonts w:ascii="Times New Roman" w:hAnsi="Times New Roman" w:cs="Times New Roman"/>
                <w:noProof/>
              </w:rPr>
              <w:t xml:space="preserve">Osijek </w:t>
            </w:r>
            <w:r w:rsidR="00352726">
              <w:rPr>
                <w:rFonts w:ascii="Times New Roman" w:hAnsi="Times New Roman" w:cs="Times New Roman"/>
                <w:noProof/>
              </w:rPr>
              <w:sym w:font="Symbol" w:char="F02D"/>
            </w:r>
            <w:r w:rsidR="005D131E">
              <w:rPr>
                <w:rFonts w:ascii="Times New Roman" w:hAnsi="Times New Roman" w:cs="Times New Roman"/>
                <w:noProof/>
              </w:rPr>
              <w:t xml:space="preserve"> </w:t>
            </w:r>
            <w:r w:rsidRPr="00C746E3">
              <w:rPr>
                <w:rFonts w:ascii="Times New Roman" w:hAnsi="Times New Roman" w:cs="Times New Roman"/>
                <w:noProof/>
              </w:rPr>
              <w:t>državna granica s Bosnom i Hercegovinom (TEN-T Osnovna mreža/Koridor RH3), Oštarije – Knin – Split (Knin</w:t>
            </w:r>
            <w:r w:rsidR="005C260B">
              <w:rPr>
                <w:rFonts w:ascii="Times New Roman" w:hAnsi="Times New Roman" w:cs="Times New Roman"/>
                <w:noProof/>
              </w:rPr>
              <w:t xml:space="preserve"> </w:t>
            </w:r>
            <w:r w:rsidR="005C260B" w:rsidRPr="00C746E3">
              <w:rPr>
                <w:rFonts w:ascii="Times New Roman" w:hAnsi="Times New Roman" w:cs="Times New Roman"/>
                <w:noProof/>
              </w:rPr>
              <w:t xml:space="preserve">– </w:t>
            </w:r>
            <w:r w:rsidRPr="00C746E3">
              <w:rPr>
                <w:rFonts w:ascii="Times New Roman" w:hAnsi="Times New Roman" w:cs="Times New Roman"/>
                <w:noProof/>
              </w:rPr>
              <w:t>Zadar/Perković</w:t>
            </w:r>
            <w:r w:rsidR="005C260B">
              <w:rPr>
                <w:rFonts w:ascii="Times New Roman" w:hAnsi="Times New Roman" w:cs="Times New Roman"/>
                <w:noProof/>
              </w:rPr>
              <w:t xml:space="preserve"> </w:t>
            </w:r>
            <w:r w:rsidR="005C260B" w:rsidRPr="00C746E3">
              <w:rPr>
                <w:rFonts w:ascii="Times New Roman" w:hAnsi="Times New Roman" w:cs="Times New Roman"/>
                <w:noProof/>
              </w:rPr>
              <w:t xml:space="preserve">– </w:t>
            </w:r>
            <w:r w:rsidRPr="00C746E3">
              <w:rPr>
                <w:rFonts w:ascii="Times New Roman" w:hAnsi="Times New Roman" w:cs="Times New Roman"/>
                <w:noProof/>
              </w:rPr>
              <w:t xml:space="preserve">Šibenik) (TEN-T Osnovna mreža, ETC Baltik – Jadran koridor). </w:t>
            </w:r>
          </w:p>
          <w:p w14:paraId="0321F8D8" w14:textId="1ABD3BF1" w:rsidR="009928B0" w:rsidRPr="00C746E3" w:rsidRDefault="009928B0" w:rsidP="009928B0">
            <w:pPr>
              <w:pBdr>
                <w:top w:val="nil"/>
                <w:left w:val="nil"/>
                <w:bottom w:val="nil"/>
                <w:right w:val="nil"/>
                <w:between w:val="nil"/>
              </w:pBdr>
              <w:rPr>
                <w:rFonts w:ascii="Times New Roman" w:hAnsi="Times New Roman" w:cs="Times New Roman"/>
                <w:noProof/>
              </w:rPr>
            </w:pPr>
            <w:r w:rsidRPr="00C746E3">
              <w:rPr>
                <w:rFonts w:ascii="Times New Roman" w:hAnsi="Times New Roman" w:cs="Times New Roman"/>
                <w:noProof/>
              </w:rPr>
              <w:t xml:space="preserve">Projekti od regionalnog i lokalnog značaja: Varaždin </w:t>
            </w:r>
            <w:r w:rsidR="00352726">
              <w:rPr>
                <w:rFonts w:ascii="Times New Roman" w:hAnsi="Times New Roman" w:cs="Times New Roman"/>
                <w:noProof/>
              </w:rPr>
              <w:sym w:font="Symbol" w:char="F02D"/>
            </w:r>
            <w:r w:rsidR="005D131E">
              <w:rPr>
                <w:rFonts w:ascii="Times New Roman" w:hAnsi="Times New Roman" w:cs="Times New Roman"/>
                <w:noProof/>
              </w:rPr>
              <w:t xml:space="preserve"> </w:t>
            </w:r>
            <w:r w:rsidRPr="00C746E3">
              <w:rPr>
                <w:rFonts w:ascii="Times New Roman" w:hAnsi="Times New Roman" w:cs="Times New Roman"/>
                <w:noProof/>
              </w:rPr>
              <w:t xml:space="preserve">Dalj, Čakovec </w:t>
            </w:r>
            <w:r w:rsidR="00B84B50">
              <w:rPr>
                <w:rFonts w:ascii="Times New Roman" w:hAnsi="Times New Roman" w:cs="Times New Roman"/>
                <w:noProof/>
              </w:rPr>
              <w:sym w:font="Symbol" w:char="F02D"/>
            </w:r>
            <w:r w:rsidR="001E73A8">
              <w:rPr>
                <w:rFonts w:ascii="Times New Roman" w:hAnsi="Times New Roman" w:cs="Times New Roman"/>
                <w:noProof/>
              </w:rPr>
              <w:t xml:space="preserve"> </w:t>
            </w:r>
            <w:r w:rsidRPr="00C746E3">
              <w:rPr>
                <w:rFonts w:ascii="Times New Roman" w:hAnsi="Times New Roman" w:cs="Times New Roman"/>
                <w:noProof/>
              </w:rPr>
              <w:t xml:space="preserve">Varaždin </w:t>
            </w:r>
            <w:r w:rsidR="00B84B50">
              <w:rPr>
                <w:rFonts w:ascii="Times New Roman" w:hAnsi="Times New Roman" w:cs="Times New Roman"/>
                <w:noProof/>
              </w:rPr>
              <w:sym w:font="Symbol" w:char="F02D"/>
            </w:r>
            <w:r w:rsidR="005D131E">
              <w:rPr>
                <w:rFonts w:ascii="Times New Roman" w:hAnsi="Times New Roman" w:cs="Times New Roman"/>
                <w:noProof/>
              </w:rPr>
              <w:t xml:space="preserve"> </w:t>
            </w:r>
            <w:r w:rsidRPr="00C746E3">
              <w:rPr>
                <w:rFonts w:ascii="Times New Roman" w:hAnsi="Times New Roman" w:cs="Times New Roman"/>
                <w:noProof/>
              </w:rPr>
              <w:t xml:space="preserve">Zagreb,  revitalizacija željezničkih pruga na području Istre, Čakovec </w:t>
            </w:r>
            <w:r w:rsidR="00B84B50">
              <w:rPr>
                <w:rFonts w:ascii="Times New Roman" w:hAnsi="Times New Roman" w:cs="Times New Roman"/>
                <w:noProof/>
              </w:rPr>
              <w:sym w:font="Symbol" w:char="F02D"/>
            </w:r>
            <w:r w:rsidR="005D131E">
              <w:rPr>
                <w:rFonts w:ascii="Times New Roman" w:hAnsi="Times New Roman" w:cs="Times New Roman"/>
                <w:noProof/>
              </w:rPr>
              <w:t xml:space="preserve"> </w:t>
            </w:r>
            <w:r w:rsidRPr="00C746E3">
              <w:rPr>
                <w:rFonts w:ascii="Times New Roman" w:hAnsi="Times New Roman" w:cs="Times New Roman"/>
                <w:noProof/>
              </w:rPr>
              <w:t xml:space="preserve">Kotoriba </w:t>
            </w:r>
            <w:r w:rsidR="00B84B50">
              <w:rPr>
                <w:rFonts w:ascii="Times New Roman" w:hAnsi="Times New Roman" w:cs="Times New Roman"/>
                <w:noProof/>
              </w:rPr>
              <w:sym w:font="Symbol" w:char="F02D"/>
            </w:r>
            <w:r w:rsidR="005D131E">
              <w:rPr>
                <w:rFonts w:ascii="Times New Roman" w:hAnsi="Times New Roman" w:cs="Times New Roman"/>
                <w:noProof/>
              </w:rPr>
              <w:t xml:space="preserve"> </w:t>
            </w:r>
            <w:r w:rsidRPr="00C746E3">
              <w:rPr>
                <w:rFonts w:ascii="Times New Roman" w:hAnsi="Times New Roman" w:cs="Times New Roman"/>
                <w:noProof/>
              </w:rPr>
              <w:t>Dg, obnova ostalih pruga, kolodvora, stajališta.</w:t>
            </w:r>
          </w:p>
          <w:p w14:paraId="495425F9" w14:textId="77777777" w:rsidR="00904CA4" w:rsidRPr="00C746E3" w:rsidRDefault="009928B0" w:rsidP="009928B0">
            <w:pPr>
              <w:pBdr>
                <w:top w:val="nil"/>
                <w:left w:val="nil"/>
                <w:bottom w:val="nil"/>
                <w:right w:val="nil"/>
                <w:between w:val="nil"/>
              </w:pBdr>
              <w:rPr>
                <w:rFonts w:ascii="Times New Roman" w:hAnsi="Times New Roman" w:cs="Times New Roman"/>
                <w:noProof/>
              </w:rPr>
            </w:pPr>
            <w:r w:rsidRPr="00C746E3">
              <w:rPr>
                <w:rFonts w:ascii="Times New Roman" w:hAnsi="Times New Roman" w:cs="Times New Roman"/>
                <w:noProof/>
              </w:rPr>
              <w:t>Provedbom programa obnove i modernizacije povećati će se kapaciteti željezničke infrastrukture, doći će do povećanja brzine prometovanja, smanjenja vremena putovanja te poboljšanja kvalitete prijevoza što će doprinijeti povećanju broja korisnika usluga te poboljšanju konkurentnosti željezničkog prometa</w:t>
            </w:r>
            <w:r w:rsidR="00FA15E3" w:rsidRPr="00C746E3">
              <w:rPr>
                <w:rFonts w:ascii="Times New Roman" w:hAnsi="Times New Roman" w:cs="Times New Roman"/>
                <w:noProof/>
              </w:rPr>
              <w:t>.</w:t>
            </w:r>
          </w:p>
        </w:tc>
      </w:tr>
      <w:tr w:rsidR="00904CA4" w:rsidRPr="00C746E3" w14:paraId="51703EF9" w14:textId="77777777" w:rsidTr="00F26DA5">
        <w:tc>
          <w:tcPr>
            <w:tcW w:w="9344" w:type="dxa"/>
            <w:shd w:val="clear" w:color="auto" w:fill="DEEBF6"/>
          </w:tcPr>
          <w:p w14:paraId="3CDB50AE" w14:textId="77777777" w:rsidR="00904CA4" w:rsidRPr="00C746E3" w:rsidRDefault="00904CA4" w:rsidP="00F26DA5">
            <w:pPr>
              <w:rPr>
                <w:rFonts w:ascii="Times New Roman" w:hAnsi="Times New Roman" w:cs="Times New Roman"/>
                <w:noProof/>
              </w:rPr>
            </w:pPr>
            <w:r w:rsidRPr="00C746E3">
              <w:rPr>
                <w:rFonts w:ascii="Times New Roman" w:hAnsi="Times New Roman" w:cs="Times New Roman"/>
                <w:b/>
                <w:i/>
                <w:noProof/>
              </w:rPr>
              <w:t>Pokazatelj rezultata:</w:t>
            </w:r>
          </w:p>
          <w:p w14:paraId="44B2FAE1" w14:textId="70EAA5FF" w:rsidR="00D1579E" w:rsidRPr="006C2C9A" w:rsidRDefault="00811296">
            <w:pPr>
              <w:numPr>
                <w:ilvl w:val="0"/>
                <w:numId w:val="2"/>
              </w:numPr>
              <w:pBdr>
                <w:top w:val="nil"/>
                <w:left w:val="nil"/>
                <w:bottom w:val="nil"/>
                <w:right w:val="nil"/>
                <w:between w:val="nil"/>
              </w:pBdr>
              <w:rPr>
                <w:rFonts w:ascii="Times New Roman" w:hAnsi="Times New Roman" w:cs="Times New Roman"/>
                <w:noProof/>
              </w:rPr>
            </w:pPr>
            <w:r w:rsidRPr="006C2C9A">
              <w:rPr>
                <w:rFonts w:ascii="Times New Roman" w:hAnsi="Times New Roman" w:cs="Times New Roman"/>
                <w:noProof/>
              </w:rPr>
              <w:t xml:space="preserve">1. </w:t>
            </w:r>
            <w:r w:rsidR="00D1579E" w:rsidRPr="006C2C9A">
              <w:rPr>
                <w:rFonts w:ascii="Times New Roman" w:hAnsi="Times New Roman" w:cs="Times New Roman"/>
                <w:noProof/>
              </w:rPr>
              <w:t>% izrađene studijske dokumentacije</w:t>
            </w:r>
            <w:r w:rsidR="006C2C9A" w:rsidRPr="006C2C9A">
              <w:rPr>
                <w:rFonts w:ascii="Times New Roman" w:hAnsi="Times New Roman" w:cs="Times New Roman"/>
                <w:noProof/>
              </w:rPr>
              <w:t xml:space="preserve"> i</w:t>
            </w:r>
            <w:r w:rsidR="00D1579E" w:rsidRPr="006C2C9A">
              <w:rPr>
                <w:rFonts w:ascii="Times New Roman" w:hAnsi="Times New Roman" w:cs="Times New Roman"/>
                <w:noProof/>
              </w:rPr>
              <w:t xml:space="preserve"> % izrađene projektne dokumentacije</w:t>
            </w:r>
          </w:p>
          <w:p w14:paraId="214F5126" w14:textId="1F3E7DBA" w:rsidR="009928B0" w:rsidRPr="006C2C9A" w:rsidRDefault="006C2C9A">
            <w:pPr>
              <w:numPr>
                <w:ilvl w:val="0"/>
                <w:numId w:val="2"/>
              </w:numPr>
              <w:pBdr>
                <w:top w:val="nil"/>
                <w:left w:val="nil"/>
                <w:bottom w:val="nil"/>
                <w:right w:val="nil"/>
                <w:between w:val="nil"/>
              </w:pBdr>
              <w:rPr>
                <w:rFonts w:ascii="Times New Roman" w:hAnsi="Times New Roman" w:cs="Times New Roman"/>
                <w:noProof/>
              </w:rPr>
            </w:pPr>
            <w:r w:rsidRPr="006C2C9A">
              <w:rPr>
                <w:rFonts w:ascii="Times New Roman" w:hAnsi="Times New Roman" w:cs="Times New Roman"/>
                <w:noProof/>
              </w:rPr>
              <w:t>2</w:t>
            </w:r>
            <w:r w:rsidR="00D1579E" w:rsidRPr="006C2C9A">
              <w:rPr>
                <w:rFonts w:ascii="Times New Roman" w:hAnsi="Times New Roman" w:cs="Times New Roman"/>
                <w:noProof/>
              </w:rPr>
              <w:t>.</w:t>
            </w:r>
            <w:r w:rsidR="00426051">
              <w:rPr>
                <w:rFonts w:ascii="Times New Roman" w:hAnsi="Times New Roman" w:cs="Times New Roman"/>
                <w:noProof/>
              </w:rPr>
              <w:t xml:space="preserve"> </w:t>
            </w:r>
            <w:r w:rsidR="009928B0" w:rsidRPr="006C2C9A">
              <w:rPr>
                <w:rFonts w:ascii="Times New Roman" w:hAnsi="Times New Roman" w:cs="Times New Roman"/>
                <w:noProof/>
              </w:rPr>
              <w:t>Duljina obnovljenih željezničkih pruga</w:t>
            </w:r>
            <w:r w:rsidR="00D1579E" w:rsidRPr="006C2C9A">
              <w:rPr>
                <w:rFonts w:ascii="Times New Roman" w:hAnsi="Times New Roman" w:cs="Times New Roman"/>
                <w:noProof/>
              </w:rPr>
              <w:t xml:space="preserve"> (km)</w:t>
            </w:r>
            <w:r w:rsidRPr="006C2C9A">
              <w:rPr>
                <w:rFonts w:ascii="Times New Roman" w:hAnsi="Times New Roman" w:cs="Times New Roman"/>
                <w:noProof/>
              </w:rPr>
              <w:t xml:space="preserve"> i </w:t>
            </w:r>
            <w:r>
              <w:rPr>
                <w:rFonts w:ascii="Times New Roman" w:hAnsi="Times New Roman" w:cs="Times New Roman"/>
                <w:noProof/>
              </w:rPr>
              <w:t>d</w:t>
            </w:r>
            <w:r w:rsidR="009928B0" w:rsidRPr="006C2C9A">
              <w:rPr>
                <w:rFonts w:ascii="Times New Roman" w:hAnsi="Times New Roman" w:cs="Times New Roman"/>
                <w:noProof/>
              </w:rPr>
              <w:t>uljina moderniziranih željezničkih pruga</w:t>
            </w:r>
            <w:r w:rsidR="00D1579E" w:rsidRPr="006C2C9A">
              <w:rPr>
                <w:rFonts w:ascii="Times New Roman" w:hAnsi="Times New Roman" w:cs="Times New Roman"/>
                <w:noProof/>
              </w:rPr>
              <w:t xml:space="preserve"> (km)</w:t>
            </w:r>
          </w:p>
          <w:p w14:paraId="7AE8D640" w14:textId="1D46C9CB" w:rsidR="00904CA4" w:rsidRPr="00C746E3" w:rsidRDefault="006C2C9A" w:rsidP="006C2C9A">
            <w:pPr>
              <w:numPr>
                <w:ilvl w:val="0"/>
                <w:numId w:val="2"/>
              </w:numPr>
              <w:pBdr>
                <w:top w:val="nil"/>
                <w:left w:val="nil"/>
                <w:bottom w:val="nil"/>
                <w:right w:val="nil"/>
                <w:between w:val="nil"/>
              </w:pBdr>
              <w:rPr>
                <w:rFonts w:ascii="Times New Roman" w:hAnsi="Times New Roman" w:cs="Times New Roman"/>
                <w:noProof/>
              </w:rPr>
            </w:pPr>
            <w:r>
              <w:rPr>
                <w:rFonts w:ascii="Times New Roman" w:hAnsi="Times New Roman" w:cs="Times New Roman"/>
                <w:noProof/>
              </w:rPr>
              <w:t>3</w:t>
            </w:r>
            <w:r w:rsidR="009928B0" w:rsidRPr="00C746E3">
              <w:rPr>
                <w:rFonts w:ascii="Times New Roman" w:hAnsi="Times New Roman" w:cs="Times New Roman"/>
                <w:noProof/>
              </w:rPr>
              <w:t>. Broj uklonjenih uskih grla na mreži pruga</w:t>
            </w:r>
            <w:r w:rsidR="00E3260A" w:rsidRPr="00C746E3">
              <w:rPr>
                <w:rFonts w:ascii="Times New Roman" w:hAnsi="Times New Roman" w:cs="Times New Roman"/>
                <w:noProof/>
              </w:rPr>
              <w:t>.</w:t>
            </w:r>
          </w:p>
        </w:tc>
      </w:tr>
      <w:tr w:rsidR="00904CA4" w:rsidRPr="00C746E3" w14:paraId="1F95F3EE" w14:textId="77777777" w:rsidTr="00F26DA5">
        <w:tc>
          <w:tcPr>
            <w:tcW w:w="9344" w:type="dxa"/>
            <w:shd w:val="clear" w:color="auto" w:fill="DEEBF6"/>
          </w:tcPr>
          <w:p w14:paraId="5A2CBBAF" w14:textId="77777777" w:rsidR="00904CA4" w:rsidRPr="00C746E3" w:rsidRDefault="00904CA4" w:rsidP="00F26DA5">
            <w:pPr>
              <w:rPr>
                <w:rFonts w:ascii="Times New Roman" w:hAnsi="Times New Roman" w:cs="Times New Roman"/>
                <w:noProof/>
              </w:rPr>
            </w:pPr>
            <w:r w:rsidRPr="00C746E3">
              <w:rPr>
                <w:rFonts w:ascii="Times New Roman" w:hAnsi="Times New Roman" w:cs="Times New Roman"/>
                <w:b/>
                <w:i/>
                <w:noProof/>
              </w:rPr>
              <w:lastRenderedPageBreak/>
              <w:t>Nadležnost za provedbu:</w:t>
            </w:r>
          </w:p>
          <w:p w14:paraId="012911A1" w14:textId="77777777" w:rsidR="00904CA4" w:rsidRPr="00C746E3" w:rsidRDefault="009928B0" w:rsidP="00F26DA5">
            <w:pPr>
              <w:rPr>
                <w:rFonts w:ascii="Times New Roman" w:hAnsi="Times New Roman" w:cs="Times New Roman"/>
                <w:noProof/>
              </w:rPr>
            </w:pPr>
            <w:r w:rsidRPr="00C746E3">
              <w:rPr>
                <w:rFonts w:ascii="Times New Roman" w:hAnsi="Times New Roman" w:cs="Times New Roman"/>
                <w:noProof/>
              </w:rPr>
              <w:t>HŽI</w:t>
            </w:r>
            <w:r w:rsidR="00904CA4" w:rsidRPr="00C746E3">
              <w:rPr>
                <w:rFonts w:ascii="Times New Roman" w:hAnsi="Times New Roman" w:cs="Times New Roman"/>
                <w:noProof/>
              </w:rPr>
              <w:t xml:space="preserve"> </w:t>
            </w:r>
          </w:p>
        </w:tc>
      </w:tr>
      <w:tr w:rsidR="00E91939" w:rsidRPr="00C746E3" w14:paraId="7C9AE2F2" w14:textId="77777777" w:rsidTr="000D5F8E">
        <w:tc>
          <w:tcPr>
            <w:tcW w:w="9344" w:type="dxa"/>
            <w:shd w:val="clear" w:color="auto" w:fill="DEEBF6"/>
          </w:tcPr>
          <w:p w14:paraId="58947683" w14:textId="77777777" w:rsidR="00E91939" w:rsidRDefault="00E91939" w:rsidP="000D5F8E">
            <w:pPr>
              <w:rPr>
                <w:rFonts w:ascii="Times New Roman" w:hAnsi="Times New Roman" w:cs="Times New Roman"/>
                <w:b/>
                <w:i/>
                <w:noProof/>
              </w:rPr>
            </w:pPr>
            <w:r>
              <w:rPr>
                <w:rFonts w:ascii="Times New Roman" w:hAnsi="Times New Roman" w:cs="Times New Roman"/>
                <w:b/>
                <w:i/>
                <w:noProof/>
              </w:rPr>
              <w:t>Predviđeni rok provedbe mjere:</w:t>
            </w:r>
          </w:p>
          <w:p w14:paraId="52936BC9" w14:textId="7BB76435" w:rsidR="00E91939" w:rsidRPr="007841F0" w:rsidRDefault="00E91939" w:rsidP="00E91939">
            <w:pPr>
              <w:rPr>
                <w:rFonts w:ascii="Times New Roman" w:hAnsi="Times New Roman" w:cs="Times New Roman"/>
                <w:noProof/>
              </w:rPr>
            </w:pPr>
            <w:r>
              <w:rPr>
                <w:rFonts w:ascii="Times New Roman" w:hAnsi="Times New Roman" w:cs="Times New Roman"/>
                <w:noProof/>
              </w:rPr>
              <w:t>4K/2030.</w:t>
            </w:r>
          </w:p>
        </w:tc>
      </w:tr>
      <w:tr w:rsidR="00904CA4" w:rsidRPr="00C746E3" w14:paraId="484BF154" w14:textId="77777777" w:rsidTr="00F26DA5">
        <w:tc>
          <w:tcPr>
            <w:tcW w:w="9344" w:type="dxa"/>
            <w:shd w:val="clear" w:color="auto" w:fill="DEEBF6"/>
          </w:tcPr>
          <w:p w14:paraId="56BBABE8" w14:textId="2C2067C3" w:rsidR="00904CA4" w:rsidRPr="00B04041" w:rsidRDefault="00904CA4" w:rsidP="00F26DA5">
            <w:pPr>
              <w:rPr>
                <w:rFonts w:ascii="Times New Roman" w:hAnsi="Times New Roman" w:cs="Times New Roman"/>
                <w:noProof/>
              </w:rPr>
            </w:pPr>
            <w:r w:rsidRPr="00C746E3">
              <w:rPr>
                <w:rFonts w:ascii="Times New Roman" w:hAnsi="Times New Roman" w:cs="Times New Roman"/>
                <w:b/>
                <w:i/>
                <w:noProof/>
              </w:rPr>
              <w:t>Ukupna procjena troš</w:t>
            </w:r>
            <w:r w:rsidRPr="00B04041">
              <w:rPr>
                <w:rFonts w:ascii="Times New Roman" w:hAnsi="Times New Roman" w:cs="Times New Roman"/>
                <w:b/>
                <w:i/>
                <w:noProof/>
              </w:rPr>
              <w:t>ka provedbe za razdoblje od 202</w:t>
            </w:r>
            <w:r w:rsidR="003360FC">
              <w:rPr>
                <w:rFonts w:ascii="Times New Roman" w:hAnsi="Times New Roman" w:cs="Times New Roman"/>
                <w:b/>
                <w:i/>
                <w:noProof/>
              </w:rPr>
              <w:t>6</w:t>
            </w:r>
            <w:r w:rsidRPr="00B04041">
              <w:rPr>
                <w:rFonts w:ascii="Times New Roman" w:hAnsi="Times New Roman" w:cs="Times New Roman"/>
                <w:b/>
                <w:i/>
                <w:noProof/>
              </w:rPr>
              <w:t>. do 202</w:t>
            </w:r>
            <w:r w:rsidR="009928B0" w:rsidRPr="00B04041">
              <w:rPr>
                <w:rFonts w:ascii="Times New Roman" w:hAnsi="Times New Roman" w:cs="Times New Roman"/>
                <w:b/>
                <w:i/>
                <w:noProof/>
              </w:rPr>
              <w:t>7</w:t>
            </w:r>
            <w:r w:rsidRPr="00B04041">
              <w:rPr>
                <w:rFonts w:ascii="Times New Roman" w:hAnsi="Times New Roman" w:cs="Times New Roman"/>
                <w:b/>
                <w:i/>
                <w:noProof/>
              </w:rPr>
              <w:t>. godine:</w:t>
            </w:r>
            <w:r w:rsidRPr="00B04041">
              <w:rPr>
                <w:rFonts w:ascii="Times New Roman" w:hAnsi="Times New Roman" w:cs="Times New Roman"/>
                <w:noProof/>
              </w:rPr>
              <w:t xml:space="preserve"> </w:t>
            </w:r>
          </w:p>
          <w:p w14:paraId="78BEBC55" w14:textId="3FB47811" w:rsidR="00904CA4" w:rsidRPr="00682CC4" w:rsidRDefault="00682CC4" w:rsidP="00682CC4">
            <w:pPr>
              <w:rPr>
                <w:rFonts w:ascii="Times New Roman" w:hAnsi="Times New Roman" w:cs="Times New Roman"/>
                <w:b/>
                <w:noProof/>
              </w:rPr>
            </w:pPr>
            <w:r>
              <w:rPr>
                <w:rFonts w:ascii="Times New Roman" w:hAnsi="Times New Roman" w:cs="Times New Roman"/>
                <w:b/>
                <w:noProof/>
              </w:rPr>
              <w:t>580.582.000</w:t>
            </w:r>
            <w:r w:rsidR="00684367" w:rsidRPr="00EE7920">
              <w:rPr>
                <w:rFonts w:ascii="Times New Roman" w:hAnsi="Times New Roman" w:cs="Times New Roman"/>
                <w:b/>
                <w:noProof/>
              </w:rPr>
              <w:t>,00</w:t>
            </w:r>
            <w:r w:rsidR="00904CA4" w:rsidRPr="00EE7920">
              <w:rPr>
                <w:rFonts w:ascii="Times New Roman" w:hAnsi="Times New Roman" w:cs="Times New Roman"/>
                <w:b/>
                <w:noProof/>
              </w:rPr>
              <w:t xml:space="preserve"> EUR</w:t>
            </w:r>
            <w:r w:rsidR="009928B0" w:rsidRPr="00B04041">
              <w:rPr>
                <w:rFonts w:ascii="Times New Roman" w:hAnsi="Times New Roman" w:cs="Times New Roman"/>
                <w:noProof/>
              </w:rPr>
              <w:t xml:space="preserve"> </w:t>
            </w:r>
            <w:r w:rsidR="00EE7920" w:rsidRPr="000540FA">
              <w:rPr>
                <w:rFonts w:ascii="Times New Roman" w:hAnsi="Times New Roman" w:cs="Times New Roman"/>
                <w:noProof/>
              </w:rPr>
              <w:t>(</w:t>
            </w:r>
            <w:r w:rsidR="00EE7920" w:rsidRPr="00EE7920">
              <w:rPr>
                <w:rFonts w:ascii="Times New Roman" w:hAnsi="Times New Roman" w:cs="Times New Roman"/>
                <w:noProof/>
              </w:rPr>
              <w:t>275.772.000</w:t>
            </w:r>
            <w:r w:rsidR="003309DA">
              <w:rPr>
                <w:rFonts w:ascii="Times New Roman" w:hAnsi="Times New Roman" w:cs="Times New Roman"/>
                <w:noProof/>
              </w:rPr>
              <w:t>,00</w:t>
            </w:r>
            <w:r w:rsidR="00EE7920" w:rsidRPr="00EE7920">
              <w:rPr>
                <w:rFonts w:ascii="Times New Roman" w:hAnsi="Times New Roman" w:cs="Times New Roman"/>
                <w:noProof/>
              </w:rPr>
              <w:t xml:space="preserve"> </w:t>
            </w:r>
            <w:r w:rsidR="00EE7920" w:rsidRPr="000540FA">
              <w:rPr>
                <w:rFonts w:ascii="Times New Roman" w:hAnsi="Times New Roman" w:cs="Times New Roman"/>
                <w:noProof/>
              </w:rPr>
              <w:t xml:space="preserve">EUR u 2026. i </w:t>
            </w:r>
            <w:r w:rsidR="00EE7920" w:rsidRPr="00EE7920">
              <w:rPr>
                <w:rFonts w:ascii="Times New Roman" w:hAnsi="Times New Roman" w:cs="Times New Roman"/>
                <w:noProof/>
              </w:rPr>
              <w:t>304.810.000</w:t>
            </w:r>
            <w:r w:rsidR="003309DA">
              <w:rPr>
                <w:rFonts w:ascii="Times New Roman" w:hAnsi="Times New Roman" w:cs="Times New Roman"/>
                <w:noProof/>
              </w:rPr>
              <w:t>,00</w:t>
            </w:r>
            <w:r w:rsidR="00EE7920" w:rsidRPr="00EE7920">
              <w:rPr>
                <w:rFonts w:ascii="Times New Roman" w:hAnsi="Times New Roman" w:cs="Times New Roman"/>
                <w:noProof/>
              </w:rPr>
              <w:t xml:space="preserve"> </w:t>
            </w:r>
            <w:r w:rsidR="00EE7920" w:rsidRPr="000540FA">
              <w:rPr>
                <w:rFonts w:ascii="Times New Roman" w:hAnsi="Times New Roman" w:cs="Times New Roman"/>
                <w:noProof/>
              </w:rPr>
              <w:t>EUR u 2027.)</w:t>
            </w:r>
          </w:p>
        </w:tc>
      </w:tr>
      <w:tr w:rsidR="00EE7920" w:rsidRPr="00C746E3" w14:paraId="5E277023" w14:textId="77777777" w:rsidTr="008777B4">
        <w:tc>
          <w:tcPr>
            <w:tcW w:w="9344" w:type="dxa"/>
            <w:shd w:val="clear" w:color="auto" w:fill="DEEBF6"/>
          </w:tcPr>
          <w:p w14:paraId="4C44FFD2" w14:textId="77777777" w:rsidR="00EE7920" w:rsidRDefault="00EE7920" w:rsidP="008777B4">
            <w:pPr>
              <w:rPr>
                <w:rFonts w:ascii="Times New Roman" w:hAnsi="Times New Roman" w:cs="Times New Roman"/>
                <w:b/>
                <w:i/>
                <w:noProof/>
              </w:rPr>
            </w:pPr>
            <w:r>
              <w:rPr>
                <w:rFonts w:ascii="Times New Roman" w:hAnsi="Times New Roman" w:cs="Times New Roman"/>
                <w:b/>
                <w:i/>
                <w:noProof/>
              </w:rPr>
              <w:t>Izvori financiranja:</w:t>
            </w:r>
          </w:p>
          <w:p w14:paraId="5CB6536C" w14:textId="6A8BB695" w:rsidR="007C5C29" w:rsidRDefault="00EE7920" w:rsidP="007C5C29">
            <w:pPr>
              <w:pStyle w:val="ListParagraph"/>
              <w:numPr>
                <w:ilvl w:val="0"/>
                <w:numId w:val="3"/>
              </w:numPr>
              <w:rPr>
                <w:rFonts w:ascii="Times New Roman" w:hAnsi="Times New Roman" w:cs="Times New Roman"/>
                <w:noProof/>
              </w:rPr>
            </w:pPr>
            <w:r w:rsidRPr="00EE7920">
              <w:rPr>
                <w:rFonts w:ascii="Times New Roman" w:hAnsi="Times New Roman" w:cs="Times New Roman"/>
                <w:noProof/>
              </w:rPr>
              <w:t>A820082</w:t>
            </w:r>
            <w:r w:rsidR="005B1ACD">
              <w:rPr>
                <w:rFonts w:ascii="Times New Roman" w:hAnsi="Times New Roman" w:cs="Times New Roman"/>
                <w:noProof/>
              </w:rPr>
              <w:t xml:space="preserve">, izvor </w:t>
            </w:r>
            <w:r w:rsidRPr="00EE7920">
              <w:rPr>
                <w:rFonts w:ascii="Times New Roman" w:hAnsi="Times New Roman" w:cs="Times New Roman"/>
                <w:noProof/>
              </w:rPr>
              <w:t>11</w:t>
            </w:r>
            <w:r w:rsidR="005D131E">
              <w:rPr>
                <w:rFonts w:ascii="Times New Roman" w:hAnsi="Times New Roman" w:cs="Times New Roman"/>
                <w:noProof/>
              </w:rPr>
              <w:t xml:space="preserve"> </w:t>
            </w:r>
            <w:r w:rsidR="007C5C29">
              <w:rPr>
                <w:rFonts w:ascii="Times New Roman" w:hAnsi="Times New Roman" w:cs="Times New Roman"/>
                <w:noProof/>
              </w:rPr>
              <w:t xml:space="preserve">i 810 </w:t>
            </w:r>
            <w:r w:rsidR="006C1C07" w:rsidRPr="006C1C07">
              <w:rPr>
                <w:rFonts w:ascii="Times New Roman" w:eastAsia="Arial" w:hAnsi="Times New Roman" w:cs="Times New Roman"/>
              </w:rPr>
              <w:t>Financiranje i sufinanciranje građenja, modernizacije i obnove željezničke infrastrukture</w:t>
            </w:r>
          </w:p>
          <w:p w14:paraId="1B95D5FF" w14:textId="2B0AE9C1" w:rsidR="00EE7920" w:rsidRPr="00EE7920" w:rsidRDefault="00EE7920" w:rsidP="007C5C29">
            <w:pPr>
              <w:pStyle w:val="ListParagraph"/>
              <w:numPr>
                <w:ilvl w:val="0"/>
                <w:numId w:val="3"/>
              </w:numPr>
              <w:rPr>
                <w:rFonts w:ascii="Times New Roman" w:hAnsi="Times New Roman" w:cs="Times New Roman"/>
                <w:noProof/>
              </w:rPr>
            </w:pPr>
            <w:r w:rsidRPr="00EE7920">
              <w:rPr>
                <w:rFonts w:ascii="Times New Roman" w:hAnsi="Times New Roman" w:cs="Times New Roman"/>
                <w:noProof/>
              </w:rPr>
              <w:t>T754034</w:t>
            </w:r>
            <w:r>
              <w:rPr>
                <w:rFonts w:ascii="Times New Roman" w:hAnsi="Times New Roman" w:cs="Times New Roman"/>
                <w:noProof/>
              </w:rPr>
              <w:t xml:space="preserve"> </w:t>
            </w:r>
            <w:r w:rsidR="00E93813" w:rsidRPr="00B62418">
              <w:rPr>
                <w:rFonts w:ascii="Times New Roman" w:eastAsia="Arial" w:hAnsi="Times New Roman" w:cs="Times New Roman"/>
              </w:rPr>
              <w:t>Potpora trgovačkim društvima u javnom sektoru u pripremi i provedbi projekata planiranih za sufinanciranje iz EU fondova</w:t>
            </w:r>
          </w:p>
          <w:p w14:paraId="2381FBEA" w14:textId="23208D4C" w:rsidR="00E93813" w:rsidRPr="00AD3FFF" w:rsidRDefault="00EE7920" w:rsidP="00E93813">
            <w:pPr>
              <w:pStyle w:val="ListParagraph"/>
              <w:numPr>
                <w:ilvl w:val="0"/>
                <w:numId w:val="3"/>
              </w:numPr>
              <w:rPr>
                <w:rFonts w:ascii="Times New Roman" w:hAnsi="Times New Roman" w:cs="Times New Roman"/>
                <w:noProof/>
              </w:rPr>
            </w:pPr>
            <w:r w:rsidRPr="00EE7920">
              <w:rPr>
                <w:rFonts w:ascii="Times New Roman" w:hAnsi="Times New Roman" w:cs="Times New Roman"/>
                <w:noProof/>
              </w:rPr>
              <w:t>T820079</w:t>
            </w:r>
            <w:r w:rsidR="005D131E">
              <w:rPr>
                <w:rFonts w:ascii="Times New Roman" w:hAnsi="Times New Roman" w:cs="Times New Roman"/>
                <w:noProof/>
              </w:rPr>
              <w:t xml:space="preserve"> </w:t>
            </w:r>
            <w:r w:rsidR="00E93813" w:rsidRPr="00313892">
              <w:rPr>
                <w:rFonts w:ascii="Times New Roman" w:hAnsi="Times New Roman" w:cs="Times New Roman"/>
                <w:noProof/>
              </w:rPr>
              <w:t>Program Konkurentnost i kohezija 2021.</w:t>
            </w:r>
            <w:r w:rsidR="008D3271">
              <w:rPr>
                <w:rFonts w:ascii="Times New Roman" w:hAnsi="Times New Roman" w:cs="Times New Roman"/>
                <w:noProof/>
              </w:rPr>
              <w:t xml:space="preserve"> </w:t>
            </w:r>
            <w:r w:rsidR="008D3271">
              <w:rPr>
                <w:rFonts w:ascii="Times New Roman" w:hAnsi="Times New Roman" w:cs="Times New Roman"/>
                <w:noProof/>
              </w:rPr>
              <w:sym w:font="Symbol" w:char="F02D"/>
            </w:r>
            <w:r w:rsidR="005B1ACD">
              <w:rPr>
                <w:rFonts w:ascii="Times New Roman" w:hAnsi="Times New Roman" w:cs="Times New Roman"/>
                <w:noProof/>
              </w:rPr>
              <w:t xml:space="preserve"> </w:t>
            </w:r>
            <w:r w:rsidR="00E93813" w:rsidRPr="00313892">
              <w:rPr>
                <w:rFonts w:ascii="Times New Roman" w:hAnsi="Times New Roman" w:cs="Times New Roman"/>
                <w:noProof/>
              </w:rPr>
              <w:t>2027</w:t>
            </w:r>
            <w:r w:rsidR="008D3271">
              <w:rPr>
                <w:rFonts w:ascii="Times New Roman" w:hAnsi="Times New Roman" w:cs="Times New Roman"/>
                <w:noProof/>
              </w:rPr>
              <w:t>.</w:t>
            </w:r>
          </w:p>
          <w:p w14:paraId="3C821119" w14:textId="77CB285F" w:rsidR="00EE7920" w:rsidRPr="00EE7920" w:rsidRDefault="00EE7920" w:rsidP="00EE7920">
            <w:pPr>
              <w:pStyle w:val="ListParagraph"/>
              <w:numPr>
                <w:ilvl w:val="0"/>
                <w:numId w:val="3"/>
              </w:numPr>
              <w:rPr>
                <w:rFonts w:ascii="Times New Roman" w:hAnsi="Times New Roman" w:cs="Times New Roman"/>
                <w:noProof/>
              </w:rPr>
            </w:pPr>
            <w:r w:rsidRPr="00EE7920">
              <w:rPr>
                <w:rFonts w:ascii="Times New Roman" w:hAnsi="Times New Roman" w:cs="Times New Roman"/>
                <w:noProof/>
              </w:rPr>
              <w:t xml:space="preserve">T754048 </w:t>
            </w:r>
            <w:r w:rsidR="00F60C83" w:rsidRPr="00313892">
              <w:rPr>
                <w:rFonts w:ascii="Times New Roman" w:hAnsi="Times New Roman" w:cs="Times New Roman"/>
                <w:noProof/>
              </w:rPr>
              <w:t>Potpora u provedbi CEF projekata željezničkog sektora</w:t>
            </w:r>
          </w:p>
          <w:p w14:paraId="64D6B450" w14:textId="00AF10B0" w:rsidR="00EE7920" w:rsidRPr="00EE7920" w:rsidRDefault="00EE7920" w:rsidP="00EE7920">
            <w:pPr>
              <w:pStyle w:val="ListParagraph"/>
              <w:numPr>
                <w:ilvl w:val="0"/>
                <w:numId w:val="3"/>
              </w:numPr>
              <w:rPr>
                <w:rFonts w:ascii="Times New Roman" w:hAnsi="Times New Roman" w:cs="Times New Roman"/>
                <w:noProof/>
              </w:rPr>
            </w:pPr>
            <w:r w:rsidRPr="00EE7920">
              <w:rPr>
                <w:rFonts w:ascii="Times New Roman" w:hAnsi="Times New Roman" w:cs="Times New Roman"/>
                <w:noProof/>
              </w:rPr>
              <w:t>T820077</w:t>
            </w:r>
            <w:r w:rsidR="00F60C83" w:rsidRPr="008777B4">
              <w:rPr>
                <w:rFonts w:ascii="Times New Roman" w:hAnsi="Times New Roman" w:cs="Times New Roman"/>
                <w:noProof/>
              </w:rPr>
              <w:t xml:space="preserve"> Nacionalni plan oporavka i otpornosti</w:t>
            </w:r>
          </w:p>
          <w:p w14:paraId="1F05FADE" w14:textId="30C710EC" w:rsidR="00EE7920" w:rsidRPr="00BE7C2F" w:rsidRDefault="00EE7920" w:rsidP="00682CC4">
            <w:pPr>
              <w:pStyle w:val="ListParagraph"/>
              <w:numPr>
                <w:ilvl w:val="0"/>
                <w:numId w:val="3"/>
              </w:numPr>
              <w:rPr>
                <w:rFonts w:ascii="Times New Roman" w:hAnsi="Times New Roman" w:cs="Times New Roman"/>
                <w:noProof/>
              </w:rPr>
            </w:pPr>
            <w:r w:rsidRPr="00EE7920">
              <w:rPr>
                <w:rFonts w:ascii="Times New Roman" w:hAnsi="Times New Roman" w:cs="Times New Roman"/>
                <w:noProof/>
              </w:rPr>
              <w:t>T821082</w:t>
            </w:r>
            <w:r w:rsidR="00F60C83" w:rsidRPr="008777B4">
              <w:rPr>
                <w:rFonts w:ascii="Times New Roman" w:hAnsi="Times New Roman" w:cs="Times New Roman"/>
                <w:noProof/>
              </w:rPr>
              <w:t xml:space="preserve"> </w:t>
            </w:r>
            <w:r w:rsidR="00F60C83" w:rsidRPr="00F60C83">
              <w:rPr>
                <w:rFonts w:ascii="Times New Roman" w:hAnsi="Times New Roman" w:cs="Times New Roman"/>
                <w:noProof/>
              </w:rPr>
              <w:t>Potpora u provedbi NPOO projekata željezničkog sektora</w:t>
            </w:r>
          </w:p>
          <w:p w14:paraId="007D3358" w14:textId="6230B84A" w:rsidR="00EE7920" w:rsidRPr="00682CC4" w:rsidRDefault="00EE7920" w:rsidP="00682CC4">
            <w:pPr>
              <w:pStyle w:val="ListParagraph"/>
              <w:numPr>
                <w:ilvl w:val="0"/>
                <w:numId w:val="3"/>
              </w:numPr>
              <w:rPr>
                <w:rFonts w:ascii="Times New Roman" w:hAnsi="Times New Roman" w:cs="Times New Roman"/>
                <w:noProof/>
              </w:rPr>
            </w:pPr>
            <w:r w:rsidRPr="00682CC4">
              <w:rPr>
                <w:rFonts w:ascii="Times New Roman" w:hAnsi="Times New Roman" w:cs="Times New Roman"/>
                <w:noProof/>
              </w:rPr>
              <w:t xml:space="preserve">U okviru vlastitih sredstava </w:t>
            </w:r>
            <w:r w:rsidR="003C0AB9" w:rsidRPr="00682CC4">
              <w:rPr>
                <w:rFonts w:ascii="Times New Roman" w:hAnsi="Times New Roman" w:cs="Times New Roman"/>
                <w:noProof/>
              </w:rPr>
              <w:t xml:space="preserve">i redovnih aktivnosti </w:t>
            </w:r>
            <w:r w:rsidRPr="00682CC4">
              <w:rPr>
                <w:rFonts w:ascii="Times New Roman" w:hAnsi="Times New Roman" w:cs="Times New Roman"/>
                <w:noProof/>
              </w:rPr>
              <w:t>nositelja mjere</w:t>
            </w:r>
          </w:p>
        </w:tc>
      </w:tr>
      <w:tr w:rsidR="00904CA4" w:rsidRPr="00C746E3" w14:paraId="5EBBCFC3" w14:textId="77777777" w:rsidTr="00F26DA5">
        <w:tc>
          <w:tcPr>
            <w:tcW w:w="9344" w:type="dxa"/>
            <w:shd w:val="clear" w:color="auto" w:fill="DEEBF6"/>
          </w:tcPr>
          <w:p w14:paraId="24760573" w14:textId="77777777" w:rsidR="00904CA4" w:rsidRPr="00C746E3" w:rsidRDefault="00904CA4" w:rsidP="00F26DA5">
            <w:pPr>
              <w:rPr>
                <w:rFonts w:ascii="Times New Roman" w:hAnsi="Times New Roman" w:cs="Times New Roman"/>
                <w:noProof/>
              </w:rPr>
            </w:pPr>
            <w:r w:rsidRPr="00C746E3">
              <w:rPr>
                <w:rFonts w:ascii="Times New Roman" w:hAnsi="Times New Roman" w:cs="Times New Roman"/>
                <w:b/>
                <w:i/>
                <w:noProof/>
              </w:rPr>
              <w:t>Vrsta mjere:</w:t>
            </w:r>
            <w:r w:rsidR="009928B0" w:rsidRPr="00C746E3">
              <w:rPr>
                <w:rFonts w:ascii="Times New Roman" w:hAnsi="Times New Roman" w:cs="Times New Roman"/>
                <w:noProof/>
              </w:rPr>
              <w:t xml:space="preserve"> </w:t>
            </w:r>
            <w:r w:rsidR="00E3260A" w:rsidRPr="00C746E3">
              <w:rPr>
                <w:rFonts w:ascii="Times New Roman" w:hAnsi="Times New Roman" w:cs="Times New Roman"/>
                <w:noProof/>
              </w:rPr>
              <w:t>I</w:t>
            </w:r>
          </w:p>
        </w:tc>
      </w:tr>
    </w:tbl>
    <w:p w14:paraId="661E5483" w14:textId="77777777" w:rsidR="009928B0" w:rsidRPr="00C746E3" w:rsidRDefault="009928B0">
      <w:pPr>
        <w:rPr>
          <w:rFonts w:ascii="Times New Roman" w:hAnsi="Times New Roman" w:cs="Times New Roman"/>
          <w:noProof/>
        </w:rPr>
      </w:pPr>
    </w:p>
    <w:p w14:paraId="349D1C47" w14:textId="77777777" w:rsidR="00A0012C" w:rsidRPr="00C746E3" w:rsidRDefault="00A70731" w:rsidP="00A70731">
      <w:pPr>
        <w:pStyle w:val="Heading2"/>
        <w:rPr>
          <w:rFonts w:ascii="Times New Roman" w:hAnsi="Times New Roman" w:cs="Times New Roman"/>
        </w:rPr>
      </w:pPr>
      <w:bookmarkStart w:id="18" w:name="_Toc216095283"/>
      <w:r w:rsidRPr="00C746E3">
        <w:rPr>
          <w:rFonts w:ascii="Times New Roman" w:hAnsi="Times New Roman" w:cs="Times New Roman"/>
          <w:noProof/>
        </w:rPr>
        <w:t>POSEBNI CILJ 3. SMANJENJE NEGATIVNOG UTJECAJA ŽELJEZNIČKOG SUSTAVA (PROMETA) NA OKOLIŠ</w:t>
      </w:r>
      <w:bookmarkEnd w:id="18"/>
      <w:r w:rsidRPr="00C746E3">
        <w:rPr>
          <w:rFonts w:ascii="Times New Roman" w:hAnsi="Times New Roman" w:cs="Times New Roman"/>
        </w:rPr>
        <w:t xml:space="preserve"> </w:t>
      </w:r>
    </w:p>
    <w:tbl>
      <w:tblPr>
        <w:tblW w:w="9014" w:type="dxa"/>
        <w:jc w:val="center"/>
        <w:tblLayout w:type="fixed"/>
        <w:tblLook w:val="04A0" w:firstRow="1" w:lastRow="0" w:firstColumn="1" w:lastColumn="0" w:noHBand="0" w:noVBand="1"/>
      </w:tblPr>
      <w:tblGrid>
        <w:gridCol w:w="4535"/>
        <w:gridCol w:w="1304"/>
        <w:gridCol w:w="907"/>
        <w:gridCol w:w="907"/>
        <w:gridCol w:w="1361"/>
      </w:tblGrid>
      <w:tr w:rsidR="00380F4D" w:rsidRPr="00C746E3" w14:paraId="4AD7D4D2" w14:textId="77777777" w:rsidTr="00380F4D">
        <w:trPr>
          <w:trHeight w:val="936"/>
          <w:jc w:val="center"/>
        </w:trPr>
        <w:tc>
          <w:tcPr>
            <w:tcW w:w="4535" w:type="dxa"/>
            <w:tcBorders>
              <w:top w:val="single" w:sz="4" w:space="0" w:color="auto"/>
              <w:left w:val="single" w:sz="4" w:space="0" w:color="auto"/>
              <w:bottom w:val="single" w:sz="4" w:space="0" w:color="auto"/>
              <w:right w:val="single" w:sz="4" w:space="0" w:color="auto"/>
            </w:tcBorders>
            <w:shd w:val="clear" w:color="auto" w:fill="DEEBF6"/>
            <w:vAlign w:val="center"/>
            <w:hideMark/>
          </w:tcPr>
          <w:p w14:paraId="0A529ED9" w14:textId="77777777" w:rsidR="00380F4D" w:rsidRPr="00C746E3" w:rsidRDefault="00380F4D" w:rsidP="00E7244C">
            <w:pPr>
              <w:spacing w:before="0" w:after="240" w:line="240" w:lineRule="auto"/>
              <w:contextualSpacing/>
              <w:jc w:val="center"/>
              <w:rPr>
                <w:rFonts w:ascii="Times New Roman" w:eastAsia="Times New Roman" w:hAnsi="Times New Roman" w:cs="Times New Roman"/>
                <w:b/>
              </w:rPr>
            </w:pPr>
            <w:r w:rsidRPr="00C746E3">
              <w:rPr>
                <w:rFonts w:ascii="Times New Roman" w:eastAsia="Times New Roman" w:hAnsi="Times New Roman" w:cs="Times New Roman"/>
                <w:b/>
              </w:rPr>
              <w:t>Naziv pokazatelja ishoda i oznaka (kod iz Biblioteke pokazatelja)</w:t>
            </w:r>
          </w:p>
        </w:tc>
        <w:tc>
          <w:tcPr>
            <w:tcW w:w="1304" w:type="dxa"/>
            <w:tcBorders>
              <w:top w:val="single" w:sz="4" w:space="0" w:color="auto"/>
              <w:left w:val="nil"/>
              <w:bottom w:val="single" w:sz="4" w:space="0" w:color="auto"/>
              <w:right w:val="single" w:sz="4" w:space="0" w:color="auto"/>
            </w:tcBorders>
            <w:shd w:val="clear" w:color="auto" w:fill="DEEBF6"/>
            <w:vAlign w:val="center"/>
            <w:hideMark/>
          </w:tcPr>
          <w:p w14:paraId="1EA49026" w14:textId="77777777" w:rsidR="00380F4D" w:rsidRPr="00C746E3" w:rsidRDefault="00380F4D" w:rsidP="00E7244C">
            <w:pPr>
              <w:spacing w:before="0" w:after="240" w:line="240" w:lineRule="auto"/>
              <w:contextualSpacing/>
              <w:jc w:val="center"/>
              <w:rPr>
                <w:rFonts w:ascii="Times New Roman" w:eastAsia="Times New Roman" w:hAnsi="Times New Roman" w:cs="Times New Roman"/>
                <w:b/>
              </w:rPr>
            </w:pPr>
            <w:r w:rsidRPr="00C746E3">
              <w:rPr>
                <w:rFonts w:ascii="Times New Roman" w:eastAsia="Times New Roman" w:hAnsi="Times New Roman" w:cs="Times New Roman"/>
                <w:b/>
              </w:rPr>
              <w:t xml:space="preserve">Početna vrijednost </w:t>
            </w:r>
          </w:p>
          <w:p w14:paraId="2A3AC6D1" w14:textId="77777777" w:rsidR="00380F4D" w:rsidRPr="00C746E3" w:rsidRDefault="00380F4D" w:rsidP="00E7244C">
            <w:pPr>
              <w:spacing w:before="0" w:after="240" w:line="240" w:lineRule="auto"/>
              <w:contextualSpacing/>
              <w:jc w:val="center"/>
              <w:rPr>
                <w:rFonts w:ascii="Times New Roman" w:eastAsia="Times New Roman" w:hAnsi="Times New Roman" w:cs="Times New Roman"/>
                <w:b/>
              </w:rPr>
            </w:pPr>
            <w:r w:rsidRPr="00C746E3">
              <w:rPr>
                <w:rFonts w:ascii="Times New Roman" w:eastAsia="Times New Roman" w:hAnsi="Times New Roman" w:cs="Times New Roman"/>
                <w:b/>
              </w:rPr>
              <w:t>(2021.)</w:t>
            </w:r>
          </w:p>
        </w:tc>
        <w:tc>
          <w:tcPr>
            <w:tcW w:w="907" w:type="dxa"/>
            <w:tcBorders>
              <w:top w:val="single" w:sz="4" w:space="0" w:color="auto"/>
              <w:left w:val="single" w:sz="4" w:space="0" w:color="auto"/>
              <w:bottom w:val="single" w:sz="4" w:space="0" w:color="auto"/>
              <w:right w:val="single" w:sz="4" w:space="0" w:color="auto"/>
            </w:tcBorders>
            <w:shd w:val="clear" w:color="auto" w:fill="DEEBF6"/>
            <w:vAlign w:val="center"/>
          </w:tcPr>
          <w:p w14:paraId="0DEEFF48" w14:textId="74366B88" w:rsidR="00380F4D" w:rsidRPr="00C746E3" w:rsidRDefault="00380F4D" w:rsidP="00E7244C">
            <w:pPr>
              <w:spacing w:before="0" w:after="24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2026.</w:t>
            </w:r>
          </w:p>
        </w:tc>
        <w:tc>
          <w:tcPr>
            <w:tcW w:w="907" w:type="dxa"/>
            <w:tcBorders>
              <w:top w:val="single" w:sz="4" w:space="0" w:color="auto"/>
              <w:left w:val="single" w:sz="4" w:space="0" w:color="auto"/>
              <w:bottom w:val="single" w:sz="4" w:space="0" w:color="auto"/>
              <w:right w:val="single" w:sz="4" w:space="0" w:color="auto"/>
            </w:tcBorders>
            <w:shd w:val="clear" w:color="auto" w:fill="DEEBF6"/>
            <w:vAlign w:val="center"/>
          </w:tcPr>
          <w:p w14:paraId="7AC52686" w14:textId="66C84600" w:rsidR="00380F4D" w:rsidRPr="00C746E3" w:rsidRDefault="00380F4D" w:rsidP="00E7244C">
            <w:pPr>
              <w:spacing w:before="0" w:after="24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2027.</w:t>
            </w:r>
          </w:p>
        </w:tc>
        <w:tc>
          <w:tcPr>
            <w:tcW w:w="1361" w:type="dxa"/>
            <w:tcBorders>
              <w:top w:val="single" w:sz="4" w:space="0" w:color="auto"/>
              <w:left w:val="single" w:sz="4" w:space="0" w:color="auto"/>
              <w:bottom w:val="single" w:sz="4" w:space="0" w:color="auto"/>
              <w:right w:val="single" w:sz="4" w:space="0" w:color="auto"/>
            </w:tcBorders>
            <w:shd w:val="clear" w:color="auto" w:fill="DEEBF6"/>
            <w:vAlign w:val="center"/>
            <w:hideMark/>
          </w:tcPr>
          <w:p w14:paraId="2BE9FE91" w14:textId="35F107CD" w:rsidR="00380F4D" w:rsidRPr="00C746E3" w:rsidRDefault="00380F4D" w:rsidP="00E7244C">
            <w:pPr>
              <w:spacing w:before="0" w:after="240" w:line="240" w:lineRule="auto"/>
              <w:contextualSpacing/>
              <w:jc w:val="center"/>
              <w:rPr>
                <w:rFonts w:ascii="Times New Roman" w:eastAsia="Times New Roman" w:hAnsi="Times New Roman" w:cs="Times New Roman"/>
                <w:b/>
              </w:rPr>
            </w:pPr>
            <w:r w:rsidRPr="00C746E3">
              <w:rPr>
                <w:rFonts w:ascii="Times New Roman" w:eastAsia="Times New Roman" w:hAnsi="Times New Roman" w:cs="Times New Roman"/>
                <w:b/>
              </w:rPr>
              <w:t>Ciljna vrijednost (2030.)</w:t>
            </w:r>
          </w:p>
        </w:tc>
      </w:tr>
      <w:tr w:rsidR="00380F4D" w:rsidRPr="00C746E3" w14:paraId="0E38E06C" w14:textId="77777777" w:rsidTr="00380F4D">
        <w:trPr>
          <w:trHeight w:val="936"/>
          <w:jc w:val="center"/>
        </w:trPr>
        <w:tc>
          <w:tcPr>
            <w:tcW w:w="4535" w:type="dxa"/>
            <w:tcBorders>
              <w:top w:val="single" w:sz="4" w:space="0" w:color="auto"/>
              <w:left w:val="single" w:sz="4" w:space="0" w:color="auto"/>
              <w:bottom w:val="single" w:sz="4" w:space="0" w:color="auto"/>
              <w:right w:val="single" w:sz="4" w:space="0" w:color="auto"/>
            </w:tcBorders>
            <w:vAlign w:val="center"/>
            <w:hideMark/>
          </w:tcPr>
          <w:p w14:paraId="550C5574" w14:textId="77777777" w:rsidR="00380F4D" w:rsidRPr="00C746E3" w:rsidRDefault="00380F4D" w:rsidP="00C746E3">
            <w:pPr>
              <w:spacing w:before="0" w:after="240" w:line="240" w:lineRule="auto"/>
              <w:contextualSpacing/>
              <w:jc w:val="left"/>
              <w:rPr>
                <w:rFonts w:ascii="Times New Roman" w:eastAsia="Times New Roman" w:hAnsi="Times New Roman" w:cs="Times New Roman"/>
              </w:rPr>
            </w:pPr>
            <w:r w:rsidRPr="00C746E3">
              <w:rPr>
                <w:rFonts w:ascii="Times New Roman" w:eastAsia="Times New Roman" w:hAnsi="Times New Roman" w:cs="Times New Roman"/>
              </w:rPr>
              <w:t>OI.02.11.68 Udio emisija CO2 u željezničkom prometu u ukupnim emisijama (sektora prometa) (%)</w:t>
            </w:r>
          </w:p>
        </w:tc>
        <w:tc>
          <w:tcPr>
            <w:tcW w:w="1304" w:type="dxa"/>
            <w:tcBorders>
              <w:top w:val="single" w:sz="4" w:space="0" w:color="auto"/>
              <w:left w:val="nil"/>
              <w:bottom w:val="single" w:sz="4" w:space="0" w:color="auto"/>
              <w:right w:val="single" w:sz="4" w:space="0" w:color="auto"/>
            </w:tcBorders>
            <w:noWrap/>
            <w:vAlign w:val="center"/>
            <w:hideMark/>
          </w:tcPr>
          <w:p w14:paraId="553722D3" w14:textId="77777777" w:rsidR="00380F4D" w:rsidRPr="00C746E3" w:rsidRDefault="00380F4D" w:rsidP="00C746E3">
            <w:pPr>
              <w:spacing w:before="0" w:after="240" w:line="240" w:lineRule="auto"/>
              <w:contextualSpacing/>
              <w:jc w:val="center"/>
              <w:rPr>
                <w:rFonts w:ascii="Times New Roman" w:eastAsia="Times New Roman" w:hAnsi="Times New Roman" w:cs="Times New Roman"/>
              </w:rPr>
            </w:pPr>
            <w:r w:rsidRPr="00C746E3">
              <w:rPr>
                <w:rFonts w:ascii="Times New Roman" w:eastAsia="Times New Roman" w:hAnsi="Times New Roman" w:cs="Times New Roman"/>
              </w:rPr>
              <w:t>0,8 (2019)</w:t>
            </w:r>
          </w:p>
        </w:tc>
        <w:tc>
          <w:tcPr>
            <w:tcW w:w="907" w:type="dxa"/>
            <w:tcBorders>
              <w:top w:val="single" w:sz="4" w:space="0" w:color="auto"/>
              <w:left w:val="single" w:sz="4" w:space="0" w:color="auto"/>
              <w:bottom w:val="single" w:sz="4" w:space="0" w:color="auto"/>
              <w:right w:val="single" w:sz="4" w:space="0" w:color="auto"/>
            </w:tcBorders>
            <w:vAlign w:val="center"/>
          </w:tcPr>
          <w:p w14:paraId="161E7641" w14:textId="21283336"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E7244C">
              <w:rPr>
                <w:rFonts w:ascii="Times New Roman" w:eastAsia="Times New Roman" w:hAnsi="Times New Roman" w:cs="Times New Roman"/>
              </w:rPr>
              <w:t>0,6</w:t>
            </w:r>
          </w:p>
        </w:tc>
        <w:tc>
          <w:tcPr>
            <w:tcW w:w="907" w:type="dxa"/>
            <w:tcBorders>
              <w:top w:val="single" w:sz="4" w:space="0" w:color="auto"/>
              <w:left w:val="single" w:sz="4" w:space="0" w:color="auto"/>
              <w:bottom w:val="single" w:sz="4" w:space="0" w:color="auto"/>
              <w:right w:val="single" w:sz="4" w:space="0" w:color="auto"/>
            </w:tcBorders>
            <w:vAlign w:val="center"/>
          </w:tcPr>
          <w:p w14:paraId="2BC18150" w14:textId="4F0A599B"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E7244C">
              <w:rPr>
                <w:rFonts w:ascii="Times New Roman" w:eastAsia="Times New Roman" w:hAnsi="Times New Roman" w:cs="Times New Roman"/>
              </w:rPr>
              <w:t>0,5</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3F3FD0C5" w14:textId="7863E7D3" w:rsidR="00380F4D" w:rsidRPr="00C746E3" w:rsidRDefault="00380F4D" w:rsidP="00C746E3">
            <w:pPr>
              <w:spacing w:before="0" w:after="240" w:line="240" w:lineRule="auto"/>
              <w:contextualSpacing/>
              <w:jc w:val="center"/>
              <w:rPr>
                <w:rFonts w:ascii="Times New Roman" w:eastAsia="Times New Roman" w:hAnsi="Times New Roman" w:cs="Times New Roman"/>
              </w:rPr>
            </w:pPr>
            <w:r w:rsidRPr="00C746E3">
              <w:rPr>
                <w:rFonts w:ascii="Times New Roman" w:eastAsia="Times New Roman" w:hAnsi="Times New Roman" w:cs="Times New Roman"/>
              </w:rPr>
              <w:t>0,4</w:t>
            </w:r>
          </w:p>
        </w:tc>
      </w:tr>
    </w:tbl>
    <w:p w14:paraId="37065452" w14:textId="77777777" w:rsidR="00C746E3" w:rsidRDefault="00C746E3" w:rsidP="00C746E3">
      <w:pPr>
        <w:rPr>
          <w:noProof/>
        </w:rPr>
      </w:pPr>
    </w:p>
    <w:p w14:paraId="29246718" w14:textId="77777777" w:rsidR="00536434" w:rsidRDefault="00536434">
      <w:pPr>
        <w:rPr>
          <w:rFonts w:ascii="Times New Roman" w:eastAsiaTheme="majorEastAsia" w:hAnsi="Times New Roman" w:cs="Times New Roman"/>
          <w:b/>
          <w:noProof/>
          <w:color w:val="002060"/>
        </w:rPr>
      </w:pPr>
      <w:bookmarkStart w:id="19" w:name="_Toc216095284"/>
      <w:r>
        <w:rPr>
          <w:rFonts w:ascii="Times New Roman" w:hAnsi="Times New Roman" w:cs="Times New Roman"/>
          <w:noProof/>
        </w:rPr>
        <w:br w:type="page"/>
      </w:r>
    </w:p>
    <w:p w14:paraId="08DD9367" w14:textId="6B9AB526" w:rsidR="009928B0" w:rsidRPr="00C746E3" w:rsidRDefault="009928B0" w:rsidP="00A70731">
      <w:pPr>
        <w:pStyle w:val="Heading3"/>
        <w:rPr>
          <w:rFonts w:ascii="Times New Roman" w:hAnsi="Times New Roman" w:cs="Times New Roman"/>
          <w:noProof/>
        </w:rPr>
      </w:pPr>
      <w:r w:rsidRPr="00C746E3">
        <w:rPr>
          <w:rFonts w:ascii="Times New Roman" w:hAnsi="Times New Roman" w:cs="Times New Roman"/>
          <w:noProof/>
        </w:rPr>
        <w:lastRenderedPageBreak/>
        <w:t>Mjera 3.1. Energetska obnova lokacija pod upravljanjem i u vlasništvu javnih željezničkih društava</w:t>
      </w:r>
      <w:bookmarkEnd w:id="19"/>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44"/>
      </w:tblGrid>
      <w:tr w:rsidR="00E30CE6" w:rsidRPr="00C746E3" w14:paraId="587A58CE" w14:textId="77777777" w:rsidTr="00E30CE6">
        <w:tc>
          <w:tcPr>
            <w:tcW w:w="9344" w:type="dxa"/>
            <w:shd w:val="clear" w:color="auto" w:fill="1F4E79" w:themeFill="accent1" w:themeFillShade="80"/>
          </w:tcPr>
          <w:p w14:paraId="376C8014"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color w:val="FFFFFF"/>
                <w:sz w:val="28"/>
                <w:szCs w:val="28"/>
              </w:rPr>
              <w:t>Strateški cilj: Održiva mobilnost</w:t>
            </w:r>
          </w:p>
        </w:tc>
      </w:tr>
      <w:tr w:rsidR="00E30CE6" w:rsidRPr="00C746E3" w14:paraId="6AB8CA82" w14:textId="77777777" w:rsidTr="00E30CE6">
        <w:tc>
          <w:tcPr>
            <w:tcW w:w="9344" w:type="dxa"/>
            <w:shd w:val="clear" w:color="auto" w:fill="DEEBF6"/>
          </w:tcPr>
          <w:p w14:paraId="68ADB2FF"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rPr>
              <w:t xml:space="preserve">Posebni cilj </w:t>
            </w:r>
            <w:r w:rsidR="00A70731" w:rsidRPr="00C746E3">
              <w:rPr>
                <w:rFonts w:ascii="Times New Roman" w:hAnsi="Times New Roman" w:cs="Times New Roman"/>
                <w:b/>
                <w:noProof/>
              </w:rPr>
              <w:t>3.: Smanjenje negativnog utjecaja željezničkog sustava (prometa) na okoliš</w:t>
            </w:r>
          </w:p>
        </w:tc>
      </w:tr>
      <w:tr w:rsidR="00E30CE6" w:rsidRPr="00C746E3" w14:paraId="346D8D44" w14:textId="77777777" w:rsidTr="00E30CE6">
        <w:tc>
          <w:tcPr>
            <w:tcW w:w="9344" w:type="dxa"/>
            <w:shd w:val="clear" w:color="auto" w:fill="DEEBF6"/>
          </w:tcPr>
          <w:p w14:paraId="4E3DD051" w14:textId="77777777" w:rsidR="00E30CE6" w:rsidRPr="00C746E3" w:rsidRDefault="00E30CE6" w:rsidP="00A70731">
            <w:pPr>
              <w:rPr>
                <w:rFonts w:ascii="Times New Roman" w:hAnsi="Times New Roman" w:cs="Times New Roman"/>
                <w:noProof/>
              </w:rPr>
            </w:pPr>
            <w:r w:rsidRPr="00C746E3">
              <w:rPr>
                <w:rFonts w:ascii="Times New Roman" w:hAnsi="Times New Roman" w:cs="Times New Roman"/>
                <w:b/>
                <w:i/>
                <w:noProof/>
              </w:rPr>
              <w:t xml:space="preserve">Mjera </w:t>
            </w:r>
            <w:r w:rsidR="00A70731" w:rsidRPr="00C746E3">
              <w:rPr>
                <w:rFonts w:ascii="Times New Roman" w:hAnsi="Times New Roman" w:cs="Times New Roman"/>
                <w:b/>
                <w:i/>
                <w:noProof/>
              </w:rPr>
              <w:t>3.</w:t>
            </w:r>
            <w:r w:rsidRPr="00C746E3">
              <w:rPr>
                <w:rFonts w:ascii="Times New Roman" w:hAnsi="Times New Roman" w:cs="Times New Roman"/>
                <w:b/>
                <w:i/>
                <w:noProof/>
              </w:rPr>
              <w:t>1.:</w:t>
            </w:r>
            <w:r w:rsidRPr="00C746E3">
              <w:rPr>
                <w:rFonts w:ascii="Times New Roman" w:hAnsi="Times New Roman" w:cs="Times New Roman"/>
                <w:b/>
                <w:noProof/>
              </w:rPr>
              <w:t xml:space="preserve"> </w:t>
            </w:r>
            <w:r w:rsidR="00A70731" w:rsidRPr="00C746E3">
              <w:rPr>
                <w:rFonts w:ascii="Times New Roman" w:hAnsi="Times New Roman" w:cs="Times New Roman"/>
                <w:noProof/>
              </w:rPr>
              <w:t>Energetska obnova lokacija pod upravljanjem i u vlasništvu javnih željezničkih društava</w:t>
            </w:r>
          </w:p>
        </w:tc>
      </w:tr>
      <w:tr w:rsidR="009928B0" w:rsidRPr="00C746E3" w14:paraId="2C1AFF37" w14:textId="77777777" w:rsidTr="00F26DA5">
        <w:tc>
          <w:tcPr>
            <w:tcW w:w="9344" w:type="dxa"/>
            <w:shd w:val="clear" w:color="auto" w:fill="DEEBF6"/>
          </w:tcPr>
          <w:p w14:paraId="69D13B5F" w14:textId="77777777" w:rsidR="009928B0" w:rsidRPr="00C746E3" w:rsidRDefault="009928B0" w:rsidP="00F26DA5">
            <w:pPr>
              <w:rPr>
                <w:rFonts w:ascii="Times New Roman" w:hAnsi="Times New Roman" w:cs="Times New Roman"/>
                <w:b/>
                <w:i/>
                <w:noProof/>
              </w:rPr>
            </w:pPr>
            <w:r w:rsidRPr="00C746E3">
              <w:rPr>
                <w:rFonts w:ascii="Times New Roman" w:hAnsi="Times New Roman" w:cs="Times New Roman"/>
                <w:b/>
                <w:i/>
                <w:noProof/>
              </w:rPr>
              <w:t xml:space="preserve">Opis mjere: </w:t>
            </w:r>
          </w:p>
          <w:p w14:paraId="1ADFAB44" w14:textId="5869BE74" w:rsidR="009928B0" w:rsidRPr="00C746E3" w:rsidRDefault="009928B0" w:rsidP="009928B0">
            <w:pPr>
              <w:rPr>
                <w:rFonts w:ascii="Times New Roman" w:hAnsi="Times New Roman" w:cs="Times New Roman"/>
                <w:noProof/>
              </w:rPr>
            </w:pPr>
            <w:r w:rsidRPr="00C746E3">
              <w:rPr>
                <w:rFonts w:ascii="Times New Roman" w:hAnsi="Times New Roman" w:cs="Times New Roman"/>
                <w:noProof/>
              </w:rPr>
              <w:t>Mjera uključuje provođenje energetske obnove na objektima, ugradnju učinkovitog sustava grijanja/hlađenja te provedbu zamjene rasvjete u službenim mjestima energetski učinkovitom LED rasvjetom.</w:t>
            </w:r>
          </w:p>
          <w:p w14:paraId="11BA1DEE" w14:textId="77777777" w:rsidR="009928B0" w:rsidRPr="00C746E3" w:rsidRDefault="009928B0" w:rsidP="009928B0">
            <w:pPr>
              <w:rPr>
                <w:rFonts w:ascii="Times New Roman" w:hAnsi="Times New Roman" w:cs="Times New Roman"/>
                <w:noProof/>
              </w:rPr>
            </w:pPr>
            <w:r w:rsidRPr="00C746E3">
              <w:rPr>
                <w:rFonts w:ascii="Times New Roman" w:hAnsi="Times New Roman" w:cs="Times New Roman"/>
                <w:noProof/>
              </w:rPr>
              <w:t>Provedbom mjere doprinijeti će se poboljšanju energetske učinkovitosti i smanjenju  emisija stakleničkih plinova te prilagoditi klimatskim promjenama.</w:t>
            </w:r>
          </w:p>
        </w:tc>
      </w:tr>
      <w:tr w:rsidR="009928B0" w:rsidRPr="00C746E3" w14:paraId="7B84BFFB" w14:textId="77777777" w:rsidTr="00F26DA5">
        <w:tc>
          <w:tcPr>
            <w:tcW w:w="9344" w:type="dxa"/>
            <w:shd w:val="clear" w:color="auto" w:fill="DEEBF6"/>
          </w:tcPr>
          <w:p w14:paraId="22BDACF6" w14:textId="77777777" w:rsidR="009928B0" w:rsidRPr="00C746E3" w:rsidRDefault="009928B0" w:rsidP="00F26DA5">
            <w:pPr>
              <w:rPr>
                <w:rFonts w:ascii="Times New Roman" w:hAnsi="Times New Roman" w:cs="Times New Roman"/>
                <w:noProof/>
              </w:rPr>
            </w:pPr>
            <w:r w:rsidRPr="00C746E3">
              <w:rPr>
                <w:rFonts w:ascii="Times New Roman" w:hAnsi="Times New Roman" w:cs="Times New Roman"/>
                <w:b/>
                <w:i/>
                <w:noProof/>
              </w:rPr>
              <w:t>Pokazatelj rezultata:</w:t>
            </w:r>
            <w:r w:rsidRPr="00C746E3">
              <w:rPr>
                <w:rFonts w:ascii="Times New Roman" w:hAnsi="Times New Roman" w:cs="Times New Roman"/>
                <w:noProof/>
              </w:rPr>
              <w:t xml:space="preserve"> </w:t>
            </w:r>
          </w:p>
          <w:p w14:paraId="61A113E2" w14:textId="77777777" w:rsidR="009928B0" w:rsidRPr="00C746E3" w:rsidRDefault="009928B0" w:rsidP="009928B0">
            <w:pPr>
              <w:numPr>
                <w:ilvl w:val="0"/>
                <w:numId w:val="2"/>
              </w:numPr>
              <w:pBdr>
                <w:top w:val="nil"/>
                <w:left w:val="nil"/>
                <w:bottom w:val="nil"/>
                <w:right w:val="nil"/>
                <w:between w:val="nil"/>
              </w:pBdr>
              <w:rPr>
                <w:rFonts w:ascii="Times New Roman" w:hAnsi="Times New Roman" w:cs="Times New Roman"/>
                <w:noProof/>
              </w:rPr>
            </w:pPr>
            <w:r w:rsidRPr="00C746E3">
              <w:rPr>
                <w:rFonts w:ascii="Times New Roman" w:hAnsi="Times New Roman" w:cs="Times New Roman"/>
                <w:noProof/>
              </w:rPr>
              <w:t>Površina energetski obnovljenih zgrada.</w:t>
            </w:r>
          </w:p>
        </w:tc>
      </w:tr>
      <w:tr w:rsidR="009928B0" w:rsidRPr="00C746E3" w14:paraId="570CA799" w14:textId="77777777" w:rsidTr="00F26DA5">
        <w:tc>
          <w:tcPr>
            <w:tcW w:w="9344" w:type="dxa"/>
            <w:shd w:val="clear" w:color="auto" w:fill="DEEBF6"/>
          </w:tcPr>
          <w:p w14:paraId="2EC5FC31" w14:textId="77777777" w:rsidR="009928B0" w:rsidRPr="00C746E3" w:rsidRDefault="009928B0" w:rsidP="00F26DA5">
            <w:pPr>
              <w:rPr>
                <w:rFonts w:ascii="Times New Roman" w:hAnsi="Times New Roman" w:cs="Times New Roman"/>
                <w:noProof/>
              </w:rPr>
            </w:pPr>
            <w:r w:rsidRPr="00C746E3">
              <w:rPr>
                <w:rFonts w:ascii="Times New Roman" w:hAnsi="Times New Roman" w:cs="Times New Roman"/>
                <w:b/>
                <w:i/>
                <w:noProof/>
              </w:rPr>
              <w:t>Nadležnost za provedbu:</w:t>
            </w:r>
            <w:r w:rsidRPr="00C746E3">
              <w:rPr>
                <w:rFonts w:ascii="Times New Roman" w:hAnsi="Times New Roman" w:cs="Times New Roman"/>
                <w:noProof/>
              </w:rPr>
              <w:t xml:space="preserve"> </w:t>
            </w:r>
          </w:p>
          <w:p w14:paraId="7C68AEF3" w14:textId="77777777" w:rsidR="009928B0" w:rsidRPr="00C746E3" w:rsidRDefault="009928B0" w:rsidP="00F26DA5">
            <w:pPr>
              <w:rPr>
                <w:rFonts w:ascii="Times New Roman" w:hAnsi="Times New Roman" w:cs="Times New Roman"/>
                <w:noProof/>
              </w:rPr>
            </w:pPr>
            <w:r w:rsidRPr="00C746E3">
              <w:rPr>
                <w:rFonts w:ascii="Times New Roman" w:hAnsi="Times New Roman" w:cs="Times New Roman"/>
                <w:noProof/>
              </w:rPr>
              <w:t>HŽI</w:t>
            </w:r>
          </w:p>
        </w:tc>
      </w:tr>
      <w:tr w:rsidR="00E91939" w:rsidRPr="00C746E3" w14:paraId="1439D03B" w14:textId="77777777" w:rsidTr="000D5F8E">
        <w:tc>
          <w:tcPr>
            <w:tcW w:w="9344" w:type="dxa"/>
            <w:shd w:val="clear" w:color="auto" w:fill="DEEBF6"/>
          </w:tcPr>
          <w:p w14:paraId="62FB0209" w14:textId="77777777" w:rsidR="00E91939" w:rsidRDefault="00E91939" w:rsidP="000D5F8E">
            <w:pPr>
              <w:rPr>
                <w:rFonts w:ascii="Times New Roman" w:hAnsi="Times New Roman" w:cs="Times New Roman"/>
                <w:b/>
                <w:i/>
                <w:noProof/>
              </w:rPr>
            </w:pPr>
            <w:r>
              <w:rPr>
                <w:rFonts w:ascii="Times New Roman" w:hAnsi="Times New Roman" w:cs="Times New Roman"/>
                <w:b/>
                <w:i/>
                <w:noProof/>
              </w:rPr>
              <w:t>Predviđeni rok provedbe mjere:</w:t>
            </w:r>
          </w:p>
          <w:p w14:paraId="528A06F5" w14:textId="18BEF9FB" w:rsidR="00E91939" w:rsidRPr="007841F0" w:rsidRDefault="00E91939" w:rsidP="00E91939">
            <w:pPr>
              <w:rPr>
                <w:rFonts w:ascii="Times New Roman" w:hAnsi="Times New Roman" w:cs="Times New Roman"/>
                <w:noProof/>
              </w:rPr>
            </w:pPr>
            <w:r>
              <w:rPr>
                <w:rFonts w:ascii="Times New Roman" w:hAnsi="Times New Roman" w:cs="Times New Roman"/>
                <w:noProof/>
              </w:rPr>
              <w:t>4K/2030.</w:t>
            </w:r>
          </w:p>
        </w:tc>
      </w:tr>
      <w:tr w:rsidR="009928B0" w:rsidRPr="00C746E3" w14:paraId="060C0D0D" w14:textId="77777777" w:rsidTr="00F26DA5">
        <w:tc>
          <w:tcPr>
            <w:tcW w:w="9344" w:type="dxa"/>
            <w:shd w:val="clear" w:color="auto" w:fill="DEEBF6"/>
          </w:tcPr>
          <w:p w14:paraId="1B867439" w14:textId="305866FF" w:rsidR="009928B0" w:rsidRPr="00B04041" w:rsidRDefault="009928B0" w:rsidP="00F26DA5">
            <w:pPr>
              <w:rPr>
                <w:rFonts w:ascii="Times New Roman" w:hAnsi="Times New Roman" w:cs="Times New Roman"/>
                <w:noProof/>
              </w:rPr>
            </w:pPr>
            <w:r w:rsidRPr="00C746E3">
              <w:rPr>
                <w:rFonts w:ascii="Times New Roman" w:hAnsi="Times New Roman" w:cs="Times New Roman"/>
                <w:b/>
                <w:i/>
                <w:noProof/>
              </w:rPr>
              <w:t>Ukupna procjena troš</w:t>
            </w:r>
            <w:r w:rsidRPr="00B04041">
              <w:rPr>
                <w:rFonts w:ascii="Times New Roman" w:hAnsi="Times New Roman" w:cs="Times New Roman"/>
                <w:b/>
                <w:i/>
                <w:noProof/>
              </w:rPr>
              <w:t>ka provedbe za razdoblje od 202</w:t>
            </w:r>
            <w:r w:rsidR="003360FC">
              <w:rPr>
                <w:rFonts w:ascii="Times New Roman" w:hAnsi="Times New Roman" w:cs="Times New Roman"/>
                <w:b/>
                <w:i/>
                <w:noProof/>
              </w:rPr>
              <w:t>6</w:t>
            </w:r>
            <w:r w:rsidRPr="00B04041">
              <w:rPr>
                <w:rFonts w:ascii="Times New Roman" w:hAnsi="Times New Roman" w:cs="Times New Roman"/>
                <w:b/>
                <w:i/>
                <w:noProof/>
              </w:rPr>
              <w:t>. do 2027. godine:</w:t>
            </w:r>
            <w:r w:rsidRPr="00B04041">
              <w:rPr>
                <w:rFonts w:ascii="Times New Roman" w:hAnsi="Times New Roman" w:cs="Times New Roman"/>
                <w:noProof/>
              </w:rPr>
              <w:t xml:space="preserve"> </w:t>
            </w:r>
          </w:p>
          <w:p w14:paraId="102567CE" w14:textId="1269CD5B" w:rsidR="009928B0" w:rsidRPr="00C746E3" w:rsidRDefault="00682CC4" w:rsidP="00682CC4">
            <w:pPr>
              <w:rPr>
                <w:rFonts w:ascii="Times New Roman" w:hAnsi="Times New Roman" w:cs="Times New Roman"/>
                <w:noProof/>
              </w:rPr>
            </w:pPr>
            <w:r>
              <w:rPr>
                <w:rFonts w:ascii="Times New Roman" w:hAnsi="Times New Roman" w:cs="Times New Roman"/>
                <w:b/>
                <w:noProof/>
              </w:rPr>
              <w:t>3.187.000</w:t>
            </w:r>
            <w:r w:rsidR="00F420C9" w:rsidRPr="00445910">
              <w:rPr>
                <w:rFonts w:ascii="Times New Roman" w:hAnsi="Times New Roman" w:cs="Times New Roman"/>
                <w:b/>
                <w:noProof/>
              </w:rPr>
              <w:t xml:space="preserve">,00 </w:t>
            </w:r>
            <w:r w:rsidR="009928B0" w:rsidRPr="00445910">
              <w:rPr>
                <w:rFonts w:ascii="Times New Roman" w:hAnsi="Times New Roman" w:cs="Times New Roman"/>
                <w:b/>
                <w:noProof/>
              </w:rPr>
              <w:t>EUR</w:t>
            </w:r>
            <w:r w:rsidR="009928B0" w:rsidRPr="00B04041">
              <w:rPr>
                <w:rFonts w:ascii="Times New Roman" w:hAnsi="Times New Roman" w:cs="Times New Roman"/>
                <w:noProof/>
              </w:rPr>
              <w:t xml:space="preserve"> </w:t>
            </w:r>
            <w:r w:rsidR="00EE7920" w:rsidRPr="000540FA">
              <w:rPr>
                <w:rFonts w:ascii="Times New Roman" w:hAnsi="Times New Roman" w:cs="Times New Roman"/>
                <w:noProof/>
              </w:rPr>
              <w:t>(</w:t>
            </w:r>
            <w:r w:rsidR="00EE7920" w:rsidRPr="00EE7920">
              <w:rPr>
                <w:rFonts w:ascii="Times New Roman" w:hAnsi="Times New Roman" w:cs="Times New Roman"/>
                <w:noProof/>
              </w:rPr>
              <w:t>1.901.000</w:t>
            </w:r>
            <w:r w:rsidR="003309DA">
              <w:rPr>
                <w:rFonts w:ascii="Times New Roman" w:hAnsi="Times New Roman" w:cs="Times New Roman"/>
                <w:noProof/>
              </w:rPr>
              <w:t>,00</w:t>
            </w:r>
            <w:r w:rsidR="00EE7920" w:rsidRPr="00EE7920">
              <w:rPr>
                <w:rFonts w:ascii="Times New Roman" w:hAnsi="Times New Roman" w:cs="Times New Roman"/>
                <w:noProof/>
              </w:rPr>
              <w:t xml:space="preserve"> </w:t>
            </w:r>
            <w:r w:rsidR="00EE7920" w:rsidRPr="000540FA">
              <w:rPr>
                <w:rFonts w:ascii="Times New Roman" w:hAnsi="Times New Roman" w:cs="Times New Roman"/>
                <w:noProof/>
              </w:rPr>
              <w:t>EUR u 2026. i</w:t>
            </w:r>
            <w:r w:rsidR="00EE7920">
              <w:rPr>
                <w:rFonts w:ascii="Times New Roman" w:hAnsi="Times New Roman" w:cs="Times New Roman"/>
                <w:noProof/>
              </w:rPr>
              <w:t xml:space="preserve"> </w:t>
            </w:r>
            <w:r w:rsidR="00EE7920" w:rsidRPr="00EE7920">
              <w:rPr>
                <w:rFonts w:ascii="Times New Roman" w:hAnsi="Times New Roman" w:cs="Times New Roman"/>
                <w:noProof/>
              </w:rPr>
              <w:t>1.286.</w:t>
            </w:r>
            <w:r w:rsidR="003309DA">
              <w:rPr>
                <w:rFonts w:ascii="Times New Roman" w:hAnsi="Times New Roman" w:cs="Times New Roman"/>
                <w:noProof/>
              </w:rPr>
              <w:t>00</w:t>
            </w:r>
            <w:r w:rsidR="00EE7920" w:rsidRPr="00EE7920">
              <w:rPr>
                <w:rFonts w:ascii="Times New Roman" w:hAnsi="Times New Roman" w:cs="Times New Roman"/>
                <w:noProof/>
              </w:rPr>
              <w:t>0</w:t>
            </w:r>
            <w:r w:rsidR="003309DA">
              <w:rPr>
                <w:rFonts w:ascii="Times New Roman" w:hAnsi="Times New Roman" w:cs="Times New Roman"/>
                <w:noProof/>
              </w:rPr>
              <w:t>,</w:t>
            </w:r>
            <w:r w:rsidR="00EE7920" w:rsidRPr="00EE7920">
              <w:rPr>
                <w:rFonts w:ascii="Times New Roman" w:hAnsi="Times New Roman" w:cs="Times New Roman"/>
                <w:noProof/>
              </w:rPr>
              <w:t xml:space="preserve">00 </w:t>
            </w:r>
            <w:r w:rsidR="00EE7920" w:rsidRPr="000540FA">
              <w:rPr>
                <w:rFonts w:ascii="Times New Roman" w:hAnsi="Times New Roman" w:cs="Times New Roman"/>
                <w:noProof/>
              </w:rPr>
              <w:t>EUR u 2027.)</w:t>
            </w:r>
          </w:p>
        </w:tc>
      </w:tr>
      <w:tr w:rsidR="00EE7920" w:rsidRPr="00C746E3" w14:paraId="78B1FF93" w14:textId="77777777" w:rsidTr="008777B4">
        <w:tc>
          <w:tcPr>
            <w:tcW w:w="9344" w:type="dxa"/>
            <w:shd w:val="clear" w:color="auto" w:fill="DEEBF6"/>
          </w:tcPr>
          <w:p w14:paraId="7619D2A9" w14:textId="617B97D2" w:rsidR="00EE7920" w:rsidRDefault="00EE7920" w:rsidP="008777B4">
            <w:pPr>
              <w:rPr>
                <w:rFonts w:ascii="Times New Roman" w:hAnsi="Times New Roman" w:cs="Times New Roman"/>
                <w:b/>
                <w:i/>
                <w:noProof/>
              </w:rPr>
            </w:pPr>
            <w:r>
              <w:rPr>
                <w:rFonts w:ascii="Times New Roman" w:hAnsi="Times New Roman" w:cs="Times New Roman"/>
                <w:b/>
                <w:i/>
                <w:noProof/>
              </w:rPr>
              <w:t>Izvori financiranja:</w:t>
            </w:r>
          </w:p>
          <w:p w14:paraId="1DE482FC" w14:textId="371B2CB0" w:rsidR="00EE7920" w:rsidRPr="00EE7920" w:rsidRDefault="005B1ACD" w:rsidP="00EE7920">
            <w:pPr>
              <w:pStyle w:val="ListParagraph"/>
              <w:numPr>
                <w:ilvl w:val="0"/>
                <w:numId w:val="3"/>
              </w:numPr>
              <w:rPr>
                <w:rFonts w:ascii="Times New Roman" w:hAnsi="Times New Roman" w:cs="Times New Roman"/>
                <w:noProof/>
              </w:rPr>
            </w:pPr>
            <w:r>
              <w:rPr>
                <w:rFonts w:ascii="Times New Roman" w:hAnsi="Times New Roman" w:cs="Times New Roman"/>
                <w:noProof/>
              </w:rPr>
              <w:t xml:space="preserve">A820082, izvor </w:t>
            </w:r>
            <w:r w:rsidR="00EE7920" w:rsidRPr="00EE7920">
              <w:rPr>
                <w:rFonts w:ascii="Times New Roman" w:hAnsi="Times New Roman" w:cs="Times New Roman"/>
                <w:noProof/>
              </w:rPr>
              <w:t>11</w:t>
            </w:r>
            <w:r w:rsidR="005D131E">
              <w:rPr>
                <w:rFonts w:ascii="Times New Roman" w:hAnsi="Times New Roman" w:cs="Times New Roman"/>
                <w:noProof/>
              </w:rPr>
              <w:t xml:space="preserve"> </w:t>
            </w:r>
            <w:r w:rsidR="006C1C07" w:rsidRPr="006C1C07">
              <w:rPr>
                <w:rFonts w:ascii="Times New Roman" w:eastAsia="Arial" w:hAnsi="Times New Roman" w:cs="Times New Roman"/>
              </w:rPr>
              <w:t>Financiranje i sufinanciranje građenja, modernizacije i obnove željezničke infrastrukture</w:t>
            </w:r>
            <w:r w:rsidR="006C1C07" w:rsidRPr="006C1C07">
              <w:rPr>
                <w:rFonts w:ascii="Times New Roman" w:hAnsi="Times New Roman" w:cs="Times New Roman"/>
                <w:noProof/>
              </w:rPr>
              <w:t xml:space="preserve"> </w:t>
            </w:r>
          </w:p>
          <w:p w14:paraId="11A8181E" w14:textId="1800811B" w:rsidR="00EE7920" w:rsidRPr="00D4732C" w:rsidRDefault="00EE7920" w:rsidP="00EE7920">
            <w:pPr>
              <w:pStyle w:val="ListParagraph"/>
              <w:numPr>
                <w:ilvl w:val="0"/>
                <w:numId w:val="3"/>
              </w:numPr>
              <w:rPr>
                <w:rFonts w:ascii="Times New Roman" w:hAnsi="Times New Roman" w:cs="Times New Roman"/>
                <w:noProof/>
              </w:rPr>
            </w:pPr>
            <w:r w:rsidRPr="00EE7920">
              <w:rPr>
                <w:rFonts w:ascii="Times New Roman" w:hAnsi="Times New Roman" w:cs="Times New Roman"/>
                <w:noProof/>
              </w:rPr>
              <w:t xml:space="preserve">U okviru vlastitih sredstava </w:t>
            </w:r>
            <w:r w:rsidR="003C0AB9">
              <w:rPr>
                <w:rFonts w:ascii="Times New Roman" w:hAnsi="Times New Roman" w:cs="Times New Roman"/>
                <w:noProof/>
              </w:rPr>
              <w:t xml:space="preserve">i </w:t>
            </w:r>
            <w:r w:rsidR="003C0AB9" w:rsidRPr="00696D09">
              <w:rPr>
                <w:rFonts w:ascii="Times New Roman" w:hAnsi="Times New Roman" w:cs="Times New Roman"/>
                <w:noProof/>
              </w:rPr>
              <w:t>redovnih</w:t>
            </w:r>
            <w:r w:rsidR="003C0AB9">
              <w:rPr>
                <w:rFonts w:ascii="Times New Roman" w:hAnsi="Times New Roman" w:cs="Times New Roman"/>
                <w:noProof/>
              </w:rPr>
              <w:t xml:space="preserve"> </w:t>
            </w:r>
            <w:r w:rsidR="003C0AB9" w:rsidRPr="00696D09">
              <w:rPr>
                <w:rFonts w:ascii="Times New Roman" w:hAnsi="Times New Roman" w:cs="Times New Roman"/>
                <w:noProof/>
              </w:rPr>
              <w:t xml:space="preserve">aktivnosti </w:t>
            </w:r>
            <w:r w:rsidRPr="00EE7920">
              <w:rPr>
                <w:rFonts w:ascii="Times New Roman" w:hAnsi="Times New Roman" w:cs="Times New Roman"/>
                <w:noProof/>
              </w:rPr>
              <w:t>nositelja mjere</w:t>
            </w:r>
          </w:p>
        </w:tc>
      </w:tr>
      <w:tr w:rsidR="009928B0" w:rsidRPr="00C746E3" w14:paraId="73B55DB9" w14:textId="77777777" w:rsidTr="00F26DA5">
        <w:tc>
          <w:tcPr>
            <w:tcW w:w="9344" w:type="dxa"/>
            <w:shd w:val="clear" w:color="auto" w:fill="DEEBF6"/>
          </w:tcPr>
          <w:p w14:paraId="175D5C94" w14:textId="77777777" w:rsidR="009928B0" w:rsidRPr="00C746E3" w:rsidRDefault="009928B0" w:rsidP="00F26DA5">
            <w:pPr>
              <w:rPr>
                <w:rFonts w:ascii="Times New Roman" w:hAnsi="Times New Roman" w:cs="Times New Roman"/>
                <w:noProof/>
              </w:rPr>
            </w:pPr>
            <w:r w:rsidRPr="00C746E3">
              <w:rPr>
                <w:rFonts w:ascii="Times New Roman" w:hAnsi="Times New Roman" w:cs="Times New Roman"/>
                <w:b/>
                <w:i/>
                <w:noProof/>
              </w:rPr>
              <w:t>Vrsta mjere:</w:t>
            </w:r>
            <w:r w:rsidRPr="00C746E3">
              <w:rPr>
                <w:rFonts w:ascii="Times New Roman" w:hAnsi="Times New Roman" w:cs="Times New Roman"/>
                <w:noProof/>
              </w:rPr>
              <w:t xml:space="preserve"> I</w:t>
            </w:r>
          </w:p>
        </w:tc>
      </w:tr>
    </w:tbl>
    <w:p w14:paraId="0FD978BF" w14:textId="6729A4A1" w:rsidR="00A0012C" w:rsidRDefault="00A0012C" w:rsidP="00A0012C">
      <w:pPr>
        <w:rPr>
          <w:rFonts w:ascii="Times New Roman" w:hAnsi="Times New Roman" w:cs="Times New Roman"/>
        </w:rPr>
      </w:pPr>
    </w:p>
    <w:p w14:paraId="52E1EF7E" w14:textId="77777777" w:rsidR="00536434" w:rsidRDefault="00536434">
      <w:pPr>
        <w:rPr>
          <w:rFonts w:ascii="Times New Roman" w:eastAsiaTheme="majorEastAsia" w:hAnsi="Times New Roman" w:cs="Times New Roman"/>
          <w:b/>
          <w:noProof/>
          <w:color w:val="002060"/>
        </w:rPr>
      </w:pPr>
      <w:bookmarkStart w:id="20" w:name="_Toc216095285"/>
      <w:r>
        <w:rPr>
          <w:rFonts w:ascii="Times New Roman" w:hAnsi="Times New Roman" w:cs="Times New Roman"/>
          <w:noProof/>
        </w:rPr>
        <w:br w:type="page"/>
      </w:r>
    </w:p>
    <w:p w14:paraId="24F9F8A7" w14:textId="5A38F296" w:rsidR="009928B0" w:rsidRPr="00C746E3" w:rsidRDefault="009928B0" w:rsidP="00A70731">
      <w:pPr>
        <w:pStyle w:val="Heading3"/>
        <w:rPr>
          <w:rFonts w:ascii="Times New Roman" w:hAnsi="Times New Roman" w:cs="Times New Roman"/>
          <w:noProof/>
        </w:rPr>
      </w:pPr>
      <w:r w:rsidRPr="00C746E3">
        <w:rPr>
          <w:rFonts w:ascii="Times New Roman" w:hAnsi="Times New Roman" w:cs="Times New Roman"/>
          <w:noProof/>
        </w:rPr>
        <w:lastRenderedPageBreak/>
        <w:t>Mjera 3.2. Izgradnja infrastrukture za punjenje vozila na baterijski i hibridni pogon te pogon na alternativne izvore energije</w:t>
      </w:r>
      <w:bookmarkEnd w:id="20"/>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44"/>
      </w:tblGrid>
      <w:tr w:rsidR="00E30CE6" w:rsidRPr="00C746E3" w14:paraId="2EF23947" w14:textId="77777777" w:rsidTr="00E30CE6">
        <w:tc>
          <w:tcPr>
            <w:tcW w:w="9344" w:type="dxa"/>
            <w:shd w:val="clear" w:color="auto" w:fill="1F4E79" w:themeFill="accent1" w:themeFillShade="80"/>
          </w:tcPr>
          <w:p w14:paraId="24C4DA2A"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color w:val="FFFFFF"/>
                <w:sz w:val="28"/>
                <w:szCs w:val="28"/>
              </w:rPr>
              <w:t>Strateški cilj: Održiva mobilnost</w:t>
            </w:r>
          </w:p>
        </w:tc>
      </w:tr>
      <w:tr w:rsidR="00E30CE6" w:rsidRPr="00C746E3" w14:paraId="2396C405" w14:textId="77777777" w:rsidTr="00E30CE6">
        <w:tc>
          <w:tcPr>
            <w:tcW w:w="9344" w:type="dxa"/>
            <w:shd w:val="clear" w:color="auto" w:fill="DEEBF6"/>
          </w:tcPr>
          <w:p w14:paraId="1D8C1F3A"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rPr>
              <w:t xml:space="preserve">Posebni </w:t>
            </w:r>
            <w:r w:rsidR="00A70731" w:rsidRPr="00C746E3">
              <w:rPr>
                <w:rFonts w:ascii="Times New Roman" w:hAnsi="Times New Roman" w:cs="Times New Roman"/>
                <w:b/>
                <w:noProof/>
              </w:rPr>
              <w:t>cilj 3.: Smanjenje negativnog utjecaja željezničkog sustava (prometa) na okoliš</w:t>
            </w:r>
          </w:p>
        </w:tc>
      </w:tr>
      <w:tr w:rsidR="00E30CE6" w:rsidRPr="00C746E3" w14:paraId="6EC9A43F" w14:textId="77777777" w:rsidTr="00E30CE6">
        <w:tc>
          <w:tcPr>
            <w:tcW w:w="9344" w:type="dxa"/>
            <w:shd w:val="clear" w:color="auto" w:fill="DEEBF6"/>
          </w:tcPr>
          <w:p w14:paraId="69EAC663" w14:textId="77777777" w:rsidR="00E30CE6" w:rsidRPr="00C746E3" w:rsidRDefault="00E30CE6" w:rsidP="00A70731">
            <w:pPr>
              <w:rPr>
                <w:rFonts w:ascii="Times New Roman" w:hAnsi="Times New Roman" w:cs="Times New Roman"/>
                <w:noProof/>
              </w:rPr>
            </w:pPr>
            <w:r w:rsidRPr="00C746E3">
              <w:rPr>
                <w:rFonts w:ascii="Times New Roman" w:hAnsi="Times New Roman" w:cs="Times New Roman"/>
                <w:b/>
                <w:i/>
                <w:noProof/>
              </w:rPr>
              <w:t xml:space="preserve">Mjera </w:t>
            </w:r>
            <w:r w:rsidR="00A70731" w:rsidRPr="00C746E3">
              <w:rPr>
                <w:rFonts w:ascii="Times New Roman" w:hAnsi="Times New Roman" w:cs="Times New Roman"/>
                <w:b/>
                <w:i/>
                <w:noProof/>
              </w:rPr>
              <w:t>3.2</w:t>
            </w:r>
            <w:r w:rsidRPr="00C746E3">
              <w:rPr>
                <w:rFonts w:ascii="Times New Roman" w:hAnsi="Times New Roman" w:cs="Times New Roman"/>
                <w:b/>
                <w:i/>
                <w:noProof/>
              </w:rPr>
              <w:t>.:</w:t>
            </w:r>
            <w:r w:rsidRPr="00C746E3">
              <w:rPr>
                <w:rFonts w:ascii="Times New Roman" w:hAnsi="Times New Roman" w:cs="Times New Roman"/>
                <w:b/>
                <w:noProof/>
              </w:rPr>
              <w:t xml:space="preserve"> </w:t>
            </w:r>
            <w:r w:rsidR="00A70731" w:rsidRPr="00C746E3">
              <w:rPr>
                <w:rFonts w:ascii="Times New Roman" w:hAnsi="Times New Roman" w:cs="Times New Roman"/>
                <w:noProof/>
              </w:rPr>
              <w:t>Izgradnja infrastrukture za punjenje vozila na baterijski i hibridni pogon te pogon na alternativne izvore energije</w:t>
            </w:r>
          </w:p>
        </w:tc>
      </w:tr>
      <w:tr w:rsidR="009928B0" w:rsidRPr="00C746E3" w14:paraId="604A8E69" w14:textId="77777777" w:rsidTr="00F26DA5">
        <w:tc>
          <w:tcPr>
            <w:tcW w:w="9344" w:type="dxa"/>
            <w:shd w:val="clear" w:color="auto" w:fill="DEEBF6"/>
          </w:tcPr>
          <w:p w14:paraId="48AEEE63" w14:textId="77777777" w:rsidR="009928B0" w:rsidRPr="00C746E3" w:rsidRDefault="009928B0" w:rsidP="00F26DA5">
            <w:pPr>
              <w:rPr>
                <w:rFonts w:ascii="Times New Roman" w:hAnsi="Times New Roman" w:cs="Times New Roman"/>
                <w:b/>
                <w:i/>
                <w:noProof/>
              </w:rPr>
            </w:pPr>
            <w:r w:rsidRPr="00C746E3">
              <w:rPr>
                <w:rFonts w:ascii="Times New Roman" w:hAnsi="Times New Roman" w:cs="Times New Roman"/>
                <w:b/>
                <w:i/>
                <w:noProof/>
              </w:rPr>
              <w:t xml:space="preserve">Opis mjere: </w:t>
            </w:r>
          </w:p>
          <w:p w14:paraId="79FC1C36" w14:textId="77777777" w:rsidR="00F26DA5" w:rsidRPr="00C746E3" w:rsidRDefault="00F26DA5" w:rsidP="00F26DA5">
            <w:pPr>
              <w:rPr>
                <w:rFonts w:ascii="Times New Roman" w:hAnsi="Times New Roman" w:cs="Times New Roman"/>
                <w:noProof/>
              </w:rPr>
            </w:pPr>
            <w:r w:rsidRPr="00C746E3">
              <w:rPr>
                <w:rFonts w:ascii="Times New Roman" w:hAnsi="Times New Roman" w:cs="Times New Roman"/>
                <w:noProof/>
              </w:rPr>
              <w:t>U skladu s nabavkom novih suvremenih vozila na baterijski i hibridni pogon te alternativne energije potrebno je izgraditi odgovarajuću infrastrukturu za punjenje vozila na području kolodvora na neelektrificiranim željezničkim prugama na kojima će se obavljati prijevoz putnika takvom vrstom vozila.</w:t>
            </w:r>
          </w:p>
          <w:p w14:paraId="57D3320F" w14:textId="3F5B5AB8" w:rsidR="00F26DA5" w:rsidRPr="00C746E3" w:rsidRDefault="00F26DA5" w:rsidP="00F26DA5">
            <w:pPr>
              <w:rPr>
                <w:rFonts w:ascii="Times New Roman" w:hAnsi="Times New Roman" w:cs="Times New Roman"/>
                <w:noProof/>
              </w:rPr>
            </w:pPr>
            <w:r w:rsidRPr="00C746E3">
              <w:rPr>
                <w:rFonts w:ascii="Times New Roman" w:hAnsi="Times New Roman" w:cs="Times New Roman"/>
                <w:noProof/>
              </w:rPr>
              <w:t>Na</w:t>
            </w:r>
            <w:r w:rsidR="00EA2A93">
              <w:rPr>
                <w:rFonts w:ascii="Times New Roman" w:hAnsi="Times New Roman" w:cs="Times New Roman"/>
                <w:noProof/>
              </w:rPr>
              <w:t xml:space="preserve"> </w:t>
            </w:r>
            <w:r w:rsidR="005C6EE0">
              <w:rPr>
                <w:rFonts w:ascii="Times New Roman" w:hAnsi="Times New Roman" w:cs="Times New Roman"/>
                <w:noProof/>
              </w:rPr>
              <w:t>osam</w:t>
            </w:r>
            <w:r w:rsidRPr="00C746E3">
              <w:rPr>
                <w:rFonts w:ascii="Times New Roman" w:hAnsi="Times New Roman" w:cs="Times New Roman"/>
                <w:noProof/>
              </w:rPr>
              <w:t xml:space="preserve"> lokacija predviđena je izgradnja stabilnih energetskih priključaka za punjenje pogonskih baterija.</w:t>
            </w:r>
          </w:p>
          <w:p w14:paraId="5C345FC2" w14:textId="77777777" w:rsidR="009928B0" w:rsidRPr="00C746E3" w:rsidRDefault="00F26DA5" w:rsidP="00F26DA5">
            <w:pPr>
              <w:rPr>
                <w:rFonts w:ascii="Times New Roman" w:hAnsi="Times New Roman" w:cs="Times New Roman"/>
                <w:noProof/>
              </w:rPr>
            </w:pPr>
            <w:r w:rsidRPr="00C746E3">
              <w:rPr>
                <w:rFonts w:ascii="Times New Roman" w:hAnsi="Times New Roman" w:cs="Times New Roman"/>
                <w:noProof/>
              </w:rPr>
              <w:t xml:space="preserve">Provedbom mjere poboljšati će se energetska učinkovitost prometnog sustava, smanjiti </w:t>
            </w:r>
            <w:r w:rsidR="00612873" w:rsidRPr="00C746E3">
              <w:rPr>
                <w:rFonts w:ascii="Times New Roman" w:hAnsi="Times New Roman" w:cs="Times New Roman"/>
                <w:noProof/>
              </w:rPr>
              <w:t xml:space="preserve">negativni </w:t>
            </w:r>
            <w:r w:rsidRPr="00C746E3">
              <w:rPr>
                <w:rFonts w:ascii="Times New Roman" w:hAnsi="Times New Roman" w:cs="Times New Roman"/>
                <w:noProof/>
              </w:rPr>
              <w:t>utjecaj</w:t>
            </w:r>
            <w:r w:rsidR="00612873" w:rsidRPr="00C746E3">
              <w:rPr>
                <w:rFonts w:ascii="Times New Roman" w:hAnsi="Times New Roman" w:cs="Times New Roman"/>
                <w:noProof/>
              </w:rPr>
              <w:t xml:space="preserve"> željezničkog prometa</w:t>
            </w:r>
            <w:r w:rsidRPr="00C746E3">
              <w:rPr>
                <w:rFonts w:ascii="Times New Roman" w:hAnsi="Times New Roman" w:cs="Times New Roman"/>
                <w:noProof/>
              </w:rPr>
              <w:t xml:space="preserve"> na okoliš te prilagoditi klimatskim promjenama.</w:t>
            </w:r>
          </w:p>
        </w:tc>
      </w:tr>
      <w:tr w:rsidR="009928B0" w:rsidRPr="00C746E3" w14:paraId="4311B455" w14:textId="77777777" w:rsidTr="00F26DA5">
        <w:tc>
          <w:tcPr>
            <w:tcW w:w="9344" w:type="dxa"/>
            <w:shd w:val="clear" w:color="auto" w:fill="DEEBF6"/>
          </w:tcPr>
          <w:p w14:paraId="2746326E" w14:textId="77777777" w:rsidR="009928B0" w:rsidRPr="00C746E3" w:rsidRDefault="009928B0" w:rsidP="00F26DA5">
            <w:pPr>
              <w:rPr>
                <w:rFonts w:ascii="Times New Roman" w:hAnsi="Times New Roman" w:cs="Times New Roman"/>
                <w:noProof/>
              </w:rPr>
            </w:pPr>
            <w:r w:rsidRPr="00C746E3">
              <w:rPr>
                <w:rFonts w:ascii="Times New Roman" w:hAnsi="Times New Roman" w:cs="Times New Roman"/>
                <w:b/>
                <w:i/>
                <w:noProof/>
              </w:rPr>
              <w:t>Pokazatelj rezultata:</w:t>
            </w:r>
            <w:r w:rsidRPr="00C746E3">
              <w:rPr>
                <w:rFonts w:ascii="Times New Roman" w:hAnsi="Times New Roman" w:cs="Times New Roman"/>
                <w:noProof/>
              </w:rPr>
              <w:t xml:space="preserve"> </w:t>
            </w:r>
          </w:p>
          <w:p w14:paraId="4B096919" w14:textId="77777777" w:rsidR="009928B0" w:rsidRPr="00C746E3" w:rsidRDefault="009928B0" w:rsidP="009928B0">
            <w:pPr>
              <w:numPr>
                <w:ilvl w:val="0"/>
                <w:numId w:val="2"/>
              </w:numPr>
              <w:pBdr>
                <w:top w:val="nil"/>
                <w:left w:val="nil"/>
                <w:bottom w:val="nil"/>
                <w:right w:val="nil"/>
                <w:between w:val="nil"/>
              </w:pBdr>
              <w:rPr>
                <w:rFonts w:ascii="Times New Roman" w:hAnsi="Times New Roman" w:cs="Times New Roman"/>
                <w:noProof/>
              </w:rPr>
            </w:pPr>
            <w:r w:rsidRPr="00C746E3">
              <w:rPr>
                <w:rFonts w:ascii="Times New Roman" w:hAnsi="Times New Roman" w:cs="Times New Roman"/>
                <w:noProof/>
              </w:rPr>
              <w:t>Broj izgrađenih punionica u kolodvorima.</w:t>
            </w:r>
          </w:p>
        </w:tc>
      </w:tr>
      <w:tr w:rsidR="009928B0" w:rsidRPr="00C746E3" w14:paraId="75423741" w14:textId="77777777" w:rsidTr="00F26DA5">
        <w:tc>
          <w:tcPr>
            <w:tcW w:w="9344" w:type="dxa"/>
            <w:shd w:val="clear" w:color="auto" w:fill="DEEBF6"/>
          </w:tcPr>
          <w:p w14:paraId="193FE8F6" w14:textId="77777777" w:rsidR="009928B0" w:rsidRPr="004F69B1" w:rsidRDefault="009928B0" w:rsidP="00F26DA5">
            <w:pPr>
              <w:rPr>
                <w:rFonts w:ascii="Times New Roman" w:hAnsi="Times New Roman" w:cs="Times New Roman"/>
                <w:noProof/>
              </w:rPr>
            </w:pPr>
            <w:r w:rsidRPr="00C746E3">
              <w:rPr>
                <w:rFonts w:ascii="Times New Roman" w:hAnsi="Times New Roman" w:cs="Times New Roman"/>
                <w:b/>
                <w:i/>
                <w:noProof/>
              </w:rPr>
              <w:t xml:space="preserve">Nadležnost za </w:t>
            </w:r>
            <w:r w:rsidRPr="004F69B1">
              <w:rPr>
                <w:rFonts w:ascii="Times New Roman" w:hAnsi="Times New Roman" w:cs="Times New Roman"/>
                <w:b/>
                <w:i/>
                <w:noProof/>
              </w:rPr>
              <w:t>provedbu:</w:t>
            </w:r>
            <w:r w:rsidRPr="004F69B1">
              <w:rPr>
                <w:rFonts w:ascii="Times New Roman" w:hAnsi="Times New Roman" w:cs="Times New Roman"/>
                <w:noProof/>
              </w:rPr>
              <w:t xml:space="preserve"> </w:t>
            </w:r>
          </w:p>
          <w:p w14:paraId="43D8F52A" w14:textId="4B481A9E" w:rsidR="009928B0" w:rsidRPr="00C746E3" w:rsidRDefault="009928B0" w:rsidP="00002966">
            <w:pPr>
              <w:rPr>
                <w:rFonts w:ascii="Times New Roman" w:hAnsi="Times New Roman" w:cs="Times New Roman"/>
                <w:noProof/>
              </w:rPr>
            </w:pPr>
            <w:r w:rsidRPr="004F69B1">
              <w:rPr>
                <w:rFonts w:ascii="Times New Roman" w:hAnsi="Times New Roman" w:cs="Times New Roman"/>
                <w:noProof/>
              </w:rPr>
              <w:t>HŽ</w:t>
            </w:r>
            <w:r w:rsidR="00002966">
              <w:rPr>
                <w:rFonts w:ascii="Times New Roman" w:hAnsi="Times New Roman" w:cs="Times New Roman"/>
                <w:noProof/>
              </w:rPr>
              <w:t xml:space="preserve"> putnički prijevoz d.o.o. (</w:t>
            </w:r>
            <w:r w:rsidR="006C29B6" w:rsidRPr="004F69B1">
              <w:rPr>
                <w:rFonts w:ascii="Times New Roman" w:hAnsi="Times New Roman" w:cs="Times New Roman"/>
                <w:noProof/>
              </w:rPr>
              <w:t>nositelj</w:t>
            </w:r>
            <w:r w:rsidR="00002966">
              <w:rPr>
                <w:rFonts w:ascii="Times New Roman" w:hAnsi="Times New Roman" w:cs="Times New Roman"/>
                <w:noProof/>
              </w:rPr>
              <w:t>)</w:t>
            </w:r>
            <w:r w:rsidR="006C29B6" w:rsidRPr="004F69B1">
              <w:rPr>
                <w:rFonts w:ascii="Times New Roman" w:hAnsi="Times New Roman" w:cs="Times New Roman"/>
                <w:noProof/>
              </w:rPr>
              <w:t>/HŽI</w:t>
            </w:r>
          </w:p>
        </w:tc>
      </w:tr>
      <w:tr w:rsidR="006E290E" w:rsidRPr="006E290E" w14:paraId="3D7C011D" w14:textId="77777777" w:rsidTr="000D5F8E">
        <w:tc>
          <w:tcPr>
            <w:tcW w:w="9344" w:type="dxa"/>
            <w:shd w:val="clear" w:color="auto" w:fill="DEEBF6"/>
          </w:tcPr>
          <w:p w14:paraId="4DAAB9D8" w14:textId="77777777" w:rsidR="00E91939" w:rsidRPr="00424AA8" w:rsidRDefault="00E91939" w:rsidP="000D5F8E">
            <w:pPr>
              <w:rPr>
                <w:rFonts w:ascii="Times New Roman" w:hAnsi="Times New Roman" w:cs="Times New Roman"/>
                <w:b/>
                <w:i/>
                <w:noProof/>
              </w:rPr>
            </w:pPr>
            <w:r w:rsidRPr="00424AA8">
              <w:rPr>
                <w:rFonts w:ascii="Times New Roman" w:hAnsi="Times New Roman" w:cs="Times New Roman"/>
                <w:b/>
                <w:i/>
                <w:noProof/>
              </w:rPr>
              <w:t>Predviđeni rok provedbe mjere:</w:t>
            </w:r>
          </w:p>
          <w:p w14:paraId="29A86D76" w14:textId="7356D10D" w:rsidR="00E91939" w:rsidRPr="00424AA8" w:rsidRDefault="00832602" w:rsidP="00832602">
            <w:pPr>
              <w:rPr>
                <w:rFonts w:ascii="Times New Roman" w:hAnsi="Times New Roman" w:cs="Times New Roman"/>
                <w:noProof/>
              </w:rPr>
            </w:pPr>
            <w:r w:rsidRPr="00424AA8">
              <w:rPr>
                <w:rFonts w:ascii="Times New Roman" w:hAnsi="Times New Roman" w:cs="Times New Roman"/>
                <w:noProof/>
              </w:rPr>
              <w:t>4K</w:t>
            </w:r>
            <w:r w:rsidR="00E91939" w:rsidRPr="00424AA8">
              <w:rPr>
                <w:rFonts w:ascii="Times New Roman" w:hAnsi="Times New Roman" w:cs="Times New Roman"/>
                <w:noProof/>
              </w:rPr>
              <w:t>/20</w:t>
            </w:r>
            <w:r w:rsidRPr="00424AA8">
              <w:rPr>
                <w:rFonts w:ascii="Times New Roman" w:hAnsi="Times New Roman" w:cs="Times New Roman"/>
                <w:noProof/>
              </w:rPr>
              <w:t>30.</w:t>
            </w:r>
          </w:p>
        </w:tc>
      </w:tr>
      <w:tr w:rsidR="009928B0" w:rsidRPr="00C746E3" w14:paraId="541D2064" w14:textId="77777777" w:rsidTr="00F26DA5">
        <w:tc>
          <w:tcPr>
            <w:tcW w:w="9344" w:type="dxa"/>
            <w:shd w:val="clear" w:color="auto" w:fill="DEEBF6"/>
          </w:tcPr>
          <w:p w14:paraId="084EA124" w14:textId="5524015C" w:rsidR="009928B0" w:rsidRPr="00424AA8" w:rsidRDefault="009928B0" w:rsidP="00F26DA5">
            <w:pPr>
              <w:rPr>
                <w:rFonts w:ascii="Times New Roman" w:hAnsi="Times New Roman" w:cs="Times New Roman"/>
                <w:noProof/>
              </w:rPr>
            </w:pPr>
            <w:r w:rsidRPr="00424AA8">
              <w:rPr>
                <w:rFonts w:ascii="Times New Roman" w:hAnsi="Times New Roman" w:cs="Times New Roman"/>
                <w:b/>
                <w:i/>
                <w:noProof/>
              </w:rPr>
              <w:t>Ukupna procjena troška provedbe za razdoblje od 202</w:t>
            </w:r>
            <w:r w:rsidR="003360FC">
              <w:rPr>
                <w:rFonts w:ascii="Times New Roman" w:hAnsi="Times New Roman" w:cs="Times New Roman"/>
                <w:b/>
                <w:i/>
                <w:noProof/>
              </w:rPr>
              <w:t>6</w:t>
            </w:r>
            <w:r w:rsidRPr="00424AA8">
              <w:rPr>
                <w:rFonts w:ascii="Times New Roman" w:hAnsi="Times New Roman" w:cs="Times New Roman"/>
                <w:b/>
                <w:i/>
                <w:noProof/>
              </w:rPr>
              <w:t>. do 2027. godine:</w:t>
            </w:r>
            <w:r w:rsidRPr="00424AA8">
              <w:rPr>
                <w:rFonts w:ascii="Times New Roman" w:hAnsi="Times New Roman" w:cs="Times New Roman"/>
                <w:noProof/>
              </w:rPr>
              <w:t xml:space="preserve"> </w:t>
            </w:r>
          </w:p>
          <w:p w14:paraId="4B88A48A" w14:textId="7D9CB98C" w:rsidR="009928B0" w:rsidRPr="00424AA8" w:rsidRDefault="001B46E4" w:rsidP="001B46E4">
            <w:pPr>
              <w:rPr>
                <w:rFonts w:ascii="Times New Roman" w:hAnsi="Times New Roman" w:cs="Times New Roman"/>
                <w:noProof/>
              </w:rPr>
            </w:pPr>
            <w:r w:rsidRPr="001B46E4">
              <w:rPr>
                <w:rFonts w:ascii="Times New Roman" w:hAnsi="Times New Roman" w:cs="Times New Roman"/>
                <w:b/>
                <w:noProof/>
              </w:rPr>
              <w:t>924.000</w:t>
            </w:r>
            <w:r w:rsidR="003309DA">
              <w:rPr>
                <w:rFonts w:ascii="Times New Roman" w:hAnsi="Times New Roman" w:cs="Times New Roman"/>
                <w:b/>
                <w:noProof/>
              </w:rPr>
              <w:t>,00</w:t>
            </w:r>
            <w:r w:rsidR="00F420C9" w:rsidRPr="00424AA8">
              <w:rPr>
                <w:rFonts w:ascii="Times New Roman" w:hAnsi="Times New Roman" w:cs="Times New Roman"/>
                <w:b/>
                <w:noProof/>
              </w:rPr>
              <w:t xml:space="preserve"> </w:t>
            </w:r>
            <w:r w:rsidR="009928B0" w:rsidRPr="00424AA8">
              <w:rPr>
                <w:rFonts w:ascii="Times New Roman" w:hAnsi="Times New Roman" w:cs="Times New Roman"/>
                <w:b/>
                <w:noProof/>
              </w:rPr>
              <w:t>EUR</w:t>
            </w:r>
            <w:r w:rsidR="009928B0" w:rsidRPr="00424AA8">
              <w:rPr>
                <w:rFonts w:ascii="Times New Roman" w:hAnsi="Times New Roman" w:cs="Times New Roman"/>
                <w:noProof/>
              </w:rPr>
              <w:t xml:space="preserve"> </w:t>
            </w:r>
            <w:r w:rsidR="00EE7920" w:rsidRPr="00424AA8">
              <w:rPr>
                <w:rFonts w:ascii="Times New Roman" w:hAnsi="Times New Roman" w:cs="Times New Roman"/>
                <w:noProof/>
              </w:rPr>
              <w:t>(0</w:t>
            </w:r>
            <w:r w:rsidR="003309DA">
              <w:rPr>
                <w:rFonts w:ascii="Times New Roman" w:hAnsi="Times New Roman" w:cs="Times New Roman"/>
                <w:noProof/>
              </w:rPr>
              <w:t>,00</w:t>
            </w:r>
            <w:r w:rsidR="00EE7920" w:rsidRPr="00424AA8">
              <w:rPr>
                <w:rFonts w:ascii="Times New Roman" w:hAnsi="Times New Roman" w:cs="Times New Roman"/>
                <w:noProof/>
              </w:rPr>
              <w:t xml:space="preserve"> EUR u 2026. i 924.000</w:t>
            </w:r>
            <w:r w:rsidR="003309DA">
              <w:rPr>
                <w:rFonts w:ascii="Times New Roman" w:hAnsi="Times New Roman" w:cs="Times New Roman"/>
                <w:noProof/>
              </w:rPr>
              <w:t>,00</w:t>
            </w:r>
            <w:r w:rsidR="00EE7920" w:rsidRPr="00424AA8">
              <w:rPr>
                <w:rFonts w:ascii="Times New Roman" w:hAnsi="Times New Roman" w:cs="Times New Roman"/>
                <w:noProof/>
              </w:rPr>
              <w:t xml:space="preserve"> EUR u 2027.)</w:t>
            </w:r>
          </w:p>
        </w:tc>
      </w:tr>
      <w:tr w:rsidR="00EE7920" w:rsidRPr="00C746E3" w14:paraId="347113F3" w14:textId="77777777" w:rsidTr="008777B4">
        <w:tc>
          <w:tcPr>
            <w:tcW w:w="9344" w:type="dxa"/>
            <w:shd w:val="clear" w:color="auto" w:fill="DEEBF6"/>
          </w:tcPr>
          <w:p w14:paraId="690BCE84" w14:textId="2B4CA648" w:rsidR="00EE7920" w:rsidRDefault="00EE7920" w:rsidP="008777B4">
            <w:pPr>
              <w:rPr>
                <w:rFonts w:ascii="Times New Roman" w:hAnsi="Times New Roman" w:cs="Times New Roman"/>
                <w:b/>
                <w:i/>
                <w:noProof/>
              </w:rPr>
            </w:pPr>
            <w:r>
              <w:rPr>
                <w:rFonts w:ascii="Times New Roman" w:hAnsi="Times New Roman" w:cs="Times New Roman"/>
                <w:b/>
                <w:i/>
                <w:noProof/>
              </w:rPr>
              <w:t>Izvor financiranja:</w:t>
            </w:r>
          </w:p>
          <w:p w14:paraId="77713B10" w14:textId="1A135448" w:rsidR="00B45BBE" w:rsidRPr="00B45BBE" w:rsidRDefault="00B45BBE" w:rsidP="00B45BBE">
            <w:pPr>
              <w:pStyle w:val="ListParagraph"/>
              <w:numPr>
                <w:ilvl w:val="0"/>
                <w:numId w:val="3"/>
              </w:numPr>
              <w:rPr>
                <w:rFonts w:ascii="Times New Roman" w:hAnsi="Times New Roman" w:cs="Times New Roman"/>
                <w:noProof/>
              </w:rPr>
            </w:pPr>
            <w:r w:rsidRPr="00B45BBE">
              <w:rPr>
                <w:rFonts w:ascii="Times New Roman" w:hAnsi="Times New Roman" w:cs="Times New Roman"/>
                <w:noProof/>
              </w:rPr>
              <w:t>A761011</w:t>
            </w:r>
            <w:r>
              <w:rPr>
                <w:rFonts w:ascii="Times New Roman" w:hAnsi="Times New Roman" w:cs="Times New Roman"/>
                <w:noProof/>
              </w:rPr>
              <w:t xml:space="preserve">, izvor </w:t>
            </w:r>
            <w:r w:rsidRPr="00B45BBE">
              <w:rPr>
                <w:rFonts w:ascii="Times New Roman" w:hAnsi="Times New Roman" w:cs="Times New Roman"/>
                <w:noProof/>
              </w:rPr>
              <w:t xml:space="preserve">810 Poticanje željezničkog putničkog prijevoza </w:t>
            </w:r>
          </w:p>
          <w:p w14:paraId="04FE8CED" w14:textId="7AC07650" w:rsidR="00B45BBE" w:rsidRPr="00D4732C" w:rsidRDefault="00B45BBE" w:rsidP="00B45BBE">
            <w:pPr>
              <w:pStyle w:val="ListParagraph"/>
              <w:numPr>
                <w:ilvl w:val="0"/>
                <w:numId w:val="3"/>
              </w:numPr>
              <w:rPr>
                <w:rFonts w:ascii="Times New Roman" w:hAnsi="Times New Roman" w:cs="Times New Roman"/>
                <w:noProof/>
              </w:rPr>
            </w:pPr>
            <w:r w:rsidRPr="00B45BBE">
              <w:rPr>
                <w:rFonts w:ascii="Times New Roman" w:hAnsi="Times New Roman" w:cs="Times New Roman"/>
                <w:noProof/>
              </w:rPr>
              <w:t>T820077</w:t>
            </w:r>
            <w:r>
              <w:rPr>
                <w:rFonts w:ascii="Times New Roman" w:hAnsi="Times New Roman" w:cs="Times New Roman"/>
                <w:noProof/>
              </w:rPr>
              <w:t>, izvor 518</w:t>
            </w:r>
            <w:r w:rsidRPr="00B45BBE">
              <w:rPr>
                <w:rFonts w:ascii="Times New Roman" w:hAnsi="Times New Roman" w:cs="Times New Roman"/>
                <w:noProof/>
              </w:rPr>
              <w:t xml:space="preserve"> Promet i komunikacije NPOO – C.1.4. (C7.1.), C2.3.R.4</w:t>
            </w:r>
          </w:p>
        </w:tc>
      </w:tr>
      <w:tr w:rsidR="009928B0" w:rsidRPr="00C746E3" w14:paraId="0457BFEE" w14:textId="77777777" w:rsidTr="00F26DA5">
        <w:tc>
          <w:tcPr>
            <w:tcW w:w="9344" w:type="dxa"/>
            <w:shd w:val="clear" w:color="auto" w:fill="DEEBF6"/>
          </w:tcPr>
          <w:p w14:paraId="7C70897F" w14:textId="77777777" w:rsidR="009928B0" w:rsidRPr="00C746E3" w:rsidRDefault="009928B0" w:rsidP="00F26DA5">
            <w:pPr>
              <w:rPr>
                <w:rFonts w:ascii="Times New Roman" w:hAnsi="Times New Roman" w:cs="Times New Roman"/>
                <w:noProof/>
              </w:rPr>
            </w:pPr>
            <w:r w:rsidRPr="00C746E3">
              <w:rPr>
                <w:rFonts w:ascii="Times New Roman" w:hAnsi="Times New Roman" w:cs="Times New Roman"/>
                <w:b/>
                <w:i/>
                <w:noProof/>
              </w:rPr>
              <w:t>Vrsta mjere:</w:t>
            </w:r>
            <w:r w:rsidRPr="00C746E3">
              <w:rPr>
                <w:rFonts w:ascii="Times New Roman" w:hAnsi="Times New Roman" w:cs="Times New Roman"/>
                <w:noProof/>
              </w:rPr>
              <w:t xml:space="preserve"> I</w:t>
            </w:r>
          </w:p>
        </w:tc>
      </w:tr>
    </w:tbl>
    <w:p w14:paraId="368EFBBB" w14:textId="77777777" w:rsidR="006E290E" w:rsidRDefault="006E290E" w:rsidP="009928B0">
      <w:pPr>
        <w:rPr>
          <w:rFonts w:ascii="Times New Roman" w:hAnsi="Times New Roman" w:cs="Times New Roman"/>
          <w:noProof/>
        </w:rPr>
      </w:pPr>
    </w:p>
    <w:p w14:paraId="5D0AF6C1" w14:textId="77777777" w:rsidR="00A0012C" w:rsidRPr="00C746E3" w:rsidRDefault="00A70731" w:rsidP="00A70731">
      <w:pPr>
        <w:pStyle w:val="Heading2"/>
        <w:rPr>
          <w:rFonts w:ascii="Times New Roman" w:hAnsi="Times New Roman" w:cs="Times New Roman"/>
          <w:noProof/>
        </w:rPr>
      </w:pPr>
      <w:bookmarkStart w:id="21" w:name="_Toc216095286"/>
      <w:r w:rsidRPr="00C746E3">
        <w:rPr>
          <w:rFonts w:ascii="Times New Roman" w:hAnsi="Times New Roman" w:cs="Times New Roman"/>
          <w:noProof/>
        </w:rPr>
        <w:lastRenderedPageBreak/>
        <w:t>POSEBNI CILJ 4. POBOLJŠANJE UVJETA ZA INTERMODALNI TERETNI I INTEGRIRANI URBANI PRIJEVOZ</w:t>
      </w:r>
      <w:bookmarkEnd w:id="21"/>
      <w:r w:rsidRPr="00C746E3">
        <w:rPr>
          <w:rFonts w:ascii="Times New Roman" w:hAnsi="Times New Roman" w:cs="Times New Roman"/>
          <w:noProof/>
        </w:rPr>
        <w:t xml:space="preserve"> </w:t>
      </w:r>
    </w:p>
    <w:tbl>
      <w:tblPr>
        <w:tblW w:w="0" w:type="auto"/>
        <w:jc w:val="center"/>
        <w:tblLook w:val="04A0" w:firstRow="1" w:lastRow="0" w:firstColumn="1" w:lastColumn="0" w:noHBand="0" w:noVBand="1"/>
      </w:tblPr>
      <w:tblGrid>
        <w:gridCol w:w="4374"/>
        <w:gridCol w:w="1610"/>
        <w:gridCol w:w="756"/>
        <w:gridCol w:w="756"/>
        <w:gridCol w:w="1848"/>
      </w:tblGrid>
      <w:tr w:rsidR="00380F4D" w:rsidRPr="00C746E3" w14:paraId="6C0BF54E" w14:textId="77777777" w:rsidTr="00E7244C">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EEBF6"/>
            <w:vAlign w:val="center"/>
            <w:hideMark/>
          </w:tcPr>
          <w:p w14:paraId="08A92202" w14:textId="77777777" w:rsidR="00380F4D" w:rsidRPr="00C746E3" w:rsidRDefault="00380F4D" w:rsidP="00C746E3">
            <w:pPr>
              <w:spacing w:before="0" w:after="240" w:line="240" w:lineRule="auto"/>
              <w:contextualSpacing/>
              <w:jc w:val="center"/>
              <w:rPr>
                <w:rFonts w:ascii="Times New Roman" w:eastAsia="Times New Roman" w:hAnsi="Times New Roman" w:cs="Times New Roman"/>
                <w:b/>
              </w:rPr>
            </w:pPr>
            <w:r w:rsidRPr="00C746E3">
              <w:rPr>
                <w:rFonts w:ascii="Times New Roman" w:eastAsia="Times New Roman" w:hAnsi="Times New Roman" w:cs="Times New Roman"/>
                <w:b/>
              </w:rPr>
              <w:t>Naziv pokazatelja ishoda i oznaka (kod iz Biblioteke pokazatelja)</w:t>
            </w:r>
          </w:p>
        </w:tc>
        <w:tc>
          <w:tcPr>
            <w:tcW w:w="0" w:type="auto"/>
            <w:tcBorders>
              <w:top w:val="single" w:sz="4" w:space="0" w:color="auto"/>
              <w:left w:val="nil"/>
              <w:bottom w:val="single" w:sz="4" w:space="0" w:color="auto"/>
              <w:right w:val="single" w:sz="4" w:space="0" w:color="auto"/>
            </w:tcBorders>
            <w:shd w:val="clear" w:color="auto" w:fill="DEEBF6"/>
            <w:vAlign w:val="center"/>
            <w:hideMark/>
          </w:tcPr>
          <w:p w14:paraId="5B8A5CAC" w14:textId="77777777" w:rsidR="00380F4D" w:rsidRPr="00C746E3" w:rsidRDefault="00380F4D" w:rsidP="00C746E3">
            <w:pPr>
              <w:spacing w:before="0" w:after="240" w:line="240" w:lineRule="auto"/>
              <w:contextualSpacing/>
              <w:jc w:val="center"/>
              <w:rPr>
                <w:rFonts w:ascii="Times New Roman" w:eastAsia="Times New Roman" w:hAnsi="Times New Roman" w:cs="Times New Roman"/>
                <w:b/>
              </w:rPr>
            </w:pPr>
            <w:r w:rsidRPr="00C746E3">
              <w:rPr>
                <w:rFonts w:ascii="Times New Roman" w:eastAsia="Times New Roman" w:hAnsi="Times New Roman" w:cs="Times New Roman"/>
                <w:b/>
              </w:rPr>
              <w:t xml:space="preserve">Početna vrijednost </w:t>
            </w:r>
          </w:p>
          <w:p w14:paraId="66122A4B" w14:textId="77777777" w:rsidR="00380F4D" w:rsidRPr="00C746E3" w:rsidRDefault="00380F4D" w:rsidP="00C746E3">
            <w:pPr>
              <w:spacing w:before="0" w:after="240" w:line="240" w:lineRule="auto"/>
              <w:contextualSpacing/>
              <w:jc w:val="center"/>
              <w:rPr>
                <w:rFonts w:ascii="Times New Roman" w:eastAsia="Times New Roman" w:hAnsi="Times New Roman" w:cs="Times New Roman"/>
                <w:b/>
              </w:rPr>
            </w:pPr>
            <w:r w:rsidRPr="00C746E3">
              <w:rPr>
                <w:rFonts w:ascii="Times New Roman" w:eastAsia="Times New Roman" w:hAnsi="Times New Roman" w:cs="Times New Roman"/>
                <w:b/>
              </w:rPr>
              <w:t>(2021.)</w:t>
            </w:r>
          </w:p>
        </w:tc>
        <w:tc>
          <w:tcPr>
            <w:tcW w:w="0" w:type="auto"/>
            <w:tcBorders>
              <w:top w:val="single" w:sz="4" w:space="0" w:color="auto"/>
              <w:left w:val="single" w:sz="4" w:space="0" w:color="auto"/>
              <w:bottom w:val="single" w:sz="4" w:space="0" w:color="auto"/>
              <w:right w:val="single" w:sz="4" w:space="0" w:color="auto"/>
            </w:tcBorders>
            <w:shd w:val="clear" w:color="auto" w:fill="DEEBF6"/>
            <w:vAlign w:val="center"/>
          </w:tcPr>
          <w:p w14:paraId="11DFD604" w14:textId="344853CF" w:rsidR="00380F4D" w:rsidRPr="00C746E3" w:rsidRDefault="00380F4D" w:rsidP="00E7244C">
            <w:pPr>
              <w:spacing w:before="0" w:after="24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2026.</w:t>
            </w:r>
          </w:p>
        </w:tc>
        <w:tc>
          <w:tcPr>
            <w:tcW w:w="0" w:type="auto"/>
            <w:tcBorders>
              <w:top w:val="single" w:sz="4" w:space="0" w:color="auto"/>
              <w:left w:val="single" w:sz="4" w:space="0" w:color="auto"/>
              <w:bottom w:val="single" w:sz="4" w:space="0" w:color="auto"/>
              <w:right w:val="single" w:sz="4" w:space="0" w:color="auto"/>
            </w:tcBorders>
            <w:shd w:val="clear" w:color="auto" w:fill="DEEBF6"/>
            <w:vAlign w:val="center"/>
          </w:tcPr>
          <w:p w14:paraId="2BAA09EF" w14:textId="06A45AD6" w:rsidR="00380F4D" w:rsidRPr="00C746E3" w:rsidRDefault="00380F4D" w:rsidP="00E7244C">
            <w:pPr>
              <w:spacing w:before="0" w:after="24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2027.</w:t>
            </w:r>
          </w:p>
        </w:tc>
        <w:tc>
          <w:tcPr>
            <w:tcW w:w="0" w:type="auto"/>
            <w:tcBorders>
              <w:top w:val="single" w:sz="4" w:space="0" w:color="auto"/>
              <w:left w:val="single" w:sz="4" w:space="0" w:color="auto"/>
              <w:bottom w:val="single" w:sz="4" w:space="0" w:color="auto"/>
              <w:right w:val="single" w:sz="4" w:space="0" w:color="auto"/>
            </w:tcBorders>
            <w:shd w:val="clear" w:color="auto" w:fill="DEEBF6"/>
            <w:vAlign w:val="center"/>
            <w:hideMark/>
          </w:tcPr>
          <w:p w14:paraId="61ED6A18" w14:textId="0FB847E0" w:rsidR="00380F4D" w:rsidRPr="00C746E3" w:rsidRDefault="00380F4D" w:rsidP="00E7244C">
            <w:pPr>
              <w:spacing w:before="0" w:after="240" w:line="240" w:lineRule="auto"/>
              <w:contextualSpacing/>
              <w:jc w:val="center"/>
              <w:rPr>
                <w:rFonts w:ascii="Times New Roman" w:eastAsia="Times New Roman" w:hAnsi="Times New Roman" w:cs="Times New Roman"/>
                <w:b/>
              </w:rPr>
            </w:pPr>
            <w:r w:rsidRPr="00C746E3">
              <w:rPr>
                <w:rFonts w:ascii="Times New Roman" w:eastAsia="Times New Roman" w:hAnsi="Times New Roman" w:cs="Times New Roman"/>
                <w:b/>
              </w:rPr>
              <w:t>Ciljna vrijednost (2030.)</w:t>
            </w:r>
          </w:p>
        </w:tc>
      </w:tr>
      <w:tr w:rsidR="00380F4D" w:rsidRPr="00C746E3" w14:paraId="2924EA23" w14:textId="77777777" w:rsidTr="00E7244C">
        <w:trPr>
          <w:trHeight w:val="93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CEA254" w14:textId="77777777" w:rsidR="00380F4D" w:rsidRPr="00C746E3" w:rsidRDefault="00380F4D" w:rsidP="00C746E3">
            <w:pPr>
              <w:spacing w:before="0" w:after="240" w:line="240" w:lineRule="auto"/>
              <w:contextualSpacing/>
              <w:jc w:val="left"/>
              <w:rPr>
                <w:rFonts w:ascii="Times New Roman" w:eastAsia="Times New Roman" w:hAnsi="Times New Roman" w:cs="Times New Roman"/>
              </w:rPr>
            </w:pPr>
            <w:r w:rsidRPr="00C746E3">
              <w:rPr>
                <w:rFonts w:ascii="Times New Roman" w:eastAsia="Times New Roman" w:hAnsi="Times New Roman" w:cs="Times New Roman"/>
              </w:rPr>
              <w:t xml:space="preserve">OI.02.11.69 Udio pokrivenosti urbanih regija </w:t>
            </w:r>
            <w:proofErr w:type="spellStart"/>
            <w:r w:rsidRPr="00C746E3">
              <w:rPr>
                <w:rFonts w:ascii="Times New Roman" w:eastAsia="Times New Roman" w:hAnsi="Times New Roman" w:cs="Times New Roman"/>
              </w:rPr>
              <w:t>intermodalnim</w:t>
            </w:r>
            <w:proofErr w:type="spellEnd"/>
            <w:r w:rsidRPr="00C746E3">
              <w:rPr>
                <w:rFonts w:ascii="Times New Roman" w:eastAsia="Times New Roman" w:hAnsi="Times New Roman" w:cs="Times New Roman"/>
              </w:rPr>
              <w:t xml:space="preserve"> terminalima (%)</w:t>
            </w:r>
          </w:p>
        </w:tc>
        <w:tc>
          <w:tcPr>
            <w:tcW w:w="0" w:type="auto"/>
            <w:tcBorders>
              <w:top w:val="single" w:sz="4" w:space="0" w:color="auto"/>
              <w:left w:val="nil"/>
              <w:bottom w:val="single" w:sz="4" w:space="0" w:color="auto"/>
              <w:right w:val="single" w:sz="4" w:space="0" w:color="auto"/>
            </w:tcBorders>
            <w:noWrap/>
            <w:vAlign w:val="center"/>
            <w:hideMark/>
          </w:tcPr>
          <w:p w14:paraId="0F364710" w14:textId="77777777" w:rsidR="00380F4D" w:rsidRPr="00C746E3" w:rsidRDefault="00380F4D" w:rsidP="00C746E3">
            <w:pPr>
              <w:spacing w:before="0" w:after="240" w:line="240" w:lineRule="auto"/>
              <w:contextualSpacing/>
              <w:jc w:val="center"/>
              <w:rPr>
                <w:rFonts w:ascii="Times New Roman" w:eastAsia="Times New Roman" w:hAnsi="Times New Roman" w:cs="Times New Roman"/>
              </w:rPr>
            </w:pPr>
            <w:r w:rsidRPr="00C746E3">
              <w:rPr>
                <w:rFonts w:ascii="Times New Roman" w:eastAsia="Times New Roman" w:hAnsi="Times New Roman" w:cs="Times New Roman"/>
              </w:rPr>
              <w:t>20</w:t>
            </w:r>
          </w:p>
        </w:tc>
        <w:tc>
          <w:tcPr>
            <w:tcW w:w="0" w:type="auto"/>
            <w:tcBorders>
              <w:top w:val="single" w:sz="4" w:space="0" w:color="auto"/>
              <w:left w:val="single" w:sz="4" w:space="0" w:color="auto"/>
              <w:bottom w:val="single" w:sz="4" w:space="0" w:color="auto"/>
              <w:right w:val="single" w:sz="4" w:space="0" w:color="auto"/>
            </w:tcBorders>
            <w:vAlign w:val="center"/>
          </w:tcPr>
          <w:p w14:paraId="5AC82C9E" w14:textId="353E298A" w:rsidR="00380F4D" w:rsidRPr="00C746E3" w:rsidRDefault="00380F4D" w:rsidP="00E7244C">
            <w:pPr>
              <w:spacing w:before="0" w:after="24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60</w:t>
            </w:r>
          </w:p>
        </w:tc>
        <w:tc>
          <w:tcPr>
            <w:tcW w:w="0" w:type="auto"/>
            <w:tcBorders>
              <w:top w:val="single" w:sz="4" w:space="0" w:color="auto"/>
              <w:left w:val="single" w:sz="4" w:space="0" w:color="auto"/>
              <w:bottom w:val="single" w:sz="4" w:space="0" w:color="auto"/>
              <w:right w:val="single" w:sz="4" w:space="0" w:color="auto"/>
            </w:tcBorders>
            <w:vAlign w:val="center"/>
          </w:tcPr>
          <w:p w14:paraId="39FA43AD" w14:textId="6D6C91AE"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E7244C">
              <w:rPr>
                <w:rFonts w:ascii="Times New Roman" w:eastAsia="Times New Roman" w:hAnsi="Times New Roman" w:cs="Times New Roman"/>
              </w:rPr>
              <w:t>80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050DC6C" w14:textId="354BDA16"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C746E3">
              <w:rPr>
                <w:rFonts w:ascii="Times New Roman" w:eastAsia="Times New Roman" w:hAnsi="Times New Roman" w:cs="Times New Roman"/>
              </w:rPr>
              <w:t>100</w:t>
            </w:r>
          </w:p>
        </w:tc>
      </w:tr>
      <w:tr w:rsidR="00380F4D" w:rsidRPr="00C746E3" w14:paraId="42403456" w14:textId="77777777" w:rsidTr="00E7244C">
        <w:trPr>
          <w:trHeight w:val="936"/>
          <w:jc w:val="center"/>
        </w:trPr>
        <w:tc>
          <w:tcPr>
            <w:tcW w:w="0" w:type="auto"/>
            <w:tcBorders>
              <w:top w:val="single" w:sz="4" w:space="0" w:color="auto"/>
              <w:left w:val="single" w:sz="4" w:space="0" w:color="auto"/>
              <w:bottom w:val="single" w:sz="4" w:space="0" w:color="auto"/>
              <w:right w:val="single" w:sz="4" w:space="0" w:color="auto"/>
            </w:tcBorders>
            <w:vAlign w:val="center"/>
          </w:tcPr>
          <w:p w14:paraId="0836FE76" w14:textId="77777777" w:rsidR="00380F4D" w:rsidRPr="00C746E3" w:rsidRDefault="00380F4D" w:rsidP="00C746E3">
            <w:pPr>
              <w:spacing w:before="0" w:after="240" w:line="240" w:lineRule="auto"/>
              <w:contextualSpacing/>
              <w:jc w:val="left"/>
              <w:rPr>
                <w:rFonts w:ascii="Times New Roman" w:eastAsia="Times New Roman" w:hAnsi="Times New Roman" w:cs="Times New Roman"/>
              </w:rPr>
            </w:pPr>
            <w:r w:rsidRPr="00C746E3">
              <w:rPr>
                <w:rFonts w:ascii="Times New Roman" w:eastAsia="Times New Roman" w:hAnsi="Times New Roman" w:cs="Times New Roman"/>
              </w:rPr>
              <w:t>OI.02.11.70 Udio pokrivenosti urbanih regija terminalima integriranog prijevoza (%)</w:t>
            </w:r>
          </w:p>
        </w:tc>
        <w:tc>
          <w:tcPr>
            <w:tcW w:w="0" w:type="auto"/>
            <w:tcBorders>
              <w:top w:val="single" w:sz="4" w:space="0" w:color="auto"/>
              <w:left w:val="nil"/>
              <w:bottom w:val="single" w:sz="4" w:space="0" w:color="auto"/>
              <w:right w:val="single" w:sz="4" w:space="0" w:color="auto"/>
            </w:tcBorders>
            <w:noWrap/>
            <w:vAlign w:val="center"/>
          </w:tcPr>
          <w:p w14:paraId="40CC9BC1" w14:textId="77777777" w:rsidR="00380F4D" w:rsidRPr="00C746E3" w:rsidRDefault="00380F4D" w:rsidP="00C746E3">
            <w:pPr>
              <w:spacing w:before="0" w:after="240" w:line="240" w:lineRule="auto"/>
              <w:contextualSpacing/>
              <w:jc w:val="center"/>
              <w:rPr>
                <w:rFonts w:ascii="Times New Roman" w:eastAsia="Times New Roman" w:hAnsi="Times New Roman" w:cs="Times New Roman"/>
                <w:kern w:val="2"/>
                <w14:ligatures w14:val="standardContextual"/>
              </w:rPr>
            </w:pPr>
            <w:r w:rsidRPr="00C746E3">
              <w:rPr>
                <w:rFonts w:ascii="Times New Roman" w:eastAsia="Times New Roman" w:hAnsi="Times New Roman" w:cs="Times New Roman"/>
              </w:rPr>
              <w:t>20</w:t>
            </w:r>
          </w:p>
        </w:tc>
        <w:tc>
          <w:tcPr>
            <w:tcW w:w="0" w:type="auto"/>
            <w:tcBorders>
              <w:top w:val="single" w:sz="4" w:space="0" w:color="auto"/>
              <w:left w:val="single" w:sz="4" w:space="0" w:color="auto"/>
              <w:bottom w:val="single" w:sz="4" w:space="0" w:color="auto"/>
              <w:right w:val="single" w:sz="4" w:space="0" w:color="auto"/>
            </w:tcBorders>
            <w:vAlign w:val="center"/>
          </w:tcPr>
          <w:p w14:paraId="47284B8A" w14:textId="606E5189"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E7244C">
              <w:rPr>
                <w:rFonts w:ascii="Times New Roman" w:eastAsia="Times New Roman" w:hAnsi="Times New Roman" w:cs="Times New Roman"/>
              </w:rPr>
              <w:t>60</w:t>
            </w:r>
          </w:p>
        </w:tc>
        <w:tc>
          <w:tcPr>
            <w:tcW w:w="0" w:type="auto"/>
            <w:tcBorders>
              <w:top w:val="single" w:sz="4" w:space="0" w:color="auto"/>
              <w:left w:val="single" w:sz="4" w:space="0" w:color="auto"/>
              <w:bottom w:val="single" w:sz="4" w:space="0" w:color="auto"/>
              <w:right w:val="single" w:sz="4" w:space="0" w:color="auto"/>
            </w:tcBorders>
            <w:vAlign w:val="center"/>
          </w:tcPr>
          <w:p w14:paraId="7F297F85" w14:textId="11BE4033"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E7244C">
              <w:rPr>
                <w:rFonts w:ascii="Times New Roman" w:eastAsia="Times New Roman" w:hAnsi="Times New Roman" w:cs="Times New Roman"/>
              </w:rPr>
              <w:t>80</w:t>
            </w:r>
          </w:p>
        </w:tc>
        <w:tc>
          <w:tcPr>
            <w:tcW w:w="0" w:type="auto"/>
            <w:tcBorders>
              <w:top w:val="single" w:sz="4" w:space="0" w:color="auto"/>
              <w:left w:val="single" w:sz="4" w:space="0" w:color="auto"/>
              <w:bottom w:val="single" w:sz="4" w:space="0" w:color="auto"/>
              <w:right w:val="single" w:sz="4" w:space="0" w:color="auto"/>
            </w:tcBorders>
            <w:noWrap/>
            <w:vAlign w:val="center"/>
          </w:tcPr>
          <w:p w14:paraId="04801F5F" w14:textId="51031AD7" w:rsidR="00380F4D" w:rsidRPr="00C746E3" w:rsidRDefault="00380F4D" w:rsidP="00E7244C">
            <w:pPr>
              <w:spacing w:before="0" w:after="240" w:line="240" w:lineRule="auto"/>
              <w:contextualSpacing/>
              <w:jc w:val="center"/>
              <w:rPr>
                <w:rFonts w:ascii="Times New Roman" w:eastAsia="Times New Roman" w:hAnsi="Times New Roman" w:cs="Times New Roman"/>
                <w:kern w:val="2"/>
                <w14:ligatures w14:val="standardContextual"/>
              </w:rPr>
            </w:pPr>
            <w:r w:rsidRPr="00C746E3">
              <w:rPr>
                <w:rFonts w:ascii="Times New Roman" w:eastAsia="Times New Roman" w:hAnsi="Times New Roman" w:cs="Times New Roman"/>
              </w:rPr>
              <w:t>100</w:t>
            </w:r>
          </w:p>
        </w:tc>
      </w:tr>
    </w:tbl>
    <w:p w14:paraId="410BAB96" w14:textId="686D093A" w:rsidR="00832602" w:rsidRDefault="00832602" w:rsidP="00832602">
      <w:pPr>
        <w:rPr>
          <w:noProof/>
        </w:rPr>
      </w:pPr>
    </w:p>
    <w:p w14:paraId="4384C445" w14:textId="6712C9CA" w:rsidR="00F26DA5" w:rsidRPr="008777B4" w:rsidRDefault="00220A03" w:rsidP="00A70731">
      <w:pPr>
        <w:pStyle w:val="Heading3"/>
        <w:rPr>
          <w:rFonts w:ascii="Times New Roman" w:hAnsi="Times New Roman" w:cs="Times New Roman"/>
          <w:noProof/>
          <w:color w:val="auto"/>
        </w:rPr>
      </w:pPr>
      <w:bookmarkStart w:id="22" w:name="_Toc216095287"/>
      <w:r w:rsidRPr="008777B4">
        <w:rPr>
          <w:rFonts w:ascii="Times New Roman" w:hAnsi="Times New Roman" w:cs="Times New Roman"/>
          <w:noProof/>
          <w:color w:val="auto"/>
        </w:rPr>
        <w:t>M</w:t>
      </w:r>
      <w:r w:rsidR="00F144FF" w:rsidRPr="008777B4">
        <w:rPr>
          <w:rFonts w:ascii="Times New Roman" w:hAnsi="Times New Roman" w:cs="Times New Roman"/>
          <w:noProof/>
          <w:color w:val="auto"/>
        </w:rPr>
        <w:t>jera 4.3</w:t>
      </w:r>
      <w:r w:rsidR="00F26DA5" w:rsidRPr="008777B4">
        <w:rPr>
          <w:rFonts w:ascii="Times New Roman" w:hAnsi="Times New Roman" w:cs="Times New Roman"/>
          <w:noProof/>
          <w:color w:val="auto"/>
        </w:rPr>
        <w:t>. Unaprjeđenje kapaciteta željezničke infrastrukture na području luka (u pomorskom i riječnom prometu)</w:t>
      </w:r>
      <w:bookmarkEnd w:id="22"/>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44"/>
      </w:tblGrid>
      <w:tr w:rsidR="008777B4" w:rsidRPr="00AC0D26" w14:paraId="2712C7F1" w14:textId="77777777" w:rsidTr="00E30CE6">
        <w:tc>
          <w:tcPr>
            <w:tcW w:w="9344" w:type="dxa"/>
            <w:shd w:val="clear" w:color="auto" w:fill="1F4E79" w:themeFill="accent1" w:themeFillShade="80"/>
          </w:tcPr>
          <w:p w14:paraId="576A60DC" w14:textId="77777777" w:rsidR="00E30CE6" w:rsidRPr="00AC0D26" w:rsidRDefault="00E30CE6" w:rsidP="00E30CE6">
            <w:pPr>
              <w:rPr>
                <w:rFonts w:ascii="Times New Roman" w:hAnsi="Times New Roman" w:cs="Times New Roman"/>
                <w:b/>
                <w:noProof/>
                <w:color w:val="FFFFFF" w:themeColor="background1"/>
              </w:rPr>
            </w:pPr>
            <w:r w:rsidRPr="00AC0D26">
              <w:rPr>
                <w:rFonts w:ascii="Times New Roman" w:hAnsi="Times New Roman" w:cs="Times New Roman"/>
                <w:b/>
                <w:noProof/>
                <w:color w:val="FFFFFF" w:themeColor="background1"/>
                <w:sz w:val="28"/>
                <w:szCs w:val="28"/>
              </w:rPr>
              <w:t>Strateški cilj: Održiva mobilnost</w:t>
            </w:r>
          </w:p>
        </w:tc>
      </w:tr>
      <w:tr w:rsidR="008777B4" w:rsidRPr="008777B4" w14:paraId="41A6859E" w14:textId="77777777" w:rsidTr="00E30CE6">
        <w:tc>
          <w:tcPr>
            <w:tcW w:w="9344" w:type="dxa"/>
            <w:shd w:val="clear" w:color="auto" w:fill="DEEBF6"/>
          </w:tcPr>
          <w:p w14:paraId="168D313C" w14:textId="77777777" w:rsidR="00E30CE6" w:rsidRPr="008777B4" w:rsidRDefault="00E30CE6" w:rsidP="00E30CE6">
            <w:pPr>
              <w:rPr>
                <w:rFonts w:ascii="Times New Roman" w:hAnsi="Times New Roman" w:cs="Times New Roman"/>
                <w:b/>
                <w:noProof/>
              </w:rPr>
            </w:pPr>
            <w:r w:rsidRPr="008777B4">
              <w:rPr>
                <w:rFonts w:ascii="Times New Roman" w:hAnsi="Times New Roman" w:cs="Times New Roman"/>
                <w:b/>
                <w:noProof/>
              </w:rPr>
              <w:t xml:space="preserve">Posebni cilj </w:t>
            </w:r>
            <w:r w:rsidR="00A70731" w:rsidRPr="008777B4">
              <w:rPr>
                <w:rFonts w:ascii="Times New Roman" w:hAnsi="Times New Roman" w:cs="Times New Roman"/>
                <w:b/>
                <w:noProof/>
              </w:rPr>
              <w:t>4.: Poboljšanje uvjeta za intermodalni teretni i integrirani urbani prijevoz</w:t>
            </w:r>
          </w:p>
        </w:tc>
      </w:tr>
      <w:tr w:rsidR="008777B4" w:rsidRPr="008777B4" w14:paraId="17F5E91F" w14:textId="77777777" w:rsidTr="00E30CE6">
        <w:tc>
          <w:tcPr>
            <w:tcW w:w="9344" w:type="dxa"/>
            <w:shd w:val="clear" w:color="auto" w:fill="DEEBF6"/>
          </w:tcPr>
          <w:p w14:paraId="2C60C86E" w14:textId="69DDF875" w:rsidR="00E30CE6" w:rsidRPr="008777B4" w:rsidRDefault="00E30CE6" w:rsidP="00996FA6">
            <w:pPr>
              <w:rPr>
                <w:rFonts w:ascii="Times New Roman" w:hAnsi="Times New Roman" w:cs="Times New Roman"/>
                <w:noProof/>
              </w:rPr>
            </w:pPr>
            <w:r w:rsidRPr="008777B4">
              <w:rPr>
                <w:rFonts w:ascii="Times New Roman" w:hAnsi="Times New Roman" w:cs="Times New Roman"/>
                <w:b/>
                <w:i/>
                <w:noProof/>
              </w:rPr>
              <w:t xml:space="preserve">Mjera </w:t>
            </w:r>
            <w:r w:rsidR="00A70731" w:rsidRPr="008777B4">
              <w:rPr>
                <w:rFonts w:ascii="Times New Roman" w:hAnsi="Times New Roman" w:cs="Times New Roman"/>
                <w:b/>
                <w:i/>
                <w:noProof/>
              </w:rPr>
              <w:t>4.</w:t>
            </w:r>
            <w:r w:rsidR="00F144FF" w:rsidRPr="008777B4">
              <w:rPr>
                <w:rFonts w:ascii="Times New Roman" w:hAnsi="Times New Roman" w:cs="Times New Roman"/>
                <w:b/>
                <w:i/>
                <w:noProof/>
              </w:rPr>
              <w:t>3</w:t>
            </w:r>
            <w:r w:rsidRPr="008777B4">
              <w:rPr>
                <w:rFonts w:ascii="Times New Roman" w:hAnsi="Times New Roman" w:cs="Times New Roman"/>
                <w:b/>
                <w:i/>
                <w:noProof/>
              </w:rPr>
              <w:t>.:</w:t>
            </w:r>
            <w:r w:rsidRPr="008777B4">
              <w:rPr>
                <w:rFonts w:ascii="Times New Roman" w:hAnsi="Times New Roman" w:cs="Times New Roman"/>
                <w:b/>
                <w:noProof/>
              </w:rPr>
              <w:t xml:space="preserve"> </w:t>
            </w:r>
            <w:r w:rsidR="00A70731" w:rsidRPr="008777B4">
              <w:rPr>
                <w:rFonts w:ascii="Times New Roman" w:hAnsi="Times New Roman" w:cs="Times New Roman"/>
                <w:noProof/>
              </w:rPr>
              <w:t>Unaprjeđenje kapaciteta željezničke infrastrukture na području luka (u pomorskom i riječnom prometu)</w:t>
            </w:r>
          </w:p>
        </w:tc>
      </w:tr>
      <w:tr w:rsidR="008777B4" w:rsidRPr="008777B4" w14:paraId="39F3E0A4" w14:textId="77777777" w:rsidTr="00F26DA5">
        <w:tc>
          <w:tcPr>
            <w:tcW w:w="9344" w:type="dxa"/>
            <w:shd w:val="clear" w:color="auto" w:fill="DEEBF6"/>
          </w:tcPr>
          <w:p w14:paraId="4FFD16D6" w14:textId="77777777" w:rsidR="00F26DA5" w:rsidRPr="008777B4" w:rsidRDefault="00F26DA5" w:rsidP="00F26DA5">
            <w:pPr>
              <w:rPr>
                <w:rFonts w:ascii="Times New Roman" w:hAnsi="Times New Roman" w:cs="Times New Roman"/>
                <w:b/>
                <w:i/>
                <w:noProof/>
              </w:rPr>
            </w:pPr>
            <w:r w:rsidRPr="008777B4">
              <w:rPr>
                <w:rFonts w:ascii="Times New Roman" w:hAnsi="Times New Roman" w:cs="Times New Roman"/>
                <w:b/>
                <w:i/>
                <w:noProof/>
              </w:rPr>
              <w:t xml:space="preserve">Opis mjere: </w:t>
            </w:r>
          </w:p>
          <w:p w14:paraId="3B620202" w14:textId="7901BFB6" w:rsidR="00F26DA5" w:rsidRPr="008777B4" w:rsidRDefault="00F26DA5" w:rsidP="00CC3ABC">
            <w:pPr>
              <w:rPr>
                <w:rFonts w:ascii="Times New Roman" w:hAnsi="Times New Roman" w:cs="Times New Roman"/>
                <w:noProof/>
              </w:rPr>
            </w:pPr>
            <w:r w:rsidRPr="008777B4">
              <w:rPr>
                <w:rFonts w:ascii="Times New Roman" w:hAnsi="Times New Roman" w:cs="Times New Roman"/>
                <w:noProof/>
              </w:rPr>
              <w:t xml:space="preserve">Kapaciteti kontejnerskih terminala na području Rijeke mogu zadovoljiti potrebe za još nekoliko godina, međutim, s obzirom na očekivanu potražnju, pokrenut će se aktivnosti za izgradnju luke na Krku, kao i potencijalnu željezničku vezu u skladu s planovima modernizacije dionice </w:t>
            </w:r>
            <w:r w:rsidR="00A51BA5">
              <w:rPr>
                <w:rFonts w:ascii="Times New Roman" w:hAnsi="Times New Roman" w:cs="Times New Roman"/>
                <w:noProof/>
              </w:rPr>
              <w:t>Skradnik – Krasica - Tijani</w:t>
            </w:r>
            <w:r w:rsidRPr="008777B4">
              <w:rPr>
                <w:rFonts w:ascii="Times New Roman" w:hAnsi="Times New Roman" w:cs="Times New Roman"/>
                <w:noProof/>
              </w:rPr>
              <w:t xml:space="preserve">. </w:t>
            </w:r>
            <w:r w:rsidR="00CC3ABC" w:rsidRPr="008777B4">
              <w:rPr>
                <w:rFonts w:ascii="Times New Roman" w:hAnsi="Times New Roman" w:cs="Times New Roman"/>
                <w:noProof/>
              </w:rPr>
              <w:t>Na području ostalih luka jasno će se razgraničiti nadležnosti i vlasništvo nad zemljištem te modernizirati kapaciteti sukladno potražnji i namjeni za koju se trenutno koriste i za koju se planiraju koristiti u narednom razdoblju.</w:t>
            </w:r>
          </w:p>
        </w:tc>
      </w:tr>
      <w:tr w:rsidR="008777B4" w:rsidRPr="008777B4" w14:paraId="663136A2" w14:textId="77777777" w:rsidTr="00F26DA5">
        <w:tc>
          <w:tcPr>
            <w:tcW w:w="9344" w:type="dxa"/>
            <w:shd w:val="clear" w:color="auto" w:fill="DEEBF6"/>
          </w:tcPr>
          <w:p w14:paraId="5BFDCC38" w14:textId="77777777" w:rsidR="00F26DA5" w:rsidRPr="008777B4" w:rsidRDefault="00F26DA5" w:rsidP="00F26DA5">
            <w:pPr>
              <w:rPr>
                <w:rFonts w:ascii="Times New Roman" w:hAnsi="Times New Roman" w:cs="Times New Roman"/>
                <w:noProof/>
              </w:rPr>
            </w:pPr>
            <w:r w:rsidRPr="008777B4">
              <w:rPr>
                <w:rFonts w:ascii="Times New Roman" w:hAnsi="Times New Roman" w:cs="Times New Roman"/>
                <w:b/>
                <w:i/>
                <w:noProof/>
              </w:rPr>
              <w:t>Pokazatelj rezultata:</w:t>
            </w:r>
            <w:r w:rsidRPr="008777B4">
              <w:rPr>
                <w:rFonts w:ascii="Times New Roman" w:hAnsi="Times New Roman" w:cs="Times New Roman"/>
                <w:noProof/>
              </w:rPr>
              <w:t xml:space="preserve"> </w:t>
            </w:r>
          </w:p>
          <w:p w14:paraId="00ED00E1" w14:textId="19B775EA" w:rsidR="00F26DA5" w:rsidRPr="008777B4" w:rsidRDefault="00996FA6" w:rsidP="00220A03">
            <w:pPr>
              <w:numPr>
                <w:ilvl w:val="0"/>
                <w:numId w:val="2"/>
              </w:numPr>
              <w:pBdr>
                <w:top w:val="nil"/>
                <w:left w:val="nil"/>
                <w:bottom w:val="nil"/>
                <w:right w:val="nil"/>
                <w:between w:val="nil"/>
              </w:pBdr>
              <w:rPr>
                <w:rFonts w:ascii="Times New Roman" w:hAnsi="Times New Roman" w:cs="Times New Roman"/>
                <w:noProof/>
              </w:rPr>
            </w:pPr>
            <w:r w:rsidRPr="008777B4">
              <w:rPr>
                <w:rFonts w:ascii="Times New Roman" w:hAnsi="Times New Roman" w:cs="Times New Roman"/>
                <w:noProof/>
              </w:rPr>
              <w:t xml:space="preserve">1. </w:t>
            </w:r>
            <w:r w:rsidR="00220A03" w:rsidRPr="008777B4">
              <w:rPr>
                <w:rFonts w:ascii="Times New Roman" w:hAnsi="Times New Roman" w:cs="Times New Roman"/>
                <w:noProof/>
              </w:rPr>
              <w:t xml:space="preserve">Izrađena projektna dokumentacija za dionicu </w:t>
            </w:r>
            <w:r w:rsidR="00A51BA5">
              <w:rPr>
                <w:rFonts w:ascii="Times New Roman" w:hAnsi="Times New Roman" w:cs="Times New Roman"/>
                <w:noProof/>
              </w:rPr>
              <w:t>Skradnik – Krasica - Tijani</w:t>
            </w:r>
            <w:r w:rsidR="00220A03" w:rsidRPr="008777B4">
              <w:rPr>
                <w:rFonts w:ascii="Times New Roman" w:hAnsi="Times New Roman" w:cs="Times New Roman"/>
                <w:noProof/>
              </w:rPr>
              <w:t>.</w:t>
            </w:r>
          </w:p>
          <w:p w14:paraId="3290559D" w14:textId="4A3BBFBC" w:rsidR="00996FA6" w:rsidRPr="008777B4" w:rsidRDefault="00996FA6" w:rsidP="00445910">
            <w:pPr>
              <w:numPr>
                <w:ilvl w:val="0"/>
                <w:numId w:val="2"/>
              </w:numPr>
              <w:pBdr>
                <w:top w:val="nil"/>
                <w:left w:val="nil"/>
                <w:bottom w:val="nil"/>
                <w:right w:val="nil"/>
                <w:between w:val="nil"/>
              </w:pBdr>
              <w:rPr>
                <w:rFonts w:ascii="Times New Roman" w:hAnsi="Times New Roman" w:cs="Times New Roman"/>
                <w:noProof/>
              </w:rPr>
            </w:pPr>
            <w:r w:rsidRPr="008777B4">
              <w:rPr>
                <w:rFonts w:ascii="Times New Roman" w:hAnsi="Times New Roman" w:cs="Times New Roman"/>
                <w:noProof/>
              </w:rPr>
              <w:t xml:space="preserve">2. </w:t>
            </w:r>
            <w:r w:rsidR="00220A03" w:rsidRPr="008777B4">
              <w:rPr>
                <w:rFonts w:ascii="Times New Roman" w:hAnsi="Times New Roman" w:cs="Times New Roman"/>
                <w:noProof/>
              </w:rPr>
              <w:t>Izrađena projektna dokumentacija s idejnim rješenjima za željezničku prugu prema otoku Krku.</w:t>
            </w:r>
          </w:p>
        </w:tc>
      </w:tr>
      <w:tr w:rsidR="008777B4" w:rsidRPr="008777B4" w14:paraId="2D838690" w14:textId="77777777" w:rsidTr="00F26DA5">
        <w:tc>
          <w:tcPr>
            <w:tcW w:w="9344" w:type="dxa"/>
            <w:shd w:val="clear" w:color="auto" w:fill="DEEBF6"/>
          </w:tcPr>
          <w:p w14:paraId="0909D373" w14:textId="77777777" w:rsidR="00F26DA5" w:rsidRPr="008777B4" w:rsidRDefault="00F26DA5" w:rsidP="00F26DA5">
            <w:pPr>
              <w:rPr>
                <w:rFonts w:ascii="Times New Roman" w:hAnsi="Times New Roman" w:cs="Times New Roman"/>
                <w:noProof/>
              </w:rPr>
            </w:pPr>
            <w:r w:rsidRPr="008777B4">
              <w:rPr>
                <w:rFonts w:ascii="Times New Roman" w:hAnsi="Times New Roman" w:cs="Times New Roman"/>
                <w:b/>
                <w:i/>
                <w:noProof/>
              </w:rPr>
              <w:t>Nadležnost za provedbu:</w:t>
            </w:r>
            <w:r w:rsidRPr="008777B4">
              <w:rPr>
                <w:rFonts w:ascii="Times New Roman" w:hAnsi="Times New Roman" w:cs="Times New Roman"/>
                <w:noProof/>
              </w:rPr>
              <w:t xml:space="preserve"> </w:t>
            </w:r>
          </w:p>
          <w:p w14:paraId="59019A26" w14:textId="77777777" w:rsidR="00F26DA5" w:rsidRPr="008777B4" w:rsidRDefault="00D54BEB" w:rsidP="00F26DA5">
            <w:pPr>
              <w:rPr>
                <w:rFonts w:ascii="Times New Roman" w:hAnsi="Times New Roman" w:cs="Times New Roman"/>
                <w:noProof/>
              </w:rPr>
            </w:pPr>
            <w:r w:rsidRPr="008777B4">
              <w:rPr>
                <w:rFonts w:ascii="Times New Roman" w:hAnsi="Times New Roman" w:cs="Times New Roman"/>
                <w:noProof/>
              </w:rPr>
              <w:t>HŽI/</w:t>
            </w:r>
            <w:r w:rsidR="00F420C9" w:rsidRPr="008777B4">
              <w:rPr>
                <w:rFonts w:ascii="Times New Roman" w:hAnsi="Times New Roman" w:cs="Times New Roman"/>
                <w:noProof/>
              </w:rPr>
              <w:t>LUČKE UPRAVE</w:t>
            </w:r>
          </w:p>
        </w:tc>
      </w:tr>
      <w:tr w:rsidR="008777B4" w:rsidRPr="008777B4" w14:paraId="43F1C1AB" w14:textId="77777777" w:rsidTr="000540FA">
        <w:tc>
          <w:tcPr>
            <w:tcW w:w="9344" w:type="dxa"/>
            <w:shd w:val="clear" w:color="auto" w:fill="DEEBF6"/>
          </w:tcPr>
          <w:p w14:paraId="054F58CA" w14:textId="77777777" w:rsidR="006E290E" w:rsidRPr="008777B4" w:rsidRDefault="006E290E" w:rsidP="000540FA">
            <w:pPr>
              <w:rPr>
                <w:rFonts w:ascii="Times New Roman" w:hAnsi="Times New Roman" w:cs="Times New Roman"/>
                <w:b/>
                <w:i/>
                <w:noProof/>
              </w:rPr>
            </w:pPr>
            <w:r w:rsidRPr="008777B4">
              <w:rPr>
                <w:rFonts w:ascii="Times New Roman" w:hAnsi="Times New Roman" w:cs="Times New Roman"/>
                <w:b/>
                <w:i/>
                <w:noProof/>
              </w:rPr>
              <w:t>Predviđeni rok provedbe mjere:</w:t>
            </w:r>
          </w:p>
          <w:p w14:paraId="500DFEB8" w14:textId="77777777" w:rsidR="006E290E" w:rsidRPr="008777B4" w:rsidRDefault="006E290E" w:rsidP="000540FA">
            <w:pPr>
              <w:rPr>
                <w:rFonts w:ascii="Times New Roman" w:hAnsi="Times New Roman" w:cs="Times New Roman"/>
                <w:noProof/>
              </w:rPr>
            </w:pPr>
            <w:r w:rsidRPr="008777B4">
              <w:rPr>
                <w:rFonts w:ascii="Times New Roman" w:hAnsi="Times New Roman" w:cs="Times New Roman"/>
                <w:noProof/>
              </w:rPr>
              <w:t>4K/2030.</w:t>
            </w:r>
          </w:p>
        </w:tc>
      </w:tr>
      <w:tr w:rsidR="008777B4" w:rsidRPr="008777B4" w14:paraId="475FDFF4" w14:textId="77777777" w:rsidTr="00F26DA5">
        <w:tc>
          <w:tcPr>
            <w:tcW w:w="9344" w:type="dxa"/>
            <w:shd w:val="clear" w:color="auto" w:fill="DEEBF6"/>
          </w:tcPr>
          <w:p w14:paraId="29CE053A" w14:textId="791FA5AE" w:rsidR="00F26DA5" w:rsidRPr="008777B4" w:rsidRDefault="00F26DA5" w:rsidP="00F26DA5">
            <w:pPr>
              <w:rPr>
                <w:rFonts w:ascii="Times New Roman" w:hAnsi="Times New Roman" w:cs="Times New Roman"/>
                <w:noProof/>
              </w:rPr>
            </w:pPr>
            <w:r w:rsidRPr="008777B4">
              <w:rPr>
                <w:rFonts w:ascii="Times New Roman" w:hAnsi="Times New Roman" w:cs="Times New Roman"/>
                <w:b/>
                <w:i/>
                <w:noProof/>
              </w:rPr>
              <w:lastRenderedPageBreak/>
              <w:t>Ukupna procjena troška provedbe za razdoblje od 202</w:t>
            </w:r>
            <w:r w:rsidR="003360FC">
              <w:rPr>
                <w:rFonts w:ascii="Times New Roman" w:hAnsi="Times New Roman" w:cs="Times New Roman"/>
                <w:b/>
                <w:i/>
                <w:noProof/>
              </w:rPr>
              <w:t>6</w:t>
            </w:r>
            <w:r w:rsidRPr="008777B4">
              <w:rPr>
                <w:rFonts w:ascii="Times New Roman" w:hAnsi="Times New Roman" w:cs="Times New Roman"/>
                <w:b/>
                <w:i/>
                <w:noProof/>
              </w:rPr>
              <w:t>. do 2027. godine:</w:t>
            </w:r>
            <w:r w:rsidRPr="008777B4">
              <w:rPr>
                <w:rFonts w:ascii="Times New Roman" w:hAnsi="Times New Roman" w:cs="Times New Roman"/>
                <w:noProof/>
              </w:rPr>
              <w:t xml:space="preserve"> </w:t>
            </w:r>
          </w:p>
          <w:p w14:paraId="5FAB3D69" w14:textId="3456169D" w:rsidR="00F26DA5" w:rsidRPr="007C6242" w:rsidRDefault="007C6242" w:rsidP="007C6242">
            <w:pPr>
              <w:rPr>
                <w:rFonts w:ascii="Times New Roman" w:hAnsi="Times New Roman" w:cs="Times New Roman"/>
                <w:b/>
                <w:noProof/>
              </w:rPr>
            </w:pPr>
            <w:r w:rsidRPr="007C6242">
              <w:rPr>
                <w:rFonts w:ascii="Times New Roman" w:hAnsi="Times New Roman" w:cs="Times New Roman"/>
                <w:b/>
                <w:noProof/>
              </w:rPr>
              <w:t>0</w:t>
            </w:r>
            <w:r w:rsidR="003309DA">
              <w:rPr>
                <w:rFonts w:ascii="Times New Roman" w:hAnsi="Times New Roman" w:cs="Times New Roman"/>
                <w:b/>
                <w:noProof/>
              </w:rPr>
              <w:t>,00</w:t>
            </w:r>
            <w:r w:rsidRPr="007C6242">
              <w:rPr>
                <w:rFonts w:ascii="Times New Roman" w:hAnsi="Times New Roman" w:cs="Times New Roman"/>
                <w:b/>
                <w:noProof/>
              </w:rPr>
              <w:t xml:space="preserve"> EUR</w:t>
            </w:r>
          </w:p>
        </w:tc>
      </w:tr>
      <w:tr w:rsidR="008777B4" w:rsidRPr="008777B4" w14:paraId="5D32FCE1" w14:textId="77777777" w:rsidTr="008777B4">
        <w:tc>
          <w:tcPr>
            <w:tcW w:w="9344" w:type="dxa"/>
            <w:shd w:val="clear" w:color="auto" w:fill="DEEBF6"/>
          </w:tcPr>
          <w:p w14:paraId="19293EF4" w14:textId="77777777" w:rsidR="00EE7920" w:rsidRPr="00C2540A" w:rsidRDefault="00EE7920" w:rsidP="008777B4">
            <w:pPr>
              <w:rPr>
                <w:rFonts w:ascii="Times New Roman" w:hAnsi="Times New Roman" w:cs="Times New Roman"/>
                <w:b/>
                <w:i/>
                <w:noProof/>
              </w:rPr>
            </w:pPr>
            <w:r w:rsidRPr="00C2540A">
              <w:rPr>
                <w:rFonts w:ascii="Times New Roman" w:hAnsi="Times New Roman" w:cs="Times New Roman"/>
                <w:b/>
                <w:i/>
                <w:noProof/>
              </w:rPr>
              <w:t>Izvor financiranja:</w:t>
            </w:r>
          </w:p>
          <w:p w14:paraId="418D1A33" w14:textId="53F8AD88" w:rsidR="00EE7920" w:rsidRPr="00C2540A" w:rsidRDefault="007C6242" w:rsidP="000310BA">
            <w:pPr>
              <w:pStyle w:val="ListParagraph"/>
              <w:numPr>
                <w:ilvl w:val="0"/>
                <w:numId w:val="3"/>
              </w:numPr>
              <w:rPr>
                <w:rFonts w:ascii="Times New Roman" w:hAnsi="Times New Roman" w:cs="Times New Roman"/>
                <w:noProof/>
              </w:rPr>
            </w:pPr>
            <w:r w:rsidRPr="007C6242">
              <w:rPr>
                <w:rFonts w:ascii="Times New Roman" w:hAnsi="Times New Roman" w:cs="Times New Roman"/>
                <w:noProof/>
              </w:rPr>
              <w:t xml:space="preserve">Sredstva za provedbu ove mjere osigurana su u mjeri 2.2. </w:t>
            </w:r>
            <w:r w:rsidRPr="007C6242">
              <w:rPr>
                <w:rFonts w:ascii="Times New Roman" w:hAnsi="Times New Roman" w:cs="Times New Roman"/>
                <w:i/>
                <w:noProof/>
              </w:rPr>
              <w:t xml:space="preserve">Priprema i provedba programa obnove i modernizacije željezničke infrastrukture </w:t>
            </w:r>
            <w:r w:rsidRPr="007C6242">
              <w:rPr>
                <w:rFonts w:ascii="Times New Roman" w:hAnsi="Times New Roman" w:cs="Times New Roman"/>
                <w:noProof/>
              </w:rPr>
              <w:t xml:space="preserve">i neće zahtijevati osiguranje dodatnih sredstava u </w:t>
            </w:r>
            <w:r w:rsidR="001E73A8">
              <w:rPr>
                <w:rFonts w:ascii="Times New Roman" w:hAnsi="Times New Roman" w:cs="Times New Roman"/>
                <w:noProof/>
              </w:rPr>
              <w:t>d</w:t>
            </w:r>
            <w:r w:rsidRPr="007C6242">
              <w:rPr>
                <w:rFonts w:ascii="Times New Roman" w:hAnsi="Times New Roman" w:cs="Times New Roman"/>
                <w:noProof/>
              </w:rPr>
              <w:t>ržavnom proračunu Republike Hrvatske.</w:t>
            </w:r>
          </w:p>
        </w:tc>
      </w:tr>
      <w:tr w:rsidR="008777B4" w:rsidRPr="008777B4" w14:paraId="030B8CA1" w14:textId="77777777" w:rsidTr="00F26DA5">
        <w:tc>
          <w:tcPr>
            <w:tcW w:w="9344" w:type="dxa"/>
            <w:shd w:val="clear" w:color="auto" w:fill="DEEBF6"/>
          </w:tcPr>
          <w:p w14:paraId="441F6251" w14:textId="77777777" w:rsidR="00F26DA5" w:rsidRPr="008777B4" w:rsidRDefault="00F26DA5" w:rsidP="00F26DA5">
            <w:pPr>
              <w:rPr>
                <w:rFonts w:ascii="Times New Roman" w:hAnsi="Times New Roman" w:cs="Times New Roman"/>
                <w:noProof/>
              </w:rPr>
            </w:pPr>
            <w:r w:rsidRPr="008777B4">
              <w:rPr>
                <w:rFonts w:ascii="Times New Roman" w:hAnsi="Times New Roman" w:cs="Times New Roman"/>
                <w:b/>
                <w:i/>
                <w:noProof/>
              </w:rPr>
              <w:t>Vrsta mjere:</w:t>
            </w:r>
            <w:r w:rsidRPr="008777B4">
              <w:rPr>
                <w:rFonts w:ascii="Times New Roman" w:hAnsi="Times New Roman" w:cs="Times New Roman"/>
                <w:noProof/>
              </w:rPr>
              <w:t xml:space="preserve"> I</w:t>
            </w:r>
          </w:p>
        </w:tc>
      </w:tr>
    </w:tbl>
    <w:p w14:paraId="6D1EAFBD" w14:textId="77777777" w:rsidR="00F26DA5" w:rsidRPr="008777B4" w:rsidRDefault="00F26DA5" w:rsidP="00F26DA5">
      <w:pPr>
        <w:rPr>
          <w:rFonts w:ascii="Times New Roman" w:hAnsi="Times New Roman" w:cs="Times New Roman"/>
          <w:noProof/>
        </w:rPr>
      </w:pPr>
    </w:p>
    <w:p w14:paraId="4D48C8CB" w14:textId="11CF222D" w:rsidR="00F26DA5" w:rsidRPr="008777B4" w:rsidRDefault="00996FA6" w:rsidP="00A70731">
      <w:pPr>
        <w:pStyle w:val="Heading3"/>
        <w:rPr>
          <w:rFonts w:ascii="Times New Roman" w:hAnsi="Times New Roman" w:cs="Times New Roman"/>
          <w:noProof/>
          <w:color w:val="auto"/>
        </w:rPr>
      </w:pPr>
      <w:bookmarkStart w:id="23" w:name="_Toc216095288"/>
      <w:r w:rsidRPr="008777B4">
        <w:rPr>
          <w:rFonts w:ascii="Times New Roman" w:hAnsi="Times New Roman" w:cs="Times New Roman"/>
          <w:noProof/>
          <w:color w:val="auto"/>
        </w:rPr>
        <w:t>Mjera 4.</w:t>
      </w:r>
      <w:r w:rsidR="00F144FF" w:rsidRPr="008777B4">
        <w:rPr>
          <w:rFonts w:ascii="Times New Roman" w:hAnsi="Times New Roman" w:cs="Times New Roman"/>
          <w:noProof/>
          <w:color w:val="auto"/>
        </w:rPr>
        <w:t>4</w:t>
      </w:r>
      <w:r w:rsidR="00F26DA5" w:rsidRPr="008777B4">
        <w:rPr>
          <w:rFonts w:ascii="Times New Roman" w:hAnsi="Times New Roman" w:cs="Times New Roman"/>
          <w:noProof/>
          <w:color w:val="auto"/>
        </w:rPr>
        <w:t>. Izgradnja željezničke infrastrukture u svrhu pristupa zračnim terminalima</w:t>
      </w:r>
      <w:bookmarkEnd w:id="23"/>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44"/>
      </w:tblGrid>
      <w:tr w:rsidR="008777B4" w:rsidRPr="00AC0D26" w14:paraId="07622B1E" w14:textId="77777777" w:rsidTr="00C2540A">
        <w:trPr>
          <w:trHeight w:val="58"/>
        </w:trPr>
        <w:tc>
          <w:tcPr>
            <w:tcW w:w="9344" w:type="dxa"/>
            <w:shd w:val="clear" w:color="auto" w:fill="1F4E79" w:themeFill="accent1" w:themeFillShade="80"/>
          </w:tcPr>
          <w:p w14:paraId="7C4BEA23" w14:textId="77777777" w:rsidR="00E30CE6" w:rsidRPr="00AC0D26" w:rsidRDefault="00E30CE6" w:rsidP="00E30CE6">
            <w:pPr>
              <w:rPr>
                <w:rFonts w:ascii="Times New Roman" w:hAnsi="Times New Roman" w:cs="Times New Roman"/>
                <w:b/>
                <w:noProof/>
                <w:color w:val="FFFFFF" w:themeColor="background1"/>
              </w:rPr>
            </w:pPr>
            <w:r w:rsidRPr="00AC0D26">
              <w:rPr>
                <w:rFonts w:ascii="Times New Roman" w:hAnsi="Times New Roman" w:cs="Times New Roman"/>
                <w:b/>
                <w:noProof/>
                <w:color w:val="FFFFFF" w:themeColor="background1"/>
                <w:sz w:val="28"/>
                <w:szCs w:val="28"/>
              </w:rPr>
              <w:t>Strateški cilj: Održiva mobilnost</w:t>
            </w:r>
          </w:p>
        </w:tc>
      </w:tr>
      <w:tr w:rsidR="008777B4" w:rsidRPr="008777B4" w14:paraId="5831A634" w14:textId="77777777" w:rsidTr="00E30CE6">
        <w:tc>
          <w:tcPr>
            <w:tcW w:w="9344" w:type="dxa"/>
            <w:shd w:val="clear" w:color="auto" w:fill="DEEBF6"/>
          </w:tcPr>
          <w:p w14:paraId="5C1CCEAD" w14:textId="77777777" w:rsidR="00E30CE6" w:rsidRPr="008777B4" w:rsidRDefault="00E30CE6" w:rsidP="00E30CE6">
            <w:pPr>
              <w:rPr>
                <w:rFonts w:ascii="Times New Roman" w:hAnsi="Times New Roman" w:cs="Times New Roman"/>
                <w:b/>
                <w:noProof/>
              </w:rPr>
            </w:pPr>
            <w:r w:rsidRPr="008777B4">
              <w:rPr>
                <w:rFonts w:ascii="Times New Roman" w:hAnsi="Times New Roman" w:cs="Times New Roman"/>
                <w:b/>
                <w:noProof/>
              </w:rPr>
              <w:t xml:space="preserve">Posebni cilj </w:t>
            </w:r>
            <w:r w:rsidR="00A70731" w:rsidRPr="008777B4">
              <w:rPr>
                <w:rFonts w:ascii="Times New Roman" w:hAnsi="Times New Roman" w:cs="Times New Roman"/>
                <w:b/>
                <w:noProof/>
              </w:rPr>
              <w:t>4.: Poboljšanje uvjeta za intermodalni teretni i integrirani urbani prijevoz</w:t>
            </w:r>
          </w:p>
        </w:tc>
      </w:tr>
      <w:tr w:rsidR="008777B4" w:rsidRPr="008777B4" w14:paraId="41B50B2D" w14:textId="77777777" w:rsidTr="00E30CE6">
        <w:tc>
          <w:tcPr>
            <w:tcW w:w="9344" w:type="dxa"/>
            <w:shd w:val="clear" w:color="auto" w:fill="DEEBF6"/>
          </w:tcPr>
          <w:p w14:paraId="03C1ED30" w14:textId="73C384EC" w:rsidR="00E30CE6" w:rsidRPr="008777B4" w:rsidRDefault="00E30CE6" w:rsidP="00F144FF">
            <w:pPr>
              <w:rPr>
                <w:rFonts w:ascii="Times New Roman" w:hAnsi="Times New Roman" w:cs="Times New Roman"/>
                <w:noProof/>
              </w:rPr>
            </w:pPr>
            <w:r w:rsidRPr="008777B4">
              <w:rPr>
                <w:rFonts w:ascii="Times New Roman" w:hAnsi="Times New Roman" w:cs="Times New Roman"/>
                <w:b/>
                <w:i/>
                <w:noProof/>
              </w:rPr>
              <w:t xml:space="preserve">Mjera </w:t>
            </w:r>
            <w:r w:rsidR="00A70731" w:rsidRPr="008777B4">
              <w:rPr>
                <w:rFonts w:ascii="Times New Roman" w:hAnsi="Times New Roman" w:cs="Times New Roman"/>
                <w:b/>
                <w:i/>
                <w:noProof/>
              </w:rPr>
              <w:t>4.</w:t>
            </w:r>
            <w:r w:rsidR="00F144FF" w:rsidRPr="008777B4">
              <w:rPr>
                <w:rFonts w:ascii="Times New Roman" w:hAnsi="Times New Roman" w:cs="Times New Roman"/>
                <w:b/>
                <w:i/>
                <w:noProof/>
              </w:rPr>
              <w:t>4</w:t>
            </w:r>
            <w:r w:rsidRPr="008777B4">
              <w:rPr>
                <w:rFonts w:ascii="Times New Roman" w:hAnsi="Times New Roman" w:cs="Times New Roman"/>
                <w:b/>
                <w:i/>
                <w:noProof/>
              </w:rPr>
              <w:t>.:</w:t>
            </w:r>
            <w:r w:rsidRPr="008777B4">
              <w:rPr>
                <w:rFonts w:ascii="Times New Roman" w:hAnsi="Times New Roman" w:cs="Times New Roman"/>
                <w:b/>
                <w:noProof/>
              </w:rPr>
              <w:t xml:space="preserve"> </w:t>
            </w:r>
            <w:r w:rsidR="00A70731" w:rsidRPr="008777B4">
              <w:rPr>
                <w:rFonts w:ascii="Times New Roman" w:hAnsi="Times New Roman" w:cs="Times New Roman"/>
                <w:noProof/>
              </w:rPr>
              <w:t>Izgradnja željezničke infrastrukture u svrhu pristupa zračnim terminalima</w:t>
            </w:r>
          </w:p>
        </w:tc>
      </w:tr>
      <w:tr w:rsidR="008777B4" w:rsidRPr="008777B4" w14:paraId="0CB67510" w14:textId="77777777" w:rsidTr="00F26DA5">
        <w:tc>
          <w:tcPr>
            <w:tcW w:w="9344" w:type="dxa"/>
            <w:shd w:val="clear" w:color="auto" w:fill="DEEBF6"/>
          </w:tcPr>
          <w:p w14:paraId="597A94CA" w14:textId="77777777" w:rsidR="00F26DA5" w:rsidRPr="008777B4" w:rsidRDefault="00F26DA5" w:rsidP="00F26DA5">
            <w:pPr>
              <w:rPr>
                <w:rFonts w:ascii="Times New Roman" w:hAnsi="Times New Roman" w:cs="Times New Roman"/>
                <w:b/>
                <w:i/>
                <w:noProof/>
              </w:rPr>
            </w:pPr>
            <w:r w:rsidRPr="008777B4">
              <w:rPr>
                <w:rFonts w:ascii="Times New Roman" w:hAnsi="Times New Roman" w:cs="Times New Roman"/>
                <w:b/>
                <w:i/>
                <w:noProof/>
              </w:rPr>
              <w:t xml:space="preserve">Opis mjere: </w:t>
            </w:r>
          </w:p>
          <w:p w14:paraId="4EAAE23F" w14:textId="4E5449D7" w:rsidR="00F26DA5" w:rsidRPr="008777B4" w:rsidRDefault="00D54BEB" w:rsidP="00F26DA5">
            <w:pPr>
              <w:rPr>
                <w:rFonts w:ascii="Times New Roman" w:hAnsi="Times New Roman" w:cs="Times New Roman"/>
                <w:noProof/>
              </w:rPr>
            </w:pPr>
            <w:r w:rsidRPr="008777B4">
              <w:rPr>
                <w:rFonts w:ascii="Times New Roman" w:hAnsi="Times New Roman" w:cs="Times New Roman"/>
                <w:noProof/>
              </w:rPr>
              <w:t>Zračne terminale (Zagreb i Split), sukladno blizini željezničke mreže, veličini te prometu, potrebno je analizirati i optimalno povezati sa željezničkom mrežom radi omogućavanja brzog i kvalitetnog prijevoza putnika od terminala do urbanih središta, a posljedica će biti smanjenje korištenja individualnog prijevoza, smanjenje gužvi na prilazima terminalima te kraćenje prosječnog vremena putovanja.</w:t>
            </w:r>
          </w:p>
        </w:tc>
      </w:tr>
      <w:tr w:rsidR="008777B4" w:rsidRPr="008777B4" w14:paraId="20B8CF70" w14:textId="77777777" w:rsidTr="00F26DA5">
        <w:tc>
          <w:tcPr>
            <w:tcW w:w="9344" w:type="dxa"/>
            <w:shd w:val="clear" w:color="auto" w:fill="DEEBF6"/>
          </w:tcPr>
          <w:p w14:paraId="4EB5A90C" w14:textId="77777777" w:rsidR="00F26DA5" w:rsidRPr="008777B4" w:rsidRDefault="00F26DA5" w:rsidP="00F26DA5">
            <w:pPr>
              <w:rPr>
                <w:rFonts w:ascii="Times New Roman" w:hAnsi="Times New Roman" w:cs="Times New Roman"/>
                <w:noProof/>
              </w:rPr>
            </w:pPr>
            <w:r w:rsidRPr="008777B4">
              <w:rPr>
                <w:rFonts w:ascii="Times New Roman" w:hAnsi="Times New Roman" w:cs="Times New Roman"/>
                <w:b/>
                <w:i/>
                <w:noProof/>
              </w:rPr>
              <w:t>Pokazatelj rezultata:</w:t>
            </w:r>
            <w:r w:rsidRPr="008777B4">
              <w:rPr>
                <w:rFonts w:ascii="Times New Roman" w:hAnsi="Times New Roman" w:cs="Times New Roman"/>
                <w:noProof/>
              </w:rPr>
              <w:t xml:space="preserve"> </w:t>
            </w:r>
          </w:p>
          <w:p w14:paraId="2A232114" w14:textId="77777777" w:rsidR="00F26DA5" w:rsidRPr="008777B4" w:rsidRDefault="00DD4690" w:rsidP="00DD4690">
            <w:pPr>
              <w:numPr>
                <w:ilvl w:val="0"/>
                <w:numId w:val="2"/>
              </w:numPr>
              <w:pBdr>
                <w:top w:val="nil"/>
                <w:left w:val="nil"/>
                <w:bottom w:val="nil"/>
                <w:right w:val="nil"/>
                <w:between w:val="nil"/>
              </w:pBdr>
              <w:rPr>
                <w:rFonts w:ascii="Times New Roman" w:hAnsi="Times New Roman" w:cs="Times New Roman"/>
                <w:noProof/>
              </w:rPr>
            </w:pPr>
            <w:r w:rsidRPr="008777B4">
              <w:rPr>
                <w:rFonts w:ascii="Times New Roman" w:hAnsi="Times New Roman" w:cs="Times New Roman"/>
                <w:noProof/>
              </w:rPr>
              <w:t>Broj izrađene dokumentacije za povezivanje zračnih terminala povezanih sa željezničkom mrežom</w:t>
            </w:r>
            <w:r w:rsidR="00F26DA5" w:rsidRPr="008777B4">
              <w:rPr>
                <w:rFonts w:ascii="Times New Roman" w:hAnsi="Times New Roman" w:cs="Times New Roman"/>
                <w:noProof/>
              </w:rPr>
              <w:t>.</w:t>
            </w:r>
          </w:p>
        </w:tc>
      </w:tr>
      <w:tr w:rsidR="008777B4" w:rsidRPr="008777B4" w14:paraId="77C7A014" w14:textId="77777777" w:rsidTr="00F26DA5">
        <w:tc>
          <w:tcPr>
            <w:tcW w:w="9344" w:type="dxa"/>
            <w:shd w:val="clear" w:color="auto" w:fill="DEEBF6"/>
          </w:tcPr>
          <w:p w14:paraId="6CFAC6FD" w14:textId="77777777" w:rsidR="00F26DA5" w:rsidRPr="008777B4" w:rsidRDefault="00F26DA5" w:rsidP="00F26DA5">
            <w:pPr>
              <w:rPr>
                <w:rFonts w:ascii="Times New Roman" w:hAnsi="Times New Roman" w:cs="Times New Roman"/>
                <w:noProof/>
              </w:rPr>
            </w:pPr>
            <w:r w:rsidRPr="008777B4">
              <w:rPr>
                <w:rFonts w:ascii="Times New Roman" w:hAnsi="Times New Roman" w:cs="Times New Roman"/>
                <w:b/>
                <w:i/>
                <w:noProof/>
              </w:rPr>
              <w:t>Nadležnost za provedbu:</w:t>
            </w:r>
            <w:r w:rsidRPr="008777B4">
              <w:rPr>
                <w:rFonts w:ascii="Times New Roman" w:hAnsi="Times New Roman" w:cs="Times New Roman"/>
                <w:noProof/>
              </w:rPr>
              <w:t xml:space="preserve"> </w:t>
            </w:r>
          </w:p>
          <w:p w14:paraId="6BB0C6CD" w14:textId="49D45527" w:rsidR="00F26DA5" w:rsidRPr="008777B4" w:rsidRDefault="00996FA6" w:rsidP="00F26DA5">
            <w:pPr>
              <w:rPr>
                <w:rFonts w:ascii="Times New Roman" w:hAnsi="Times New Roman" w:cs="Times New Roman"/>
                <w:noProof/>
              </w:rPr>
            </w:pPr>
            <w:r w:rsidRPr="008777B4">
              <w:rPr>
                <w:rFonts w:ascii="Times New Roman" w:hAnsi="Times New Roman" w:cs="Times New Roman"/>
                <w:noProof/>
              </w:rPr>
              <w:t>MMPI</w:t>
            </w:r>
          </w:p>
        </w:tc>
      </w:tr>
      <w:tr w:rsidR="008777B4" w:rsidRPr="008777B4" w14:paraId="37F720E7" w14:textId="77777777" w:rsidTr="000540FA">
        <w:tc>
          <w:tcPr>
            <w:tcW w:w="9344" w:type="dxa"/>
            <w:shd w:val="clear" w:color="auto" w:fill="DEEBF6"/>
          </w:tcPr>
          <w:p w14:paraId="53BDBDE0" w14:textId="77777777" w:rsidR="006E290E" w:rsidRPr="008777B4" w:rsidRDefault="006E290E" w:rsidP="000540FA">
            <w:pPr>
              <w:rPr>
                <w:rFonts w:ascii="Times New Roman" w:hAnsi="Times New Roman" w:cs="Times New Roman"/>
                <w:b/>
                <w:i/>
                <w:noProof/>
              </w:rPr>
            </w:pPr>
            <w:r w:rsidRPr="008777B4">
              <w:rPr>
                <w:rFonts w:ascii="Times New Roman" w:hAnsi="Times New Roman" w:cs="Times New Roman"/>
                <w:b/>
                <w:i/>
                <w:noProof/>
              </w:rPr>
              <w:t>Predviđeni rok provedbe mjere:</w:t>
            </w:r>
          </w:p>
          <w:p w14:paraId="312A1F14" w14:textId="77777777" w:rsidR="006E290E" w:rsidRPr="008777B4" w:rsidRDefault="006E290E" w:rsidP="000540FA">
            <w:pPr>
              <w:rPr>
                <w:rFonts w:ascii="Times New Roman" w:hAnsi="Times New Roman" w:cs="Times New Roman"/>
                <w:noProof/>
              </w:rPr>
            </w:pPr>
            <w:r w:rsidRPr="008777B4">
              <w:rPr>
                <w:rFonts w:ascii="Times New Roman" w:hAnsi="Times New Roman" w:cs="Times New Roman"/>
                <w:noProof/>
              </w:rPr>
              <w:t>4K/2030.</w:t>
            </w:r>
          </w:p>
        </w:tc>
      </w:tr>
      <w:tr w:rsidR="008777B4" w:rsidRPr="008777B4" w14:paraId="6FEF5CE5" w14:textId="77777777" w:rsidTr="00F26DA5">
        <w:tc>
          <w:tcPr>
            <w:tcW w:w="9344" w:type="dxa"/>
            <w:shd w:val="clear" w:color="auto" w:fill="DEEBF6"/>
          </w:tcPr>
          <w:p w14:paraId="405517FA" w14:textId="42228AC8" w:rsidR="00F26DA5" w:rsidRPr="008777B4" w:rsidRDefault="00F26DA5" w:rsidP="00F26DA5">
            <w:pPr>
              <w:rPr>
                <w:rFonts w:ascii="Times New Roman" w:hAnsi="Times New Roman" w:cs="Times New Roman"/>
                <w:noProof/>
              </w:rPr>
            </w:pPr>
            <w:r w:rsidRPr="008777B4">
              <w:rPr>
                <w:rFonts w:ascii="Times New Roman" w:hAnsi="Times New Roman" w:cs="Times New Roman"/>
                <w:b/>
                <w:i/>
                <w:noProof/>
              </w:rPr>
              <w:t>Ukupna procjena troška provedbe za razdoblje od 202</w:t>
            </w:r>
            <w:r w:rsidR="003360FC">
              <w:rPr>
                <w:rFonts w:ascii="Times New Roman" w:hAnsi="Times New Roman" w:cs="Times New Roman"/>
                <w:b/>
                <w:i/>
                <w:noProof/>
              </w:rPr>
              <w:t>6</w:t>
            </w:r>
            <w:r w:rsidRPr="008777B4">
              <w:rPr>
                <w:rFonts w:ascii="Times New Roman" w:hAnsi="Times New Roman" w:cs="Times New Roman"/>
                <w:b/>
                <w:i/>
                <w:noProof/>
              </w:rPr>
              <w:t>. do 2027. godine:</w:t>
            </w:r>
            <w:r w:rsidRPr="008777B4">
              <w:rPr>
                <w:rFonts w:ascii="Times New Roman" w:hAnsi="Times New Roman" w:cs="Times New Roman"/>
                <w:noProof/>
              </w:rPr>
              <w:t xml:space="preserve"> </w:t>
            </w:r>
          </w:p>
          <w:p w14:paraId="1B859D47" w14:textId="33D79C0C" w:rsidR="00F26DA5" w:rsidRPr="007C6242" w:rsidRDefault="007C6242" w:rsidP="007C6242">
            <w:pPr>
              <w:rPr>
                <w:rFonts w:ascii="Times New Roman" w:hAnsi="Times New Roman" w:cs="Times New Roman"/>
                <w:b/>
                <w:noProof/>
              </w:rPr>
            </w:pPr>
            <w:r w:rsidRPr="007C6242">
              <w:rPr>
                <w:rFonts w:ascii="Times New Roman" w:hAnsi="Times New Roman" w:cs="Times New Roman"/>
                <w:b/>
                <w:noProof/>
              </w:rPr>
              <w:t>0</w:t>
            </w:r>
            <w:r w:rsidR="003309DA">
              <w:rPr>
                <w:rFonts w:ascii="Times New Roman" w:hAnsi="Times New Roman" w:cs="Times New Roman"/>
                <w:b/>
                <w:noProof/>
              </w:rPr>
              <w:t>,00</w:t>
            </w:r>
            <w:r w:rsidRPr="007C6242">
              <w:rPr>
                <w:rFonts w:ascii="Times New Roman" w:hAnsi="Times New Roman" w:cs="Times New Roman"/>
                <w:b/>
                <w:noProof/>
              </w:rPr>
              <w:t xml:space="preserve"> EUR</w:t>
            </w:r>
          </w:p>
        </w:tc>
      </w:tr>
      <w:tr w:rsidR="008777B4" w:rsidRPr="008777B4" w14:paraId="76720DA8" w14:textId="77777777" w:rsidTr="008777B4">
        <w:tc>
          <w:tcPr>
            <w:tcW w:w="9344" w:type="dxa"/>
            <w:shd w:val="clear" w:color="auto" w:fill="DEEBF6"/>
          </w:tcPr>
          <w:p w14:paraId="7D32B4CC" w14:textId="77777777" w:rsidR="00AD3FFF" w:rsidRPr="008777B4" w:rsidRDefault="00AD3FFF" w:rsidP="008777B4">
            <w:pPr>
              <w:rPr>
                <w:rFonts w:ascii="Times New Roman" w:hAnsi="Times New Roman" w:cs="Times New Roman"/>
                <w:b/>
                <w:i/>
                <w:noProof/>
              </w:rPr>
            </w:pPr>
            <w:r w:rsidRPr="008777B4">
              <w:rPr>
                <w:rFonts w:ascii="Times New Roman" w:hAnsi="Times New Roman" w:cs="Times New Roman"/>
                <w:b/>
                <w:i/>
                <w:noProof/>
              </w:rPr>
              <w:t>Izvor financiranja:</w:t>
            </w:r>
          </w:p>
          <w:p w14:paraId="1D4EE348" w14:textId="48FDC1AD" w:rsidR="00AD3FFF" w:rsidRPr="008777B4" w:rsidRDefault="007C6242" w:rsidP="000310BA">
            <w:pPr>
              <w:pStyle w:val="ListParagraph"/>
              <w:numPr>
                <w:ilvl w:val="0"/>
                <w:numId w:val="3"/>
              </w:numPr>
              <w:rPr>
                <w:rFonts w:ascii="Times New Roman" w:hAnsi="Times New Roman" w:cs="Times New Roman"/>
                <w:noProof/>
              </w:rPr>
            </w:pPr>
            <w:r w:rsidRPr="007C6242">
              <w:rPr>
                <w:rFonts w:ascii="Times New Roman" w:hAnsi="Times New Roman" w:cs="Times New Roman"/>
                <w:noProof/>
              </w:rPr>
              <w:lastRenderedPageBreak/>
              <w:t>Sredstva za provedbu o</w:t>
            </w:r>
            <w:r>
              <w:rPr>
                <w:rFonts w:ascii="Times New Roman" w:hAnsi="Times New Roman" w:cs="Times New Roman"/>
                <w:noProof/>
              </w:rPr>
              <w:t xml:space="preserve">ve mjere osigurana su u mjeri </w:t>
            </w:r>
            <w:r w:rsidRPr="007C6242">
              <w:rPr>
                <w:rFonts w:ascii="Times New Roman" w:hAnsi="Times New Roman" w:cs="Times New Roman"/>
                <w:noProof/>
              </w:rPr>
              <w:t xml:space="preserve">2.2. </w:t>
            </w:r>
            <w:r w:rsidRPr="007C6242">
              <w:rPr>
                <w:rFonts w:ascii="Times New Roman" w:hAnsi="Times New Roman" w:cs="Times New Roman"/>
                <w:i/>
                <w:noProof/>
              </w:rPr>
              <w:t xml:space="preserve">Priprema i provedba programa obnove i modernizacije željezničke infrastrukture </w:t>
            </w:r>
            <w:r w:rsidRPr="007C6242">
              <w:rPr>
                <w:rFonts w:ascii="Times New Roman" w:hAnsi="Times New Roman" w:cs="Times New Roman"/>
                <w:noProof/>
              </w:rPr>
              <w:t xml:space="preserve">i neće zahtijevati osiguranje dodatnih sredstava u </w:t>
            </w:r>
            <w:r w:rsidR="001E73A8">
              <w:rPr>
                <w:rFonts w:ascii="Times New Roman" w:hAnsi="Times New Roman" w:cs="Times New Roman"/>
                <w:noProof/>
              </w:rPr>
              <w:t>d</w:t>
            </w:r>
            <w:r w:rsidRPr="007C6242">
              <w:rPr>
                <w:rFonts w:ascii="Times New Roman" w:hAnsi="Times New Roman" w:cs="Times New Roman"/>
                <w:noProof/>
              </w:rPr>
              <w:t>ržavnom proračunu Republike Hrvatske.</w:t>
            </w:r>
          </w:p>
        </w:tc>
      </w:tr>
      <w:tr w:rsidR="008777B4" w:rsidRPr="008777B4" w14:paraId="3CF4770C" w14:textId="77777777" w:rsidTr="00F26DA5">
        <w:tc>
          <w:tcPr>
            <w:tcW w:w="9344" w:type="dxa"/>
            <w:shd w:val="clear" w:color="auto" w:fill="DEEBF6"/>
          </w:tcPr>
          <w:p w14:paraId="4CCBAE8F" w14:textId="77777777" w:rsidR="00F26DA5" w:rsidRPr="008777B4" w:rsidRDefault="00F26DA5" w:rsidP="00F26DA5">
            <w:pPr>
              <w:rPr>
                <w:rFonts w:ascii="Times New Roman" w:hAnsi="Times New Roman" w:cs="Times New Roman"/>
                <w:noProof/>
              </w:rPr>
            </w:pPr>
            <w:r w:rsidRPr="008777B4">
              <w:rPr>
                <w:rFonts w:ascii="Times New Roman" w:hAnsi="Times New Roman" w:cs="Times New Roman"/>
                <w:b/>
                <w:i/>
                <w:noProof/>
              </w:rPr>
              <w:t>Vrsta mjere:</w:t>
            </w:r>
            <w:r w:rsidRPr="008777B4">
              <w:rPr>
                <w:rFonts w:ascii="Times New Roman" w:hAnsi="Times New Roman" w:cs="Times New Roman"/>
                <w:noProof/>
              </w:rPr>
              <w:t xml:space="preserve"> I</w:t>
            </w:r>
          </w:p>
        </w:tc>
      </w:tr>
    </w:tbl>
    <w:p w14:paraId="5C7BFFA0" w14:textId="77777777" w:rsidR="00285DF9" w:rsidRDefault="00285DF9" w:rsidP="00285DF9">
      <w:pPr>
        <w:rPr>
          <w:noProof/>
        </w:rPr>
      </w:pPr>
    </w:p>
    <w:p w14:paraId="399E3851" w14:textId="7E67502E" w:rsidR="00A0012C" w:rsidRPr="00C746E3" w:rsidRDefault="00A70731" w:rsidP="00A70731">
      <w:pPr>
        <w:pStyle w:val="Heading2"/>
        <w:rPr>
          <w:rFonts w:ascii="Times New Roman" w:hAnsi="Times New Roman" w:cs="Times New Roman"/>
          <w:noProof/>
        </w:rPr>
      </w:pPr>
      <w:bookmarkStart w:id="24" w:name="_Toc216095289"/>
      <w:r w:rsidRPr="00C746E3">
        <w:rPr>
          <w:rFonts w:ascii="Times New Roman" w:hAnsi="Times New Roman" w:cs="Times New Roman"/>
          <w:noProof/>
        </w:rPr>
        <w:t>POSEBNI CILJ 5. POBOLJŠANJE SIGURNOSTI I POUZDANOSTI ŽELJEZNIČKOG SUSTAVA</w:t>
      </w:r>
      <w:bookmarkEnd w:id="24"/>
    </w:p>
    <w:tbl>
      <w:tblPr>
        <w:tblW w:w="0" w:type="auto"/>
        <w:jc w:val="center"/>
        <w:tblLook w:val="04A0" w:firstRow="1" w:lastRow="0" w:firstColumn="1" w:lastColumn="0" w:noHBand="0" w:noVBand="1"/>
      </w:tblPr>
      <w:tblGrid>
        <w:gridCol w:w="4631"/>
        <w:gridCol w:w="1514"/>
        <w:gridCol w:w="756"/>
        <w:gridCol w:w="756"/>
        <w:gridCol w:w="1687"/>
      </w:tblGrid>
      <w:tr w:rsidR="00380F4D" w:rsidRPr="007841F0" w14:paraId="284D09E6" w14:textId="77777777" w:rsidTr="00E7244C">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EEBF6"/>
            <w:vAlign w:val="center"/>
            <w:hideMark/>
          </w:tcPr>
          <w:p w14:paraId="05E34E4D" w14:textId="77777777" w:rsidR="00380F4D" w:rsidRPr="007841F0" w:rsidRDefault="00380F4D" w:rsidP="00C746E3">
            <w:pPr>
              <w:spacing w:before="0" w:after="240" w:line="240" w:lineRule="auto"/>
              <w:contextualSpacing/>
              <w:jc w:val="center"/>
              <w:rPr>
                <w:rFonts w:ascii="Times New Roman" w:eastAsia="Times New Roman" w:hAnsi="Times New Roman" w:cs="Times New Roman"/>
                <w:b/>
              </w:rPr>
            </w:pPr>
            <w:r w:rsidRPr="007841F0">
              <w:rPr>
                <w:rFonts w:ascii="Times New Roman" w:eastAsia="Times New Roman" w:hAnsi="Times New Roman" w:cs="Times New Roman"/>
                <w:b/>
              </w:rPr>
              <w:t>Naziv pokazatelja ishoda i oznaka (kod iz Biblioteke pokazatelja)</w:t>
            </w:r>
          </w:p>
        </w:tc>
        <w:tc>
          <w:tcPr>
            <w:tcW w:w="0" w:type="auto"/>
            <w:tcBorders>
              <w:top w:val="single" w:sz="4" w:space="0" w:color="auto"/>
              <w:left w:val="nil"/>
              <w:bottom w:val="single" w:sz="4" w:space="0" w:color="auto"/>
              <w:right w:val="single" w:sz="4" w:space="0" w:color="auto"/>
            </w:tcBorders>
            <w:shd w:val="clear" w:color="auto" w:fill="DEEBF6"/>
            <w:vAlign w:val="center"/>
            <w:hideMark/>
          </w:tcPr>
          <w:p w14:paraId="7C3F8F66" w14:textId="77777777" w:rsidR="00380F4D" w:rsidRPr="007841F0" w:rsidRDefault="00380F4D" w:rsidP="00C746E3">
            <w:pPr>
              <w:spacing w:before="0" w:after="240" w:line="240" w:lineRule="auto"/>
              <w:contextualSpacing/>
              <w:jc w:val="center"/>
              <w:rPr>
                <w:rFonts w:ascii="Times New Roman" w:eastAsia="Times New Roman" w:hAnsi="Times New Roman" w:cs="Times New Roman"/>
                <w:b/>
              </w:rPr>
            </w:pPr>
            <w:r w:rsidRPr="007841F0">
              <w:rPr>
                <w:rFonts w:ascii="Times New Roman" w:eastAsia="Times New Roman" w:hAnsi="Times New Roman" w:cs="Times New Roman"/>
                <w:b/>
              </w:rPr>
              <w:t xml:space="preserve">Početna vrijednost </w:t>
            </w:r>
          </w:p>
          <w:p w14:paraId="2D6D3B6F" w14:textId="77777777" w:rsidR="00380F4D" w:rsidRPr="007841F0" w:rsidRDefault="00380F4D" w:rsidP="00C746E3">
            <w:pPr>
              <w:spacing w:before="0" w:after="240" w:line="240" w:lineRule="auto"/>
              <w:contextualSpacing/>
              <w:jc w:val="center"/>
              <w:rPr>
                <w:rFonts w:ascii="Times New Roman" w:eastAsia="Times New Roman" w:hAnsi="Times New Roman" w:cs="Times New Roman"/>
                <w:b/>
              </w:rPr>
            </w:pPr>
            <w:r w:rsidRPr="007841F0">
              <w:rPr>
                <w:rFonts w:ascii="Times New Roman" w:eastAsia="Times New Roman" w:hAnsi="Times New Roman" w:cs="Times New Roman"/>
                <w:b/>
              </w:rPr>
              <w:t>(2021.)</w:t>
            </w:r>
          </w:p>
        </w:tc>
        <w:tc>
          <w:tcPr>
            <w:tcW w:w="0" w:type="auto"/>
            <w:tcBorders>
              <w:top w:val="single" w:sz="4" w:space="0" w:color="auto"/>
              <w:left w:val="single" w:sz="4" w:space="0" w:color="auto"/>
              <w:bottom w:val="single" w:sz="4" w:space="0" w:color="auto"/>
              <w:right w:val="single" w:sz="4" w:space="0" w:color="auto"/>
            </w:tcBorders>
            <w:shd w:val="clear" w:color="auto" w:fill="DEEBF6"/>
            <w:vAlign w:val="center"/>
          </w:tcPr>
          <w:p w14:paraId="36D89E7A" w14:textId="628B0FBA" w:rsidR="00380F4D" w:rsidRPr="007841F0" w:rsidRDefault="00380F4D" w:rsidP="00E7244C">
            <w:pPr>
              <w:spacing w:before="0" w:after="240" w:line="240" w:lineRule="auto"/>
              <w:contextualSpacing/>
              <w:jc w:val="center"/>
              <w:rPr>
                <w:rFonts w:ascii="Times New Roman" w:eastAsia="Times New Roman" w:hAnsi="Times New Roman" w:cs="Times New Roman"/>
                <w:b/>
              </w:rPr>
            </w:pPr>
            <w:r w:rsidRPr="007841F0">
              <w:rPr>
                <w:rFonts w:ascii="Times New Roman" w:eastAsia="Times New Roman" w:hAnsi="Times New Roman" w:cs="Times New Roman"/>
                <w:b/>
              </w:rPr>
              <w:t>2026.</w:t>
            </w:r>
          </w:p>
        </w:tc>
        <w:tc>
          <w:tcPr>
            <w:tcW w:w="0" w:type="auto"/>
            <w:tcBorders>
              <w:top w:val="single" w:sz="4" w:space="0" w:color="auto"/>
              <w:left w:val="single" w:sz="4" w:space="0" w:color="auto"/>
              <w:bottom w:val="single" w:sz="4" w:space="0" w:color="auto"/>
              <w:right w:val="single" w:sz="4" w:space="0" w:color="auto"/>
            </w:tcBorders>
            <w:shd w:val="clear" w:color="auto" w:fill="DEEBF6"/>
            <w:vAlign w:val="center"/>
          </w:tcPr>
          <w:p w14:paraId="6924578D" w14:textId="55C33AC8" w:rsidR="00380F4D" w:rsidRPr="007841F0" w:rsidRDefault="00380F4D" w:rsidP="00E7244C">
            <w:pPr>
              <w:spacing w:before="0" w:after="240" w:line="240" w:lineRule="auto"/>
              <w:contextualSpacing/>
              <w:jc w:val="center"/>
              <w:rPr>
                <w:rFonts w:ascii="Times New Roman" w:eastAsia="Times New Roman" w:hAnsi="Times New Roman" w:cs="Times New Roman"/>
                <w:b/>
              </w:rPr>
            </w:pPr>
            <w:r w:rsidRPr="007841F0">
              <w:rPr>
                <w:rFonts w:ascii="Times New Roman" w:eastAsia="Times New Roman" w:hAnsi="Times New Roman" w:cs="Times New Roman"/>
                <w:b/>
              </w:rPr>
              <w:t>2027.</w:t>
            </w:r>
          </w:p>
        </w:tc>
        <w:tc>
          <w:tcPr>
            <w:tcW w:w="0" w:type="auto"/>
            <w:tcBorders>
              <w:top w:val="single" w:sz="4" w:space="0" w:color="auto"/>
              <w:left w:val="single" w:sz="4" w:space="0" w:color="auto"/>
              <w:bottom w:val="single" w:sz="4" w:space="0" w:color="auto"/>
              <w:right w:val="single" w:sz="4" w:space="0" w:color="auto"/>
            </w:tcBorders>
            <w:shd w:val="clear" w:color="auto" w:fill="DEEBF6"/>
            <w:vAlign w:val="center"/>
            <w:hideMark/>
          </w:tcPr>
          <w:p w14:paraId="528DE312" w14:textId="540BF0DE" w:rsidR="00380F4D" w:rsidRPr="007841F0" w:rsidRDefault="00380F4D" w:rsidP="00E7244C">
            <w:pPr>
              <w:spacing w:before="0" w:after="240" w:line="240" w:lineRule="auto"/>
              <w:contextualSpacing/>
              <w:jc w:val="center"/>
              <w:rPr>
                <w:rFonts w:ascii="Times New Roman" w:eastAsia="Times New Roman" w:hAnsi="Times New Roman" w:cs="Times New Roman"/>
                <w:b/>
              </w:rPr>
            </w:pPr>
            <w:r w:rsidRPr="007841F0">
              <w:rPr>
                <w:rFonts w:ascii="Times New Roman" w:eastAsia="Times New Roman" w:hAnsi="Times New Roman" w:cs="Times New Roman"/>
                <w:b/>
              </w:rPr>
              <w:t>Ciljna vrijednost (2030.)</w:t>
            </w:r>
          </w:p>
        </w:tc>
      </w:tr>
      <w:tr w:rsidR="00380F4D" w:rsidRPr="00C746E3" w14:paraId="78D948FD" w14:textId="77777777" w:rsidTr="00E7244C">
        <w:trPr>
          <w:trHeight w:val="93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8186A9" w14:textId="77777777" w:rsidR="00380F4D" w:rsidRPr="00C746E3" w:rsidRDefault="00380F4D" w:rsidP="00C746E3">
            <w:pPr>
              <w:spacing w:before="0" w:after="240" w:line="240" w:lineRule="auto"/>
              <w:contextualSpacing/>
              <w:jc w:val="left"/>
              <w:rPr>
                <w:rFonts w:ascii="Times New Roman" w:eastAsia="Times New Roman" w:hAnsi="Times New Roman" w:cs="Times New Roman"/>
              </w:rPr>
            </w:pPr>
            <w:r w:rsidRPr="00C746E3">
              <w:rPr>
                <w:rFonts w:ascii="Times New Roman" w:eastAsia="Times New Roman" w:hAnsi="Times New Roman" w:cs="Times New Roman"/>
              </w:rPr>
              <w:t>OI.02.11.26 Željezničke nesreće prema vrsti nesreće</w:t>
            </w:r>
          </w:p>
        </w:tc>
        <w:tc>
          <w:tcPr>
            <w:tcW w:w="0" w:type="auto"/>
            <w:tcBorders>
              <w:top w:val="single" w:sz="4" w:space="0" w:color="auto"/>
              <w:left w:val="nil"/>
              <w:bottom w:val="single" w:sz="4" w:space="0" w:color="auto"/>
              <w:right w:val="single" w:sz="4" w:space="0" w:color="auto"/>
            </w:tcBorders>
            <w:noWrap/>
            <w:vAlign w:val="center"/>
            <w:hideMark/>
          </w:tcPr>
          <w:p w14:paraId="3A17CD86" w14:textId="77777777" w:rsidR="00380F4D" w:rsidRPr="00C746E3" w:rsidRDefault="00380F4D" w:rsidP="00C746E3">
            <w:pPr>
              <w:spacing w:before="0" w:after="240" w:line="240" w:lineRule="auto"/>
              <w:contextualSpacing/>
              <w:jc w:val="center"/>
              <w:rPr>
                <w:rFonts w:ascii="Times New Roman" w:eastAsia="Times New Roman" w:hAnsi="Times New Roman" w:cs="Times New Roman"/>
              </w:rPr>
            </w:pPr>
            <w:r w:rsidRPr="00C746E3">
              <w:rPr>
                <w:rFonts w:ascii="Times New Roman" w:eastAsia="Times New Roman" w:hAnsi="Times New Roman" w:cs="Times New Roman"/>
              </w:rPr>
              <w:t>30</w:t>
            </w:r>
          </w:p>
        </w:tc>
        <w:tc>
          <w:tcPr>
            <w:tcW w:w="0" w:type="auto"/>
            <w:tcBorders>
              <w:top w:val="single" w:sz="4" w:space="0" w:color="auto"/>
              <w:left w:val="single" w:sz="4" w:space="0" w:color="auto"/>
              <w:bottom w:val="single" w:sz="4" w:space="0" w:color="auto"/>
              <w:right w:val="single" w:sz="4" w:space="0" w:color="auto"/>
            </w:tcBorders>
            <w:vAlign w:val="center"/>
          </w:tcPr>
          <w:p w14:paraId="6F1D8D1F" w14:textId="5851DA80" w:rsidR="00380F4D" w:rsidRPr="00C746E3" w:rsidRDefault="00380F4D" w:rsidP="007841F0">
            <w:pPr>
              <w:spacing w:before="0" w:after="240" w:line="240" w:lineRule="auto"/>
              <w:contextualSpacing/>
              <w:jc w:val="center"/>
              <w:rPr>
                <w:rFonts w:ascii="Times New Roman" w:eastAsia="Times New Roman" w:hAnsi="Times New Roman" w:cs="Times New Roman"/>
              </w:rPr>
            </w:pPr>
            <w:r w:rsidRPr="007841F0">
              <w:rPr>
                <w:rFonts w:ascii="Times New Roman" w:eastAsia="Times New Roman" w:hAnsi="Times New Roman" w:cs="Times New Roman"/>
              </w:rPr>
              <w:t>25</w:t>
            </w:r>
          </w:p>
        </w:tc>
        <w:tc>
          <w:tcPr>
            <w:tcW w:w="0" w:type="auto"/>
            <w:tcBorders>
              <w:top w:val="single" w:sz="4" w:space="0" w:color="auto"/>
              <w:left w:val="single" w:sz="4" w:space="0" w:color="auto"/>
              <w:bottom w:val="single" w:sz="4" w:space="0" w:color="auto"/>
              <w:right w:val="single" w:sz="4" w:space="0" w:color="auto"/>
            </w:tcBorders>
            <w:vAlign w:val="center"/>
          </w:tcPr>
          <w:p w14:paraId="50D382CA" w14:textId="1828D889"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7841F0">
              <w:rPr>
                <w:rFonts w:ascii="Times New Roman" w:eastAsia="Times New Roman" w:hAnsi="Times New Roman" w:cs="Times New Roman"/>
              </w:rPr>
              <w:t>23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E345623" w14:textId="323FB36F"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C746E3">
              <w:rPr>
                <w:rFonts w:ascii="Times New Roman" w:eastAsia="Times New Roman" w:hAnsi="Times New Roman" w:cs="Times New Roman"/>
              </w:rPr>
              <w:t>20</w:t>
            </w:r>
          </w:p>
        </w:tc>
      </w:tr>
      <w:tr w:rsidR="00380F4D" w:rsidRPr="00C746E3" w14:paraId="62E53EBA" w14:textId="77777777" w:rsidTr="00E7244C">
        <w:trPr>
          <w:trHeight w:val="936"/>
          <w:jc w:val="center"/>
        </w:trPr>
        <w:tc>
          <w:tcPr>
            <w:tcW w:w="0" w:type="auto"/>
            <w:tcBorders>
              <w:top w:val="single" w:sz="4" w:space="0" w:color="auto"/>
              <w:left w:val="single" w:sz="4" w:space="0" w:color="auto"/>
              <w:bottom w:val="single" w:sz="4" w:space="0" w:color="auto"/>
              <w:right w:val="single" w:sz="4" w:space="0" w:color="auto"/>
            </w:tcBorders>
            <w:vAlign w:val="center"/>
          </w:tcPr>
          <w:p w14:paraId="42D20EAA" w14:textId="77777777" w:rsidR="00380F4D" w:rsidRPr="00C746E3" w:rsidRDefault="00380F4D" w:rsidP="00C746E3">
            <w:pPr>
              <w:spacing w:before="0" w:after="240" w:line="240" w:lineRule="auto"/>
              <w:contextualSpacing/>
              <w:jc w:val="left"/>
              <w:rPr>
                <w:rFonts w:ascii="Times New Roman" w:eastAsia="Times New Roman" w:hAnsi="Times New Roman" w:cs="Times New Roman"/>
              </w:rPr>
            </w:pPr>
            <w:r w:rsidRPr="00C746E3">
              <w:rPr>
                <w:rFonts w:ascii="Times New Roman" w:eastAsia="Times New Roman" w:hAnsi="Times New Roman" w:cs="Times New Roman"/>
              </w:rPr>
              <w:t>OI.02.11.71 Broj poginulih u izvanrednim događajima u željezničkom prometu</w:t>
            </w:r>
          </w:p>
        </w:tc>
        <w:tc>
          <w:tcPr>
            <w:tcW w:w="0" w:type="auto"/>
            <w:tcBorders>
              <w:top w:val="single" w:sz="4" w:space="0" w:color="auto"/>
              <w:left w:val="nil"/>
              <w:bottom w:val="single" w:sz="4" w:space="0" w:color="auto"/>
              <w:right w:val="single" w:sz="4" w:space="0" w:color="auto"/>
            </w:tcBorders>
            <w:noWrap/>
            <w:vAlign w:val="center"/>
          </w:tcPr>
          <w:p w14:paraId="0F897A3C" w14:textId="77777777" w:rsidR="00380F4D" w:rsidRPr="00C746E3" w:rsidRDefault="00380F4D" w:rsidP="00C746E3">
            <w:pPr>
              <w:spacing w:before="0" w:after="240" w:line="240" w:lineRule="auto"/>
              <w:contextualSpacing/>
              <w:jc w:val="center"/>
              <w:rPr>
                <w:rFonts w:ascii="Times New Roman" w:eastAsia="Times New Roman" w:hAnsi="Times New Roman" w:cs="Times New Roman"/>
              </w:rPr>
            </w:pPr>
            <w:r w:rsidRPr="00C746E3">
              <w:rPr>
                <w:rFonts w:ascii="Times New Roman" w:eastAsia="Times New Roman" w:hAnsi="Times New Roman" w:cs="Times New Roman"/>
              </w:rPr>
              <w:t>10</w:t>
            </w:r>
          </w:p>
        </w:tc>
        <w:tc>
          <w:tcPr>
            <w:tcW w:w="0" w:type="auto"/>
            <w:tcBorders>
              <w:top w:val="single" w:sz="4" w:space="0" w:color="auto"/>
              <w:left w:val="single" w:sz="4" w:space="0" w:color="auto"/>
              <w:bottom w:val="single" w:sz="4" w:space="0" w:color="auto"/>
              <w:right w:val="single" w:sz="4" w:space="0" w:color="auto"/>
            </w:tcBorders>
            <w:vAlign w:val="center"/>
          </w:tcPr>
          <w:p w14:paraId="4F5E237B" w14:textId="3FF91DBF" w:rsidR="00380F4D" w:rsidRPr="00C746E3" w:rsidRDefault="00380F4D" w:rsidP="007841F0">
            <w:pPr>
              <w:spacing w:before="0" w:after="240" w:line="240" w:lineRule="auto"/>
              <w:contextualSpacing/>
              <w:jc w:val="center"/>
              <w:rPr>
                <w:rFonts w:ascii="Times New Roman" w:eastAsia="Times New Roman" w:hAnsi="Times New Roman" w:cs="Times New Roman"/>
              </w:rPr>
            </w:pPr>
            <w:r w:rsidRPr="007841F0">
              <w:rPr>
                <w:rFonts w:ascii="Times New Roman" w:eastAsia="Times New Roman" w:hAnsi="Times New Roman" w:cs="Times New Roman"/>
              </w:rPr>
              <w:t>6</w:t>
            </w:r>
          </w:p>
        </w:tc>
        <w:tc>
          <w:tcPr>
            <w:tcW w:w="0" w:type="auto"/>
            <w:tcBorders>
              <w:top w:val="single" w:sz="4" w:space="0" w:color="auto"/>
              <w:left w:val="single" w:sz="4" w:space="0" w:color="auto"/>
              <w:bottom w:val="single" w:sz="4" w:space="0" w:color="auto"/>
              <w:right w:val="single" w:sz="4" w:space="0" w:color="auto"/>
            </w:tcBorders>
            <w:vAlign w:val="center"/>
          </w:tcPr>
          <w:p w14:paraId="7AB27965" w14:textId="3EDD60AE"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7841F0">
              <w:rPr>
                <w:rFonts w:ascii="Times New Roman" w:eastAsia="Times New Roman" w:hAnsi="Times New Roman" w:cs="Times New Roman"/>
              </w:rPr>
              <w:t>6</w:t>
            </w:r>
          </w:p>
        </w:tc>
        <w:tc>
          <w:tcPr>
            <w:tcW w:w="0" w:type="auto"/>
            <w:tcBorders>
              <w:top w:val="single" w:sz="4" w:space="0" w:color="auto"/>
              <w:left w:val="single" w:sz="4" w:space="0" w:color="auto"/>
              <w:bottom w:val="single" w:sz="4" w:space="0" w:color="auto"/>
              <w:right w:val="single" w:sz="4" w:space="0" w:color="auto"/>
            </w:tcBorders>
            <w:noWrap/>
            <w:vAlign w:val="center"/>
          </w:tcPr>
          <w:p w14:paraId="2823078C" w14:textId="5D4D5493"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C746E3">
              <w:rPr>
                <w:rFonts w:ascii="Times New Roman" w:eastAsia="Times New Roman" w:hAnsi="Times New Roman" w:cs="Times New Roman"/>
              </w:rPr>
              <w:t>6</w:t>
            </w:r>
          </w:p>
        </w:tc>
      </w:tr>
      <w:tr w:rsidR="00380F4D" w:rsidRPr="00C746E3" w14:paraId="5A864A7A" w14:textId="77777777" w:rsidTr="00E7244C">
        <w:trPr>
          <w:trHeight w:val="936"/>
          <w:jc w:val="center"/>
        </w:trPr>
        <w:tc>
          <w:tcPr>
            <w:tcW w:w="0" w:type="auto"/>
            <w:tcBorders>
              <w:top w:val="single" w:sz="4" w:space="0" w:color="auto"/>
              <w:left w:val="single" w:sz="4" w:space="0" w:color="auto"/>
              <w:bottom w:val="single" w:sz="4" w:space="0" w:color="auto"/>
              <w:right w:val="single" w:sz="4" w:space="0" w:color="auto"/>
            </w:tcBorders>
            <w:vAlign w:val="center"/>
          </w:tcPr>
          <w:p w14:paraId="0FA4609B" w14:textId="77777777" w:rsidR="00380F4D" w:rsidRPr="00C746E3" w:rsidRDefault="00380F4D" w:rsidP="00C746E3">
            <w:pPr>
              <w:spacing w:before="0" w:after="240" w:line="240" w:lineRule="auto"/>
              <w:contextualSpacing/>
              <w:jc w:val="left"/>
              <w:rPr>
                <w:rFonts w:ascii="Times New Roman" w:eastAsia="Times New Roman" w:hAnsi="Times New Roman" w:cs="Times New Roman"/>
              </w:rPr>
            </w:pPr>
            <w:r w:rsidRPr="00C746E3">
              <w:rPr>
                <w:rFonts w:ascii="Times New Roman" w:eastAsia="Times New Roman" w:hAnsi="Times New Roman" w:cs="Times New Roman"/>
              </w:rPr>
              <w:t>OI.02.11.72 Broj teško ozlijeđenih u izvanrednim događajima u željezničkom prometu</w:t>
            </w:r>
          </w:p>
        </w:tc>
        <w:tc>
          <w:tcPr>
            <w:tcW w:w="0" w:type="auto"/>
            <w:tcBorders>
              <w:top w:val="single" w:sz="4" w:space="0" w:color="auto"/>
              <w:left w:val="nil"/>
              <w:bottom w:val="single" w:sz="4" w:space="0" w:color="auto"/>
              <w:right w:val="single" w:sz="4" w:space="0" w:color="auto"/>
            </w:tcBorders>
            <w:noWrap/>
            <w:vAlign w:val="center"/>
          </w:tcPr>
          <w:p w14:paraId="301AD787" w14:textId="77777777" w:rsidR="00380F4D" w:rsidRPr="00C746E3" w:rsidRDefault="00380F4D" w:rsidP="00C746E3">
            <w:pPr>
              <w:spacing w:before="0" w:after="240" w:line="240" w:lineRule="auto"/>
              <w:contextualSpacing/>
              <w:jc w:val="center"/>
              <w:rPr>
                <w:rFonts w:ascii="Times New Roman" w:eastAsia="Times New Roman" w:hAnsi="Times New Roman" w:cs="Times New Roman"/>
              </w:rPr>
            </w:pPr>
            <w:r w:rsidRPr="00C746E3">
              <w:rPr>
                <w:rFonts w:ascii="Times New Roman" w:eastAsia="Times New Roman" w:hAnsi="Times New Roman" w:cs="Times New Roman"/>
              </w:rPr>
              <w:t>6</w:t>
            </w:r>
          </w:p>
        </w:tc>
        <w:tc>
          <w:tcPr>
            <w:tcW w:w="0" w:type="auto"/>
            <w:tcBorders>
              <w:top w:val="single" w:sz="4" w:space="0" w:color="auto"/>
              <w:left w:val="single" w:sz="4" w:space="0" w:color="auto"/>
              <w:bottom w:val="single" w:sz="4" w:space="0" w:color="auto"/>
              <w:right w:val="single" w:sz="4" w:space="0" w:color="auto"/>
            </w:tcBorders>
            <w:vAlign w:val="center"/>
          </w:tcPr>
          <w:p w14:paraId="0722728A" w14:textId="3D9E69A7" w:rsidR="00380F4D" w:rsidRPr="00C746E3" w:rsidRDefault="00380F4D" w:rsidP="007841F0">
            <w:pPr>
              <w:spacing w:before="0" w:after="240" w:line="240" w:lineRule="auto"/>
              <w:contextualSpacing/>
              <w:jc w:val="center"/>
              <w:rPr>
                <w:rFonts w:ascii="Times New Roman" w:eastAsia="Times New Roman" w:hAnsi="Times New Roman" w:cs="Times New Roman"/>
              </w:rPr>
            </w:pPr>
            <w:r w:rsidRPr="007841F0">
              <w:rPr>
                <w:rFonts w:ascii="Times New Roman" w:eastAsia="Times New Roman" w:hAnsi="Times New Roman" w:cs="Times New Roman"/>
              </w:rPr>
              <w:t>5</w:t>
            </w:r>
          </w:p>
        </w:tc>
        <w:tc>
          <w:tcPr>
            <w:tcW w:w="0" w:type="auto"/>
            <w:tcBorders>
              <w:top w:val="single" w:sz="4" w:space="0" w:color="auto"/>
              <w:left w:val="single" w:sz="4" w:space="0" w:color="auto"/>
              <w:bottom w:val="single" w:sz="4" w:space="0" w:color="auto"/>
              <w:right w:val="single" w:sz="4" w:space="0" w:color="auto"/>
            </w:tcBorders>
            <w:vAlign w:val="center"/>
          </w:tcPr>
          <w:p w14:paraId="7FE41537" w14:textId="7D401C7F"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7841F0">
              <w:rPr>
                <w:rFonts w:ascii="Times New Roman" w:eastAsia="Times New Roman" w:hAnsi="Times New Roman" w:cs="Times New Roma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10CB18E2" w14:textId="2BE80A68"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C746E3">
              <w:rPr>
                <w:rFonts w:ascii="Times New Roman" w:eastAsia="Times New Roman" w:hAnsi="Times New Roman" w:cs="Times New Roman"/>
              </w:rPr>
              <w:t>5</w:t>
            </w:r>
          </w:p>
        </w:tc>
      </w:tr>
      <w:tr w:rsidR="00380F4D" w:rsidRPr="00C746E3" w14:paraId="3B9DE4D4" w14:textId="77777777" w:rsidTr="00E7244C">
        <w:trPr>
          <w:trHeight w:val="936"/>
          <w:jc w:val="center"/>
        </w:trPr>
        <w:tc>
          <w:tcPr>
            <w:tcW w:w="0" w:type="auto"/>
            <w:tcBorders>
              <w:top w:val="single" w:sz="4" w:space="0" w:color="auto"/>
              <w:left w:val="single" w:sz="4" w:space="0" w:color="auto"/>
              <w:bottom w:val="single" w:sz="4" w:space="0" w:color="auto"/>
              <w:right w:val="single" w:sz="4" w:space="0" w:color="auto"/>
            </w:tcBorders>
            <w:vAlign w:val="center"/>
          </w:tcPr>
          <w:p w14:paraId="6CE402E2" w14:textId="77777777" w:rsidR="00380F4D" w:rsidRPr="00C746E3" w:rsidRDefault="00380F4D" w:rsidP="00C746E3">
            <w:pPr>
              <w:spacing w:before="0" w:after="240" w:line="240" w:lineRule="auto"/>
              <w:contextualSpacing/>
              <w:jc w:val="left"/>
              <w:rPr>
                <w:rFonts w:ascii="Times New Roman" w:eastAsia="Times New Roman" w:hAnsi="Times New Roman" w:cs="Times New Roman"/>
              </w:rPr>
            </w:pPr>
            <w:r w:rsidRPr="00C746E3">
              <w:rPr>
                <w:rFonts w:ascii="Times New Roman" w:eastAsia="Times New Roman" w:hAnsi="Times New Roman" w:cs="Times New Roman"/>
              </w:rPr>
              <w:t>OI.02.11.73 Udio pokrivenosti željezničkih pruga osnovne mreže EU mjernim stanicama (%)</w:t>
            </w:r>
          </w:p>
        </w:tc>
        <w:tc>
          <w:tcPr>
            <w:tcW w:w="0" w:type="auto"/>
            <w:tcBorders>
              <w:top w:val="single" w:sz="4" w:space="0" w:color="auto"/>
              <w:left w:val="nil"/>
              <w:bottom w:val="single" w:sz="4" w:space="0" w:color="auto"/>
              <w:right w:val="single" w:sz="4" w:space="0" w:color="auto"/>
            </w:tcBorders>
            <w:noWrap/>
            <w:vAlign w:val="center"/>
          </w:tcPr>
          <w:p w14:paraId="024F8CC5" w14:textId="77777777" w:rsidR="00380F4D" w:rsidRPr="00C746E3" w:rsidRDefault="00380F4D" w:rsidP="00C746E3">
            <w:pPr>
              <w:spacing w:before="0" w:after="240" w:line="240" w:lineRule="auto"/>
              <w:contextualSpacing/>
              <w:jc w:val="center"/>
              <w:rPr>
                <w:rFonts w:ascii="Times New Roman" w:eastAsia="Times New Roman" w:hAnsi="Times New Roman" w:cs="Times New Roman"/>
              </w:rPr>
            </w:pPr>
            <w:r w:rsidRPr="00C746E3">
              <w:rPr>
                <w:rFonts w:ascii="Times New Roman" w:eastAsia="Times New Roman" w:hAnsi="Times New Roman" w:cs="Times New Roman"/>
              </w:rPr>
              <w:t>0</w:t>
            </w:r>
          </w:p>
        </w:tc>
        <w:tc>
          <w:tcPr>
            <w:tcW w:w="0" w:type="auto"/>
            <w:tcBorders>
              <w:top w:val="single" w:sz="4" w:space="0" w:color="auto"/>
              <w:left w:val="single" w:sz="4" w:space="0" w:color="auto"/>
              <w:bottom w:val="single" w:sz="4" w:space="0" w:color="auto"/>
              <w:right w:val="single" w:sz="4" w:space="0" w:color="auto"/>
            </w:tcBorders>
            <w:vAlign w:val="center"/>
          </w:tcPr>
          <w:p w14:paraId="7EA9AAD1" w14:textId="18463D14" w:rsidR="00380F4D" w:rsidRPr="00C746E3" w:rsidRDefault="00380F4D" w:rsidP="007841F0">
            <w:pPr>
              <w:spacing w:before="0" w:after="240" w:line="240" w:lineRule="auto"/>
              <w:contextualSpacing/>
              <w:jc w:val="center"/>
              <w:rPr>
                <w:rFonts w:ascii="Times New Roman" w:eastAsia="Times New Roman" w:hAnsi="Times New Roman" w:cs="Times New Roman"/>
              </w:rPr>
            </w:pPr>
            <w:r w:rsidRPr="007841F0">
              <w:rPr>
                <w:rFonts w:ascii="Times New Roman" w:eastAsia="Times New Roman" w:hAnsi="Times New Roman" w:cs="Times New Roman"/>
              </w:rPr>
              <w:t>100</w:t>
            </w:r>
          </w:p>
        </w:tc>
        <w:tc>
          <w:tcPr>
            <w:tcW w:w="0" w:type="auto"/>
            <w:tcBorders>
              <w:top w:val="single" w:sz="4" w:space="0" w:color="auto"/>
              <w:left w:val="single" w:sz="4" w:space="0" w:color="auto"/>
              <w:bottom w:val="single" w:sz="4" w:space="0" w:color="auto"/>
              <w:right w:val="single" w:sz="4" w:space="0" w:color="auto"/>
            </w:tcBorders>
            <w:vAlign w:val="center"/>
          </w:tcPr>
          <w:p w14:paraId="0EBDA09E" w14:textId="328348EC"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7841F0">
              <w:rPr>
                <w:rFonts w:ascii="Times New Roman" w:eastAsia="Times New Roman" w:hAnsi="Times New Roman" w:cs="Times New Roman"/>
              </w:rPr>
              <w:t>100</w:t>
            </w:r>
          </w:p>
        </w:tc>
        <w:tc>
          <w:tcPr>
            <w:tcW w:w="0" w:type="auto"/>
            <w:tcBorders>
              <w:top w:val="single" w:sz="4" w:space="0" w:color="auto"/>
              <w:left w:val="single" w:sz="4" w:space="0" w:color="auto"/>
              <w:bottom w:val="single" w:sz="4" w:space="0" w:color="auto"/>
              <w:right w:val="single" w:sz="4" w:space="0" w:color="auto"/>
            </w:tcBorders>
            <w:noWrap/>
            <w:vAlign w:val="center"/>
          </w:tcPr>
          <w:p w14:paraId="40D80E00" w14:textId="6C0ECC39"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C746E3">
              <w:rPr>
                <w:rFonts w:ascii="Times New Roman" w:eastAsia="Times New Roman" w:hAnsi="Times New Roman" w:cs="Times New Roman"/>
              </w:rPr>
              <w:t>100</w:t>
            </w:r>
          </w:p>
        </w:tc>
      </w:tr>
      <w:tr w:rsidR="00380F4D" w:rsidRPr="00C746E3" w14:paraId="0C4D213C" w14:textId="77777777" w:rsidTr="00E7244C">
        <w:trPr>
          <w:trHeight w:val="936"/>
          <w:jc w:val="center"/>
        </w:trPr>
        <w:tc>
          <w:tcPr>
            <w:tcW w:w="0" w:type="auto"/>
            <w:tcBorders>
              <w:top w:val="single" w:sz="4" w:space="0" w:color="auto"/>
              <w:left w:val="single" w:sz="4" w:space="0" w:color="auto"/>
              <w:bottom w:val="single" w:sz="4" w:space="0" w:color="auto"/>
              <w:right w:val="single" w:sz="4" w:space="0" w:color="auto"/>
            </w:tcBorders>
            <w:vAlign w:val="center"/>
          </w:tcPr>
          <w:p w14:paraId="336066CB" w14:textId="77777777" w:rsidR="00380F4D" w:rsidRPr="00C746E3" w:rsidRDefault="00380F4D" w:rsidP="00C746E3">
            <w:pPr>
              <w:spacing w:before="0" w:after="240" w:line="240" w:lineRule="auto"/>
              <w:contextualSpacing/>
              <w:jc w:val="left"/>
              <w:rPr>
                <w:rFonts w:ascii="Times New Roman" w:eastAsia="Times New Roman" w:hAnsi="Times New Roman" w:cs="Times New Roman"/>
              </w:rPr>
            </w:pPr>
            <w:r w:rsidRPr="00C746E3">
              <w:rPr>
                <w:rFonts w:ascii="Times New Roman" w:eastAsia="Times New Roman" w:hAnsi="Times New Roman" w:cs="Times New Roman"/>
              </w:rPr>
              <w:t>OI.02.11.74 Udio križanja željezničke pruge s drugim prometnicama osiguranih uređajima u ukupnom broju križanja (%)</w:t>
            </w:r>
          </w:p>
        </w:tc>
        <w:tc>
          <w:tcPr>
            <w:tcW w:w="0" w:type="auto"/>
            <w:tcBorders>
              <w:top w:val="single" w:sz="4" w:space="0" w:color="auto"/>
              <w:left w:val="nil"/>
              <w:bottom w:val="single" w:sz="4" w:space="0" w:color="auto"/>
              <w:right w:val="single" w:sz="4" w:space="0" w:color="auto"/>
            </w:tcBorders>
            <w:noWrap/>
            <w:vAlign w:val="center"/>
          </w:tcPr>
          <w:p w14:paraId="1454420E" w14:textId="77777777" w:rsidR="00380F4D" w:rsidRPr="00C746E3" w:rsidRDefault="00380F4D" w:rsidP="00C746E3">
            <w:pPr>
              <w:spacing w:before="0" w:after="240" w:line="240" w:lineRule="auto"/>
              <w:contextualSpacing/>
              <w:jc w:val="center"/>
              <w:rPr>
                <w:rFonts w:ascii="Times New Roman" w:eastAsia="Times New Roman" w:hAnsi="Times New Roman" w:cs="Times New Roman"/>
                <w:kern w:val="2"/>
                <w14:ligatures w14:val="standardContextual"/>
              </w:rPr>
            </w:pPr>
            <w:r w:rsidRPr="00C746E3">
              <w:rPr>
                <w:rFonts w:ascii="Times New Roman" w:eastAsia="Times New Roman" w:hAnsi="Times New Roman" w:cs="Times New Roman"/>
              </w:rPr>
              <w:t>39,5</w:t>
            </w:r>
          </w:p>
        </w:tc>
        <w:tc>
          <w:tcPr>
            <w:tcW w:w="0" w:type="auto"/>
            <w:tcBorders>
              <w:top w:val="single" w:sz="4" w:space="0" w:color="auto"/>
              <w:left w:val="single" w:sz="4" w:space="0" w:color="auto"/>
              <w:bottom w:val="single" w:sz="4" w:space="0" w:color="auto"/>
              <w:right w:val="single" w:sz="4" w:space="0" w:color="auto"/>
            </w:tcBorders>
            <w:vAlign w:val="center"/>
          </w:tcPr>
          <w:p w14:paraId="1AED5DB4" w14:textId="7662F401" w:rsidR="00380F4D" w:rsidRPr="00C746E3" w:rsidRDefault="00380F4D" w:rsidP="007841F0">
            <w:pPr>
              <w:spacing w:before="0" w:after="24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51</w:t>
            </w:r>
          </w:p>
        </w:tc>
        <w:tc>
          <w:tcPr>
            <w:tcW w:w="0" w:type="auto"/>
            <w:tcBorders>
              <w:top w:val="single" w:sz="4" w:space="0" w:color="auto"/>
              <w:left w:val="single" w:sz="4" w:space="0" w:color="auto"/>
              <w:bottom w:val="single" w:sz="4" w:space="0" w:color="auto"/>
              <w:right w:val="single" w:sz="4" w:space="0" w:color="auto"/>
            </w:tcBorders>
            <w:vAlign w:val="center"/>
          </w:tcPr>
          <w:p w14:paraId="52B5BFDF" w14:textId="65555938" w:rsidR="00380F4D" w:rsidRPr="00C746E3" w:rsidRDefault="00380F4D" w:rsidP="00E7244C">
            <w:pPr>
              <w:spacing w:before="0" w:after="240" w:line="240" w:lineRule="auto"/>
              <w:contextualSpacing/>
              <w:jc w:val="center"/>
              <w:rPr>
                <w:rFonts w:ascii="Times New Roman" w:eastAsia="Times New Roman" w:hAnsi="Times New Roman" w:cs="Times New Roman"/>
              </w:rPr>
            </w:pPr>
            <w:r w:rsidRPr="007841F0">
              <w:rPr>
                <w:rFonts w:ascii="Times New Roman" w:eastAsia="Times New Roman" w:hAnsi="Times New Roman" w:cs="Times New Roman"/>
              </w:rPr>
              <w:t>52</w:t>
            </w:r>
          </w:p>
        </w:tc>
        <w:tc>
          <w:tcPr>
            <w:tcW w:w="0" w:type="auto"/>
            <w:tcBorders>
              <w:top w:val="single" w:sz="4" w:space="0" w:color="auto"/>
              <w:left w:val="single" w:sz="4" w:space="0" w:color="auto"/>
              <w:bottom w:val="single" w:sz="4" w:space="0" w:color="auto"/>
              <w:right w:val="single" w:sz="4" w:space="0" w:color="auto"/>
            </w:tcBorders>
            <w:noWrap/>
            <w:vAlign w:val="center"/>
          </w:tcPr>
          <w:p w14:paraId="7F76D16C" w14:textId="1BC79542" w:rsidR="00380F4D" w:rsidRPr="00C746E3" w:rsidRDefault="00380F4D" w:rsidP="00E7244C">
            <w:pPr>
              <w:spacing w:before="0" w:after="240" w:line="240" w:lineRule="auto"/>
              <w:contextualSpacing/>
              <w:jc w:val="center"/>
              <w:rPr>
                <w:rFonts w:ascii="Times New Roman" w:eastAsia="Times New Roman" w:hAnsi="Times New Roman" w:cs="Times New Roman"/>
                <w:kern w:val="2"/>
                <w14:ligatures w14:val="standardContextual"/>
              </w:rPr>
            </w:pPr>
            <w:r w:rsidRPr="00C746E3">
              <w:rPr>
                <w:rFonts w:ascii="Times New Roman" w:eastAsia="Times New Roman" w:hAnsi="Times New Roman" w:cs="Times New Roman"/>
              </w:rPr>
              <w:t>55</w:t>
            </w:r>
          </w:p>
        </w:tc>
      </w:tr>
    </w:tbl>
    <w:p w14:paraId="0600BE29" w14:textId="77777777" w:rsidR="00C746E3" w:rsidRDefault="00C746E3" w:rsidP="00C746E3">
      <w:pPr>
        <w:rPr>
          <w:noProof/>
        </w:rPr>
      </w:pPr>
    </w:p>
    <w:p w14:paraId="658BE9AF" w14:textId="60D50142" w:rsidR="009928B0" w:rsidRPr="00C746E3" w:rsidRDefault="009928B0" w:rsidP="00B04041">
      <w:pPr>
        <w:pStyle w:val="Heading3"/>
        <w:jc w:val="left"/>
        <w:rPr>
          <w:rFonts w:ascii="Times New Roman" w:hAnsi="Times New Roman" w:cs="Times New Roman"/>
          <w:noProof/>
        </w:rPr>
      </w:pPr>
      <w:bookmarkStart w:id="25" w:name="_Toc216095290"/>
      <w:r w:rsidRPr="00C746E3">
        <w:rPr>
          <w:rFonts w:ascii="Times New Roman" w:hAnsi="Times New Roman" w:cs="Times New Roman"/>
          <w:noProof/>
        </w:rPr>
        <w:t xml:space="preserve">Mjera </w:t>
      </w:r>
      <w:r w:rsidR="00DD4690" w:rsidRPr="00C746E3">
        <w:rPr>
          <w:rFonts w:ascii="Times New Roman" w:hAnsi="Times New Roman" w:cs="Times New Roman"/>
          <w:noProof/>
        </w:rPr>
        <w:t>5.1. Unaprjeđenje prometno</w:t>
      </w:r>
      <w:r w:rsidR="00BD2E5E">
        <w:rPr>
          <w:rFonts w:ascii="Times New Roman" w:hAnsi="Times New Roman" w:cs="Times New Roman"/>
          <w:noProof/>
        </w:rPr>
        <w:t>-</w:t>
      </w:r>
      <w:r w:rsidR="00DD4690" w:rsidRPr="00C746E3">
        <w:rPr>
          <w:rFonts w:ascii="Times New Roman" w:hAnsi="Times New Roman" w:cs="Times New Roman"/>
          <w:noProof/>
        </w:rPr>
        <w:t>upravljačkog i signalno</w:t>
      </w:r>
      <w:r w:rsidR="00BD2E5E">
        <w:rPr>
          <w:rFonts w:ascii="Times New Roman" w:hAnsi="Times New Roman" w:cs="Times New Roman"/>
          <w:noProof/>
        </w:rPr>
        <w:t>-</w:t>
      </w:r>
      <w:r w:rsidR="00DD4690" w:rsidRPr="00C746E3">
        <w:rPr>
          <w:rFonts w:ascii="Times New Roman" w:hAnsi="Times New Roman" w:cs="Times New Roman"/>
          <w:noProof/>
        </w:rPr>
        <w:t>sigurnosnog infrastrukturnog podsustava</w:t>
      </w:r>
      <w:bookmarkEnd w:id="25"/>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44"/>
      </w:tblGrid>
      <w:tr w:rsidR="00E30CE6" w:rsidRPr="00C746E3" w14:paraId="233BBDF5" w14:textId="77777777" w:rsidTr="00E30CE6">
        <w:tc>
          <w:tcPr>
            <w:tcW w:w="9344" w:type="dxa"/>
            <w:shd w:val="clear" w:color="auto" w:fill="1F4E79" w:themeFill="accent1" w:themeFillShade="80"/>
          </w:tcPr>
          <w:p w14:paraId="4390C0A8"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color w:val="FFFFFF"/>
                <w:sz w:val="28"/>
                <w:szCs w:val="28"/>
              </w:rPr>
              <w:t>Strateški cilj: Održiva mobilnost</w:t>
            </w:r>
          </w:p>
        </w:tc>
      </w:tr>
      <w:tr w:rsidR="00E30CE6" w:rsidRPr="00C746E3" w14:paraId="1A3C1BFA" w14:textId="77777777" w:rsidTr="00E30CE6">
        <w:tc>
          <w:tcPr>
            <w:tcW w:w="9344" w:type="dxa"/>
            <w:shd w:val="clear" w:color="auto" w:fill="DEEBF6"/>
          </w:tcPr>
          <w:p w14:paraId="45F31A13"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rPr>
              <w:t xml:space="preserve">Posebni cilj </w:t>
            </w:r>
            <w:r w:rsidR="00A70731" w:rsidRPr="00C746E3">
              <w:rPr>
                <w:rFonts w:ascii="Times New Roman" w:hAnsi="Times New Roman" w:cs="Times New Roman"/>
                <w:b/>
                <w:noProof/>
              </w:rPr>
              <w:t>5.: Poboljšanje sigurnosti i pouzdanosti željezničkog sustava</w:t>
            </w:r>
          </w:p>
        </w:tc>
      </w:tr>
      <w:tr w:rsidR="00E30CE6" w:rsidRPr="00C746E3" w14:paraId="0FC146D9" w14:textId="77777777" w:rsidTr="00E30CE6">
        <w:tc>
          <w:tcPr>
            <w:tcW w:w="9344" w:type="dxa"/>
            <w:shd w:val="clear" w:color="auto" w:fill="DEEBF6"/>
          </w:tcPr>
          <w:p w14:paraId="0F0A0DD4" w14:textId="2586EB99" w:rsidR="00E30CE6" w:rsidRPr="00C746E3" w:rsidRDefault="00E30CE6" w:rsidP="00E30CE6">
            <w:pPr>
              <w:rPr>
                <w:rFonts w:ascii="Times New Roman" w:hAnsi="Times New Roman" w:cs="Times New Roman"/>
                <w:noProof/>
              </w:rPr>
            </w:pPr>
            <w:r w:rsidRPr="00C746E3">
              <w:rPr>
                <w:rFonts w:ascii="Times New Roman" w:hAnsi="Times New Roman" w:cs="Times New Roman"/>
                <w:b/>
                <w:i/>
                <w:noProof/>
              </w:rPr>
              <w:t xml:space="preserve">Mjera </w:t>
            </w:r>
            <w:r w:rsidR="00A70731" w:rsidRPr="00C746E3">
              <w:rPr>
                <w:rFonts w:ascii="Times New Roman" w:hAnsi="Times New Roman" w:cs="Times New Roman"/>
                <w:b/>
                <w:i/>
                <w:noProof/>
              </w:rPr>
              <w:t>5</w:t>
            </w:r>
            <w:r w:rsidRPr="00C746E3">
              <w:rPr>
                <w:rFonts w:ascii="Times New Roman" w:hAnsi="Times New Roman" w:cs="Times New Roman"/>
                <w:b/>
                <w:i/>
                <w:noProof/>
              </w:rPr>
              <w:t>.1.:</w:t>
            </w:r>
            <w:r w:rsidRPr="00C746E3">
              <w:rPr>
                <w:rFonts w:ascii="Times New Roman" w:hAnsi="Times New Roman" w:cs="Times New Roman"/>
                <w:b/>
                <w:noProof/>
              </w:rPr>
              <w:t xml:space="preserve"> </w:t>
            </w:r>
            <w:r w:rsidR="00A70731" w:rsidRPr="00C746E3">
              <w:rPr>
                <w:rFonts w:ascii="Times New Roman" w:hAnsi="Times New Roman" w:cs="Times New Roman"/>
                <w:noProof/>
              </w:rPr>
              <w:t>Unaprjeđenje prometno</w:t>
            </w:r>
            <w:r w:rsidR="00BD2E5E">
              <w:rPr>
                <w:rFonts w:ascii="Times New Roman" w:hAnsi="Times New Roman" w:cs="Times New Roman"/>
                <w:noProof/>
              </w:rPr>
              <w:t>-</w:t>
            </w:r>
            <w:r w:rsidR="00A70731" w:rsidRPr="00C746E3">
              <w:rPr>
                <w:rFonts w:ascii="Times New Roman" w:hAnsi="Times New Roman" w:cs="Times New Roman"/>
                <w:noProof/>
              </w:rPr>
              <w:t>upravljačkog i signalno</w:t>
            </w:r>
            <w:r w:rsidR="007268DB">
              <w:rPr>
                <w:rFonts w:ascii="Times New Roman" w:hAnsi="Times New Roman" w:cs="Times New Roman"/>
                <w:noProof/>
              </w:rPr>
              <w:t>-</w:t>
            </w:r>
            <w:r w:rsidR="00A70731" w:rsidRPr="00C746E3">
              <w:rPr>
                <w:rFonts w:ascii="Times New Roman" w:hAnsi="Times New Roman" w:cs="Times New Roman"/>
                <w:noProof/>
              </w:rPr>
              <w:t>sigurnosnog infrastrukturnog podsustava</w:t>
            </w:r>
          </w:p>
        </w:tc>
      </w:tr>
      <w:tr w:rsidR="009928B0" w:rsidRPr="00C746E3" w14:paraId="57C72CCD" w14:textId="77777777" w:rsidTr="00F26DA5">
        <w:tc>
          <w:tcPr>
            <w:tcW w:w="9344" w:type="dxa"/>
            <w:shd w:val="clear" w:color="auto" w:fill="DEEBF6"/>
          </w:tcPr>
          <w:p w14:paraId="04C7BB97" w14:textId="77777777" w:rsidR="009928B0" w:rsidRPr="00C746E3" w:rsidRDefault="009928B0" w:rsidP="00F26DA5">
            <w:pPr>
              <w:rPr>
                <w:rFonts w:ascii="Times New Roman" w:hAnsi="Times New Roman" w:cs="Times New Roman"/>
                <w:b/>
                <w:i/>
                <w:noProof/>
              </w:rPr>
            </w:pPr>
            <w:r w:rsidRPr="00C746E3">
              <w:rPr>
                <w:rFonts w:ascii="Times New Roman" w:hAnsi="Times New Roman" w:cs="Times New Roman"/>
                <w:b/>
                <w:i/>
                <w:noProof/>
              </w:rPr>
              <w:t xml:space="preserve">Opis mjere: </w:t>
            </w:r>
          </w:p>
          <w:p w14:paraId="7D7451A4" w14:textId="0FDEAB1E" w:rsidR="00DD4690" w:rsidRPr="00C746E3" w:rsidRDefault="00DD4690" w:rsidP="00DD4690">
            <w:pPr>
              <w:rPr>
                <w:rFonts w:ascii="Times New Roman" w:hAnsi="Times New Roman" w:cs="Times New Roman"/>
                <w:noProof/>
              </w:rPr>
            </w:pPr>
            <w:r w:rsidRPr="00C746E3">
              <w:rPr>
                <w:rFonts w:ascii="Times New Roman" w:hAnsi="Times New Roman" w:cs="Times New Roman"/>
                <w:noProof/>
              </w:rPr>
              <w:t xml:space="preserve">Mjera uključuje provedbu racionalizacije organizacije i regulacije željezničkog prometa, uvođenje središnjeg upravljanja prometom iz prometnih centara što će omogućiti daljinsko </w:t>
            </w:r>
            <w:r w:rsidRPr="00C746E3">
              <w:rPr>
                <w:rFonts w:ascii="Times New Roman" w:hAnsi="Times New Roman" w:cs="Times New Roman"/>
                <w:noProof/>
              </w:rPr>
              <w:lastRenderedPageBreak/>
              <w:t xml:space="preserve">upravljanje prometom na prugama i dionicama opremljenima </w:t>
            </w:r>
            <w:r w:rsidR="007D6DB2" w:rsidRPr="00C746E3">
              <w:rPr>
                <w:rFonts w:ascii="Times New Roman" w:hAnsi="Times New Roman" w:cs="Times New Roman"/>
                <w:noProof/>
              </w:rPr>
              <w:t>ETCS</w:t>
            </w:r>
            <w:r w:rsidR="007D6DB2">
              <w:rPr>
                <w:rFonts w:ascii="Times New Roman" w:hAnsi="Times New Roman" w:cs="Times New Roman"/>
                <w:noProof/>
              </w:rPr>
              <w:t>-om (</w:t>
            </w:r>
            <w:r w:rsidR="00C22733" w:rsidRPr="00C22733">
              <w:rPr>
                <w:rFonts w:ascii="Times New Roman" w:hAnsi="Times New Roman" w:cs="Times New Roman"/>
                <w:noProof/>
              </w:rPr>
              <w:t>Europski sustav</w:t>
            </w:r>
            <w:r w:rsidR="007D6DB2">
              <w:rPr>
                <w:rFonts w:ascii="Times New Roman" w:hAnsi="Times New Roman" w:cs="Times New Roman"/>
                <w:noProof/>
              </w:rPr>
              <w:t xml:space="preserve"> za kontrolu</w:t>
            </w:r>
            <w:r w:rsidR="00C22733" w:rsidRPr="00C22733">
              <w:rPr>
                <w:rFonts w:ascii="Times New Roman" w:hAnsi="Times New Roman" w:cs="Times New Roman"/>
                <w:noProof/>
              </w:rPr>
              <w:t xml:space="preserve"> vlakova</w:t>
            </w:r>
            <w:r w:rsidR="007D6DB2">
              <w:rPr>
                <w:rFonts w:ascii="Times New Roman" w:hAnsi="Times New Roman" w:cs="Times New Roman"/>
                <w:noProof/>
              </w:rPr>
              <w:t>)</w:t>
            </w:r>
            <w:r w:rsidR="00C22733">
              <w:rPr>
                <w:rFonts w:ascii="Times New Roman" w:hAnsi="Times New Roman" w:cs="Times New Roman"/>
                <w:noProof/>
              </w:rPr>
              <w:t xml:space="preserve"> </w:t>
            </w:r>
            <w:r w:rsidRPr="00C746E3">
              <w:rPr>
                <w:rFonts w:ascii="Times New Roman" w:hAnsi="Times New Roman" w:cs="Times New Roman"/>
                <w:noProof/>
              </w:rPr>
              <w:t xml:space="preserve">i </w:t>
            </w:r>
            <w:r w:rsidR="007D6DB2">
              <w:rPr>
                <w:rFonts w:ascii="Times New Roman" w:hAnsi="Times New Roman" w:cs="Times New Roman"/>
                <w:noProof/>
              </w:rPr>
              <w:t>FRMCS-om</w:t>
            </w:r>
            <w:r w:rsidR="007D6DB2" w:rsidRPr="007D6DB2">
              <w:rPr>
                <w:rFonts w:ascii="Times New Roman" w:hAnsi="Times New Roman" w:cs="Times New Roman"/>
                <w:noProof/>
              </w:rPr>
              <w:t xml:space="preserve"> </w:t>
            </w:r>
            <w:r w:rsidR="007D6DB2">
              <w:rPr>
                <w:rFonts w:ascii="Times New Roman" w:hAnsi="Times New Roman" w:cs="Times New Roman"/>
                <w:noProof/>
              </w:rPr>
              <w:t>(</w:t>
            </w:r>
            <w:r w:rsidR="007D6DB2" w:rsidRPr="007D6DB2">
              <w:rPr>
                <w:rFonts w:ascii="Times New Roman" w:hAnsi="Times New Roman" w:cs="Times New Roman"/>
                <w:noProof/>
              </w:rPr>
              <w:t>Budući željeznički mobilni komunikacijski sustav</w:t>
            </w:r>
            <w:r w:rsidR="007D6DB2">
              <w:rPr>
                <w:rFonts w:ascii="Times New Roman" w:hAnsi="Times New Roman" w:cs="Times New Roman"/>
                <w:noProof/>
              </w:rPr>
              <w:t>).</w:t>
            </w:r>
          </w:p>
          <w:p w14:paraId="726CECD9" w14:textId="08DBBB67" w:rsidR="009928B0" w:rsidRPr="00C746E3" w:rsidRDefault="00DD4690" w:rsidP="007268DB">
            <w:pPr>
              <w:rPr>
                <w:rFonts w:ascii="Times New Roman" w:hAnsi="Times New Roman" w:cs="Times New Roman"/>
                <w:noProof/>
              </w:rPr>
            </w:pPr>
            <w:r w:rsidRPr="00C746E3">
              <w:rPr>
                <w:rFonts w:ascii="Times New Roman" w:hAnsi="Times New Roman" w:cs="Times New Roman"/>
                <w:noProof/>
              </w:rPr>
              <w:t xml:space="preserve">Provedbom mjere povećati će se sigurnost i pouzdanost željezničkog sustava </w:t>
            </w:r>
            <w:r w:rsidR="007268DB">
              <w:rPr>
                <w:rFonts w:ascii="Times New Roman" w:hAnsi="Times New Roman" w:cs="Times New Roman"/>
                <w:noProof/>
              </w:rPr>
              <w:t>te</w:t>
            </w:r>
            <w:r w:rsidR="007268DB" w:rsidRPr="00C746E3">
              <w:rPr>
                <w:rFonts w:ascii="Times New Roman" w:hAnsi="Times New Roman" w:cs="Times New Roman"/>
                <w:noProof/>
              </w:rPr>
              <w:t xml:space="preserve"> </w:t>
            </w:r>
            <w:r w:rsidRPr="00C746E3">
              <w:rPr>
                <w:rFonts w:ascii="Times New Roman" w:hAnsi="Times New Roman" w:cs="Times New Roman"/>
                <w:noProof/>
              </w:rPr>
              <w:t>poboljšat</w:t>
            </w:r>
            <w:r w:rsidR="007268DB">
              <w:rPr>
                <w:rFonts w:ascii="Times New Roman" w:hAnsi="Times New Roman" w:cs="Times New Roman"/>
                <w:noProof/>
              </w:rPr>
              <w:t>i</w:t>
            </w:r>
            <w:r w:rsidRPr="00C746E3">
              <w:rPr>
                <w:rFonts w:ascii="Times New Roman" w:hAnsi="Times New Roman" w:cs="Times New Roman"/>
                <w:noProof/>
              </w:rPr>
              <w:t xml:space="preserve"> učinkovitost, sigurnost i pouzdanost željezničkog prometa.</w:t>
            </w:r>
          </w:p>
        </w:tc>
      </w:tr>
      <w:tr w:rsidR="009928B0" w:rsidRPr="00C746E3" w14:paraId="32155BEC" w14:textId="77777777" w:rsidTr="00F26DA5">
        <w:tc>
          <w:tcPr>
            <w:tcW w:w="9344" w:type="dxa"/>
            <w:shd w:val="clear" w:color="auto" w:fill="DEEBF6"/>
          </w:tcPr>
          <w:p w14:paraId="0F0EAAF0" w14:textId="77777777" w:rsidR="009928B0" w:rsidRPr="00C746E3" w:rsidRDefault="009928B0" w:rsidP="00F26DA5">
            <w:pPr>
              <w:rPr>
                <w:rFonts w:ascii="Times New Roman" w:hAnsi="Times New Roman" w:cs="Times New Roman"/>
                <w:noProof/>
              </w:rPr>
            </w:pPr>
            <w:r w:rsidRPr="00C746E3">
              <w:rPr>
                <w:rFonts w:ascii="Times New Roman" w:hAnsi="Times New Roman" w:cs="Times New Roman"/>
                <w:b/>
                <w:i/>
                <w:noProof/>
              </w:rPr>
              <w:t>Pokazatelj rezultata:</w:t>
            </w:r>
            <w:r w:rsidRPr="00C746E3">
              <w:rPr>
                <w:rFonts w:ascii="Times New Roman" w:hAnsi="Times New Roman" w:cs="Times New Roman"/>
                <w:noProof/>
              </w:rPr>
              <w:t xml:space="preserve"> </w:t>
            </w:r>
          </w:p>
          <w:p w14:paraId="78988ED4" w14:textId="77777777" w:rsidR="00AA47F8" w:rsidRDefault="00DD4690" w:rsidP="00E47F23">
            <w:pPr>
              <w:numPr>
                <w:ilvl w:val="0"/>
                <w:numId w:val="2"/>
              </w:numPr>
              <w:pBdr>
                <w:top w:val="nil"/>
                <w:left w:val="nil"/>
                <w:bottom w:val="nil"/>
                <w:right w:val="nil"/>
                <w:between w:val="nil"/>
              </w:pBdr>
              <w:rPr>
                <w:rFonts w:ascii="Times New Roman" w:hAnsi="Times New Roman" w:cs="Times New Roman"/>
                <w:noProof/>
              </w:rPr>
            </w:pPr>
            <w:r w:rsidRPr="00C746E3">
              <w:rPr>
                <w:rFonts w:ascii="Times New Roman" w:hAnsi="Times New Roman" w:cs="Times New Roman"/>
                <w:noProof/>
              </w:rPr>
              <w:t xml:space="preserve">Duljina pruga </w:t>
            </w:r>
            <w:r w:rsidR="00E47F23" w:rsidRPr="00E47F23">
              <w:rPr>
                <w:rFonts w:ascii="Times New Roman" w:hAnsi="Times New Roman" w:cs="Times New Roman"/>
                <w:noProof/>
              </w:rPr>
              <w:t>opremljenih FRCMS-om</w:t>
            </w:r>
          </w:p>
          <w:p w14:paraId="40C07355" w14:textId="4A69B9C7" w:rsidR="009928B0" w:rsidRPr="00C746E3" w:rsidRDefault="00AA47F8" w:rsidP="00E47F23">
            <w:pPr>
              <w:numPr>
                <w:ilvl w:val="0"/>
                <w:numId w:val="2"/>
              </w:numPr>
              <w:pBdr>
                <w:top w:val="nil"/>
                <w:left w:val="nil"/>
                <w:bottom w:val="nil"/>
                <w:right w:val="nil"/>
                <w:between w:val="nil"/>
              </w:pBdr>
              <w:rPr>
                <w:rFonts w:ascii="Times New Roman" w:hAnsi="Times New Roman" w:cs="Times New Roman"/>
                <w:noProof/>
              </w:rPr>
            </w:pPr>
            <w:r w:rsidRPr="00AA47F8">
              <w:rPr>
                <w:rFonts w:ascii="Times New Roman" w:hAnsi="Times New Roman" w:cs="Times New Roman"/>
                <w:noProof/>
              </w:rPr>
              <w:t>Duljina pruga modernizirana novim ESSU (elektronički signalno-sigurnosni uređaj</w:t>
            </w:r>
            <w:r>
              <w:rPr>
                <w:rFonts w:ascii="Times New Roman" w:hAnsi="Times New Roman" w:cs="Times New Roman"/>
                <w:noProof/>
              </w:rPr>
              <w:t>)</w:t>
            </w:r>
          </w:p>
        </w:tc>
      </w:tr>
      <w:tr w:rsidR="009928B0" w:rsidRPr="00C746E3" w14:paraId="11504B68" w14:textId="77777777" w:rsidTr="00F26DA5">
        <w:tc>
          <w:tcPr>
            <w:tcW w:w="9344" w:type="dxa"/>
            <w:shd w:val="clear" w:color="auto" w:fill="DEEBF6"/>
          </w:tcPr>
          <w:p w14:paraId="7874309E" w14:textId="77777777" w:rsidR="009928B0" w:rsidRPr="00C746E3" w:rsidRDefault="009928B0" w:rsidP="00F26DA5">
            <w:pPr>
              <w:rPr>
                <w:rFonts w:ascii="Times New Roman" w:hAnsi="Times New Roman" w:cs="Times New Roman"/>
                <w:noProof/>
              </w:rPr>
            </w:pPr>
            <w:r w:rsidRPr="00C746E3">
              <w:rPr>
                <w:rFonts w:ascii="Times New Roman" w:hAnsi="Times New Roman" w:cs="Times New Roman"/>
                <w:b/>
                <w:i/>
                <w:noProof/>
              </w:rPr>
              <w:t>Nadležnost za provedbu:</w:t>
            </w:r>
            <w:r w:rsidRPr="00C746E3">
              <w:rPr>
                <w:rFonts w:ascii="Times New Roman" w:hAnsi="Times New Roman" w:cs="Times New Roman"/>
                <w:noProof/>
              </w:rPr>
              <w:t xml:space="preserve"> </w:t>
            </w:r>
          </w:p>
          <w:p w14:paraId="1C7A0CF8" w14:textId="77777777" w:rsidR="009928B0" w:rsidRPr="00C746E3" w:rsidRDefault="00DD4690" w:rsidP="00F26DA5">
            <w:pPr>
              <w:rPr>
                <w:rFonts w:ascii="Times New Roman" w:hAnsi="Times New Roman" w:cs="Times New Roman"/>
                <w:noProof/>
              </w:rPr>
            </w:pPr>
            <w:r w:rsidRPr="00C746E3">
              <w:rPr>
                <w:rFonts w:ascii="Times New Roman" w:hAnsi="Times New Roman" w:cs="Times New Roman"/>
                <w:noProof/>
              </w:rPr>
              <w:t>HŽI</w:t>
            </w:r>
          </w:p>
        </w:tc>
      </w:tr>
      <w:tr w:rsidR="006E290E" w:rsidRPr="00C746E3" w14:paraId="537E7998" w14:textId="77777777" w:rsidTr="000540FA">
        <w:tc>
          <w:tcPr>
            <w:tcW w:w="9344" w:type="dxa"/>
            <w:shd w:val="clear" w:color="auto" w:fill="DEEBF6"/>
          </w:tcPr>
          <w:p w14:paraId="6181895C" w14:textId="77777777" w:rsidR="006E290E" w:rsidRDefault="006E290E" w:rsidP="000540FA">
            <w:pPr>
              <w:rPr>
                <w:rFonts w:ascii="Times New Roman" w:hAnsi="Times New Roman" w:cs="Times New Roman"/>
                <w:b/>
                <w:i/>
                <w:noProof/>
              </w:rPr>
            </w:pPr>
            <w:r>
              <w:rPr>
                <w:rFonts w:ascii="Times New Roman" w:hAnsi="Times New Roman" w:cs="Times New Roman"/>
                <w:b/>
                <w:i/>
                <w:noProof/>
              </w:rPr>
              <w:t>Predviđeni rok provedbe mjere:</w:t>
            </w:r>
          </w:p>
          <w:p w14:paraId="417F80D6" w14:textId="77777777" w:rsidR="006E290E" w:rsidRPr="007841F0" w:rsidRDefault="006E290E" w:rsidP="000540FA">
            <w:pPr>
              <w:rPr>
                <w:rFonts w:ascii="Times New Roman" w:hAnsi="Times New Roman" w:cs="Times New Roman"/>
                <w:noProof/>
              </w:rPr>
            </w:pPr>
            <w:r>
              <w:rPr>
                <w:rFonts w:ascii="Times New Roman" w:hAnsi="Times New Roman" w:cs="Times New Roman"/>
                <w:noProof/>
              </w:rPr>
              <w:t>4K/2030.</w:t>
            </w:r>
          </w:p>
        </w:tc>
      </w:tr>
      <w:tr w:rsidR="009928B0" w:rsidRPr="00C746E3" w14:paraId="3600FBB6" w14:textId="77777777" w:rsidTr="00F26DA5">
        <w:tc>
          <w:tcPr>
            <w:tcW w:w="9344" w:type="dxa"/>
            <w:shd w:val="clear" w:color="auto" w:fill="DEEBF6"/>
          </w:tcPr>
          <w:p w14:paraId="506988EE" w14:textId="2C546806" w:rsidR="009928B0" w:rsidRPr="00B04041" w:rsidRDefault="009928B0" w:rsidP="00F26DA5">
            <w:pPr>
              <w:rPr>
                <w:rFonts w:ascii="Times New Roman" w:hAnsi="Times New Roman" w:cs="Times New Roman"/>
                <w:noProof/>
              </w:rPr>
            </w:pPr>
            <w:r w:rsidRPr="00C746E3">
              <w:rPr>
                <w:rFonts w:ascii="Times New Roman" w:hAnsi="Times New Roman" w:cs="Times New Roman"/>
                <w:b/>
                <w:i/>
                <w:noProof/>
              </w:rPr>
              <w:t>Ukupna procjena trošk</w:t>
            </w:r>
            <w:r w:rsidRPr="00B04041">
              <w:rPr>
                <w:rFonts w:ascii="Times New Roman" w:hAnsi="Times New Roman" w:cs="Times New Roman"/>
                <w:b/>
                <w:i/>
                <w:noProof/>
              </w:rPr>
              <w:t>a provedbe za razdoblje od 202</w:t>
            </w:r>
            <w:r w:rsidR="003360FC">
              <w:rPr>
                <w:rFonts w:ascii="Times New Roman" w:hAnsi="Times New Roman" w:cs="Times New Roman"/>
                <w:b/>
                <w:i/>
                <w:noProof/>
              </w:rPr>
              <w:t>6</w:t>
            </w:r>
            <w:r w:rsidRPr="00B04041">
              <w:rPr>
                <w:rFonts w:ascii="Times New Roman" w:hAnsi="Times New Roman" w:cs="Times New Roman"/>
                <w:b/>
                <w:i/>
                <w:noProof/>
              </w:rPr>
              <w:t>. do 2027. godine:</w:t>
            </w:r>
            <w:r w:rsidRPr="00B04041">
              <w:rPr>
                <w:rFonts w:ascii="Times New Roman" w:hAnsi="Times New Roman" w:cs="Times New Roman"/>
                <w:noProof/>
              </w:rPr>
              <w:t xml:space="preserve"> </w:t>
            </w:r>
          </w:p>
          <w:p w14:paraId="7BB6FC7B" w14:textId="1D0A4028" w:rsidR="009928B0" w:rsidRPr="00C746E3" w:rsidRDefault="001B46E4" w:rsidP="001B46E4">
            <w:pPr>
              <w:rPr>
                <w:rFonts w:ascii="Times New Roman" w:hAnsi="Times New Roman" w:cs="Times New Roman"/>
                <w:noProof/>
              </w:rPr>
            </w:pPr>
            <w:r>
              <w:rPr>
                <w:rFonts w:ascii="Times New Roman" w:hAnsi="Times New Roman" w:cs="Times New Roman"/>
                <w:b/>
                <w:noProof/>
              </w:rPr>
              <w:t>10.825.000</w:t>
            </w:r>
            <w:r w:rsidR="00E47F23" w:rsidRPr="00AD3FFF">
              <w:rPr>
                <w:rFonts w:ascii="Times New Roman" w:hAnsi="Times New Roman" w:cs="Times New Roman"/>
                <w:b/>
                <w:noProof/>
              </w:rPr>
              <w:t xml:space="preserve">,00 </w:t>
            </w:r>
            <w:r w:rsidR="009928B0" w:rsidRPr="00AD3FFF">
              <w:rPr>
                <w:rFonts w:ascii="Times New Roman" w:hAnsi="Times New Roman" w:cs="Times New Roman"/>
                <w:b/>
                <w:noProof/>
              </w:rPr>
              <w:t>EUR</w:t>
            </w:r>
            <w:r w:rsidR="009928B0" w:rsidRPr="00B04041">
              <w:rPr>
                <w:rFonts w:ascii="Times New Roman" w:hAnsi="Times New Roman" w:cs="Times New Roman"/>
                <w:noProof/>
              </w:rPr>
              <w:t xml:space="preserve"> </w:t>
            </w:r>
            <w:r w:rsidR="00AD3FFF" w:rsidRPr="00AD3FFF">
              <w:rPr>
                <w:rFonts w:ascii="Times New Roman" w:hAnsi="Times New Roman" w:cs="Times New Roman"/>
                <w:noProof/>
              </w:rPr>
              <w:t>(3.225.000</w:t>
            </w:r>
            <w:r w:rsidR="003309DA">
              <w:rPr>
                <w:rFonts w:ascii="Times New Roman" w:hAnsi="Times New Roman" w:cs="Times New Roman"/>
                <w:noProof/>
              </w:rPr>
              <w:t>,00</w:t>
            </w:r>
            <w:r w:rsidR="00AD3FFF" w:rsidRPr="00AD3FFF">
              <w:rPr>
                <w:rFonts w:ascii="Times New Roman" w:hAnsi="Times New Roman" w:cs="Times New Roman"/>
                <w:noProof/>
              </w:rPr>
              <w:t xml:space="preserve"> EUR u 2026. i</w:t>
            </w:r>
            <w:r w:rsidR="00AD3FFF">
              <w:rPr>
                <w:rFonts w:ascii="Times New Roman" w:hAnsi="Times New Roman" w:cs="Times New Roman"/>
                <w:noProof/>
              </w:rPr>
              <w:t xml:space="preserve"> </w:t>
            </w:r>
            <w:r w:rsidR="00AD3FFF" w:rsidRPr="00AD3FFF">
              <w:rPr>
                <w:rFonts w:ascii="Times New Roman" w:hAnsi="Times New Roman" w:cs="Times New Roman"/>
                <w:noProof/>
              </w:rPr>
              <w:t>7.600.000</w:t>
            </w:r>
            <w:r w:rsidR="003309DA">
              <w:rPr>
                <w:rFonts w:ascii="Times New Roman" w:hAnsi="Times New Roman" w:cs="Times New Roman"/>
                <w:noProof/>
              </w:rPr>
              <w:t>,00</w:t>
            </w:r>
            <w:r w:rsidR="00AD3FFF" w:rsidRPr="00AD3FFF">
              <w:rPr>
                <w:rFonts w:ascii="Times New Roman" w:hAnsi="Times New Roman" w:cs="Times New Roman"/>
                <w:noProof/>
              </w:rPr>
              <w:t xml:space="preserve"> EUR u 2027.)</w:t>
            </w:r>
          </w:p>
        </w:tc>
      </w:tr>
      <w:tr w:rsidR="00AD3FFF" w:rsidRPr="00C746E3" w14:paraId="72D490E9" w14:textId="77777777" w:rsidTr="008777B4">
        <w:tc>
          <w:tcPr>
            <w:tcW w:w="9344" w:type="dxa"/>
            <w:shd w:val="clear" w:color="auto" w:fill="DEEBF6"/>
          </w:tcPr>
          <w:p w14:paraId="1B3286B5" w14:textId="77777777" w:rsidR="00AD3FFF" w:rsidRDefault="00AD3FFF" w:rsidP="008777B4">
            <w:pPr>
              <w:rPr>
                <w:rFonts w:ascii="Times New Roman" w:hAnsi="Times New Roman" w:cs="Times New Roman"/>
                <w:b/>
                <w:i/>
                <w:noProof/>
              </w:rPr>
            </w:pPr>
            <w:r>
              <w:rPr>
                <w:rFonts w:ascii="Times New Roman" w:hAnsi="Times New Roman" w:cs="Times New Roman"/>
                <w:b/>
                <w:i/>
                <w:noProof/>
              </w:rPr>
              <w:t>Izvori financiranja:</w:t>
            </w:r>
          </w:p>
          <w:p w14:paraId="32F5561B" w14:textId="318EBC55" w:rsidR="007C5C29" w:rsidRDefault="00AD3FFF" w:rsidP="007C5C29">
            <w:pPr>
              <w:pStyle w:val="ListParagraph"/>
              <w:numPr>
                <w:ilvl w:val="0"/>
                <w:numId w:val="3"/>
              </w:numPr>
              <w:rPr>
                <w:rFonts w:ascii="Times New Roman" w:hAnsi="Times New Roman" w:cs="Times New Roman"/>
                <w:noProof/>
              </w:rPr>
            </w:pPr>
            <w:r w:rsidRPr="00EE7920">
              <w:rPr>
                <w:rFonts w:ascii="Times New Roman" w:hAnsi="Times New Roman" w:cs="Times New Roman"/>
                <w:noProof/>
              </w:rPr>
              <w:t>A820082</w:t>
            </w:r>
            <w:r w:rsidR="005B1ACD">
              <w:rPr>
                <w:rFonts w:ascii="Times New Roman" w:hAnsi="Times New Roman" w:cs="Times New Roman"/>
                <w:noProof/>
              </w:rPr>
              <w:t xml:space="preserve">, izvor </w:t>
            </w:r>
            <w:r w:rsidRPr="00EE7920">
              <w:rPr>
                <w:rFonts w:ascii="Times New Roman" w:hAnsi="Times New Roman" w:cs="Times New Roman"/>
                <w:noProof/>
              </w:rPr>
              <w:t>11</w:t>
            </w:r>
            <w:r w:rsidR="007C5C29">
              <w:rPr>
                <w:rFonts w:ascii="Times New Roman" w:hAnsi="Times New Roman" w:cs="Times New Roman"/>
                <w:noProof/>
              </w:rPr>
              <w:t xml:space="preserve"> i 810</w:t>
            </w:r>
            <w:r w:rsidR="00C2540A">
              <w:rPr>
                <w:rFonts w:ascii="Times New Roman" w:hAnsi="Times New Roman" w:cs="Times New Roman"/>
                <w:noProof/>
              </w:rPr>
              <w:t xml:space="preserve"> </w:t>
            </w:r>
            <w:r w:rsidR="00A4336A" w:rsidRPr="006C1C07">
              <w:rPr>
                <w:rFonts w:ascii="Times New Roman" w:eastAsia="Arial" w:hAnsi="Times New Roman" w:cs="Times New Roman"/>
              </w:rPr>
              <w:t>Financiranje i sufinanciranje građenja, modernizacije i obnove željezničke infrastrukture</w:t>
            </w:r>
            <w:r w:rsidR="00A4336A" w:rsidRPr="006C1C07">
              <w:rPr>
                <w:rFonts w:ascii="Times New Roman" w:hAnsi="Times New Roman" w:cs="Times New Roman"/>
                <w:noProof/>
              </w:rPr>
              <w:t xml:space="preserve"> </w:t>
            </w:r>
            <w:bookmarkStart w:id="26" w:name="_Hlk213153920"/>
          </w:p>
          <w:p w14:paraId="5CBD43BB" w14:textId="7FC490D6" w:rsidR="00AD3FFF" w:rsidRPr="00B85633" w:rsidRDefault="00AD3FFF" w:rsidP="007C5C29">
            <w:pPr>
              <w:pStyle w:val="ListParagraph"/>
              <w:numPr>
                <w:ilvl w:val="0"/>
                <w:numId w:val="3"/>
              </w:numPr>
              <w:rPr>
                <w:rFonts w:ascii="Times New Roman" w:hAnsi="Times New Roman" w:cs="Times New Roman"/>
                <w:noProof/>
              </w:rPr>
            </w:pPr>
            <w:r w:rsidRPr="00B85633">
              <w:rPr>
                <w:rFonts w:ascii="Times New Roman" w:hAnsi="Times New Roman" w:cs="Times New Roman"/>
                <w:noProof/>
              </w:rPr>
              <w:t xml:space="preserve">T761085 </w:t>
            </w:r>
            <w:r w:rsidR="00B85633" w:rsidRPr="00AC0D26">
              <w:rPr>
                <w:rFonts w:ascii="Times New Roman" w:hAnsi="Times New Roman" w:cs="Times New Roman"/>
                <w:noProof/>
              </w:rPr>
              <w:t xml:space="preserve">Financiranje projekta </w:t>
            </w:r>
            <w:r w:rsidR="00AC0D26">
              <w:rPr>
                <w:rFonts w:ascii="Times New Roman" w:hAnsi="Times New Roman" w:cs="Times New Roman"/>
                <w:noProof/>
              </w:rPr>
              <w:t>„</w:t>
            </w:r>
            <w:r w:rsidR="00B85633" w:rsidRPr="00AC0D26">
              <w:rPr>
                <w:rFonts w:ascii="Times New Roman" w:hAnsi="Times New Roman" w:cs="Times New Roman"/>
                <w:noProof/>
              </w:rPr>
              <w:t>Globalnog sustava pokretnih komunikacija za željeznički promet (GSM-R) i migracija na FRMSC na željezničkim prugama kojima up</w:t>
            </w:r>
            <w:r w:rsidR="00AC0D26">
              <w:rPr>
                <w:rFonts w:ascii="Times New Roman" w:hAnsi="Times New Roman" w:cs="Times New Roman"/>
                <w:noProof/>
              </w:rPr>
              <w:t>ravlja HŽ Infrastruktura d.o.o.“</w:t>
            </w:r>
          </w:p>
          <w:bookmarkEnd w:id="26"/>
          <w:p w14:paraId="55E950FB" w14:textId="3A56049A" w:rsidR="00AD3FFF" w:rsidRPr="00D4732C" w:rsidRDefault="00AD3FFF" w:rsidP="00AD3FFF">
            <w:pPr>
              <w:pStyle w:val="ListParagraph"/>
              <w:numPr>
                <w:ilvl w:val="0"/>
                <w:numId w:val="3"/>
              </w:numPr>
              <w:rPr>
                <w:rFonts w:ascii="Times New Roman" w:hAnsi="Times New Roman" w:cs="Times New Roman"/>
                <w:noProof/>
              </w:rPr>
            </w:pPr>
            <w:r>
              <w:rPr>
                <w:rFonts w:ascii="Times New Roman" w:hAnsi="Times New Roman" w:cs="Times New Roman"/>
                <w:noProof/>
              </w:rPr>
              <w:t xml:space="preserve">U okviru vlastitih sredstava </w:t>
            </w:r>
            <w:r w:rsidR="003C0AB9">
              <w:rPr>
                <w:rFonts w:ascii="Times New Roman" w:hAnsi="Times New Roman" w:cs="Times New Roman"/>
                <w:noProof/>
              </w:rPr>
              <w:t xml:space="preserve">i </w:t>
            </w:r>
            <w:r w:rsidR="003C0AB9" w:rsidRPr="00696D09">
              <w:rPr>
                <w:rFonts w:ascii="Times New Roman" w:hAnsi="Times New Roman" w:cs="Times New Roman"/>
                <w:noProof/>
              </w:rPr>
              <w:t>redovnih</w:t>
            </w:r>
            <w:r w:rsidR="003C0AB9">
              <w:rPr>
                <w:rFonts w:ascii="Times New Roman" w:hAnsi="Times New Roman" w:cs="Times New Roman"/>
                <w:noProof/>
              </w:rPr>
              <w:t xml:space="preserve"> </w:t>
            </w:r>
            <w:r w:rsidR="003C0AB9" w:rsidRPr="00696D09">
              <w:rPr>
                <w:rFonts w:ascii="Times New Roman" w:hAnsi="Times New Roman" w:cs="Times New Roman"/>
                <w:noProof/>
              </w:rPr>
              <w:t xml:space="preserve">aktivnosti </w:t>
            </w:r>
            <w:r>
              <w:rPr>
                <w:rFonts w:ascii="Times New Roman" w:hAnsi="Times New Roman" w:cs="Times New Roman"/>
                <w:noProof/>
              </w:rPr>
              <w:t>nositelja mjere</w:t>
            </w:r>
          </w:p>
        </w:tc>
      </w:tr>
      <w:tr w:rsidR="009928B0" w:rsidRPr="00C746E3" w14:paraId="513C6CA4" w14:textId="77777777" w:rsidTr="00F26DA5">
        <w:tc>
          <w:tcPr>
            <w:tcW w:w="9344" w:type="dxa"/>
            <w:shd w:val="clear" w:color="auto" w:fill="DEEBF6"/>
          </w:tcPr>
          <w:p w14:paraId="5EC546DD" w14:textId="77777777" w:rsidR="009928B0" w:rsidRPr="00C746E3" w:rsidRDefault="009928B0" w:rsidP="00F26DA5">
            <w:pPr>
              <w:rPr>
                <w:rFonts w:ascii="Times New Roman" w:hAnsi="Times New Roman" w:cs="Times New Roman"/>
                <w:noProof/>
              </w:rPr>
            </w:pPr>
            <w:r w:rsidRPr="00C746E3">
              <w:rPr>
                <w:rFonts w:ascii="Times New Roman" w:hAnsi="Times New Roman" w:cs="Times New Roman"/>
                <w:b/>
                <w:i/>
                <w:noProof/>
              </w:rPr>
              <w:t>Vrsta mjere:</w:t>
            </w:r>
            <w:r w:rsidR="00DD4690" w:rsidRPr="00C746E3">
              <w:rPr>
                <w:rFonts w:ascii="Times New Roman" w:hAnsi="Times New Roman" w:cs="Times New Roman"/>
                <w:noProof/>
              </w:rPr>
              <w:t xml:space="preserve"> I</w:t>
            </w:r>
          </w:p>
        </w:tc>
      </w:tr>
    </w:tbl>
    <w:p w14:paraId="1620C00C" w14:textId="77777777" w:rsidR="00A0012C" w:rsidRPr="00C746E3" w:rsidRDefault="00A0012C" w:rsidP="00A0012C">
      <w:pPr>
        <w:rPr>
          <w:rFonts w:ascii="Times New Roman" w:hAnsi="Times New Roman" w:cs="Times New Roman"/>
        </w:rPr>
      </w:pPr>
    </w:p>
    <w:p w14:paraId="0174587E" w14:textId="77777777" w:rsidR="00DD4690" w:rsidRPr="00C746E3" w:rsidRDefault="00DD4690" w:rsidP="00A70731">
      <w:pPr>
        <w:pStyle w:val="Heading3"/>
        <w:rPr>
          <w:rFonts w:ascii="Times New Roman" w:hAnsi="Times New Roman" w:cs="Times New Roman"/>
          <w:noProof/>
        </w:rPr>
      </w:pPr>
      <w:bookmarkStart w:id="27" w:name="_Toc216095291"/>
      <w:r w:rsidRPr="00C746E3">
        <w:rPr>
          <w:rFonts w:ascii="Times New Roman" w:hAnsi="Times New Roman" w:cs="Times New Roman"/>
          <w:noProof/>
        </w:rPr>
        <w:t>Mjera 5.2. Unaprjeđenje i modernizacija križanja sa željezničkom prugom</w:t>
      </w:r>
      <w:bookmarkEnd w:id="27"/>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44"/>
      </w:tblGrid>
      <w:tr w:rsidR="00E30CE6" w:rsidRPr="00C746E3" w14:paraId="5463BFED" w14:textId="77777777" w:rsidTr="00E30CE6">
        <w:tc>
          <w:tcPr>
            <w:tcW w:w="9344" w:type="dxa"/>
            <w:shd w:val="clear" w:color="auto" w:fill="1F4E79" w:themeFill="accent1" w:themeFillShade="80"/>
          </w:tcPr>
          <w:p w14:paraId="67737BDD"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color w:val="FFFFFF"/>
                <w:sz w:val="28"/>
                <w:szCs w:val="28"/>
              </w:rPr>
              <w:t>Strateški cilj: Održiva mobilnost</w:t>
            </w:r>
          </w:p>
        </w:tc>
      </w:tr>
      <w:tr w:rsidR="00E30CE6" w:rsidRPr="00C746E3" w14:paraId="12181B06" w14:textId="77777777" w:rsidTr="00E30CE6">
        <w:tc>
          <w:tcPr>
            <w:tcW w:w="9344" w:type="dxa"/>
            <w:shd w:val="clear" w:color="auto" w:fill="DEEBF6"/>
          </w:tcPr>
          <w:p w14:paraId="11C6C8F5"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rPr>
              <w:t xml:space="preserve">Posebni </w:t>
            </w:r>
            <w:r w:rsidR="00A70731" w:rsidRPr="00C746E3">
              <w:rPr>
                <w:rFonts w:ascii="Times New Roman" w:hAnsi="Times New Roman" w:cs="Times New Roman"/>
                <w:b/>
                <w:noProof/>
              </w:rPr>
              <w:t>cilj 5.: Poboljšanje sigurnosti i pouzdanosti željezničkog sustava</w:t>
            </w:r>
          </w:p>
        </w:tc>
      </w:tr>
      <w:tr w:rsidR="00E30CE6" w:rsidRPr="00C746E3" w14:paraId="1C8005FC" w14:textId="77777777" w:rsidTr="00E30CE6">
        <w:tc>
          <w:tcPr>
            <w:tcW w:w="9344" w:type="dxa"/>
            <w:shd w:val="clear" w:color="auto" w:fill="DEEBF6"/>
          </w:tcPr>
          <w:p w14:paraId="41D17B9D" w14:textId="77777777" w:rsidR="00E30CE6" w:rsidRPr="00C746E3" w:rsidRDefault="00E30CE6" w:rsidP="00A70731">
            <w:pPr>
              <w:rPr>
                <w:rFonts w:ascii="Times New Roman" w:hAnsi="Times New Roman" w:cs="Times New Roman"/>
                <w:noProof/>
              </w:rPr>
            </w:pPr>
            <w:r w:rsidRPr="00C746E3">
              <w:rPr>
                <w:rFonts w:ascii="Times New Roman" w:hAnsi="Times New Roman" w:cs="Times New Roman"/>
                <w:b/>
                <w:i/>
                <w:noProof/>
              </w:rPr>
              <w:t xml:space="preserve">Mjera </w:t>
            </w:r>
            <w:r w:rsidR="00A70731" w:rsidRPr="00C746E3">
              <w:rPr>
                <w:rFonts w:ascii="Times New Roman" w:hAnsi="Times New Roman" w:cs="Times New Roman"/>
                <w:b/>
                <w:i/>
                <w:noProof/>
              </w:rPr>
              <w:t>5.2.:</w:t>
            </w:r>
            <w:r w:rsidRPr="00C746E3">
              <w:rPr>
                <w:rFonts w:ascii="Times New Roman" w:hAnsi="Times New Roman" w:cs="Times New Roman"/>
                <w:b/>
                <w:noProof/>
              </w:rPr>
              <w:t xml:space="preserve"> </w:t>
            </w:r>
            <w:r w:rsidR="00A70731" w:rsidRPr="00C746E3">
              <w:rPr>
                <w:rFonts w:ascii="Times New Roman" w:hAnsi="Times New Roman" w:cs="Times New Roman"/>
                <w:noProof/>
              </w:rPr>
              <w:t>Unaprjeđenje i modernizacija križanja sa željezničkom prugom</w:t>
            </w:r>
          </w:p>
        </w:tc>
      </w:tr>
      <w:tr w:rsidR="00DD4690" w:rsidRPr="00C746E3" w14:paraId="0F5F11A0" w14:textId="77777777" w:rsidTr="00E30CE6">
        <w:tc>
          <w:tcPr>
            <w:tcW w:w="9344" w:type="dxa"/>
            <w:shd w:val="clear" w:color="auto" w:fill="DEEBF6"/>
          </w:tcPr>
          <w:p w14:paraId="7672671D" w14:textId="77777777" w:rsidR="00DD4690" w:rsidRPr="00C746E3" w:rsidRDefault="00DD4690" w:rsidP="00E30CE6">
            <w:pPr>
              <w:rPr>
                <w:rFonts w:ascii="Times New Roman" w:hAnsi="Times New Roman" w:cs="Times New Roman"/>
                <w:b/>
                <w:i/>
                <w:noProof/>
              </w:rPr>
            </w:pPr>
            <w:r w:rsidRPr="00C746E3">
              <w:rPr>
                <w:rFonts w:ascii="Times New Roman" w:hAnsi="Times New Roman" w:cs="Times New Roman"/>
                <w:b/>
                <w:i/>
                <w:noProof/>
              </w:rPr>
              <w:t xml:space="preserve">Opis mjere: </w:t>
            </w:r>
          </w:p>
          <w:p w14:paraId="1DEACA2F" w14:textId="6F260EEA" w:rsidR="00DD4690" w:rsidRPr="00C746E3" w:rsidRDefault="00DD4690" w:rsidP="00DD4690">
            <w:pPr>
              <w:rPr>
                <w:rFonts w:ascii="Times New Roman" w:hAnsi="Times New Roman" w:cs="Times New Roman"/>
                <w:noProof/>
              </w:rPr>
            </w:pPr>
            <w:r w:rsidRPr="00C746E3">
              <w:rPr>
                <w:rFonts w:ascii="Times New Roman" w:hAnsi="Times New Roman" w:cs="Times New Roman"/>
                <w:noProof/>
              </w:rPr>
              <w:t xml:space="preserve">Mjera uključuje povećanje sigurnosti na križanjima željezničke pruge s drugim prometnicama te izradu Programa rješavanja željezničko-cestovnih prijelaza i pješačkih prijelaza za razdoblje </w:t>
            </w:r>
            <w:r w:rsidR="00C2540A">
              <w:rPr>
                <w:rFonts w:ascii="Times New Roman" w:hAnsi="Times New Roman" w:cs="Times New Roman"/>
                <w:noProof/>
              </w:rPr>
              <w:t xml:space="preserve">od </w:t>
            </w:r>
            <w:r w:rsidRPr="00C746E3">
              <w:rPr>
                <w:rFonts w:ascii="Times New Roman" w:hAnsi="Times New Roman" w:cs="Times New Roman"/>
                <w:noProof/>
              </w:rPr>
              <w:t xml:space="preserve">2028. </w:t>
            </w:r>
            <w:r w:rsidR="00C2540A">
              <w:rPr>
                <w:rFonts w:ascii="Times New Roman" w:hAnsi="Times New Roman" w:cs="Times New Roman"/>
                <w:noProof/>
              </w:rPr>
              <w:t xml:space="preserve">do </w:t>
            </w:r>
            <w:r w:rsidRPr="00C746E3">
              <w:rPr>
                <w:rFonts w:ascii="Times New Roman" w:hAnsi="Times New Roman" w:cs="Times New Roman"/>
                <w:noProof/>
              </w:rPr>
              <w:t>2032.</w:t>
            </w:r>
            <w:r w:rsidR="00C2540A">
              <w:rPr>
                <w:rFonts w:ascii="Times New Roman" w:hAnsi="Times New Roman" w:cs="Times New Roman"/>
                <w:noProof/>
              </w:rPr>
              <w:t xml:space="preserve"> godine.</w:t>
            </w:r>
          </w:p>
          <w:p w14:paraId="535B3049" w14:textId="77777777" w:rsidR="00DD4690" w:rsidRPr="00C746E3" w:rsidRDefault="00DD4690" w:rsidP="00DD4690">
            <w:pPr>
              <w:rPr>
                <w:rFonts w:ascii="Times New Roman" w:hAnsi="Times New Roman" w:cs="Times New Roman"/>
                <w:noProof/>
              </w:rPr>
            </w:pPr>
            <w:r w:rsidRPr="00C746E3">
              <w:rPr>
                <w:rFonts w:ascii="Times New Roman" w:hAnsi="Times New Roman" w:cs="Times New Roman"/>
                <w:noProof/>
              </w:rPr>
              <w:lastRenderedPageBreak/>
              <w:t>Mjerom će se nastaviti provedba radova osiguranja i modernizacije željezničko-cestovnih prijelaza automatskim elektroničkim signalno-sigurnosnim uređajima na prugama za međunarodni, regionalni i lokalni promet.</w:t>
            </w:r>
          </w:p>
          <w:p w14:paraId="6C5837BC" w14:textId="3ED60649" w:rsidR="00DD4690" w:rsidRPr="00C746E3" w:rsidRDefault="00DD4690" w:rsidP="00DD4690">
            <w:pPr>
              <w:rPr>
                <w:rFonts w:ascii="Times New Roman" w:hAnsi="Times New Roman" w:cs="Times New Roman"/>
                <w:noProof/>
              </w:rPr>
            </w:pPr>
            <w:r w:rsidRPr="00C746E3">
              <w:rPr>
                <w:rFonts w:ascii="Times New Roman" w:hAnsi="Times New Roman" w:cs="Times New Roman"/>
                <w:noProof/>
              </w:rPr>
              <w:t>Provedbom mjere doprinijeti će se povećanju sigurnosti željezničkog i cestovnog prometa kao i ugradnje opreme koja će zadovoljavati zahtjeve propisane Zakonom o sigurnosti i interoperabilnosti željezničkog sustava (sigurnost, pouzdanost i dostupnost, tehnička kompatibilnost) te će uključivati sigurnosne elemente u skladu s EU direktivom o sigurnosti željezničkog prometa.</w:t>
            </w:r>
          </w:p>
        </w:tc>
      </w:tr>
      <w:tr w:rsidR="00DD4690" w:rsidRPr="00C746E3" w14:paraId="339FEFC9" w14:textId="77777777" w:rsidTr="00E30CE6">
        <w:tc>
          <w:tcPr>
            <w:tcW w:w="9344" w:type="dxa"/>
            <w:shd w:val="clear" w:color="auto" w:fill="DEEBF6"/>
          </w:tcPr>
          <w:p w14:paraId="4D33D102" w14:textId="77777777" w:rsidR="00DD4690" w:rsidRPr="00C746E3" w:rsidRDefault="00DD4690" w:rsidP="00E30CE6">
            <w:pPr>
              <w:rPr>
                <w:rFonts w:ascii="Times New Roman" w:hAnsi="Times New Roman" w:cs="Times New Roman"/>
                <w:noProof/>
              </w:rPr>
            </w:pPr>
            <w:r w:rsidRPr="00C746E3">
              <w:rPr>
                <w:rFonts w:ascii="Times New Roman" w:hAnsi="Times New Roman" w:cs="Times New Roman"/>
                <w:b/>
                <w:i/>
                <w:noProof/>
              </w:rPr>
              <w:t>Pokazatelj rezultata:</w:t>
            </w:r>
            <w:r w:rsidRPr="00C746E3">
              <w:rPr>
                <w:rFonts w:ascii="Times New Roman" w:hAnsi="Times New Roman" w:cs="Times New Roman"/>
                <w:noProof/>
              </w:rPr>
              <w:t xml:space="preserve"> </w:t>
            </w:r>
          </w:p>
          <w:p w14:paraId="57E6282B" w14:textId="77777777" w:rsidR="00DD4690" w:rsidRPr="00C746E3" w:rsidRDefault="00DD4690" w:rsidP="00DD4690">
            <w:pPr>
              <w:numPr>
                <w:ilvl w:val="0"/>
                <w:numId w:val="2"/>
              </w:numPr>
              <w:pBdr>
                <w:top w:val="nil"/>
                <w:left w:val="nil"/>
                <w:bottom w:val="nil"/>
                <w:right w:val="nil"/>
                <w:between w:val="nil"/>
              </w:pBdr>
              <w:rPr>
                <w:rFonts w:ascii="Times New Roman" w:hAnsi="Times New Roman" w:cs="Times New Roman"/>
                <w:noProof/>
              </w:rPr>
            </w:pPr>
            <w:r w:rsidRPr="00C746E3">
              <w:rPr>
                <w:rFonts w:ascii="Times New Roman" w:hAnsi="Times New Roman" w:cs="Times New Roman"/>
                <w:noProof/>
              </w:rPr>
              <w:t>Broj križanja željezničke pruge s drugim prometnicama osiguranih uređajima.</w:t>
            </w:r>
          </w:p>
        </w:tc>
      </w:tr>
      <w:tr w:rsidR="00DD4690" w:rsidRPr="00C746E3" w14:paraId="6670F98C" w14:textId="77777777" w:rsidTr="00E30CE6">
        <w:tc>
          <w:tcPr>
            <w:tcW w:w="9344" w:type="dxa"/>
            <w:shd w:val="clear" w:color="auto" w:fill="DEEBF6"/>
          </w:tcPr>
          <w:p w14:paraId="19BEB6A8" w14:textId="77777777" w:rsidR="00DD4690" w:rsidRPr="00C746E3" w:rsidRDefault="00DD4690" w:rsidP="00E30CE6">
            <w:pPr>
              <w:rPr>
                <w:rFonts w:ascii="Times New Roman" w:hAnsi="Times New Roman" w:cs="Times New Roman"/>
                <w:noProof/>
              </w:rPr>
            </w:pPr>
            <w:r w:rsidRPr="00C746E3">
              <w:rPr>
                <w:rFonts w:ascii="Times New Roman" w:hAnsi="Times New Roman" w:cs="Times New Roman"/>
                <w:b/>
                <w:i/>
                <w:noProof/>
              </w:rPr>
              <w:t>Nadležnost za provedbu:</w:t>
            </w:r>
            <w:r w:rsidRPr="00C746E3">
              <w:rPr>
                <w:rFonts w:ascii="Times New Roman" w:hAnsi="Times New Roman" w:cs="Times New Roman"/>
                <w:noProof/>
              </w:rPr>
              <w:t xml:space="preserve"> </w:t>
            </w:r>
          </w:p>
          <w:p w14:paraId="44720D31" w14:textId="77777777" w:rsidR="00DD4690" w:rsidRPr="00C746E3" w:rsidRDefault="00DD4690" w:rsidP="00E30CE6">
            <w:pPr>
              <w:rPr>
                <w:rFonts w:ascii="Times New Roman" w:hAnsi="Times New Roman" w:cs="Times New Roman"/>
                <w:noProof/>
              </w:rPr>
            </w:pPr>
            <w:r w:rsidRPr="00C746E3">
              <w:rPr>
                <w:rFonts w:ascii="Times New Roman" w:hAnsi="Times New Roman" w:cs="Times New Roman"/>
                <w:noProof/>
              </w:rPr>
              <w:t>HŽI</w:t>
            </w:r>
          </w:p>
        </w:tc>
      </w:tr>
      <w:tr w:rsidR="006E290E" w:rsidRPr="00C746E3" w14:paraId="0658C5D8" w14:textId="77777777" w:rsidTr="000540FA">
        <w:tc>
          <w:tcPr>
            <w:tcW w:w="9344" w:type="dxa"/>
            <w:shd w:val="clear" w:color="auto" w:fill="DEEBF6"/>
          </w:tcPr>
          <w:p w14:paraId="56426E25" w14:textId="77777777" w:rsidR="006E290E" w:rsidRDefault="006E290E" w:rsidP="000540FA">
            <w:pPr>
              <w:rPr>
                <w:rFonts w:ascii="Times New Roman" w:hAnsi="Times New Roman" w:cs="Times New Roman"/>
                <w:b/>
                <w:i/>
                <w:noProof/>
              </w:rPr>
            </w:pPr>
            <w:r>
              <w:rPr>
                <w:rFonts w:ascii="Times New Roman" w:hAnsi="Times New Roman" w:cs="Times New Roman"/>
                <w:b/>
                <w:i/>
                <w:noProof/>
              </w:rPr>
              <w:t>Predviđeni rok provedbe mjere:</w:t>
            </w:r>
          </w:p>
          <w:p w14:paraId="4D8870B6" w14:textId="77777777" w:rsidR="006E290E" w:rsidRPr="007841F0" w:rsidRDefault="006E290E" w:rsidP="000540FA">
            <w:pPr>
              <w:rPr>
                <w:rFonts w:ascii="Times New Roman" w:hAnsi="Times New Roman" w:cs="Times New Roman"/>
                <w:noProof/>
              </w:rPr>
            </w:pPr>
            <w:r>
              <w:rPr>
                <w:rFonts w:ascii="Times New Roman" w:hAnsi="Times New Roman" w:cs="Times New Roman"/>
                <w:noProof/>
              </w:rPr>
              <w:t>4K/2030.</w:t>
            </w:r>
          </w:p>
        </w:tc>
      </w:tr>
      <w:tr w:rsidR="00DD4690" w:rsidRPr="00C746E3" w14:paraId="33304928" w14:textId="77777777" w:rsidTr="00E30CE6">
        <w:tc>
          <w:tcPr>
            <w:tcW w:w="9344" w:type="dxa"/>
            <w:shd w:val="clear" w:color="auto" w:fill="DEEBF6"/>
          </w:tcPr>
          <w:p w14:paraId="17226D84" w14:textId="6A73D1F4" w:rsidR="00DD4690" w:rsidRPr="00B04041" w:rsidRDefault="00DD4690" w:rsidP="00E30CE6">
            <w:pPr>
              <w:rPr>
                <w:rFonts w:ascii="Times New Roman" w:hAnsi="Times New Roman" w:cs="Times New Roman"/>
                <w:noProof/>
              </w:rPr>
            </w:pPr>
            <w:r w:rsidRPr="00C746E3">
              <w:rPr>
                <w:rFonts w:ascii="Times New Roman" w:hAnsi="Times New Roman" w:cs="Times New Roman"/>
                <w:b/>
                <w:i/>
                <w:noProof/>
              </w:rPr>
              <w:t>Ukupna procjena troška prov</w:t>
            </w:r>
            <w:r w:rsidRPr="00B04041">
              <w:rPr>
                <w:rFonts w:ascii="Times New Roman" w:hAnsi="Times New Roman" w:cs="Times New Roman"/>
                <w:b/>
                <w:i/>
                <w:noProof/>
              </w:rPr>
              <w:t>edbe za razdoblje od 202</w:t>
            </w:r>
            <w:r w:rsidR="003360FC">
              <w:rPr>
                <w:rFonts w:ascii="Times New Roman" w:hAnsi="Times New Roman" w:cs="Times New Roman"/>
                <w:b/>
                <w:i/>
                <w:noProof/>
              </w:rPr>
              <w:t>6</w:t>
            </w:r>
            <w:r w:rsidRPr="00B04041">
              <w:rPr>
                <w:rFonts w:ascii="Times New Roman" w:hAnsi="Times New Roman" w:cs="Times New Roman"/>
                <w:b/>
                <w:i/>
                <w:noProof/>
              </w:rPr>
              <w:t>. do 2027. godine:</w:t>
            </w:r>
            <w:r w:rsidRPr="00B04041">
              <w:rPr>
                <w:rFonts w:ascii="Times New Roman" w:hAnsi="Times New Roman" w:cs="Times New Roman"/>
                <w:noProof/>
              </w:rPr>
              <w:t xml:space="preserve"> </w:t>
            </w:r>
          </w:p>
          <w:p w14:paraId="1ED02BE2" w14:textId="7B9A508B" w:rsidR="00DD4690" w:rsidRPr="00C746E3" w:rsidRDefault="001B46E4" w:rsidP="001B46E4">
            <w:pPr>
              <w:rPr>
                <w:rFonts w:ascii="Times New Roman" w:hAnsi="Times New Roman" w:cs="Times New Roman"/>
                <w:noProof/>
              </w:rPr>
            </w:pPr>
            <w:r>
              <w:rPr>
                <w:rFonts w:ascii="Times New Roman" w:hAnsi="Times New Roman" w:cs="Times New Roman"/>
                <w:b/>
                <w:noProof/>
              </w:rPr>
              <w:t>13.745.000</w:t>
            </w:r>
            <w:r w:rsidR="00E47F23" w:rsidRPr="00AD3FFF">
              <w:rPr>
                <w:rFonts w:ascii="Times New Roman" w:hAnsi="Times New Roman" w:cs="Times New Roman"/>
                <w:b/>
                <w:noProof/>
              </w:rPr>
              <w:t xml:space="preserve">,00 </w:t>
            </w:r>
            <w:r w:rsidR="00DD4690" w:rsidRPr="00AD3FFF">
              <w:rPr>
                <w:rFonts w:ascii="Times New Roman" w:hAnsi="Times New Roman" w:cs="Times New Roman"/>
                <w:b/>
                <w:noProof/>
              </w:rPr>
              <w:t>EUR</w:t>
            </w:r>
            <w:r w:rsidR="00DD4690" w:rsidRPr="00B04041">
              <w:rPr>
                <w:rFonts w:ascii="Times New Roman" w:hAnsi="Times New Roman" w:cs="Times New Roman"/>
                <w:noProof/>
              </w:rPr>
              <w:t xml:space="preserve"> </w:t>
            </w:r>
            <w:r w:rsidR="00AD3FFF" w:rsidRPr="00AD3FFF">
              <w:rPr>
                <w:rFonts w:ascii="Times New Roman" w:hAnsi="Times New Roman" w:cs="Times New Roman"/>
                <w:noProof/>
              </w:rPr>
              <w:t>(7.279.000</w:t>
            </w:r>
            <w:r w:rsidR="003309DA">
              <w:rPr>
                <w:rFonts w:ascii="Times New Roman" w:hAnsi="Times New Roman" w:cs="Times New Roman"/>
                <w:noProof/>
              </w:rPr>
              <w:t>,00</w:t>
            </w:r>
            <w:r w:rsidR="00AD3FFF">
              <w:rPr>
                <w:rFonts w:ascii="Times New Roman" w:hAnsi="Times New Roman" w:cs="Times New Roman"/>
                <w:noProof/>
              </w:rPr>
              <w:t xml:space="preserve"> </w:t>
            </w:r>
            <w:r w:rsidR="00AD3FFF" w:rsidRPr="00AD3FFF">
              <w:rPr>
                <w:rFonts w:ascii="Times New Roman" w:hAnsi="Times New Roman" w:cs="Times New Roman"/>
                <w:noProof/>
              </w:rPr>
              <w:t>EUR u 2026. i 6.466.000</w:t>
            </w:r>
            <w:r w:rsidR="003309DA">
              <w:rPr>
                <w:rFonts w:ascii="Times New Roman" w:hAnsi="Times New Roman" w:cs="Times New Roman"/>
                <w:noProof/>
              </w:rPr>
              <w:t>,00</w:t>
            </w:r>
            <w:r w:rsidR="00AD3FFF" w:rsidRPr="00AD3FFF">
              <w:rPr>
                <w:rFonts w:ascii="Times New Roman" w:hAnsi="Times New Roman" w:cs="Times New Roman"/>
                <w:noProof/>
              </w:rPr>
              <w:t xml:space="preserve"> EUR u 2027.)</w:t>
            </w:r>
          </w:p>
        </w:tc>
      </w:tr>
      <w:tr w:rsidR="00AD3FFF" w:rsidRPr="00C746E3" w14:paraId="78A64529" w14:textId="77777777" w:rsidTr="008777B4">
        <w:tc>
          <w:tcPr>
            <w:tcW w:w="9344" w:type="dxa"/>
            <w:shd w:val="clear" w:color="auto" w:fill="DEEBF6"/>
          </w:tcPr>
          <w:p w14:paraId="09ABC7C6" w14:textId="77777777" w:rsidR="00AD3FFF" w:rsidRDefault="00AD3FFF" w:rsidP="008777B4">
            <w:pPr>
              <w:rPr>
                <w:rFonts w:ascii="Times New Roman" w:hAnsi="Times New Roman" w:cs="Times New Roman"/>
                <w:b/>
                <w:i/>
                <w:noProof/>
              </w:rPr>
            </w:pPr>
            <w:r>
              <w:rPr>
                <w:rFonts w:ascii="Times New Roman" w:hAnsi="Times New Roman" w:cs="Times New Roman"/>
                <w:b/>
                <w:i/>
                <w:noProof/>
              </w:rPr>
              <w:t>Izvori financiranja:</w:t>
            </w:r>
          </w:p>
          <w:p w14:paraId="6CD1CFB8" w14:textId="67674D8D" w:rsidR="007C5C29" w:rsidRDefault="005B1ACD" w:rsidP="007C5C29">
            <w:pPr>
              <w:pStyle w:val="ListParagraph"/>
              <w:numPr>
                <w:ilvl w:val="0"/>
                <w:numId w:val="3"/>
              </w:numPr>
              <w:rPr>
                <w:rFonts w:ascii="Times New Roman" w:hAnsi="Times New Roman" w:cs="Times New Roman"/>
                <w:noProof/>
              </w:rPr>
            </w:pPr>
            <w:r>
              <w:rPr>
                <w:rFonts w:ascii="Times New Roman" w:hAnsi="Times New Roman" w:cs="Times New Roman"/>
                <w:noProof/>
              </w:rPr>
              <w:t xml:space="preserve">A820082, izvor </w:t>
            </w:r>
            <w:r w:rsidR="00AD3FFF" w:rsidRPr="00AD3FFF">
              <w:rPr>
                <w:rFonts w:ascii="Times New Roman" w:hAnsi="Times New Roman" w:cs="Times New Roman"/>
                <w:noProof/>
              </w:rPr>
              <w:t>11</w:t>
            </w:r>
            <w:r w:rsidR="00C2540A">
              <w:rPr>
                <w:rFonts w:ascii="Times New Roman" w:hAnsi="Times New Roman" w:cs="Times New Roman"/>
                <w:noProof/>
              </w:rPr>
              <w:t xml:space="preserve"> </w:t>
            </w:r>
            <w:r w:rsidR="007C5C29">
              <w:rPr>
                <w:rFonts w:ascii="Times New Roman" w:hAnsi="Times New Roman" w:cs="Times New Roman"/>
                <w:noProof/>
              </w:rPr>
              <w:t xml:space="preserve">i 810 </w:t>
            </w:r>
            <w:r w:rsidR="00B85633" w:rsidRPr="006C1C07">
              <w:rPr>
                <w:rFonts w:ascii="Times New Roman" w:eastAsia="Arial" w:hAnsi="Times New Roman" w:cs="Times New Roman"/>
              </w:rPr>
              <w:t>Financiranje i sufinanciranje građenja, modernizacije i obnove željezničke infrastrukture</w:t>
            </w:r>
            <w:r w:rsidR="00B85633" w:rsidRPr="006C1C07">
              <w:rPr>
                <w:rFonts w:ascii="Times New Roman" w:hAnsi="Times New Roman" w:cs="Times New Roman"/>
                <w:noProof/>
              </w:rPr>
              <w:t xml:space="preserve"> </w:t>
            </w:r>
          </w:p>
          <w:p w14:paraId="3024A4C8" w14:textId="622CD41A" w:rsidR="00AD3FFF" w:rsidRPr="00B85633" w:rsidRDefault="00AD3FFF" w:rsidP="007C5C29">
            <w:pPr>
              <w:pStyle w:val="ListParagraph"/>
              <w:numPr>
                <w:ilvl w:val="0"/>
                <w:numId w:val="3"/>
              </w:numPr>
              <w:rPr>
                <w:rFonts w:ascii="Times New Roman" w:hAnsi="Times New Roman" w:cs="Times New Roman"/>
                <w:noProof/>
              </w:rPr>
            </w:pPr>
            <w:r w:rsidRPr="00B85633">
              <w:rPr>
                <w:rFonts w:ascii="Times New Roman" w:hAnsi="Times New Roman" w:cs="Times New Roman"/>
                <w:noProof/>
              </w:rPr>
              <w:t xml:space="preserve">T754034 </w:t>
            </w:r>
            <w:r w:rsidR="00B85633" w:rsidRPr="00AC0D26">
              <w:rPr>
                <w:rFonts w:ascii="Times New Roman" w:eastAsia="Arial" w:hAnsi="Times New Roman" w:cs="Times New Roman"/>
              </w:rPr>
              <w:t>Potpora trgovačkim društvima u javnom sektoru u pripremi i provedbi projekata planiranih za sufinanciranje iz EU fondova</w:t>
            </w:r>
          </w:p>
          <w:p w14:paraId="79088867" w14:textId="374034EA" w:rsidR="00AD3FFF" w:rsidRPr="00AD3FFF" w:rsidRDefault="00AD3FFF" w:rsidP="00AD3FFF">
            <w:pPr>
              <w:pStyle w:val="ListParagraph"/>
              <w:numPr>
                <w:ilvl w:val="0"/>
                <w:numId w:val="3"/>
              </w:numPr>
              <w:rPr>
                <w:rFonts w:ascii="Times New Roman" w:hAnsi="Times New Roman" w:cs="Times New Roman"/>
                <w:noProof/>
              </w:rPr>
            </w:pPr>
            <w:bookmarkStart w:id="28" w:name="_Hlk213155425"/>
            <w:r w:rsidRPr="00AD3FFF">
              <w:rPr>
                <w:rFonts w:ascii="Times New Roman" w:hAnsi="Times New Roman" w:cs="Times New Roman"/>
                <w:noProof/>
              </w:rPr>
              <w:t>T820079</w:t>
            </w:r>
            <w:r w:rsidR="00C2540A">
              <w:rPr>
                <w:rFonts w:ascii="Times New Roman" w:hAnsi="Times New Roman" w:cs="Times New Roman"/>
                <w:noProof/>
              </w:rPr>
              <w:t xml:space="preserve"> </w:t>
            </w:r>
            <w:r w:rsidR="00E93813" w:rsidRPr="00AC0D26">
              <w:rPr>
                <w:rFonts w:ascii="Times New Roman" w:hAnsi="Times New Roman" w:cs="Times New Roman"/>
                <w:noProof/>
              </w:rPr>
              <w:t>Program Konkurentnost i kohezija 2021.</w:t>
            </w:r>
            <w:r w:rsidR="007268DB">
              <w:rPr>
                <w:rFonts w:ascii="Times New Roman" w:hAnsi="Times New Roman" w:cs="Times New Roman"/>
                <w:noProof/>
              </w:rPr>
              <w:t xml:space="preserve"> </w:t>
            </w:r>
            <w:r w:rsidR="007268DB">
              <w:rPr>
                <w:rFonts w:ascii="Times New Roman" w:hAnsi="Times New Roman" w:cs="Times New Roman"/>
                <w:noProof/>
              </w:rPr>
              <w:sym w:font="Symbol" w:char="F02D"/>
            </w:r>
            <w:r w:rsidR="007268DB">
              <w:rPr>
                <w:rFonts w:ascii="Times New Roman" w:hAnsi="Times New Roman" w:cs="Times New Roman"/>
                <w:noProof/>
              </w:rPr>
              <w:t xml:space="preserve"> </w:t>
            </w:r>
            <w:r w:rsidR="00E93813" w:rsidRPr="00AC0D26">
              <w:rPr>
                <w:rFonts w:ascii="Times New Roman" w:hAnsi="Times New Roman" w:cs="Times New Roman"/>
                <w:noProof/>
              </w:rPr>
              <w:t>2027</w:t>
            </w:r>
            <w:r w:rsidR="00C2540A">
              <w:rPr>
                <w:rFonts w:ascii="Times New Roman" w:hAnsi="Times New Roman" w:cs="Times New Roman"/>
                <w:noProof/>
              </w:rPr>
              <w:t>.</w:t>
            </w:r>
          </w:p>
          <w:bookmarkEnd w:id="28"/>
          <w:p w14:paraId="5765D4EC" w14:textId="22473157" w:rsidR="00AD3FFF" w:rsidRPr="00D4732C" w:rsidRDefault="00AD3FFF" w:rsidP="008777B4">
            <w:pPr>
              <w:pStyle w:val="ListParagraph"/>
              <w:numPr>
                <w:ilvl w:val="0"/>
                <w:numId w:val="3"/>
              </w:numPr>
              <w:rPr>
                <w:rFonts w:ascii="Times New Roman" w:hAnsi="Times New Roman" w:cs="Times New Roman"/>
                <w:noProof/>
              </w:rPr>
            </w:pPr>
            <w:r>
              <w:rPr>
                <w:rFonts w:ascii="Times New Roman" w:hAnsi="Times New Roman" w:cs="Times New Roman"/>
                <w:noProof/>
              </w:rPr>
              <w:t xml:space="preserve">U okviru vlastitih sredstava </w:t>
            </w:r>
            <w:r w:rsidR="003C0AB9">
              <w:rPr>
                <w:rFonts w:ascii="Times New Roman" w:hAnsi="Times New Roman" w:cs="Times New Roman"/>
                <w:noProof/>
              </w:rPr>
              <w:t xml:space="preserve">i </w:t>
            </w:r>
            <w:r w:rsidR="003C0AB9" w:rsidRPr="00696D09">
              <w:rPr>
                <w:rFonts w:ascii="Times New Roman" w:hAnsi="Times New Roman" w:cs="Times New Roman"/>
                <w:noProof/>
              </w:rPr>
              <w:t>redovnih</w:t>
            </w:r>
            <w:r w:rsidR="003C0AB9">
              <w:rPr>
                <w:rFonts w:ascii="Times New Roman" w:hAnsi="Times New Roman" w:cs="Times New Roman"/>
                <w:noProof/>
              </w:rPr>
              <w:t xml:space="preserve"> </w:t>
            </w:r>
            <w:r w:rsidR="003C0AB9" w:rsidRPr="00696D09">
              <w:rPr>
                <w:rFonts w:ascii="Times New Roman" w:hAnsi="Times New Roman" w:cs="Times New Roman"/>
                <w:noProof/>
              </w:rPr>
              <w:t xml:space="preserve">aktivnosti </w:t>
            </w:r>
            <w:r>
              <w:rPr>
                <w:rFonts w:ascii="Times New Roman" w:hAnsi="Times New Roman" w:cs="Times New Roman"/>
                <w:noProof/>
              </w:rPr>
              <w:t>nositelja mjere</w:t>
            </w:r>
          </w:p>
        </w:tc>
      </w:tr>
      <w:tr w:rsidR="00DD4690" w:rsidRPr="00C746E3" w14:paraId="072BA138" w14:textId="77777777" w:rsidTr="00E30CE6">
        <w:tc>
          <w:tcPr>
            <w:tcW w:w="9344" w:type="dxa"/>
            <w:shd w:val="clear" w:color="auto" w:fill="DEEBF6"/>
          </w:tcPr>
          <w:p w14:paraId="5E734504" w14:textId="77777777" w:rsidR="00DD4690" w:rsidRPr="00C746E3" w:rsidRDefault="00DD4690" w:rsidP="00E30CE6">
            <w:pPr>
              <w:rPr>
                <w:rFonts w:ascii="Times New Roman" w:hAnsi="Times New Roman" w:cs="Times New Roman"/>
                <w:noProof/>
              </w:rPr>
            </w:pPr>
            <w:r w:rsidRPr="00C746E3">
              <w:rPr>
                <w:rFonts w:ascii="Times New Roman" w:hAnsi="Times New Roman" w:cs="Times New Roman"/>
                <w:b/>
                <w:i/>
                <w:noProof/>
              </w:rPr>
              <w:t>Vrsta mjere:</w:t>
            </w:r>
            <w:r w:rsidRPr="00C746E3">
              <w:rPr>
                <w:rFonts w:ascii="Times New Roman" w:hAnsi="Times New Roman" w:cs="Times New Roman"/>
                <w:noProof/>
              </w:rPr>
              <w:t xml:space="preserve"> I</w:t>
            </w:r>
          </w:p>
        </w:tc>
      </w:tr>
    </w:tbl>
    <w:p w14:paraId="0483760A" w14:textId="77777777" w:rsidR="00285DF9" w:rsidRPr="00C746E3" w:rsidRDefault="00285DF9" w:rsidP="00A0012C">
      <w:pPr>
        <w:rPr>
          <w:rFonts w:ascii="Times New Roman" w:hAnsi="Times New Roman" w:cs="Times New Roman"/>
        </w:rPr>
      </w:pPr>
    </w:p>
    <w:p w14:paraId="08CB748F" w14:textId="77777777" w:rsidR="00DD4690" w:rsidRPr="00C746E3" w:rsidRDefault="00DD4690" w:rsidP="00A70731">
      <w:pPr>
        <w:pStyle w:val="Heading3"/>
        <w:rPr>
          <w:rFonts w:ascii="Times New Roman" w:hAnsi="Times New Roman" w:cs="Times New Roman"/>
          <w:noProof/>
        </w:rPr>
      </w:pPr>
      <w:bookmarkStart w:id="29" w:name="_Toc216095292"/>
      <w:r w:rsidRPr="00C746E3">
        <w:rPr>
          <w:rFonts w:ascii="Times New Roman" w:hAnsi="Times New Roman" w:cs="Times New Roman"/>
          <w:noProof/>
        </w:rPr>
        <w:t>Mjera 5.3. Unaprjeđenje infrastrukture za sigurnosne i tehničke kontrole</w:t>
      </w:r>
      <w:bookmarkEnd w:id="29"/>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44"/>
      </w:tblGrid>
      <w:tr w:rsidR="00E30CE6" w:rsidRPr="00C746E3" w14:paraId="327A395D" w14:textId="77777777" w:rsidTr="00E30CE6">
        <w:tc>
          <w:tcPr>
            <w:tcW w:w="9344" w:type="dxa"/>
            <w:shd w:val="clear" w:color="auto" w:fill="1F4E79" w:themeFill="accent1" w:themeFillShade="80"/>
          </w:tcPr>
          <w:p w14:paraId="00435756"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color w:val="FFFFFF"/>
                <w:sz w:val="28"/>
                <w:szCs w:val="28"/>
              </w:rPr>
              <w:t>Strateški cilj: Održiva mobilnost</w:t>
            </w:r>
          </w:p>
        </w:tc>
      </w:tr>
      <w:tr w:rsidR="00E30CE6" w:rsidRPr="00C746E3" w14:paraId="4ED0AD93" w14:textId="77777777" w:rsidTr="00E30CE6">
        <w:tc>
          <w:tcPr>
            <w:tcW w:w="9344" w:type="dxa"/>
            <w:shd w:val="clear" w:color="auto" w:fill="DEEBF6"/>
          </w:tcPr>
          <w:p w14:paraId="15F76454"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rPr>
              <w:t xml:space="preserve">Posebni </w:t>
            </w:r>
            <w:r w:rsidR="00A70731" w:rsidRPr="00C746E3">
              <w:rPr>
                <w:rFonts w:ascii="Times New Roman" w:hAnsi="Times New Roman" w:cs="Times New Roman"/>
                <w:b/>
                <w:noProof/>
              </w:rPr>
              <w:t>cilj 5.: Poboljšanje sigurnosti i pouzdanosti željezničkog sustava</w:t>
            </w:r>
          </w:p>
        </w:tc>
      </w:tr>
      <w:tr w:rsidR="00E30CE6" w:rsidRPr="00C746E3" w14:paraId="2BFD2890" w14:textId="77777777" w:rsidTr="00E30CE6">
        <w:tc>
          <w:tcPr>
            <w:tcW w:w="9344" w:type="dxa"/>
            <w:shd w:val="clear" w:color="auto" w:fill="DEEBF6"/>
          </w:tcPr>
          <w:p w14:paraId="369FD00C" w14:textId="77777777" w:rsidR="00E30CE6" w:rsidRPr="00C746E3" w:rsidRDefault="00E30CE6" w:rsidP="00A70731">
            <w:pPr>
              <w:rPr>
                <w:rFonts w:ascii="Times New Roman" w:hAnsi="Times New Roman" w:cs="Times New Roman"/>
                <w:noProof/>
              </w:rPr>
            </w:pPr>
            <w:r w:rsidRPr="00C746E3">
              <w:rPr>
                <w:rFonts w:ascii="Times New Roman" w:hAnsi="Times New Roman" w:cs="Times New Roman"/>
                <w:b/>
                <w:i/>
                <w:noProof/>
              </w:rPr>
              <w:t xml:space="preserve">Mjera </w:t>
            </w:r>
            <w:r w:rsidR="00A70731" w:rsidRPr="00C746E3">
              <w:rPr>
                <w:rFonts w:ascii="Times New Roman" w:hAnsi="Times New Roman" w:cs="Times New Roman"/>
                <w:b/>
                <w:i/>
                <w:noProof/>
              </w:rPr>
              <w:t>5.3</w:t>
            </w:r>
            <w:r w:rsidRPr="00C746E3">
              <w:rPr>
                <w:rFonts w:ascii="Times New Roman" w:hAnsi="Times New Roman" w:cs="Times New Roman"/>
                <w:b/>
                <w:i/>
                <w:noProof/>
              </w:rPr>
              <w:t>.:</w:t>
            </w:r>
            <w:r w:rsidRPr="00C746E3">
              <w:rPr>
                <w:rFonts w:ascii="Times New Roman" w:hAnsi="Times New Roman" w:cs="Times New Roman"/>
                <w:b/>
                <w:noProof/>
              </w:rPr>
              <w:t xml:space="preserve"> </w:t>
            </w:r>
            <w:r w:rsidR="00A70731" w:rsidRPr="00C746E3">
              <w:rPr>
                <w:rFonts w:ascii="Times New Roman" w:hAnsi="Times New Roman" w:cs="Times New Roman"/>
                <w:noProof/>
              </w:rPr>
              <w:t>Unaprjeđenje infrastrukture za sigurnosne i tehničke kontrole</w:t>
            </w:r>
          </w:p>
        </w:tc>
      </w:tr>
      <w:tr w:rsidR="00DD4690" w:rsidRPr="00C746E3" w14:paraId="5C62F62D" w14:textId="77777777" w:rsidTr="00E30CE6">
        <w:tc>
          <w:tcPr>
            <w:tcW w:w="9344" w:type="dxa"/>
            <w:shd w:val="clear" w:color="auto" w:fill="DEEBF6"/>
          </w:tcPr>
          <w:p w14:paraId="2A09EBBD" w14:textId="77777777" w:rsidR="00DD4690" w:rsidRPr="00C746E3" w:rsidRDefault="00DD4690" w:rsidP="00E30CE6">
            <w:pPr>
              <w:rPr>
                <w:rFonts w:ascii="Times New Roman" w:hAnsi="Times New Roman" w:cs="Times New Roman"/>
                <w:b/>
                <w:i/>
                <w:noProof/>
              </w:rPr>
            </w:pPr>
            <w:r w:rsidRPr="00C746E3">
              <w:rPr>
                <w:rFonts w:ascii="Times New Roman" w:hAnsi="Times New Roman" w:cs="Times New Roman"/>
                <w:b/>
                <w:i/>
                <w:noProof/>
              </w:rPr>
              <w:t xml:space="preserve">Opis mjere: </w:t>
            </w:r>
          </w:p>
          <w:p w14:paraId="59A579D1" w14:textId="77777777" w:rsidR="00DD4690" w:rsidRPr="00C746E3" w:rsidRDefault="00DD4690" w:rsidP="00DD4690">
            <w:pPr>
              <w:spacing w:line="360" w:lineRule="auto"/>
              <w:rPr>
                <w:rFonts w:ascii="Times New Roman" w:hAnsi="Times New Roman" w:cs="Times New Roman"/>
              </w:rPr>
            </w:pPr>
            <w:r w:rsidRPr="00C746E3">
              <w:rPr>
                <w:rFonts w:ascii="Times New Roman" w:hAnsi="Times New Roman" w:cs="Times New Roman"/>
              </w:rPr>
              <w:lastRenderedPageBreak/>
              <w:t>Mjera uključuje uspostavu mjernih postaja za nadzor željezničkih vozila u pokretu odnosno nadzor pojedinih parametara vozila i njihov utjecaj na infrastrukturu željezničke mreže.</w:t>
            </w:r>
          </w:p>
          <w:p w14:paraId="3C3F1DB1" w14:textId="77777777" w:rsidR="00DD4690" w:rsidRPr="00C746E3" w:rsidRDefault="00DD4690" w:rsidP="00DD4690">
            <w:pPr>
              <w:spacing w:line="360" w:lineRule="auto"/>
              <w:rPr>
                <w:rFonts w:ascii="Times New Roman" w:hAnsi="Times New Roman" w:cs="Times New Roman"/>
              </w:rPr>
            </w:pPr>
            <w:r w:rsidRPr="00C746E3">
              <w:rPr>
                <w:rFonts w:ascii="Times New Roman" w:hAnsi="Times New Roman" w:cs="Times New Roman"/>
              </w:rPr>
              <w:t xml:space="preserve">Provedbom mjere ostvariti će se povećanje sigurnosti i </w:t>
            </w:r>
            <w:proofErr w:type="spellStart"/>
            <w:r w:rsidRPr="00C746E3">
              <w:rPr>
                <w:rFonts w:ascii="Times New Roman" w:hAnsi="Times New Roman" w:cs="Times New Roman"/>
              </w:rPr>
              <w:t>interoperabilnosti</w:t>
            </w:r>
            <w:proofErr w:type="spellEnd"/>
            <w:r w:rsidRPr="00C746E3">
              <w:rPr>
                <w:rFonts w:ascii="Times New Roman" w:hAnsi="Times New Roman" w:cs="Times New Roman"/>
              </w:rPr>
              <w:t xml:space="preserve"> na hrvatskom dijelu Mediteranskog koridora i na drugom dijelu Osnovne mreže što će značajno doprinijeti razvoju transeuropske prometne mreže kroz nadogradnju postojeće prometne infrastrukture, instalacijom sustava za praćenje omogućiti će se automatsko prikupljanje sigurnosnih podataka i tehničkih parametara vlakova i interakcija vlakova i tračnica u stvarnom vremenu čime se minimizira rizik od „uskih grla“ na prugama Osnovne mreže.</w:t>
            </w:r>
          </w:p>
        </w:tc>
      </w:tr>
      <w:tr w:rsidR="00DD4690" w:rsidRPr="00C746E3" w14:paraId="00CA6C97" w14:textId="77777777" w:rsidTr="00E30CE6">
        <w:tc>
          <w:tcPr>
            <w:tcW w:w="9344" w:type="dxa"/>
            <w:shd w:val="clear" w:color="auto" w:fill="DEEBF6"/>
          </w:tcPr>
          <w:p w14:paraId="5B8B053F" w14:textId="77777777" w:rsidR="00DD4690" w:rsidRPr="00C746E3" w:rsidRDefault="00DD4690" w:rsidP="00E30CE6">
            <w:pPr>
              <w:rPr>
                <w:rFonts w:ascii="Times New Roman" w:hAnsi="Times New Roman" w:cs="Times New Roman"/>
                <w:noProof/>
              </w:rPr>
            </w:pPr>
            <w:r w:rsidRPr="00C746E3">
              <w:rPr>
                <w:rFonts w:ascii="Times New Roman" w:hAnsi="Times New Roman" w:cs="Times New Roman"/>
                <w:b/>
                <w:i/>
                <w:noProof/>
              </w:rPr>
              <w:t>Pokazatelj rezultata:</w:t>
            </w:r>
            <w:r w:rsidRPr="00C746E3">
              <w:rPr>
                <w:rFonts w:ascii="Times New Roman" w:hAnsi="Times New Roman" w:cs="Times New Roman"/>
                <w:noProof/>
              </w:rPr>
              <w:t xml:space="preserve"> </w:t>
            </w:r>
          </w:p>
          <w:p w14:paraId="7F55271C" w14:textId="4225CDE3" w:rsidR="00DD4690" w:rsidRPr="00C746E3" w:rsidRDefault="00DD4690" w:rsidP="00DD4690">
            <w:pPr>
              <w:numPr>
                <w:ilvl w:val="0"/>
                <w:numId w:val="2"/>
              </w:numPr>
              <w:pBdr>
                <w:top w:val="nil"/>
                <w:left w:val="nil"/>
                <w:bottom w:val="nil"/>
                <w:right w:val="nil"/>
                <w:between w:val="nil"/>
              </w:pBdr>
              <w:rPr>
                <w:rFonts w:ascii="Times New Roman" w:hAnsi="Times New Roman" w:cs="Times New Roman"/>
                <w:noProof/>
              </w:rPr>
            </w:pPr>
            <w:r w:rsidRPr="00C746E3">
              <w:rPr>
                <w:rFonts w:ascii="Times New Roman" w:hAnsi="Times New Roman" w:cs="Times New Roman"/>
                <w:noProof/>
              </w:rPr>
              <w:t xml:space="preserve">Broj ugrađenih mjernih stanica na prugama </w:t>
            </w:r>
            <w:r w:rsidR="00D15E41">
              <w:rPr>
                <w:rFonts w:ascii="Times New Roman" w:hAnsi="Times New Roman" w:cs="Times New Roman"/>
                <w:noProof/>
              </w:rPr>
              <w:t>O</w:t>
            </w:r>
            <w:r w:rsidRPr="00C746E3">
              <w:rPr>
                <w:rFonts w:ascii="Times New Roman" w:hAnsi="Times New Roman" w:cs="Times New Roman"/>
                <w:noProof/>
              </w:rPr>
              <w:t>snovne mreže.</w:t>
            </w:r>
          </w:p>
        </w:tc>
      </w:tr>
      <w:tr w:rsidR="00DD4690" w:rsidRPr="00C746E3" w14:paraId="634486F5" w14:textId="77777777" w:rsidTr="00E30CE6">
        <w:tc>
          <w:tcPr>
            <w:tcW w:w="9344" w:type="dxa"/>
            <w:shd w:val="clear" w:color="auto" w:fill="DEEBF6"/>
          </w:tcPr>
          <w:p w14:paraId="70B48371" w14:textId="77777777" w:rsidR="00DD4690" w:rsidRPr="00C746E3" w:rsidRDefault="00DD4690" w:rsidP="00E30CE6">
            <w:pPr>
              <w:rPr>
                <w:rFonts w:ascii="Times New Roman" w:hAnsi="Times New Roman" w:cs="Times New Roman"/>
                <w:noProof/>
              </w:rPr>
            </w:pPr>
            <w:r w:rsidRPr="00C746E3">
              <w:rPr>
                <w:rFonts w:ascii="Times New Roman" w:hAnsi="Times New Roman" w:cs="Times New Roman"/>
                <w:b/>
                <w:i/>
                <w:noProof/>
              </w:rPr>
              <w:t>Nadležnost za provedbu:</w:t>
            </w:r>
            <w:r w:rsidRPr="00C746E3">
              <w:rPr>
                <w:rFonts w:ascii="Times New Roman" w:hAnsi="Times New Roman" w:cs="Times New Roman"/>
                <w:noProof/>
              </w:rPr>
              <w:t xml:space="preserve"> </w:t>
            </w:r>
          </w:p>
          <w:p w14:paraId="582374CB" w14:textId="77777777" w:rsidR="00DD4690" w:rsidRPr="00C746E3" w:rsidRDefault="00DD4690" w:rsidP="00E30CE6">
            <w:pPr>
              <w:rPr>
                <w:rFonts w:ascii="Times New Roman" w:hAnsi="Times New Roman" w:cs="Times New Roman"/>
                <w:noProof/>
              </w:rPr>
            </w:pPr>
            <w:r w:rsidRPr="00C746E3">
              <w:rPr>
                <w:rFonts w:ascii="Times New Roman" w:hAnsi="Times New Roman" w:cs="Times New Roman"/>
                <w:noProof/>
              </w:rPr>
              <w:t>HŽI</w:t>
            </w:r>
          </w:p>
        </w:tc>
      </w:tr>
      <w:tr w:rsidR="006E290E" w:rsidRPr="006E290E" w14:paraId="0470F8FA" w14:textId="77777777" w:rsidTr="000540FA">
        <w:tc>
          <w:tcPr>
            <w:tcW w:w="9344" w:type="dxa"/>
            <w:shd w:val="clear" w:color="auto" w:fill="DEEBF6"/>
          </w:tcPr>
          <w:p w14:paraId="19AE153C" w14:textId="77777777" w:rsidR="006E290E" w:rsidRPr="003C0AB9" w:rsidRDefault="006E290E" w:rsidP="000540FA">
            <w:pPr>
              <w:rPr>
                <w:rFonts w:ascii="Times New Roman" w:hAnsi="Times New Roman" w:cs="Times New Roman"/>
                <w:b/>
                <w:i/>
                <w:noProof/>
              </w:rPr>
            </w:pPr>
            <w:r w:rsidRPr="003C0AB9">
              <w:rPr>
                <w:rFonts w:ascii="Times New Roman" w:hAnsi="Times New Roman" w:cs="Times New Roman"/>
                <w:b/>
                <w:i/>
                <w:noProof/>
              </w:rPr>
              <w:t>Predviđeni rok provedbe mjere:</w:t>
            </w:r>
          </w:p>
          <w:p w14:paraId="46715259" w14:textId="4E89D16D" w:rsidR="006E290E" w:rsidRPr="003C0AB9" w:rsidRDefault="006E290E" w:rsidP="006E290E">
            <w:pPr>
              <w:rPr>
                <w:rFonts w:ascii="Times New Roman" w:hAnsi="Times New Roman" w:cs="Times New Roman"/>
                <w:noProof/>
              </w:rPr>
            </w:pPr>
            <w:r w:rsidRPr="003C0AB9">
              <w:rPr>
                <w:rFonts w:ascii="Times New Roman" w:hAnsi="Times New Roman" w:cs="Times New Roman"/>
                <w:noProof/>
              </w:rPr>
              <w:t>4K/20</w:t>
            </w:r>
            <w:r w:rsidR="00352B93" w:rsidRPr="003C0AB9">
              <w:rPr>
                <w:rFonts w:ascii="Times New Roman" w:hAnsi="Times New Roman" w:cs="Times New Roman"/>
                <w:noProof/>
              </w:rPr>
              <w:t>30</w:t>
            </w:r>
            <w:r w:rsidRPr="003C0AB9">
              <w:rPr>
                <w:rFonts w:ascii="Times New Roman" w:hAnsi="Times New Roman" w:cs="Times New Roman"/>
                <w:noProof/>
              </w:rPr>
              <w:t>.</w:t>
            </w:r>
          </w:p>
        </w:tc>
      </w:tr>
      <w:tr w:rsidR="00DD4690" w:rsidRPr="00C746E3" w14:paraId="547D4B03" w14:textId="77777777" w:rsidTr="00E30CE6">
        <w:tc>
          <w:tcPr>
            <w:tcW w:w="9344" w:type="dxa"/>
            <w:shd w:val="clear" w:color="auto" w:fill="DEEBF6"/>
          </w:tcPr>
          <w:p w14:paraId="56FA3E78" w14:textId="309E2224" w:rsidR="00DD4690" w:rsidRPr="003C0AB9" w:rsidRDefault="00DD4690" w:rsidP="00E30CE6">
            <w:pPr>
              <w:rPr>
                <w:rFonts w:ascii="Times New Roman" w:hAnsi="Times New Roman" w:cs="Times New Roman"/>
                <w:noProof/>
              </w:rPr>
            </w:pPr>
            <w:r w:rsidRPr="003C0AB9">
              <w:rPr>
                <w:rFonts w:ascii="Times New Roman" w:hAnsi="Times New Roman" w:cs="Times New Roman"/>
                <w:b/>
                <w:i/>
                <w:noProof/>
              </w:rPr>
              <w:t>Ukupna procjena troška provedbe za razdoblje od 202</w:t>
            </w:r>
            <w:r w:rsidR="003360FC">
              <w:rPr>
                <w:rFonts w:ascii="Times New Roman" w:hAnsi="Times New Roman" w:cs="Times New Roman"/>
                <w:b/>
                <w:i/>
                <w:noProof/>
              </w:rPr>
              <w:t>6</w:t>
            </w:r>
            <w:r w:rsidRPr="003C0AB9">
              <w:rPr>
                <w:rFonts w:ascii="Times New Roman" w:hAnsi="Times New Roman" w:cs="Times New Roman"/>
                <w:b/>
                <w:i/>
                <w:noProof/>
              </w:rPr>
              <w:t>. do 2027. godine:</w:t>
            </w:r>
            <w:r w:rsidRPr="003C0AB9">
              <w:rPr>
                <w:rFonts w:ascii="Times New Roman" w:hAnsi="Times New Roman" w:cs="Times New Roman"/>
                <w:noProof/>
              </w:rPr>
              <w:t xml:space="preserve"> </w:t>
            </w:r>
          </w:p>
          <w:p w14:paraId="593B56C9" w14:textId="2949BFC7" w:rsidR="00DD4690" w:rsidRPr="003C0AB9" w:rsidRDefault="001B46E4" w:rsidP="001B46E4">
            <w:pPr>
              <w:rPr>
                <w:rFonts w:ascii="Times New Roman" w:hAnsi="Times New Roman" w:cs="Times New Roman"/>
                <w:noProof/>
              </w:rPr>
            </w:pPr>
            <w:r>
              <w:rPr>
                <w:rFonts w:ascii="Times New Roman" w:hAnsi="Times New Roman" w:cs="Times New Roman"/>
                <w:b/>
                <w:noProof/>
              </w:rPr>
              <w:t>80</w:t>
            </w:r>
            <w:r w:rsidR="00E47F23" w:rsidRPr="003C0AB9">
              <w:rPr>
                <w:rFonts w:ascii="Times New Roman" w:hAnsi="Times New Roman" w:cs="Times New Roman"/>
                <w:b/>
                <w:noProof/>
              </w:rPr>
              <w:t xml:space="preserve">0.000,00 </w:t>
            </w:r>
            <w:r w:rsidR="00DD4690" w:rsidRPr="003C0AB9">
              <w:rPr>
                <w:rFonts w:ascii="Times New Roman" w:hAnsi="Times New Roman" w:cs="Times New Roman"/>
                <w:b/>
                <w:noProof/>
              </w:rPr>
              <w:t>EUR</w:t>
            </w:r>
            <w:r w:rsidR="00DD4690" w:rsidRPr="003C0AB9">
              <w:rPr>
                <w:rFonts w:ascii="Times New Roman" w:hAnsi="Times New Roman" w:cs="Times New Roman"/>
                <w:noProof/>
              </w:rPr>
              <w:t xml:space="preserve"> </w:t>
            </w:r>
            <w:r w:rsidR="00AD3FFF" w:rsidRPr="003C0AB9">
              <w:rPr>
                <w:rFonts w:ascii="Times New Roman" w:hAnsi="Times New Roman" w:cs="Times New Roman"/>
                <w:noProof/>
              </w:rPr>
              <w:t>(800.000</w:t>
            </w:r>
            <w:r w:rsidR="003309DA">
              <w:rPr>
                <w:rFonts w:ascii="Times New Roman" w:hAnsi="Times New Roman" w:cs="Times New Roman"/>
                <w:noProof/>
              </w:rPr>
              <w:t>,00</w:t>
            </w:r>
            <w:r w:rsidR="00AD3FFF" w:rsidRPr="003C0AB9">
              <w:rPr>
                <w:rFonts w:ascii="Times New Roman" w:hAnsi="Times New Roman" w:cs="Times New Roman"/>
                <w:noProof/>
              </w:rPr>
              <w:t xml:space="preserve"> EUR u 2026. i 0</w:t>
            </w:r>
            <w:r w:rsidR="003309DA">
              <w:rPr>
                <w:rFonts w:ascii="Times New Roman" w:hAnsi="Times New Roman" w:cs="Times New Roman"/>
                <w:noProof/>
              </w:rPr>
              <w:t>,00</w:t>
            </w:r>
            <w:r w:rsidR="00AD3FFF" w:rsidRPr="003C0AB9">
              <w:rPr>
                <w:rFonts w:ascii="Times New Roman" w:hAnsi="Times New Roman" w:cs="Times New Roman"/>
                <w:noProof/>
              </w:rPr>
              <w:t xml:space="preserve"> EUR u 2027.)</w:t>
            </w:r>
          </w:p>
        </w:tc>
      </w:tr>
      <w:tr w:rsidR="00AD3FFF" w:rsidRPr="00C746E3" w14:paraId="219B8290" w14:textId="77777777" w:rsidTr="008777B4">
        <w:tc>
          <w:tcPr>
            <w:tcW w:w="9344" w:type="dxa"/>
            <w:shd w:val="clear" w:color="auto" w:fill="DEEBF6"/>
          </w:tcPr>
          <w:p w14:paraId="55C09005" w14:textId="77777777" w:rsidR="00AD3FFF" w:rsidRDefault="00AD3FFF" w:rsidP="008777B4">
            <w:pPr>
              <w:rPr>
                <w:rFonts w:ascii="Times New Roman" w:hAnsi="Times New Roman" w:cs="Times New Roman"/>
                <w:b/>
                <w:i/>
                <w:noProof/>
              </w:rPr>
            </w:pPr>
            <w:r>
              <w:rPr>
                <w:rFonts w:ascii="Times New Roman" w:hAnsi="Times New Roman" w:cs="Times New Roman"/>
                <w:b/>
                <w:i/>
                <w:noProof/>
              </w:rPr>
              <w:t>Izvori financiranja:</w:t>
            </w:r>
          </w:p>
          <w:p w14:paraId="0CD34F72" w14:textId="1BFAACC5" w:rsidR="00AD3FFF" w:rsidRPr="00D4732C" w:rsidRDefault="00AD3FFF" w:rsidP="002D1EB5">
            <w:pPr>
              <w:pStyle w:val="ListParagraph"/>
              <w:numPr>
                <w:ilvl w:val="0"/>
                <w:numId w:val="3"/>
              </w:numPr>
              <w:rPr>
                <w:rFonts w:ascii="Times New Roman" w:hAnsi="Times New Roman" w:cs="Times New Roman"/>
                <w:noProof/>
              </w:rPr>
            </w:pPr>
            <w:r w:rsidRPr="00AD3FFF">
              <w:rPr>
                <w:rFonts w:ascii="Times New Roman" w:hAnsi="Times New Roman" w:cs="Times New Roman"/>
                <w:noProof/>
              </w:rPr>
              <w:t>A820082</w:t>
            </w:r>
            <w:r w:rsidR="005B1ACD">
              <w:rPr>
                <w:rFonts w:ascii="Times New Roman" w:hAnsi="Times New Roman" w:cs="Times New Roman"/>
                <w:noProof/>
              </w:rPr>
              <w:t xml:space="preserve">, izvor </w:t>
            </w:r>
            <w:r w:rsidRPr="00AD3FFF">
              <w:rPr>
                <w:rFonts w:ascii="Times New Roman" w:hAnsi="Times New Roman" w:cs="Times New Roman"/>
                <w:noProof/>
              </w:rPr>
              <w:t>11</w:t>
            </w:r>
            <w:r w:rsidR="003637DB">
              <w:rPr>
                <w:rFonts w:ascii="Times New Roman" w:hAnsi="Times New Roman" w:cs="Times New Roman"/>
                <w:noProof/>
              </w:rPr>
              <w:t xml:space="preserve"> </w:t>
            </w:r>
            <w:r w:rsidR="00E93813" w:rsidRPr="006C1C07">
              <w:rPr>
                <w:rFonts w:ascii="Times New Roman" w:eastAsia="Arial" w:hAnsi="Times New Roman" w:cs="Times New Roman"/>
              </w:rPr>
              <w:t>Financiranje i sufinanciranje građenja, modernizacije i obnove željezničke infrastrukture</w:t>
            </w:r>
          </w:p>
        </w:tc>
      </w:tr>
      <w:tr w:rsidR="00DD4690" w:rsidRPr="00C746E3" w14:paraId="37C65033" w14:textId="77777777" w:rsidTr="00E30CE6">
        <w:tc>
          <w:tcPr>
            <w:tcW w:w="9344" w:type="dxa"/>
            <w:shd w:val="clear" w:color="auto" w:fill="DEEBF6"/>
          </w:tcPr>
          <w:p w14:paraId="65B3A4CE" w14:textId="77777777" w:rsidR="00DD4690" w:rsidRPr="00C746E3" w:rsidRDefault="00DD4690" w:rsidP="00E30CE6">
            <w:pPr>
              <w:rPr>
                <w:rFonts w:ascii="Times New Roman" w:hAnsi="Times New Roman" w:cs="Times New Roman"/>
                <w:noProof/>
              </w:rPr>
            </w:pPr>
            <w:r w:rsidRPr="00C746E3">
              <w:rPr>
                <w:rFonts w:ascii="Times New Roman" w:hAnsi="Times New Roman" w:cs="Times New Roman"/>
                <w:b/>
                <w:i/>
                <w:noProof/>
              </w:rPr>
              <w:t>Vrsta mjere:</w:t>
            </w:r>
            <w:r w:rsidRPr="00C746E3">
              <w:rPr>
                <w:rFonts w:ascii="Times New Roman" w:hAnsi="Times New Roman" w:cs="Times New Roman"/>
                <w:noProof/>
              </w:rPr>
              <w:t xml:space="preserve"> I</w:t>
            </w:r>
          </w:p>
        </w:tc>
      </w:tr>
    </w:tbl>
    <w:p w14:paraId="4DFF7471" w14:textId="77777777" w:rsidR="00DD4690" w:rsidRPr="00C746E3" w:rsidRDefault="00DD4690" w:rsidP="00A0012C">
      <w:pPr>
        <w:rPr>
          <w:rFonts w:ascii="Times New Roman" w:hAnsi="Times New Roman" w:cs="Times New Roman"/>
        </w:rPr>
      </w:pPr>
    </w:p>
    <w:p w14:paraId="5C22EA91" w14:textId="77777777" w:rsidR="00DD4690" w:rsidRPr="00C746E3" w:rsidRDefault="00DD4690" w:rsidP="00A70731">
      <w:pPr>
        <w:pStyle w:val="Heading3"/>
        <w:rPr>
          <w:rFonts w:ascii="Times New Roman" w:hAnsi="Times New Roman" w:cs="Times New Roman"/>
          <w:noProof/>
        </w:rPr>
      </w:pPr>
      <w:bookmarkStart w:id="30" w:name="_Toc216095293"/>
      <w:r w:rsidRPr="00C746E3">
        <w:rPr>
          <w:rFonts w:ascii="Times New Roman" w:hAnsi="Times New Roman" w:cs="Times New Roman"/>
          <w:noProof/>
        </w:rPr>
        <w:t>Mjera 5.4. Usklađenje nacionalnih tehničkih i sigurnosnih pravila uvjetima interoperabilnosti</w:t>
      </w:r>
      <w:bookmarkEnd w:id="30"/>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44"/>
      </w:tblGrid>
      <w:tr w:rsidR="00E30CE6" w:rsidRPr="00C746E3" w14:paraId="4DBA0D47" w14:textId="77777777" w:rsidTr="00E30CE6">
        <w:tc>
          <w:tcPr>
            <w:tcW w:w="9344" w:type="dxa"/>
            <w:shd w:val="clear" w:color="auto" w:fill="1F4E79" w:themeFill="accent1" w:themeFillShade="80"/>
          </w:tcPr>
          <w:p w14:paraId="428D9C82"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color w:val="FFFFFF"/>
                <w:sz w:val="28"/>
                <w:szCs w:val="28"/>
              </w:rPr>
              <w:t>Strateški cilj: Održiva mobilnost</w:t>
            </w:r>
          </w:p>
        </w:tc>
      </w:tr>
      <w:tr w:rsidR="00E30CE6" w:rsidRPr="00C746E3" w14:paraId="072D5C67" w14:textId="77777777" w:rsidTr="00E30CE6">
        <w:tc>
          <w:tcPr>
            <w:tcW w:w="9344" w:type="dxa"/>
            <w:shd w:val="clear" w:color="auto" w:fill="DEEBF6"/>
          </w:tcPr>
          <w:p w14:paraId="759C45C4"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rPr>
              <w:t xml:space="preserve">Posebni </w:t>
            </w:r>
            <w:r w:rsidR="00A70731" w:rsidRPr="00C746E3">
              <w:rPr>
                <w:rFonts w:ascii="Times New Roman" w:hAnsi="Times New Roman" w:cs="Times New Roman"/>
                <w:b/>
                <w:noProof/>
              </w:rPr>
              <w:t>cilj 5.: Poboljšanje sigurnosti i pouzdanosti željezničkog sustava</w:t>
            </w:r>
          </w:p>
        </w:tc>
      </w:tr>
      <w:tr w:rsidR="00E30CE6" w:rsidRPr="00C746E3" w14:paraId="66A625B9" w14:textId="77777777" w:rsidTr="00E30CE6">
        <w:tc>
          <w:tcPr>
            <w:tcW w:w="9344" w:type="dxa"/>
            <w:shd w:val="clear" w:color="auto" w:fill="DEEBF6"/>
          </w:tcPr>
          <w:p w14:paraId="723E99FB" w14:textId="77777777" w:rsidR="00E30CE6" w:rsidRPr="00C746E3" w:rsidRDefault="00E30CE6" w:rsidP="00A70731">
            <w:pPr>
              <w:rPr>
                <w:rFonts w:ascii="Times New Roman" w:hAnsi="Times New Roman" w:cs="Times New Roman"/>
                <w:noProof/>
              </w:rPr>
            </w:pPr>
            <w:r w:rsidRPr="00C746E3">
              <w:rPr>
                <w:rFonts w:ascii="Times New Roman" w:hAnsi="Times New Roman" w:cs="Times New Roman"/>
                <w:b/>
                <w:i/>
                <w:noProof/>
              </w:rPr>
              <w:t xml:space="preserve">Mjera </w:t>
            </w:r>
            <w:r w:rsidR="00A70731" w:rsidRPr="00C746E3">
              <w:rPr>
                <w:rFonts w:ascii="Times New Roman" w:hAnsi="Times New Roman" w:cs="Times New Roman"/>
                <w:b/>
                <w:i/>
                <w:noProof/>
              </w:rPr>
              <w:t>5.4</w:t>
            </w:r>
            <w:r w:rsidRPr="00C746E3">
              <w:rPr>
                <w:rFonts w:ascii="Times New Roman" w:hAnsi="Times New Roman" w:cs="Times New Roman"/>
                <w:b/>
                <w:i/>
                <w:noProof/>
              </w:rPr>
              <w:t>.:</w:t>
            </w:r>
            <w:r w:rsidRPr="00C746E3">
              <w:rPr>
                <w:rFonts w:ascii="Times New Roman" w:hAnsi="Times New Roman" w:cs="Times New Roman"/>
                <w:b/>
                <w:noProof/>
              </w:rPr>
              <w:t xml:space="preserve"> </w:t>
            </w:r>
            <w:r w:rsidR="00A70731" w:rsidRPr="00C746E3">
              <w:rPr>
                <w:rFonts w:ascii="Times New Roman" w:hAnsi="Times New Roman" w:cs="Times New Roman"/>
                <w:noProof/>
              </w:rPr>
              <w:t>Usklađenje nacionalnih tehničkih i sigurnosnih pravila uvjetima interoperabilnosti</w:t>
            </w:r>
          </w:p>
        </w:tc>
      </w:tr>
      <w:tr w:rsidR="00DD4690" w:rsidRPr="00C746E3" w14:paraId="3893B991" w14:textId="77777777" w:rsidTr="00E30CE6">
        <w:tc>
          <w:tcPr>
            <w:tcW w:w="9344" w:type="dxa"/>
            <w:shd w:val="clear" w:color="auto" w:fill="DEEBF6"/>
          </w:tcPr>
          <w:p w14:paraId="0F0207A5" w14:textId="77777777" w:rsidR="00DD4690" w:rsidRPr="00C746E3" w:rsidRDefault="00DD4690" w:rsidP="00E30CE6">
            <w:pPr>
              <w:rPr>
                <w:rFonts w:ascii="Times New Roman" w:hAnsi="Times New Roman" w:cs="Times New Roman"/>
                <w:b/>
                <w:i/>
                <w:noProof/>
              </w:rPr>
            </w:pPr>
            <w:r w:rsidRPr="00C746E3">
              <w:rPr>
                <w:rFonts w:ascii="Times New Roman" w:hAnsi="Times New Roman" w:cs="Times New Roman"/>
                <w:b/>
                <w:i/>
                <w:noProof/>
              </w:rPr>
              <w:t xml:space="preserve">Opis mjere: </w:t>
            </w:r>
          </w:p>
          <w:p w14:paraId="5BEC0BD2" w14:textId="00A32587" w:rsidR="00DD4690" w:rsidRPr="00C746E3" w:rsidRDefault="00DD4690" w:rsidP="00E30CE6">
            <w:pPr>
              <w:rPr>
                <w:rFonts w:ascii="Times New Roman" w:hAnsi="Times New Roman" w:cs="Times New Roman"/>
                <w:noProof/>
              </w:rPr>
            </w:pPr>
            <w:r w:rsidRPr="00C746E3">
              <w:rPr>
                <w:rFonts w:ascii="Times New Roman" w:hAnsi="Times New Roman" w:cs="Times New Roman"/>
                <w:noProof/>
              </w:rPr>
              <w:lastRenderedPageBreak/>
              <w:t>Mjera uključuje provedbu racionalizacije organizacije i regulacije željezničkog prometa, uvođenje središnjeg upravljanja prometom iz prometnih centara što će omogućiti daljinsko upravljanje prometom na prugama i dionicama opremljenima ETCS-om.</w:t>
            </w:r>
          </w:p>
          <w:p w14:paraId="098E710D" w14:textId="5DAC9A5B" w:rsidR="00DD4690" w:rsidRPr="00C746E3" w:rsidRDefault="00DD4690" w:rsidP="00E30CE6">
            <w:pPr>
              <w:rPr>
                <w:rFonts w:ascii="Times New Roman" w:hAnsi="Times New Roman" w:cs="Times New Roman"/>
                <w:noProof/>
              </w:rPr>
            </w:pPr>
            <w:r w:rsidRPr="00C746E3">
              <w:rPr>
                <w:rFonts w:ascii="Times New Roman" w:hAnsi="Times New Roman" w:cs="Times New Roman"/>
                <w:noProof/>
              </w:rPr>
              <w:t>Provedbom mjere povećati će se sigurnost i pouzdanost željezničkog sustava odnosno poboljšat</w:t>
            </w:r>
            <w:r w:rsidR="00D15E41">
              <w:rPr>
                <w:rFonts w:ascii="Times New Roman" w:hAnsi="Times New Roman" w:cs="Times New Roman"/>
                <w:noProof/>
              </w:rPr>
              <w:t>i</w:t>
            </w:r>
            <w:r w:rsidRPr="00C746E3">
              <w:rPr>
                <w:rFonts w:ascii="Times New Roman" w:hAnsi="Times New Roman" w:cs="Times New Roman"/>
                <w:noProof/>
              </w:rPr>
              <w:t xml:space="preserve"> će se učinkovitost, sigurnost i pouzdanost željezničkog prometa.</w:t>
            </w:r>
          </w:p>
        </w:tc>
      </w:tr>
      <w:tr w:rsidR="00DD4690" w:rsidRPr="00C746E3" w14:paraId="046F34D6" w14:textId="77777777" w:rsidTr="00E30CE6">
        <w:tc>
          <w:tcPr>
            <w:tcW w:w="9344" w:type="dxa"/>
            <w:shd w:val="clear" w:color="auto" w:fill="DEEBF6"/>
          </w:tcPr>
          <w:p w14:paraId="1642D236" w14:textId="77777777" w:rsidR="00DD4690" w:rsidRPr="00C746E3" w:rsidRDefault="00DD4690" w:rsidP="00E30CE6">
            <w:pPr>
              <w:rPr>
                <w:rFonts w:ascii="Times New Roman" w:hAnsi="Times New Roman" w:cs="Times New Roman"/>
                <w:noProof/>
              </w:rPr>
            </w:pPr>
            <w:r w:rsidRPr="00C746E3">
              <w:rPr>
                <w:rFonts w:ascii="Times New Roman" w:hAnsi="Times New Roman" w:cs="Times New Roman"/>
                <w:b/>
                <w:i/>
                <w:noProof/>
              </w:rPr>
              <w:t>Pokazatelj rezultata:</w:t>
            </w:r>
            <w:r w:rsidRPr="00C746E3">
              <w:rPr>
                <w:rFonts w:ascii="Times New Roman" w:hAnsi="Times New Roman" w:cs="Times New Roman"/>
                <w:noProof/>
              </w:rPr>
              <w:t xml:space="preserve"> </w:t>
            </w:r>
          </w:p>
          <w:p w14:paraId="1C870FA0" w14:textId="77777777" w:rsidR="00DD4690" w:rsidRPr="00C746E3" w:rsidRDefault="00DD4690" w:rsidP="00DD4690">
            <w:pPr>
              <w:numPr>
                <w:ilvl w:val="0"/>
                <w:numId w:val="2"/>
              </w:numPr>
              <w:pBdr>
                <w:top w:val="nil"/>
                <w:left w:val="nil"/>
                <w:bottom w:val="nil"/>
                <w:right w:val="nil"/>
                <w:between w:val="nil"/>
              </w:pBdr>
              <w:rPr>
                <w:rFonts w:ascii="Times New Roman" w:hAnsi="Times New Roman" w:cs="Times New Roman"/>
                <w:noProof/>
              </w:rPr>
            </w:pPr>
            <w:r w:rsidRPr="00C746E3">
              <w:rPr>
                <w:rFonts w:ascii="Times New Roman" w:hAnsi="Times New Roman" w:cs="Times New Roman"/>
                <w:noProof/>
              </w:rPr>
              <w:t>Broj izmijenjenih/dopunjenih tehničkih propisa.</w:t>
            </w:r>
          </w:p>
        </w:tc>
      </w:tr>
      <w:tr w:rsidR="00DD4690" w:rsidRPr="00C746E3" w14:paraId="4F3BC55B" w14:textId="77777777" w:rsidTr="00E30CE6">
        <w:tc>
          <w:tcPr>
            <w:tcW w:w="9344" w:type="dxa"/>
            <w:shd w:val="clear" w:color="auto" w:fill="DEEBF6"/>
          </w:tcPr>
          <w:p w14:paraId="394AA2B3" w14:textId="77777777" w:rsidR="00DD4690" w:rsidRPr="00C746E3" w:rsidRDefault="00DD4690" w:rsidP="00E30CE6">
            <w:pPr>
              <w:rPr>
                <w:rFonts w:ascii="Times New Roman" w:hAnsi="Times New Roman" w:cs="Times New Roman"/>
                <w:noProof/>
              </w:rPr>
            </w:pPr>
            <w:r w:rsidRPr="00C746E3">
              <w:rPr>
                <w:rFonts w:ascii="Times New Roman" w:hAnsi="Times New Roman" w:cs="Times New Roman"/>
                <w:b/>
                <w:i/>
                <w:noProof/>
              </w:rPr>
              <w:t>Nadležnost za provedbu:</w:t>
            </w:r>
            <w:r w:rsidRPr="00C746E3">
              <w:rPr>
                <w:rFonts w:ascii="Times New Roman" w:hAnsi="Times New Roman" w:cs="Times New Roman"/>
                <w:noProof/>
              </w:rPr>
              <w:t xml:space="preserve"> </w:t>
            </w:r>
          </w:p>
          <w:p w14:paraId="7F508643" w14:textId="77777777" w:rsidR="00DD4690" w:rsidRPr="00C746E3" w:rsidRDefault="00DD4690" w:rsidP="00E30CE6">
            <w:pPr>
              <w:rPr>
                <w:rFonts w:ascii="Times New Roman" w:hAnsi="Times New Roman" w:cs="Times New Roman"/>
                <w:noProof/>
              </w:rPr>
            </w:pPr>
            <w:r w:rsidRPr="00C746E3">
              <w:rPr>
                <w:rFonts w:ascii="Times New Roman" w:hAnsi="Times New Roman" w:cs="Times New Roman"/>
                <w:noProof/>
              </w:rPr>
              <w:t>MMPI</w:t>
            </w:r>
          </w:p>
        </w:tc>
      </w:tr>
      <w:tr w:rsidR="00050922" w:rsidRPr="00050922" w14:paraId="2461BDE5" w14:textId="77777777" w:rsidTr="000540FA">
        <w:tc>
          <w:tcPr>
            <w:tcW w:w="9344" w:type="dxa"/>
            <w:shd w:val="clear" w:color="auto" w:fill="DEEBF6"/>
          </w:tcPr>
          <w:p w14:paraId="74A86C0C" w14:textId="77777777" w:rsidR="006E290E" w:rsidRPr="00050922" w:rsidRDefault="006E290E" w:rsidP="000540FA">
            <w:pPr>
              <w:rPr>
                <w:rFonts w:ascii="Times New Roman" w:hAnsi="Times New Roman" w:cs="Times New Roman"/>
                <w:b/>
                <w:i/>
                <w:noProof/>
              </w:rPr>
            </w:pPr>
            <w:r w:rsidRPr="00050922">
              <w:rPr>
                <w:rFonts w:ascii="Times New Roman" w:hAnsi="Times New Roman" w:cs="Times New Roman"/>
                <w:b/>
                <w:i/>
                <w:noProof/>
              </w:rPr>
              <w:t>Predviđeni rok provedbe mjere:</w:t>
            </w:r>
          </w:p>
          <w:p w14:paraId="7C45FF58" w14:textId="6ED028CD" w:rsidR="006E290E" w:rsidRPr="00050922" w:rsidRDefault="00050922" w:rsidP="00050922">
            <w:pPr>
              <w:rPr>
                <w:rFonts w:ascii="Times New Roman" w:hAnsi="Times New Roman" w:cs="Times New Roman"/>
                <w:noProof/>
              </w:rPr>
            </w:pPr>
            <w:r w:rsidRPr="00050922">
              <w:rPr>
                <w:rFonts w:ascii="Times New Roman" w:hAnsi="Times New Roman" w:cs="Times New Roman"/>
                <w:noProof/>
              </w:rPr>
              <w:t>2</w:t>
            </w:r>
            <w:r w:rsidR="006E290E" w:rsidRPr="00050922">
              <w:rPr>
                <w:rFonts w:ascii="Times New Roman" w:hAnsi="Times New Roman" w:cs="Times New Roman"/>
                <w:noProof/>
              </w:rPr>
              <w:t>K/202</w:t>
            </w:r>
            <w:r w:rsidRPr="00050922">
              <w:rPr>
                <w:rFonts w:ascii="Times New Roman" w:hAnsi="Times New Roman" w:cs="Times New Roman"/>
                <w:noProof/>
              </w:rPr>
              <w:t>7</w:t>
            </w:r>
            <w:r w:rsidR="006E290E" w:rsidRPr="00050922">
              <w:rPr>
                <w:rFonts w:ascii="Times New Roman" w:hAnsi="Times New Roman" w:cs="Times New Roman"/>
                <w:noProof/>
              </w:rPr>
              <w:t>.</w:t>
            </w:r>
          </w:p>
        </w:tc>
      </w:tr>
      <w:tr w:rsidR="00DD4690" w:rsidRPr="00C746E3" w14:paraId="399BD4C5" w14:textId="77777777" w:rsidTr="00E30CE6">
        <w:tc>
          <w:tcPr>
            <w:tcW w:w="9344" w:type="dxa"/>
            <w:shd w:val="clear" w:color="auto" w:fill="DEEBF6"/>
          </w:tcPr>
          <w:p w14:paraId="430F0834" w14:textId="7F09293B" w:rsidR="00DD4690" w:rsidRPr="003C0AB9" w:rsidRDefault="00DD4690" w:rsidP="00E30CE6">
            <w:pPr>
              <w:rPr>
                <w:rFonts w:ascii="Times New Roman" w:hAnsi="Times New Roman" w:cs="Times New Roman"/>
                <w:noProof/>
              </w:rPr>
            </w:pPr>
            <w:r w:rsidRPr="003C0AB9">
              <w:rPr>
                <w:rFonts w:ascii="Times New Roman" w:hAnsi="Times New Roman" w:cs="Times New Roman"/>
                <w:b/>
                <w:i/>
                <w:noProof/>
              </w:rPr>
              <w:t>Ukupna procjena troška provedbe za razdoblje od 202</w:t>
            </w:r>
            <w:r w:rsidR="003360FC">
              <w:rPr>
                <w:rFonts w:ascii="Times New Roman" w:hAnsi="Times New Roman" w:cs="Times New Roman"/>
                <w:b/>
                <w:i/>
                <w:noProof/>
              </w:rPr>
              <w:t>6</w:t>
            </w:r>
            <w:r w:rsidRPr="003C0AB9">
              <w:rPr>
                <w:rFonts w:ascii="Times New Roman" w:hAnsi="Times New Roman" w:cs="Times New Roman"/>
                <w:b/>
                <w:i/>
                <w:noProof/>
              </w:rPr>
              <w:t>. do 2027. godine:</w:t>
            </w:r>
            <w:r w:rsidRPr="003C0AB9">
              <w:rPr>
                <w:rFonts w:ascii="Times New Roman" w:hAnsi="Times New Roman" w:cs="Times New Roman"/>
                <w:noProof/>
              </w:rPr>
              <w:t xml:space="preserve"> </w:t>
            </w:r>
          </w:p>
          <w:p w14:paraId="32BA8C0E" w14:textId="0C5C9C6C" w:rsidR="00DD4690" w:rsidRPr="003C0AB9" w:rsidRDefault="00F41B0E" w:rsidP="00E30CE6">
            <w:pPr>
              <w:rPr>
                <w:rFonts w:ascii="Times New Roman" w:hAnsi="Times New Roman" w:cs="Times New Roman"/>
                <w:b/>
                <w:noProof/>
              </w:rPr>
            </w:pPr>
            <w:r w:rsidRPr="003C0AB9">
              <w:rPr>
                <w:rFonts w:ascii="Times New Roman" w:hAnsi="Times New Roman" w:cs="Times New Roman"/>
                <w:b/>
                <w:noProof/>
              </w:rPr>
              <w:t>0</w:t>
            </w:r>
            <w:r w:rsidR="003309DA">
              <w:rPr>
                <w:rFonts w:ascii="Times New Roman" w:hAnsi="Times New Roman" w:cs="Times New Roman"/>
                <w:b/>
                <w:noProof/>
              </w:rPr>
              <w:t>,00</w:t>
            </w:r>
            <w:r w:rsidR="00DD4690" w:rsidRPr="003C0AB9">
              <w:rPr>
                <w:rFonts w:ascii="Times New Roman" w:hAnsi="Times New Roman" w:cs="Times New Roman"/>
                <w:b/>
                <w:noProof/>
              </w:rPr>
              <w:t xml:space="preserve"> EUR </w:t>
            </w:r>
          </w:p>
        </w:tc>
      </w:tr>
      <w:tr w:rsidR="00AD3FFF" w:rsidRPr="00C746E3" w14:paraId="1ECF7F47" w14:textId="77777777" w:rsidTr="008777B4">
        <w:tc>
          <w:tcPr>
            <w:tcW w:w="9344" w:type="dxa"/>
            <w:shd w:val="clear" w:color="auto" w:fill="DEEBF6"/>
          </w:tcPr>
          <w:p w14:paraId="49E2CCA1" w14:textId="77777777" w:rsidR="00AD3FFF" w:rsidRDefault="00AD3FFF" w:rsidP="008777B4">
            <w:pPr>
              <w:rPr>
                <w:rFonts w:ascii="Times New Roman" w:hAnsi="Times New Roman" w:cs="Times New Roman"/>
                <w:b/>
                <w:i/>
                <w:noProof/>
              </w:rPr>
            </w:pPr>
            <w:r>
              <w:rPr>
                <w:rFonts w:ascii="Times New Roman" w:hAnsi="Times New Roman" w:cs="Times New Roman"/>
                <w:b/>
                <w:i/>
                <w:noProof/>
              </w:rPr>
              <w:t>Izvori financiranja:</w:t>
            </w:r>
          </w:p>
          <w:p w14:paraId="0590CB2F" w14:textId="4E531551" w:rsidR="00AD3FFF" w:rsidRPr="00D4732C" w:rsidRDefault="00AD3FFF" w:rsidP="00AD3FFF">
            <w:pPr>
              <w:pStyle w:val="ListParagraph"/>
              <w:numPr>
                <w:ilvl w:val="0"/>
                <w:numId w:val="3"/>
              </w:numPr>
              <w:rPr>
                <w:rFonts w:ascii="Times New Roman" w:hAnsi="Times New Roman" w:cs="Times New Roman"/>
                <w:noProof/>
              </w:rPr>
            </w:pPr>
            <w:r>
              <w:rPr>
                <w:rFonts w:ascii="Times New Roman" w:hAnsi="Times New Roman" w:cs="Times New Roman"/>
                <w:noProof/>
              </w:rPr>
              <w:t>Nije primjenjivo</w:t>
            </w:r>
          </w:p>
        </w:tc>
      </w:tr>
      <w:tr w:rsidR="00DD4690" w:rsidRPr="00C746E3" w14:paraId="3636416E" w14:textId="77777777" w:rsidTr="00E30CE6">
        <w:tc>
          <w:tcPr>
            <w:tcW w:w="9344" w:type="dxa"/>
            <w:shd w:val="clear" w:color="auto" w:fill="DEEBF6"/>
          </w:tcPr>
          <w:p w14:paraId="2A3E61AF" w14:textId="77777777" w:rsidR="00DD4690" w:rsidRPr="00C746E3" w:rsidRDefault="00DD4690" w:rsidP="00E30CE6">
            <w:pPr>
              <w:rPr>
                <w:rFonts w:ascii="Times New Roman" w:hAnsi="Times New Roman" w:cs="Times New Roman"/>
                <w:noProof/>
              </w:rPr>
            </w:pPr>
            <w:r w:rsidRPr="00C746E3">
              <w:rPr>
                <w:rFonts w:ascii="Times New Roman" w:hAnsi="Times New Roman" w:cs="Times New Roman"/>
                <w:b/>
                <w:i/>
                <w:noProof/>
              </w:rPr>
              <w:t>Vrsta mjere:</w:t>
            </w:r>
            <w:r w:rsidRPr="00C746E3">
              <w:rPr>
                <w:rFonts w:ascii="Times New Roman" w:hAnsi="Times New Roman" w:cs="Times New Roman"/>
                <w:noProof/>
              </w:rPr>
              <w:t xml:space="preserve"> R</w:t>
            </w:r>
          </w:p>
        </w:tc>
      </w:tr>
    </w:tbl>
    <w:p w14:paraId="5A78DE0B" w14:textId="77777777" w:rsidR="00DD4690" w:rsidRPr="00C746E3" w:rsidRDefault="00DD4690" w:rsidP="00A0012C">
      <w:pPr>
        <w:rPr>
          <w:rFonts w:ascii="Times New Roman" w:hAnsi="Times New Roman" w:cs="Times New Roman"/>
        </w:rPr>
      </w:pPr>
    </w:p>
    <w:p w14:paraId="69EB37F7" w14:textId="3EAA9974" w:rsidR="00DD4690" w:rsidRPr="00C746E3" w:rsidRDefault="00DD4690" w:rsidP="00A70731">
      <w:pPr>
        <w:pStyle w:val="Heading3"/>
        <w:rPr>
          <w:rFonts w:ascii="Times New Roman" w:hAnsi="Times New Roman" w:cs="Times New Roman"/>
          <w:noProof/>
        </w:rPr>
      </w:pPr>
      <w:bookmarkStart w:id="31" w:name="_Toc216095294"/>
      <w:r w:rsidRPr="00C746E3">
        <w:rPr>
          <w:rFonts w:ascii="Times New Roman" w:hAnsi="Times New Roman" w:cs="Times New Roman"/>
          <w:noProof/>
        </w:rPr>
        <w:t xml:space="preserve">Mjera 5.5. Prilagodba željezničke infrastrukture zahtjevima </w:t>
      </w:r>
      <w:r w:rsidR="00720BF8">
        <w:rPr>
          <w:rFonts w:ascii="Times New Roman" w:hAnsi="Times New Roman" w:cs="Times New Roman"/>
          <w:noProof/>
        </w:rPr>
        <w:t>s</w:t>
      </w:r>
      <w:r w:rsidRPr="00C746E3">
        <w:rPr>
          <w:rFonts w:ascii="Times New Roman" w:hAnsi="Times New Roman" w:cs="Times New Roman"/>
          <w:noProof/>
        </w:rPr>
        <w:t>chengenskog prostora</w:t>
      </w:r>
      <w:bookmarkEnd w:id="31"/>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44"/>
      </w:tblGrid>
      <w:tr w:rsidR="00E30CE6" w:rsidRPr="00C746E3" w14:paraId="419E5970" w14:textId="77777777" w:rsidTr="00E30CE6">
        <w:tc>
          <w:tcPr>
            <w:tcW w:w="9344" w:type="dxa"/>
            <w:shd w:val="clear" w:color="auto" w:fill="1F4E79" w:themeFill="accent1" w:themeFillShade="80"/>
          </w:tcPr>
          <w:p w14:paraId="7FCEF51D"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color w:val="FFFFFF"/>
                <w:sz w:val="28"/>
                <w:szCs w:val="28"/>
              </w:rPr>
              <w:t>Strateški cilj: Održiva mobilnost</w:t>
            </w:r>
          </w:p>
        </w:tc>
      </w:tr>
      <w:tr w:rsidR="00E30CE6" w:rsidRPr="00C746E3" w14:paraId="2F55C394" w14:textId="77777777" w:rsidTr="00E30CE6">
        <w:tc>
          <w:tcPr>
            <w:tcW w:w="9344" w:type="dxa"/>
            <w:shd w:val="clear" w:color="auto" w:fill="DEEBF6"/>
          </w:tcPr>
          <w:p w14:paraId="72D9F9EC" w14:textId="77777777" w:rsidR="00E30CE6" w:rsidRPr="00C746E3" w:rsidRDefault="00E30CE6" w:rsidP="00E30CE6">
            <w:pPr>
              <w:rPr>
                <w:rFonts w:ascii="Times New Roman" w:hAnsi="Times New Roman" w:cs="Times New Roman"/>
                <w:b/>
                <w:noProof/>
              </w:rPr>
            </w:pPr>
            <w:r w:rsidRPr="00C746E3">
              <w:rPr>
                <w:rFonts w:ascii="Times New Roman" w:hAnsi="Times New Roman" w:cs="Times New Roman"/>
                <w:b/>
                <w:noProof/>
              </w:rPr>
              <w:t xml:space="preserve">Posebni </w:t>
            </w:r>
            <w:r w:rsidR="00A70731" w:rsidRPr="00C746E3">
              <w:rPr>
                <w:rFonts w:ascii="Times New Roman" w:hAnsi="Times New Roman" w:cs="Times New Roman"/>
                <w:b/>
                <w:noProof/>
              </w:rPr>
              <w:t>cilj 5.: Poboljšanje sigurnosti i pouzdanosti željezničkog sustava</w:t>
            </w:r>
          </w:p>
        </w:tc>
      </w:tr>
      <w:tr w:rsidR="00E30CE6" w:rsidRPr="00C746E3" w14:paraId="1FA54F78" w14:textId="77777777" w:rsidTr="00E30CE6">
        <w:tc>
          <w:tcPr>
            <w:tcW w:w="9344" w:type="dxa"/>
            <w:shd w:val="clear" w:color="auto" w:fill="DEEBF6"/>
          </w:tcPr>
          <w:p w14:paraId="083CCD86" w14:textId="4042837C" w:rsidR="00E30CE6" w:rsidRPr="00C746E3" w:rsidRDefault="00E30CE6" w:rsidP="00A70731">
            <w:pPr>
              <w:rPr>
                <w:rFonts w:ascii="Times New Roman" w:hAnsi="Times New Roman" w:cs="Times New Roman"/>
                <w:noProof/>
              </w:rPr>
            </w:pPr>
            <w:r w:rsidRPr="00C746E3">
              <w:rPr>
                <w:rFonts w:ascii="Times New Roman" w:hAnsi="Times New Roman" w:cs="Times New Roman"/>
                <w:b/>
                <w:i/>
                <w:noProof/>
              </w:rPr>
              <w:t xml:space="preserve">Mjera </w:t>
            </w:r>
            <w:r w:rsidR="00A70731" w:rsidRPr="00C746E3">
              <w:rPr>
                <w:rFonts w:ascii="Times New Roman" w:hAnsi="Times New Roman" w:cs="Times New Roman"/>
                <w:b/>
                <w:i/>
                <w:noProof/>
              </w:rPr>
              <w:t>5.5</w:t>
            </w:r>
            <w:r w:rsidRPr="00C746E3">
              <w:rPr>
                <w:rFonts w:ascii="Times New Roman" w:hAnsi="Times New Roman" w:cs="Times New Roman"/>
                <w:b/>
                <w:i/>
                <w:noProof/>
              </w:rPr>
              <w:t>.:</w:t>
            </w:r>
            <w:r w:rsidRPr="00C746E3">
              <w:rPr>
                <w:rFonts w:ascii="Times New Roman" w:hAnsi="Times New Roman" w:cs="Times New Roman"/>
                <w:b/>
                <w:noProof/>
              </w:rPr>
              <w:t xml:space="preserve"> </w:t>
            </w:r>
            <w:r w:rsidR="00A70731" w:rsidRPr="00C746E3">
              <w:rPr>
                <w:rFonts w:ascii="Times New Roman" w:hAnsi="Times New Roman" w:cs="Times New Roman"/>
                <w:noProof/>
              </w:rPr>
              <w:t xml:space="preserve">Prilagodba željezničke infrastrukture zahtjevima </w:t>
            </w:r>
            <w:r w:rsidR="00720BF8">
              <w:rPr>
                <w:rFonts w:ascii="Times New Roman" w:hAnsi="Times New Roman" w:cs="Times New Roman"/>
                <w:noProof/>
              </w:rPr>
              <w:t>s</w:t>
            </w:r>
            <w:r w:rsidR="00A70731" w:rsidRPr="00C746E3">
              <w:rPr>
                <w:rFonts w:ascii="Times New Roman" w:hAnsi="Times New Roman" w:cs="Times New Roman"/>
                <w:noProof/>
              </w:rPr>
              <w:t>chengenskog prostora</w:t>
            </w:r>
          </w:p>
        </w:tc>
      </w:tr>
      <w:tr w:rsidR="00DD4690" w:rsidRPr="00C746E3" w14:paraId="5E7647D5" w14:textId="77777777" w:rsidTr="00E30CE6">
        <w:tc>
          <w:tcPr>
            <w:tcW w:w="9344" w:type="dxa"/>
            <w:shd w:val="clear" w:color="auto" w:fill="DEEBF6"/>
          </w:tcPr>
          <w:p w14:paraId="23E67481" w14:textId="77777777" w:rsidR="00DD4690" w:rsidRPr="00C746E3" w:rsidRDefault="00DD4690" w:rsidP="00E30CE6">
            <w:pPr>
              <w:rPr>
                <w:rFonts w:ascii="Times New Roman" w:hAnsi="Times New Roman" w:cs="Times New Roman"/>
                <w:b/>
                <w:i/>
                <w:noProof/>
              </w:rPr>
            </w:pPr>
            <w:r w:rsidRPr="00C746E3">
              <w:rPr>
                <w:rFonts w:ascii="Times New Roman" w:hAnsi="Times New Roman" w:cs="Times New Roman"/>
                <w:b/>
                <w:i/>
                <w:noProof/>
              </w:rPr>
              <w:t xml:space="preserve">Opis mjere: </w:t>
            </w:r>
          </w:p>
          <w:p w14:paraId="5B103E65" w14:textId="52BAFB2C" w:rsidR="00DD4690" w:rsidRPr="00C746E3" w:rsidRDefault="00DD4690" w:rsidP="00DD4690">
            <w:pPr>
              <w:rPr>
                <w:rFonts w:ascii="Times New Roman" w:hAnsi="Times New Roman" w:cs="Times New Roman"/>
                <w:noProof/>
              </w:rPr>
            </w:pPr>
            <w:r w:rsidRPr="00C746E3">
              <w:rPr>
                <w:rFonts w:ascii="Times New Roman" w:hAnsi="Times New Roman" w:cs="Times New Roman"/>
                <w:noProof/>
              </w:rPr>
              <w:t xml:space="preserve">Mjera uključuje provedbu radova na prilagodbi željezničke infrastrukture u svim graničnim kolodvorima sukladno zahtjevima </w:t>
            </w:r>
            <w:r w:rsidR="00720BF8">
              <w:rPr>
                <w:rFonts w:ascii="Times New Roman" w:hAnsi="Times New Roman" w:cs="Times New Roman"/>
                <w:noProof/>
              </w:rPr>
              <w:t>s</w:t>
            </w:r>
            <w:r w:rsidRPr="00C746E3">
              <w:rPr>
                <w:rFonts w:ascii="Times New Roman" w:hAnsi="Times New Roman" w:cs="Times New Roman"/>
                <w:noProof/>
              </w:rPr>
              <w:t xml:space="preserve">chengenske granice a obuhvaćeni su sljedeći kolodvori: Erdut, Tovarnik, Drenovci, Slavonski Šamac, Volinja i Metković. </w:t>
            </w:r>
          </w:p>
          <w:p w14:paraId="1936981D" w14:textId="77777777" w:rsidR="00DD4690" w:rsidRPr="00C746E3" w:rsidRDefault="00DD4690" w:rsidP="00DD4690">
            <w:pPr>
              <w:rPr>
                <w:rFonts w:ascii="Times New Roman" w:hAnsi="Times New Roman" w:cs="Times New Roman"/>
                <w:noProof/>
              </w:rPr>
            </w:pPr>
            <w:r w:rsidRPr="00C746E3">
              <w:rPr>
                <w:rFonts w:ascii="Times New Roman" w:hAnsi="Times New Roman" w:cs="Times New Roman"/>
                <w:noProof/>
              </w:rPr>
              <w:t>Provedbom mjere izgraditi će se i opremiti željeznički granični prijelazi za učinkovito i sigurno obavljanje granične kontrole čime će se osigurati implementacija specifičnih zahtjeva u segmentu granične kontrole i infrastrukture MUP-a, Ministarstva financija i Carinske uprave.</w:t>
            </w:r>
          </w:p>
        </w:tc>
      </w:tr>
      <w:tr w:rsidR="00DD4690" w:rsidRPr="00C746E3" w14:paraId="6E4BE1FF" w14:textId="77777777" w:rsidTr="00E30CE6">
        <w:tc>
          <w:tcPr>
            <w:tcW w:w="9344" w:type="dxa"/>
            <w:shd w:val="clear" w:color="auto" w:fill="DEEBF6"/>
          </w:tcPr>
          <w:p w14:paraId="7AAE922A" w14:textId="77777777" w:rsidR="00DD4690" w:rsidRPr="00C746E3" w:rsidRDefault="00DD4690" w:rsidP="00E30CE6">
            <w:pPr>
              <w:rPr>
                <w:rFonts w:ascii="Times New Roman" w:hAnsi="Times New Roman" w:cs="Times New Roman"/>
                <w:noProof/>
              </w:rPr>
            </w:pPr>
            <w:r w:rsidRPr="00C746E3">
              <w:rPr>
                <w:rFonts w:ascii="Times New Roman" w:hAnsi="Times New Roman" w:cs="Times New Roman"/>
                <w:b/>
                <w:i/>
                <w:noProof/>
              </w:rPr>
              <w:t>Pokazatelj rezultata:</w:t>
            </w:r>
            <w:r w:rsidRPr="00C746E3">
              <w:rPr>
                <w:rFonts w:ascii="Times New Roman" w:hAnsi="Times New Roman" w:cs="Times New Roman"/>
                <w:noProof/>
              </w:rPr>
              <w:t xml:space="preserve"> </w:t>
            </w:r>
          </w:p>
          <w:p w14:paraId="162A42A8" w14:textId="78601568" w:rsidR="00DD4690" w:rsidRPr="00C746E3" w:rsidRDefault="00DD4690" w:rsidP="00DD4690">
            <w:pPr>
              <w:numPr>
                <w:ilvl w:val="0"/>
                <w:numId w:val="2"/>
              </w:numPr>
              <w:pBdr>
                <w:top w:val="nil"/>
                <w:left w:val="nil"/>
                <w:bottom w:val="nil"/>
                <w:right w:val="nil"/>
                <w:between w:val="nil"/>
              </w:pBdr>
              <w:rPr>
                <w:rFonts w:ascii="Times New Roman" w:hAnsi="Times New Roman" w:cs="Times New Roman"/>
                <w:noProof/>
              </w:rPr>
            </w:pPr>
            <w:r w:rsidRPr="00C746E3">
              <w:rPr>
                <w:rFonts w:ascii="Times New Roman" w:hAnsi="Times New Roman" w:cs="Times New Roman"/>
                <w:noProof/>
              </w:rPr>
              <w:lastRenderedPageBreak/>
              <w:t xml:space="preserve">Broj graničnih kolodvora prilagođenih zahtjevima </w:t>
            </w:r>
            <w:r w:rsidR="00720BF8">
              <w:rPr>
                <w:rFonts w:ascii="Times New Roman" w:hAnsi="Times New Roman" w:cs="Times New Roman"/>
                <w:noProof/>
              </w:rPr>
              <w:t>s</w:t>
            </w:r>
            <w:r w:rsidRPr="00C746E3">
              <w:rPr>
                <w:rFonts w:ascii="Times New Roman" w:hAnsi="Times New Roman" w:cs="Times New Roman"/>
                <w:noProof/>
              </w:rPr>
              <w:t>chengenskog prostora.</w:t>
            </w:r>
          </w:p>
        </w:tc>
      </w:tr>
      <w:tr w:rsidR="00DD4690" w:rsidRPr="00C746E3" w14:paraId="3B59243C" w14:textId="77777777" w:rsidTr="00E30CE6">
        <w:tc>
          <w:tcPr>
            <w:tcW w:w="9344" w:type="dxa"/>
            <w:shd w:val="clear" w:color="auto" w:fill="DEEBF6"/>
          </w:tcPr>
          <w:p w14:paraId="7029F1F7" w14:textId="77777777" w:rsidR="00DD4690" w:rsidRPr="003C0AB9" w:rsidRDefault="00DD4690" w:rsidP="00E30CE6">
            <w:pPr>
              <w:rPr>
                <w:rFonts w:ascii="Times New Roman" w:hAnsi="Times New Roman" w:cs="Times New Roman"/>
                <w:noProof/>
              </w:rPr>
            </w:pPr>
            <w:r w:rsidRPr="003C0AB9">
              <w:rPr>
                <w:rFonts w:ascii="Times New Roman" w:hAnsi="Times New Roman" w:cs="Times New Roman"/>
                <w:b/>
                <w:i/>
                <w:noProof/>
              </w:rPr>
              <w:t>Nadležnost za provedbu:</w:t>
            </w:r>
            <w:r w:rsidRPr="003C0AB9">
              <w:rPr>
                <w:rFonts w:ascii="Times New Roman" w:hAnsi="Times New Roman" w:cs="Times New Roman"/>
                <w:noProof/>
              </w:rPr>
              <w:t xml:space="preserve"> </w:t>
            </w:r>
          </w:p>
          <w:p w14:paraId="1434742A" w14:textId="77777777" w:rsidR="00DD4690" w:rsidRPr="003C0AB9" w:rsidRDefault="00DD4690" w:rsidP="00E30CE6">
            <w:pPr>
              <w:rPr>
                <w:rFonts w:ascii="Times New Roman" w:hAnsi="Times New Roman" w:cs="Times New Roman"/>
                <w:noProof/>
              </w:rPr>
            </w:pPr>
            <w:r w:rsidRPr="003C0AB9">
              <w:rPr>
                <w:rFonts w:ascii="Times New Roman" w:hAnsi="Times New Roman" w:cs="Times New Roman"/>
                <w:noProof/>
              </w:rPr>
              <w:t>HŽI</w:t>
            </w:r>
          </w:p>
        </w:tc>
      </w:tr>
      <w:tr w:rsidR="006E290E" w:rsidRPr="006E290E" w14:paraId="29F2C4C1" w14:textId="77777777" w:rsidTr="000540FA">
        <w:tc>
          <w:tcPr>
            <w:tcW w:w="9344" w:type="dxa"/>
            <w:shd w:val="clear" w:color="auto" w:fill="DEEBF6"/>
          </w:tcPr>
          <w:p w14:paraId="29ED8DAB" w14:textId="77777777" w:rsidR="006E290E" w:rsidRPr="003C0AB9" w:rsidRDefault="006E290E" w:rsidP="000540FA">
            <w:pPr>
              <w:rPr>
                <w:rFonts w:ascii="Times New Roman" w:hAnsi="Times New Roman" w:cs="Times New Roman"/>
                <w:b/>
                <w:i/>
                <w:noProof/>
              </w:rPr>
            </w:pPr>
            <w:r w:rsidRPr="003C0AB9">
              <w:rPr>
                <w:rFonts w:ascii="Times New Roman" w:hAnsi="Times New Roman" w:cs="Times New Roman"/>
                <w:b/>
                <w:i/>
                <w:noProof/>
              </w:rPr>
              <w:t>Predviđeni rok provedbe mjere:</w:t>
            </w:r>
          </w:p>
          <w:p w14:paraId="196099A3" w14:textId="4EBDC5D6" w:rsidR="006E290E" w:rsidRPr="003C0AB9" w:rsidRDefault="006E290E" w:rsidP="006E290E">
            <w:pPr>
              <w:rPr>
                <w:rFonts w:ascii="Times New Roman" w:hAnsi="Times New Roman" w:cs="Times New Roman"/>
                <w:noProof/>
              </w:rPr>
            </w:pPr>
            <w:r w:rsidRPr="003C0AB9">
              <w:rPr>
                <w:rFonts w:ascii="Times New Roman" w:hAnsi="Times New Roman" w:cs="Times New Roman"/>
                <w:noProof/>
              </w:rPr>
              <w:t>4K/20</w:t>
            </w:r>
            <w:r w:rsidR="00352B93" w:rsidRPr="003C0AB9">
              <w:rPr>
                <w:rFonts w:ascii="Times New Roman" w:hAnsi="Times New Roman" w:cs="Times New Roman"/>
                <w:noProof/>
              </w:rPr>
              <w:t>30</w:t>
            </w:r>
            <w:r w:rsidRPr="003C0AB9">
              <w:rPr>
                <w:rFonts w:ascii="Times New Roman" w:hAnsi="Times New Roman" w:cs="Times New Roman"/>
                <w:noProof/>
              </w:rPr>
              <w:t>.</w:t>
            </w:r>
          </w:p>
        </w:tc>
      </w:tr>
      <w:tr w:rsidR="00DD4690" w:rsidRPr="00C746E3" w14:paraId="54F80D54" w14:textId="77777777" w:rsidTr="00E30CE6">
        <w:tc>
          <w:tcPr>
            <w:tcW w:w="9344" w:type="dxa"/>
            <w:shd w:val="clear" w:color="auto" w:fill="DEEBF6"/>
          </w:tcPr>
          <w:p w14:paraId="65CFD561" w14:textId="5F31E7D9" w:rsidR="00DD4690" w:rsidRPr="003C0AB9" w:rsidRDefault="00DD4690" w:rsidP="00E30CE6">
            <w:pPr>
              <w:rPr>
                <w:rFonts w:ascii="Times New Roman" w:hAnsi="Times New Roman" w:cs="Times New Roman"/>
                <w:noProof/>
              </w:rPr>
            </w:pPr>
            <w:r w:rsidRPr="003C0AB9">
              <w:rPr>
                <w:rFonts w:ascii="Times New Roman" w:hAnsi="Times New Roman" w:cs="Times New Roman"/>
                <w:b/>
                <w:i/>
                <w:noProof/>
              </w:rPr>
              <w:t>Ukupna procjena troška provedbe za razdoblje od 202</w:t>
            </w:r>
            <w:r w:rsidR="003360FC">
              <w:rPr>
                <w:rFonts w:ascii="Times New Roman" w:hAnsi="Times New Roman" w:cs="Times New Roman"/>
                <w:b/>
                <w:i/>
                <w:noProof/>
              </w:rPr>
              <w:t>6</w:t>
            </w:r>
            <w:r w:rsidRPr="003C0AB9">
              <w:rPr>
                <w:rFonts w:ascii="Times New Roman" w:hAnsi="Times New Roman" w:cs="Times New Roman"/>
                <w:b/>
                <w:i/>
                <w:noProof/>
              </w:rPr>
              <w:t>. do 2027. godine:</w:t>
            </w:r>
            <w:r w:rsidRPr="003C0AB9">
              <w:rPr>
                <w:rFonts w:ascii="Times New Roman" w:hAnsi="Times New Roman" w:cs="Times New Roman"/>
                <w:noProof/>
              </w:rPr>
              <w:t xml:space="preserve"> </w:t>
            </w:r>
          </w:p>
          <w:p w14:paraId="7139E44B" w14:textId="19D1E5C5" w:rsidR="00DD4690" w:rsidRPr="003C0AB9" w:rsidRDefault="001B46E4" w:rsidP="001B46E4">
            <w:pPr>
              <w:rPr>
                <w:rFonts w:ascii="Times New Roman" w:hAnsi="Times New Roman" w:cs="Times New Roman"/>
                <w:noProof/>
              </w:rPr>
            </w:pPr>
            <w:r>
              <w:rPr>
                <w:rFonts w:ascii="Times New Roman" w:hAnsi="Times New Roman" w:cs="Times New Roman"/>
                <w:b/>
                <w:noProof/>
              </w:rPr>
              <w:t>10.445.000</w:t>
            </w:r>
            <w:r w:rsidR="00E47F23" w:rsidRPr="003C0AB9">
              <w:rPr>
                <w:rFonts w:ascii="Times New Roman" w:hAnsi="Times New Roman" w:cs="Times New Roman"/>
                <w:b/>
                <w:noProof/>
              </w:rPr>
              <w:t xml:space="preserve">,00 </w:t>
            </w:r>
            <w:r w:rsidR="00DD4690" w:rsidRPr="003C0AB9">
              <w:rPr>
                <w:rFonts w:ascii="Times New Roman" w:hAnsi="Times New Roman" w:cs="Times New Roman"/>
                <w:b/>
                <w:noProof/>
              </w:rPr>
              <w:t>EUR</w:t>
            </w:r>
            <w:r w:rsidR="00445910" w:rsidRPr="003C0AB9">
              <w:rPr>
                <w:rFonts w:ascii="Times New Roman" w:hAnsi="Times New Roman" w:cs="Times New Roman"/>
                <w:noProof/>
              </w:rPr>
              <w:t xml:space="preserve"> </w:t>
            </w:r>
            <w:r w:rsidR="00AD3FFF" w:rsidRPr="003C0AB9">
              <w:rPr>
                <w:rFonts w:ascii="Times New Roman" w:hAnsi="Times New Roman" w:cs="Times New Roman"/>
                <w:noProof/>
              </w:rPr>
              <w:t>(</w:t>
            </w:r>
            <w:r w:rsidR="00445910" w:rsidRPr="003C0AB9">
              <w:rPr>
                <w:rFonts w:ascii="Times New Roman" w:hAnsi="Times New Roman" w:cs="Times New Roman"/>
                <w:noProof/>
              </w:rPr>
              <w:t>5.835.000</w:t>
            </w:r>
            <w:r w:rsidR="003309DA">
              <w:rPr>
                <w:rFonts w:ascii="Times New Roman" w:hAnsi="Times New Roman" w:cs="Times New Roman"/>
                <w:noProof/>
              </w:rPr>
              <w:t>,00</w:t>
            </w:r>
            <w:r w:rsidR="00445910" w:rsidRPr="003C0AB9">
              <w:rPr>
                <w:rFonts w:ascii="Times New Roman" w:hAnsi="Times New Roman" w:cs="Times New Roman"/>
                <w:noProof/>
              </w:rPr>
              <w:t xml:space="preserve"> </w:t>
            </w:r>
            <w:r w:rsidR="00AD3FFF" w:rsidRPr="003C0AB9">
              <w:rPr>
                <w:rFonts w:ascii="Times New Roman" w:hAnsi="Times New Roman" w:cs="Times New Roman"/>
                <w:noProof/>
              </w:rPr>
              <w:t xml:space="preserve">EUR u 2026. i </w:t>
            </w:r>
            <w:r w:rsidR="00445910" w:rsidRPr="003C0AB9">
              <w:rPr>
                <w:rFonts w:ascii="Times New Roman" w:hAnsi="Times New Roman" w:cs="Times New Roman"/>
                <w:noProof/>
              </w:rPr>
              <w:t>4.610.000</w:t>
            </w:r>
            <w:r w:rsidR="003309DA">
              <w:rPr>
                <w:rFonts w:ascii="Times New Roman" w:hAnsi="Times New Roman" w:cs="Times New Roman"/>
                <w:noProof/>
              </w:rPr>
              <w:t>,00</w:t>
            </w:r>
            <w:r w:rsidR="00445910" w:rsidRPr="003C0AB9">
              <w:rPr>
                <w:rFonts w:ascii="Times New Roman" w:hAnsi="Times New Roman" w:cs="Times New Roman"/>
                <w:noProof/>
              </w:rPr>
              <w:t xml:space="preserve"> </w:t>
            </w:r>
            <w:r w:rsidR="00AD3FFF" w:rsidRPr="003C0AB9">
              <w:rPr>
                <w:rFonts w:ascii="Times New Roman" w:hAnsi="Times New Roman" w:cs="Times New Roman"/>
                <w:noProof/>
              </w:rPr>
              <w:t>EUR u 2027.)</w:t>
            </w:r>
          </w:p>
        </w:tc>
      </w:tr>
      <w:tr w:rsidR="00AD3FFF" w:rsidRPr="00C746E3" w14:paraId="54EA937B" w14:textId="77777777" w:rsidTr="008777B4">
        <w:tc>
          <w:tcPr>
            <w:tcW w:w="9344" w:type="dxa"/>
            <w:shd w:val="clear" w:color="auto" w:fill="DEEBF6"/>
          </w:tcPr>
          <w:p w14:paraId="28A80D4D" w14:textId="77777777" w:rsidR="00AD3FFF" w:rsidRDefault="00AD3FFF" w:rsidP="008777B4">
            <w:pPr>
              <w:rPr>
                <w:rFonts w:ascii="Times New Roman" w:hAnsi="Times New Roman" w:cs="Times New Roman"/>
                <w:b/>
                <w:i/>
                <w:noProof/>
              </w:rPr>
            </w:pPr>
            <w:r>
              <w:rPr>
                <w:rFonts w:ascii="Times New Roman" w:hAnsi="Times New Roman" w:cs="Times New Roman"/>
                <w:b/>
                <w:i/>
                <w:noProof/>
              </w:rPr>
              <w:t>Izvori financiranja:</w:t>
            </w:r>
          </w:p>
          <w:p w14:paraId="016A132E" w14:textId="23F20A2B" w:rsidR="00AD3FFF" w:rsidRPr="00E93813" w:rsidRDefault="00AD3FFF" w:rsidP="00AD3FFF">
            <w:pPr>
              <w:pStyle w:val="ListParagraph"/>
              <w:numPr>
                <w:ilvl w:val="0"/>
                <w:numId w:val="3"/>
              </w:numPr>
              <w:rPr>
                <w:rFonts w:ascii="Times New Roman" w:hAnsi="Times New Roman" w:cs="Times New Roman"/>
                <w:noProof/>
              </w:rPr>
            </w:pPr>
            <w:r w:rsidRPr="00E93813">
              <w:rPr>
                <w:rFonts w:ascii="Times New Roman" w:hAnsi="Times New Roman" w:cs="Times New Roman"/>
                <w:noProof/>
              </w:rPr>
              <w:t>T754054</w:t>
            </w:r>
            <w:r w:rsidR="00E93813" w:rsidRPr="00AC0D26">
              <w:rPr>
                <w:rFonts w:ascii="Times New Roman" w:hAnsi="Times New Roman" w:cs="Times New Roman"/>
                <w:noProof/>
              </w:rPr>
              <w:t xml:space="preserve"> Prilagodba željezničkih graničnih prijelaza za provedbu schengenske pravne stečevine</w:t>
            </w:r>
          </w:p>
          <w:p w14:paraId="4150D43A" w14:textId="2B9AC58F" w:rsidR="00AD3FFF" w:rsidRPr="00D4732C" w:rsidRDefault="00AD3FFF" w:rsidP="00AD3FFF">
            <w:pPr>
              <w:pStyle w:val="ListParagraph"/>
              <w:numPr>
                <w:ilvl w:val="0"/>
                <w:numId w:val="3"/>
              </w:numPr>
              <w:rPr>
                <w:rFonts w:ascii="Times New Roman" w:hAnsi="Times New Roman" w:cs="Times New Roman"/>
                <w:noProof/>
              </w:rPr>
            </w:pPr>
            <w:r w:rsidRPr="00AD3FFF">
              <w:rPr>
                <w:rFonts w:ascii="Times New Roman" w:hAnsi="Times New Roman" w:cs="Times New Roman"/>
                <w:noProof/>
              </w:rPr>
              <w:t xml:space="preserve">U okviru vlastitih sredstava </w:t>
            </w:r>
            <w:r w:rsidR="003C0AB9">
              <w:rPr>
                <w:rFonts w:ascii="Times New Roman" w:hAnsi="Times New Roman" w:cs="Times New Roman"/>
                <w:noProof/>
              </w:rPr>
              <w:t xml:space="preserve">i </w:t>
            </w:r>
            <w:r w:rsidR="003C0AB9" w:rsidRPr="00696D09">
              <w:rPr>
                <w:rFonts w:ascii="Times New Roman" w:hAnsi="Times New Roman" w:cs="Times New Roman"/>
                <w:noProof/>
              </w:rPr>
              <w:t>redovnih</w:t>
            </w:r>
            <w:r w:rsidR="003C0AB9">
              <w:rPr>
                <w:rFonts w:ascii="Times New Roman" w:hAnsi="Times New Roman" w:cs="Times New Roman"/>
                <w:noProof/>
              </w:rPr>
              <w:t xml:space="preserve"> </w:t>
            </w:r>
            <w:r w:rsidR="003C0AB9" w:rsidRPr="00696D09">
              <w:rPr>
                <w:rFonts w:ascii="Times New Roman" w:hAnsi="Times New Roman" w:cs="Times New Roman"/>
                <w:noProof/>
              </w:rPr>
              <w:t xml:space="preserve">aktivnosti </w:t>
            </w:r>
            <w:r w:rsidRPr="00AD3FFF">
              <w:rPr>
                <w:rFonts w:ascii="Times New Roman" w:hAnsi="Times New Roman" w:cs="Times New Roman"/>
                <w:noProof/>
              </w:rPr>
              <w:t>nositelja mjere</w:t>
            </w:r>
          </w:p>
        </w:tc>
      </w:tr>
      <w:tr w:rsidR="00DD4690" w:rsidRPr="00C746E3" w14:paraId="4428672E" w14:textId="77777777" w:rsidTr="00E30CE6">
        <w:tc>
          <w:tcPr>
            <w:tcW w:w="9344" w:type="dxa"/>
            <w:shd w:val="clear" w:color="auto" w:fill="DEEBF6"/>
          </w:tcPr>
          <w:p w14:paraId="4B242190" w14:textId="77777777" w:rsidR="00DD4690" w:rsidRPr="00C746E3" w:rsidRDefault="00DD4690" w:rsidP="00E30CE6">
            <w:pPr>
              <w:rPr>
                <w:rFonts w:ascii="Times New Roman" w:hAnsi="Times New Roman" w:cs="Times New Roman"/>
                <w:noProof/>
              </w:rPr>
            </w:pPr>
            <w:r w:rsidRPr="00C746E3">
              <w:rPr>
                <w:rFonts w:ascii="Times New Roman" w:hAnsi="Times New Roman" w:cs="Times New Roman"/>
                <w:b/>
                <w:i/>
                <w:noProof/>
              </w:rPr>
              <w:t>Vrsta mjere:</w:t>
            </w:r>
            <w:r w:rsidRPr="00C746E3">
              <w:rPr>
                <w:rFonts w:ascii="Times New Roman" w:hAnsi="Times New Roman" w:cs="Times New Roman"/>
                <w:noProof/>
              </w:rPr>
              <w:t xml:space="preserve"> I</w:t>
            </w:r>
          </w:p>
        </w:tc>
      </w:tr>
    </w:tbl>
    <w:p w14:paraId="5D0B2FB1" w14:textId="77777777" w:rsidR="00DD4690" w:rsidRPr="00C746E3" w:rsidRDefault="00DD4690" w:rsidP="00A0012C">
      <w:pPr>
        <w:rPr>
          <w:rFonts w:ascii="Times New Roman" w:hAnsi="Times New Roman" w:cs="Times New Roman"/>
        </w:rPr>
      </w:pPr>
    </w:p>
    <w:p w14:paraId="11318D4B" w14:textId="6A1096AE" w:rsidR="001B46E4" w:rsidRDefault="001B46E4">
      <w:pPr>
        <w:rPr>
          <w:rFonts w:ascii="Times New Roman" w:hAnsi="Times New Roman" w:cs="Times New Roman"/>
        </w:rPr>
      </w:pPr>
      <w:r>
        <w:rPr>
          <w:rFonts w:ascii="Times New Roman" w:hAnsi="Times New Roman" w:cs="Times New Roman"/>
        </w:rPr>
        <w:br w:type="page"/>
      </w:r>
    </w:p>
    <w:p w14:paraId="4983E3FB" w14:textId="77777777" w:rsidR="00EC30FE" w:rsidRPr="00C746E3" w:rsidRDefault="00DA1400">
      <w:pPr>
        <w:pStyle w:val="Heading1"/>
        <w:rPr>
          <w:rFonts w:ascii="Times New Roman" w:hAnsi="Times New Roman" w:cs="Times New Roman"/>
          <w:noProof/>
        </w:rPr>
      </w:pPr>
      <w:bookmarkStart w:id="32" w:name="_Toc216095295"/>
      <w:r w:rsidRPr="00C746E3">
        <w:rPr>
          <w:rFonts w:ascii="Times New Roman" w:hAnsi="Times New Roman" w:cs="Times New Roman"/>
          <w:noProof/>
        </w:rPr>
        <w:lastRenderedPageBreak/>
        <w:t>PRILOZI</w:t>
      </w:r>
      <w:bookmarkEnd w:id="32"/>
    </w:p>
    <w:p w14:paraId="63CDF211" w14:textId="77777777" w:rsidR="00BA1437" w:rsidRPr="00C746E3" w:rsidRDefault="00067E68" w:rsidP="00BA1437">
      <w:pPr>
        <w:rPr>
          <w:rFonts w:ascii="Times New Roman" w:hAnsi="Times New Roman" w:cs="Times New Roman"/>
          <w:noProof/>
        </w:rPr>
      </w:pPr>
      <w:hyperlink r:id="rId18" w:history="1">
        <w:r w:rsidR="00BA1437" w:rsidRPr="00C746E3">
          <w:rPr>
            <w:rStyle w:val="Hyperlink"/>
            <w:rFonts w:ascii="Times New Roman" w:hAnsi="Times New Roman" w:cs="Times New Roman"/>
          </w:rPr>
          <w:t>Nacionalni plan razvoja željezničke infrastrukture za razdoblje do 2030. godine</w:t>
        </w:r>
      </w:hyperlink>
      <w:r w:rsidR="003316A9" w:rsidRPr="00C746E3">
        <w:rPr>
          <w:rFonts w:ascii="Times New Roman" w:hAnsi="Times New Roman" w:cs="Times New Roman"/>
          <w:noProof/>
        </w:rPr>
        <w:t>.</w:t>
      </w:r>
    </w:p>
    <w:p w14:paraId="6ECC66DE" w14:textId="5525D2B2" w:rsidR="00EC30FE" w:rsidRPr="00C746E3" w:rsidRDefault="00A94D14" w:rsidP="00BA1437">
      <w:pPr>
        <w:rPr>
          <w:rFonts w:ascii="Times New Roman" w:hAnsi="Times New Roman" w:cs="Times New Roman"/>
          <w:noProof/>
        </w:rPr>
      </w:pPr>
      <w:r w:rsidRPr="00C746E3">
        <w:rPr>
          <w:rFonts w:ascii="Times New Roman" w:hAnsi="Times New Roman" w:cs="Times New Roman"/>
          <w:noProof/>
        </w:rPr>
        <w:t xml:space="preserve">Tablični prikaz </w:t>
      </w:r>
      <w:r w:rsidR="00113664" w:rsidRPr="00C746E3">
        <w:rPr>
          <w:rFonts w:ascii="Times New Roman" w:hAnsi="Times New Roman" w:cs="Times New Roman"/>
          <w:noProof/>
        </w:rPr>
        <w:t xml:space="preserve">Akcijskog </w:t>
      </w:r>
      <w:r w:rsidR="00116CF2" w:rsidRPr="00C746E3">
        <w:rPr>
          <w:rFonts w:ascii="Times New Roman" w:hAnsi="Times New Roman" w:cs="Times New Roman"/>
          <w:noProof/>
        </w:rPr>
        <w:t>plan</w:t>
      </w:r>
      <w:r w:rsidR="00113664" w:rsidRPr="00C746E3">
        <w:rPr>
          <w:rFonts w:ascii="Times New Roman" w:hAnsi="Times New Roman" w:cs="Times New Roman"/>
          <w:noProof/>
        </w:rPr>
        <w:t>a</w:t>
      </w:r>
      <w:r w:rsidR="00116CF2" w:rsidRPr="00C746E3">
        <w:rPr>
          <w:rFonts w:ascii="Times New Roman" w:hAnsi="Times New Roman" w:cs="Times New Roman"/>
          <w:noProof/>
        </w:rPr>
        <w:t xml:space="preserve"> </w:t>
      </w:r>
      <w:r w:rsidR="00113664" w:rsidRPr="00C746E3">
        <w:rPr>
          <w:rFonts w:ascii="Times New Roman" w:hAnsi="Times New Roman" w:cs="Times New Roman"/>
          <w:noProof/>
        </w:rPr>
        <w:t>za provedbu N</w:t>
      </w:r>
      <w:r w:rsidR="00116CF2" w:rsidRPr="00C746E3">
        <w:rPr>
          <w:rFonts w:ascii="Times New Roman" w:hAnsi="Times New Roman" w:cs="Times New Roman"/>
          <w:noProof/>
        </w:rPr>
        <w:t>acionaln</w:t>
      </w:r>
      <w:r w:rsidR="00D25769" w:rsidRPr="00C746E3">
        <w:rPr>
          <w:rFonts w:ascii="Times New Roman" w:hAnsi="Times New Roman" w:cs="Times New Roman"/>
          <w:noProof/>
        </w:rPr>
        <w:t>og</w:t>
      </w:r>
      <w:r w:rsidR="00116CF2" w:rsidRPr="00C746E3">
        <w:rPr>
          <w:rFonts w:ascii="Times New Roman" w:hAnsi="Times New Roman" w:cs="Times New Roman"/>
          <w:noProof/>
        </w:rPr>
        <w:t xml:space="preserve"> </w:t>
      </w:r>
      <w:r w:rsidR="00BA1437" w:rsidRPr="00C746E3">
        <w:rPr>
          <w:rFonts w:ascii="Times New Roman" w:hAnsi="Times New Roman" w:cs="Times New Roman"/>
          <w:noProof/>
        </w:rPr>
        <w:t xml:space="preserve">plana razvoja željezničke infrastrukture za razdoblje do 2030. godine, </w:t>
      </w:r>
      <w:r w:rsidR="00D25769" w:rsidRPr="00C746E3">
        <w:rPr>
          <w:rFonts w:ascii="Times New Roman" w:hAnsi="Times New Roman" w:cs="Times New Roman"/>
          <w:noProof/>
        </w:rPr>
        <w:t xml:space="preserve">za </w:t>
      </w:r>
      <w:r w:rsidR="001B46E4">
        <w:rPr>
          <w:rFonts w:ascii="Times New Roman" w:hAnsi="Times New Roman" w:cs="Times New Roman"/>
          <w:noProof/>
        </w:rPr>
        <w:t>2026. i 2027</w:t>
      </w:r>
      <w:r w:rsidR="00116CF2" w:rsidRPr="00C746E3">
        <w:rPr>
          <w:rFonts w:ascii="Times New Roman" w:hAnsi="Times New Roman" w:cs="Times New Roman"/>
          <w:noProof/>
        </w:rPr>
        <w:t>.</w:t>
      </w:r>
      <w:r w:rsidR="00113664" w:rsidRPr="00C746E3">
        <w:rPr>
          <w:rFonts w:ascii="Times New Roman" w:hAnsi="Times New Roman" w:cs="Times New Roman"/>
          <w:noProof/>
        </w:rPr>
        <w:t xml:space="preserve"> godin</w:t>
      </w:r>
      <w:r w:rsidR="001B46E4">
        <w:rPr>
          <w:rFonts w:ascii="Times New Roman" w:hAnsi="Times New Roman" w:cs="Times New Roman"/>
          <w:noProof/>
        </w:rPr>
        <w:t>u</w:t>
      </w:r>
      <w:r w:rsidR="003316A9" w:rsidRPr="00C746E3">
        <w:rPr>
          <w:rFonts w:ascii="Times New Roman" w:hAnsi="Times New Roman" w:cs="Times New Roman"/>
          <w:noProof/>
        </w:rPr>
        <w:t>.</w:t>
      </w:r>
    </w:p>
    <w:p w14:paraId="329333AF" w14:textId="77777777" w:rsidR="00EC30FE" w:rsidRPr="00C746E3" w:rsidRDefault="00EC30FE">
      <w:pPr>
        <w:jc w:val="center"/>
        <w:rPr>
          <w:rFonts w:ascii="Times New Roman" w:hAnsi="Times New Roman" w:cs="Times New Roman"/>
          <w:noProof/>
        </w:rPr>
      </w:pPr>
    </w:p>
    <w:p w14:paraId="54327CBE" w14:textId="77777777" w:rsidR="00EC30FE" w:rsidRPr="00C746E3" w:rsidRDefault="00EC30FE">
      <w:pPr>
        <w:rPr>
          <w:rFonts w:ascii="Times New Roman" w:hAnsi="Times New Roman" w:cs="Times New Roman"/>
          <w:noProof/>
        </w:rPr>
      </w:pPr>
    </w:p>
    <w:sectPr w:rsidR="00EC30FE" w:rsidRPr="00C746E3">
      <w:headerReference w:type="even" r:id="rId19"/>
      <w:headerReference w:type="default" r:id="rId20"/>
      <w:footerReference w:type="default" r:id="rId21"/>
      <w:headerReference w:type="first" r:id="rId22"/>
      <w:pgSz w:w="11906" w:h="16838"/>
      <w:pgMar w:top="1418" w:right="1134" w:bottom="1418" w:left="1418" w:header="567" w:footer="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CE763C" w16cex:dateUtc="2025-12-04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303028" w16cid:durableId="62CE76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F3162" w14:textId="77777777" w:rsidR="00067E68" w:rsidRDefault="00067E68">
      <w:pPr>
        <w:spacing w:before="0" w:after="0" w:line="240" w:lineRule="auto"/>
      </w:pPr>
      <w:r>
        <w:separator/>
      </w:r>
    </w:p>
  </w:endnote>
  <w:endnote w:type="continuationSeparator" w:id="0">
    <w:p w14:paraId="7DBE3BE0" w14:textId="77777777" w:rsidR="00067E68" w:rsidRDefault="00067E68">
      <w:pPr>
        <w:spacing w:before="0" w:after="0" w:line="240" w:lineRule="auto"/>
      </w:pPr>
      <w:r>
        <w:continuationSeparator/>
      </w:r>
    </w:p>
  </w:endnote>
  <w:endnote w:type="continuationNotice" w:id="1">
    <w:p w14:paraId="13571859" w14:textId="77777777" w:rsidR="00067E68" w:rsidRDefault="00067E6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13CB0" w14:textId="77777777" w:rsidR="000C0AFF" w:rsidRDefault="000C0AFF">
    <w:pPr>
      <w:pBdr>
        <w:top w:val="nil"/>
        <w:left w:val="nil"/>
        <w:bottom w:val="nil"/>
        <w:right w:val="nil"/>
        <w:between w:val="nil"/>
      </w:pBdr>
      <w:tabs>
        <w:tab w:val="center" w:pos="4536"/>
        <w:tab w:val="right" w:pos="9072"/>
      </w:tabs>
      <w:spacing w:after="0" w:line="240" w:lineRule="auto"/>
      <w:ind w:left="284"/>
      <w:jc w:val="right"/>
      <w:rPr>
        <w:color w:val="000000"/>
      </w:rPr>
    </w:pPr>
  </w:p>
  <w:p w14:paraId="598205DA" w14:textId="77777777" w:rsidR="000C0AFF" w:rsidRDefault="000C0AFF">
    <w:pPr>
      <w:pBdr>
        <w:top w:val="nil"/>
        <w:left w:val="nil"/>
        <w:bottom w:val="nil"/>
        <w:right w:val="nil"/>
        <w:between w:val="nil"/>
      </w:pBdr>
      <w:tabs>
        <w:tab w:val="center" w:pos="4536"/>
        <w:tab w:val="right" w:pos="9072"/>
      </w:tabs>
      <w:spacing w:after="0" w:line="240" w:lineRule="auto"/>
      <w:ind w:left="284"/>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7A93E" w14:textId="77777777" w:rsidR="000C0AFF" w:rsidRDefault="000C0AFF">
    <w:pPr>
      <w:pBdr>
        <w:top w:val="nil"/>
        <w:left w:val="nil"/>
        <w:bottom w:val="nil"/>
        <w:right w:val="nil"/>
        <w:between w:val="nil"/>
      </w:pBdr>
      <w:tabs>
        <w:tab w:val="center" w:pos="4536"/>
        <w:tab w:val="right" w:pos="9072"/>
      </w:tabs>
      <w:spacing w:after="0" w:line="240" w:lineRule="auto"/>
      <w:ind w:left="284"/>
      <w:jc w:val="right"/>
      <w:rPr>
        <w:color w:val="000000"/>
      </w:rPr>
    </w:pPr>
  </w:p>
  <w:p w14:paraId="6C346B64" w14:textId="77777777" w:rsidR="000C0AFF" w:rsidRDefault="000C0AFF">
    <w:pPr>
      <w:pBdr>
        <w:top w:val="nil"/>
        <w:left w:val="nil"/>
        <w:bottom w:val="nil"/>
        <w:right w:val="nil"/>
        <w:between w:val="nil"/>
      </w:pBdr>
      <w:tabs>
        <w:tab w:val="center" w:pos="4536"/>
        <w:tab w:val="right" w:pos="9072"/>
      </w:tabs>
      <w:spacing w:after="0" w:line="240" w:lineRule="auto"/>
      <w:ind w:left="284"/>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FE506" w14:textId="2D2FFCF8" w:rsidR="000C0AFF" w:rsidRPr="005B0B43" w:rsidRDefault="000C0AFF" w:rsidP="00F33C71">
    <w:pPr>
      <w:pBdr>
        <w:top w:val="single" w:sz="4" w:space="1" w:color="D9D9D9"/>
        <w:left w:val="nil"/>
        <w:bottom w:val="nil"/>
        <w:right w:val="nil"/>
        <w:between w:val="nil"/>
      </w:pBdr>
      <w:tabs>
        <w:tab w:val="center" w:pos="4536"/>
        <w:tab w:val="right" w:pos="9072"/>
      </w:tabs>
      <w:spacing w:after="0" w:line="240" w:lineRule="auto"/>
      <w:ind w:left="284"/>
      <w:jc w:val="right"/>
      <w:rPr>
        <w:rFonts w:ascii="Times New Roman" w:hAnsi="Times New Roman" w:cs="Times New Roman"/>
        <w:color w:val="000000"/>
        <w:shd w:val="clear" w:color="auto" w:fill="E6E6E6"/>
      </w:rPr>
    </w:pPr>
    <w:r w:rsidRPr="005B0B43">
      <w:rPr>
        <w:rFonts w:ascii="Times New Roman" w:hAnsi="Times New Roman" w:cs="Times New Roman"/>
        <w:color w:val="000000"/>
        <w:shd w:val="clear" w:color="auto" w:fill="E6E6E6"/>
      </w:rPr>
      <w:fldChar w:fldCharType="begin"/>
    </w:r>
    <w:r w:rsidRPr="005B0B43">
      <w:rPr>
        <w:rFonts w:ascii="Times New Roman" w:hAnsi="Times New Roman" w:cs="Times New Roman"/>
        <w:color w:val="000000"/>
      </w:rPr>
      <w:instrText>PAGE</w:instrText>
    </w:r>
    <w:r w:rsidRPr="005B0B43">
      <w:rPr>
        <w:rFonts w:ascii="Times New Roman" w:hAnsi="Times New Roman" w:cs="Times New Roman"/>
        <w:color w:val="000000"/>
        <w:shd w:val="clear" w:color="auto" w:fill="E6E6E6"/>
      </w:rPr>
      <w:fldChar w:fldCharType="separate"/>
    </w:r>
    <w:r w:rsidR="00237E81">
      <w:rPr>
        <w:rFonts w:ascii="Times New Roman" w:hAnsi="Times New Roman" w:cs="Times New Roman"/>
        <w:noProof/>
        <w:color w:val="000000"/>
      </w:rPr>
      <w:t>6</w:t>
    </w:r>
    <w:r w:rsidRPr="005B0B43">
      <w:rPr>
        <w:rFonts w:ascii="Times New Roman" w:hAnsi="Times New Roman" w:cs="Times New Roman"/>
        <w:color w:val="000000"/>
        <w:shd w:val="clear" w:color="auto" w:fill="E6E6E6"/>
      </w:rPr>
      <w:fldChar w:fldCharType="end"/>
    </w:r>
  </w:p>
  <w:p w14:paraId="1C8530DA" w14:textId="2549E080" w:rsidR="000C0AFF" w:rsidRDefault="000C0AFF">
    <w:pPr>
      <w:pBdr>
        <w:top w:val="nil"/>
        <w:left w:val="nil"/>
        <w:bottom w:val="nil"/>
        <w:right w:val="nil"/>
        <w:between w:val="nil"/>
      </w:pBdr>
      <w:tabs>
        <w:tab w:val="center" w:pos="4536"/>
        <w:tab w:val="right" w:pos="9072"/>
      </w:tabs>
      <w:spacing w:after="0" w:line="240" w:lineRule="auto"/>
      <w:ind w:left="284"/>
      <w:rPr>
        <w:color w:val="000000"/>
      </w:rPr>
    </w:pPr>
  </w:p>
  <w:p w14:paraId="5635EAC2" w14:textId="77777777" w:rsidR="000C0AFF" w:rsidRDefault="000C0A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17E10" w14:textId="77777777" w:rsidR="00067E68" w:rsidRDefault="00067E68">
      <w:pPr>
        <w:spacing w:before="0" w:after="0" w:line="240" w:lineRule="auto"/>
      </w:pPr>
      <w:r>
        <w:separator/>
      </w:r>
    </w:p>
  </w:footnote>
  <w:footnote w:type="continuationSeparator" w:id="0">
    <w:p w14:paraId="0DE499D3" w14:textId="77777777" w:rsidR="00067E68" w:rsidRDefault="00067E68">
      <w:pPr>
        <w:spacing w:before="0" w:after="0" w:line="240" w:lineRule="auto"/>
      </w:pPr>
      <w:r>
        <w:continuationSeparator/>
      </w:r>
    </w:p>
  </w:footnote>
  <w:footnote w:type="continuationNotice" w:id="1">
    <w:p w14:paraId="63586831" w14:textId="77777777" w:rsidR="00067E68" w:rsidRDefault="00067E6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6B03" w14:textId="77777777" w:rsidR="000C0AFF" w:rsidRDefault="000C0AFF">
    <w:pPr>
      <w:pBdr>
        <w:top w:val="nil"/>
        <w:left w:val="nil"/>
        <w:bottom w:val="nil"/>
        <w:right w:val="nil"/>
        <w:between w:val="nil"/>
      </w:pBdr>
      <w:tabs>
        <w:tab w:val="center" w:pos="4536"/>
        <w:tab w:val="right" w:pos="9072"/>
      </w:tabs>
      <w:spacing w:after="0" w:line="240" w:lineRule="auto"/>
      <w:ind w:left="284"/>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4AE46" w14:textId="77777777" w:rsidR="000C0AFF" w:rsidRDefault="000C0AFF">
    <w:pPr>
      <w:pBdr>
        <w:top w:val="nil"/>
        <w:left w:val="nil"/>
        <w:bottom w:val="nil"/>
        <w:right w:val="nil"/>
        <w:between w:val="nil"/>
      </w:pBdr>
      <w:tabs>
        <w:tab w:val="center" w:pos="4536"/>
        <w:tab w:val="right" w:pos="9072"/>
      </w:tabs>
      <w:spacing w:after="0" w:line="240" w:lineRule="auto"/>
      <w:ind w:left="2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B9BC8" w14:textId="77777777" w:rsidR="000C0AFF" w:rsidRDefault="000C0AFF">
    <w:pPr>
      <w:pBdr>
        <w:top w:val="nil"/>
        <w:left w:val="nil"/>
        <w:bottom w:val="nil"/>
        <w:right w:val="nil"/>
        <w:between w:val="nil"/>
      </w:pBdr>
      <w:tabs>
        <w:tab w:val="center" w:pos="4536"/>
        <w:tab w:val="right" w:pos="9072"/>
      </w:tabs>
      <w:spacing w:after="0" w:line="240" w:lineRule="auto"/>
      <w:ind w:left="284"/>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92ECF" w14:textId="77777777" w:rsidR="000C0AFF" w:rsidRDefault="000C0AFF">
    <w:pPr>
      <w:pBdr>
        <w:top w:val="nil"/>
        <w:left w:val="nil"/>
        <w:bottom w:val="nil"/>
        <w:right w:val="nil"/>
        <w:between w:val="nil"/>
      </w:pBdr>
      <w:tabs>
        <w:tab w:val="center" w:pos="4536"/>
        <w:tab w:val="right" w:pos="9072"/>
      </w:tabs>
      <w:spacing w:after="0" w:line="240" w:lineRule="auto"/>
      <w:ind w:left="284"/>
      <w:rPr>
        <w:color w:val="000000"/>
      </w:rPr>
    </w:pPr>
  </w:p>
  <w:p w14:paraId="7FE58201" w14:textId="77777777" w:rsidR="000C0AFF" w:rsidRDefault="000C0AF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7E37F" w14:textId="77777777" w:rsidR="000C0AFF" w:rsidRDefault="000C0AFF">
    <w:pPr>
      <w:pBdr>
        <w:top w:val="nil"/>
        <w:left w:val="nil"/>
        <w:bottom w:val="nil"/>
        <w:right w:val="nil"/>
        <w:between w:val="nil"/>
      </w:pBdr>
      <w:tabs>
        <w:tab w:val="center" w:pos="4536"/>
        <w:tab w:val="right" w:pos="9072"/>
      </w:tabs>
      <w:spacing w:after="0" w:line="240" w:lineRule="auto"/>
      <w:ind w:left="284"/>
      <w:rPr>
        <w:color w:val="000000"/>
      </w:rPr>
    </w:pPr>
  </w:p>
  <w:p w14:paraId="3B9F614B" w14:textId="77777777" w:rsidR="000C0AFF" w:rsidRDefault="000C0AFF"/>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4E98C" w14:textId="77777777" w:rsidR="000C0AFF" w:rsidRDefault="000C0AFF">
    <w:pPr>
      <w:pBdr>
        <w:top w:val="nil"/>
        <w:left w:val="nil"/>
        <w:bottom w:val="nil"/>
        <w:right w:val="nil"/>
        <w:between w:val="nil"/>
      </w:pBdr>
      <w:tabs>
        <w:tab w:val="center" w:pos="4536"/>
        <w:tab w:val="right" w:pos="9072"/>
      </w:tabs>
      <w:spacing w:after="0" w:line="240" w:lineRule="auto"/>
      <w:ind w:left="284"/>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27F29"/>
    <w:multiLevelType w:val="multilevel"/>
    <w:tmpl w:val="59F0D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052A21"/>
    <w:multiLevelType w:val="multilevel"/>
    <w:tmpl w:val="C74C5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2" w15:restartNumberingAfterBreak="0">
    <w:nsid w:val="517F2E06"/>
    <w:multiLevelType w:val="hybridMultilevel"/>
    <w:tmpl w:val="A97A1D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FE"/>
    <w:rsid w:val="00000AAA"/>
    <w:rsid w:val="00002966"/>
    <w:rsid w:val="00024323"/>
    <w:rsid w:val="000310BA"/>
    <w:rsid w:val="0003480F"/>
    <w:rsid w:val="000351A3"/>
    <w:rsid w:val="0004228C"/>
    <w:rsid w:val="00042339"/>
    <w:rsid w:val="0004245D"/>
    <w:rsid w:val="00050922"/>
    <w:rsid w:val="000527C5"/>
    <w:rsid w:val="000540FA"/>
    <w:rsid w:val="0005557B"/>
    <w:rsid w:val="00062113"/>
    <w:rsid w:val="00064EC9"/>
    <w:rsid w:val="000651BA"/>
    <w:rsid w:val="00067E68"/>
    <w:rsid w:val="00070816"/>
    <w:rsid w:val="00073573"/>
    <w:rsid w:val="0007651C"/>
    <w:rsid w:val="00087473"/>
    <w:rsid w:val="00091A57"/>
    <w:rsid w:val="000953A5"/>
    <w:rsid w:val="00097CFF"/>
    <w:rsid w:val="000A1D70"/>
    <w:rsid w:val="000A2819"/>
    <w:rsid w:val="000B0C4D"/>
    <w:rsid w:val="000B3268"/>
    <w:rsid w:val="000C0AFF"/>
    <w:rsid w:val="000C223D"/>
    <w:rsid w:val="000C3731"/>
    <w:rsid w:val="000C6E9E"/>
    <w:rsid w:val="000D5F8E"/>
    <w:rsid w:val="000D6AC1"/>
    <w:rsid w:val="000E166E"/>
    <w:rsid w:val="000E450F"/>
    <w:rsid w:val="000E7D87"/>
    <w:rsid w:val="000F066E"/>
    <w:rsid w:val="000F0A05"/>
    <w:rsid w:val="000F3C2D"/>
    <w:rsid w:val="000F5744"/>
    <w:rsid w:val="000F67A5"/>
    <w:rsid w:val="000F6936"/>
    <w:rsid w:val="001040CF"/>
    <w:rsid w:val="00104F53"/>
    <w:rsid w:val="001121BE"/>
    <w:rsid w:val="00113664"/>
    <w:rsid w:val="00116CF2"/>
    <w:rsid w:val="00117651"/>
    <w:rsid w:val="00117EF3"/>
    <w:rsid w:val="0012372C"/>
    <w:rsid w:val="00127A9C"/>
    <w:rsid w:val="001312D5"/>
    <w:rsid w:val="001327FE"/>
    <w:rsid w:val="00132EFD"/>
    <w:rsid w:val="001370DC"/>
    <w:rsid w:val="00144D64"/>
    <w:rsid w:val="001463D6"/>
    <w:rsid w:val="00151DE6"/>
    <w:rsid w:val="00153224"/>
    <w:rsid w:val="001601FE"/>
    <w:rsid w:val="001712CE"/>
    <w:rsid w:val="00174BAD"/>
    <w:rsid w:val="00180649"/>
    <w:rsid w:val="00192CF7"/>
    <w:rsid w:val="00193F5D"/>
    <w:rsid w:val="001B0D02"/>
    <w:rsid w:val="001B46E4"/>
    <w:rsid w:val="001C008E"/>
    <w:rsid w:val="001D3008"/>
    <w:rsid w:val="001D3D65"/>
    <w:rsid w:val="001D7428"/>
    <w:rsid w:val="001E73A8"/>
    <w:rsid w:val="001F1D3A"/>
    <w:rsid w:val="001F520E"/>
    <w:rsid w:val="001F6BB0"/>
    <w:rsid w:val="001F7864"/>
    <w:rsid w:val="00210608"/>
    <w:rsid w:val="0021119D"/>
    <w:rsid w:val="0021282A"/>
    <w:rsid w:val="00213046"/>
    <w:rsid w:val="002174D9"/>
    <w:rsid w:val="00220A03"/>
    <w:rsid w:val="0022477C"/>
    <w:rsid w:val="00226B92"/>
    <w:rsid w:val="00237E81"/>
    <w:rsid w:val="002447EF"/>
    <w:rsid w:val="00245DAF"/>
    <w:rsid w:val="00255E26"/>
    <w:rsid w:val="002661E2"/>
    <w:rsid w:val="00270CBD"/>
    <w:rsid w:val="00271CB6"/>
    <w:rsid w:val="002759C9"/>
    <w:rsid w:val="00276E31"/>
    <w:rsid w:val="00281DFB"/>
    <w:rsid w:val="002831F0"/>
    <w:rsid w:val="00283DC4"/>
    <w:rsid w:val="00284432"/>
    <w:rsid w:val="00284F74"/>
    <w:rsid w:val="00285DF9"/>
    <w:rsid w:val="00286EF6"/>
    <w:rsid w:val="002D1EB5"/>
    <w:rsid w:val="002D2864"/>
    <w:rsid w:val="002D2DF3"/>
    <w:rsid w:val="002E170E"/>
    <w:rsid w:val="002E54F4"/>
    <w:rsid w:val="00300CF3"/>
    <w:rsid w:val="00300E25"/>
    <w:rsid w:val="00307672"/>
    <w:rsid w:val="003108B8"/>
    <w:rsid w:val="00311F29"/>
    <w:rsid w:val="0031269E"/>
    <w:rsid w:val="003144C2"/>
    <w:rsid w:val="003177E6"/>
    <w:rsid w:val="00321DED"/>
    <w:rsid w:val="003221B1"/>
    <w:rsid w:val="003271E2"/>
    <w:rsid w:val="003309DA"/>
    <w:rsid w:val="003316A9"/>
    <w:rsid w:val="003360FC"/>
    <w:rsid w:val="00337A70"/>
    <w:rsid w:val="003423DD"/>
    <w:rsid w:val="00352726"/>
    <w:rsid w:val="00352B93"/>
    <w:rsid w:val="00352E90"/>
    <w:rsid w:val="003532E2"/>
    <w:rsid w:val="0035585B"/>
    <w:rsid w:val="0035621E"/>
    <w:rsid w:val="00361D47"/>
    <w:rsid w:val="00363411"/>
    <w:rsid w:val="003637DB"/>
    <w:rsid w:val="00376D8C"/>
    <w:rsid w:val="00380F4D"/>
    <w:rsid w:val="0038399A"/>
    <w:rsid w:val="00386EE6"/>
    <w:rsid w:val="003A6D58"/>
    <w:rsid w:val="003A712E"/>
    <w:rsid w:val="003A7F0D"/>
    <w:rsid w:val="003B3735"/>
    <w:rsid w:val="003C0AB9"/>
    <w:rsid w:val="003D3BC3"/>
    <w:rsid w:val="003D60F9"/>
    <w:rsid w:val="003E0884"/>
    <w:rsid w:val="0040040F"/>
    <w:rsid w:val="00410B80"/>
    <w:rsid w:val="00424AA8"/>
    <w:rsid w:val="00426051"/>
    <w:rsid w:val="0042704C"/>
    <w:rsid w:val="00441BAF"/>
    <w:rsid w:val="00442F92"/>
    <w:rsid w:val="00443B65"/>
    <w:rsid w:val="00443BCF"/>
    <w:rsid w:val="00445910"/>
    <w:rsid w:val="004478FD"/>
    <w:rsid w:val="00455883"/>
    <w:rsid w:val="004620E6"/>
    <w:rsid w:val="0046267D"/>
    <w:rsid w:val="00464668"/>
    <w:rsid w:val="00467CCB"/>
    <w:rsid w:val="004722B0"/>
    <w:rsid w:val="0047292E"/>
    <w:rsid w:val="00480480"/>
    <w:rsid w:val="0048061E"/>
    <w:rsid w:val="00485AE0"/>
    <w:rsid w:val="004922F3"/>
    <w:rsid w:val="004933D2"/>
    <w:rsid w:val="004A544F"/>
    <w:rsid w:val="004B2B1C"/>
    <w:rsid w:val="004B61A0"/>
    <w:rsid w:val="004B6956"/>
    <w:rsid w:val="004C0340"/>
    <w:rsid w:val="004D1F4F"/>
    <w:rsid w:val="004E5ACF"/>
    <w:rsid w:val="004F0A08"/>
    <w:rsid w:val="004F1CF9"/>
    <w:rsid w:val="004F69B1"/>
    <w:rsid w:val="00506CEA"/>
    <w:rsid w:val="0051027E"/>
    <w:rsid w:val="005215D0"/>
    <w:rsid w:val="0052328C"/>
    <w:rsid w:val="00526B1E"/>
    <w:rsid w:val="00536434"/>
    <w:rsid w:val="0054191D"/>
    <w:rsid w:val="00543A5D"/>
    <w:rsid w:val="00543D6F"/>
    <w:rsid w:val="005452BE"/>
    <w:rsid w:val="00551401"/>
    <w:rsid w:val="005519BD"/>
    <w:rsid w:val="00553A2B"/>
    <w:rsid w:val="00555E54"/>
    <w:rsid w:val="00563F99"/>
    <w:rsid w:val="00566F45"/>
    <w:rsid w:val="005715EF"/>
    <w:rsid w:val="00572AFF"/>
    <w:rsid w:val="005732E3"/>
    <w:rsid w:val="005847B5"/>
    <w:rsid w:val="00585268"/>
    <w:rsid w:val="0058720D"/>
    <w:rsid w:val="005925FE"/>
    <w:rsid w:val="00594FBC"/>
    <w:rsid w:val="00595C52"/>
    <w:rsid w:val="005A1211"/>
    <w:rsid w:val="005A65EE"/>
    <w:rsid w:val="005B0B43"/>
    <w:rsid w:val="005B1ACD"/>
    <w:rsid w:val="005B25DF"/>
    <w:rsid w:val="005B3DEA"/>
    <w:rsid w:val="005B52FA"/>
    <w:rsid w:val="005B65D5"/>
    <w:rsid w:val="005C1169"/>
    <w:rsid w:val="005C224F"/>
    <w:rsid w:val="005C260B"/>
    <w:rsid w:val="005C6EE0"/>
    <w:rsid w:val="005C7D34"/>
    <w:rsid w:val="005D10BC"/>
    <w:rsid w:val="005D131E"/>
    <w:rsid w:val="005D33B1"/>
    <w:rsid w:val="005D3B59"/>
    <w:rsid w:val="005D5ECC"/>
    <w:rsid w:val="005E63D8"/>
    <w:rsid w:val="005E7CD8"/>
    <w:rsid w:val="005F1730"/>
    <w:rsid w:val="005F5ED0"/>
    <w:rsid w:val="00612873"/>
    <w:rsid w:val="00612898"/>
    <w:rsid w:val="0061532D"/>
    <w:rsid w:val="0062295E"/>
    <w:rsid w:val="00624091"/>
    <w:rsid w:val="00635749"/>
    <w:rsid w:val="0064197A"/>
    <w:rsid w:val="00643D76"/>
    <w:rsid w:val="006446D2"/>
    <w:rsid w:val="0065235D"/>
    <w:rsid w:val="00654203"/>
    <w:rsid w:val="00656504"/>
    <w:rsid w:val="0066412E"/>
    <w:rsid w:val="006750CC"/>
    <w:rsid w:val="006751B6"/>
    <w:rsid w:val="00682CC4"/>
    <w:rsid w:val="006831EA"/>
    <w:rsid w:val="00684367"/>
    <w:rsid w:val="00692016"/>
    <w:rsid w:val="00692EE4"/>
    <w:rsid w:val="0069503F"/>
    <w:rsid w:val="00695FD5"/>
    <w:rsid w:val="00696D09"/>
    <w:rsid w:val="0069706E"/>
    <w:rsid w:val="006A0306"/>
    <w:rsid w:val="006A19E6"/>
    <w:rsid w:val="006A53CC"/>
    <w:rsid w:val="006A7BCD"/>
    <w:rsid w:val="006B2C7E"/>
    <w:rsid w:val="006B6E38"/>
    <w:rsid w:val="006C1C07"/>
    <w:rsid w:val="006C29B6"/>
    <w:rsid w:val="006C2C9A"/>
    <w:rsid w:val="006C40E7"/>
    <w:rsid w:val="006D1416"/>
    <w:rsid w:val="006D1877"/>
    <w:rsid w:val="006D2F1D"/>
    <w:rsid w:val="006D5732"/>
    <w:rsid w:val="006D74DC"/>
    <w:rsid w:val="006E290E"/>
    <w:rsid w:val="006E346E"/>
    <w:rsid w:val="006E542F"/>
    <w:rsid w:val="006E5856"/>
    <w:rsid w:val="006E5FB8"/>
    <w:rsid w:val="006E727E"/>
    <w:rsid w:val="006F4E3E"/>
    <w:rsid w:val="00700A0C"/>
    <w:rsid w:val="00700AFB"/>
    <w:rsid w:val="00701D72"/>
    <w:rsid w:val="007051CF"/>
    <w:rsid w:val="007056E7"/>
    <w:rsid w:val="00707295"/>
    <w:rsid w:val="007111D4"/>
    <w:rsid w:val="00714A8A"/>
    <w:rsid w:val="00720BF8"/>
    <w:rsid w:val="007268DB"/>
    <w:rsid w:val="007321D1"/>
    <w:rsid w:val="00732408"/>
    <w:rsid w:val="0073321F"/>
    <w:rsid w:val="00750256"/>
    <w:rsid w:val="00754D95"/>
    <w:rsid w:val="007551E0"/>
    <w:rsid w:val="00765400"/>
    <w:rsid w:val="007741BD"/>
    <w:rsid w:val="0077465F"/>
    <w:rsid w:val="00777602"/>
    <w:rsid w:val="00777B8C"/>
    <w:rsid w:val="007841F0"/>
    <w:rsid w:val="00784C94"/>
    <w:rsid w:val="0079366A"/>
    <w:rsid w:val="007A45B3"/>
    <w:rsid w:val="007B1750"/>
    <w:rsid w:val="007B5AEC"/>
    <w:rsid w:val="007B5DBB"/>
    <w:rsid w:val="007C21BA"/>
    <w:rsid w:val="007C5229"/>
    <w:rsid w:val="007C5C29"/>
    <w:rsid w:val="007C5DA6"/>
    <w:rsid w:val="007C6242"/>
    <w:rsid w:val="007C6CC2"/>
    <w:rsid w:val="007D5850"/>
    <w:rsid w:val="007D6DB2"/>
    <w:rsid w:val="007E1882"/>
    <w:rsid w:val="008041F8"/>
    <w:rsid w:val="00811296"/>
    <w:rsid w:val="00812A62"/>
    <w:rsid w:val="008151C3"/>
    <w:rsid w:val="00816202"/>
    <w:rsid w:val="00822619"/>
    <w:rsid w:val="00832602"/>
    <w:rsid w:val="00853AD1"/>
    <w:rsid w:val="00857A29"/>
    <w:rsid w:val="00862265"/>
    <w:rsid w:val="0086320C"/>
    <w:rsid w:val="00865462"/>
    <w:rsid w:val="008777B4"/>
    <w:rsid w:val="008807A6"/>
    <w:rsid w:val="00881B7A"/>
    <w:rsid w:val="00886AFB"/>
    <w:rsid w:val="00896B2D"/>
    <w:rsid w:val="00897616"/>
    <w:rsid w:val="008A00FB"/>
    <w:rsid w:val="008A11D4"/>
    <w:rsid w:val="008A19C7"/>
    <w:rsid w:val="008A1ECD"/>
    <w:rsid w:val="008B0798"/>
    <w:rsid w:val="008B2FF1"/>
    <w:rsid w:val="008B43F2"/>
    <w:rsid w:val="008B47BA"/>
    <w:rsid w:val="008B7125"/>
    <w:rsid w:val="008C5458"/>
    <w:rsid w:val="008D2C37"/>
    <w:rsid w:val="008D2D81"/>
    <w:rsid w:val="008D3271"/>
    <w:rsid w:val="008D66FA"/>
    <w:rsid w:val="008E36F7"/>
    <w:rsid w:val="008E444F"/>
    <w:rsid w:val="008F18ED"/>
    <w:rsid w:val="009034C5"/>
    <w:rsid w:val="00904CA4"/>
    <w:rsid w:val="009068C8"/>
    <w:rsid w:val="00907D2C"/>
    <w:rsid w:val="009134A6"/>
    <w:rsid w:val="009138D4"/>
    <w:rsid w:val="00917290"/>
    <w:rsid w:val="00921153"/>
    <w:rsid w:val="009306C9"/>
    <w:rsid w:val="00937C94"/>
    <w:rsid w:val="00950C74"/>
    <w:rsid w:val="0095543A"/>
    <w:rsid w:val="009573DE"/>
    <w:rsid w:val="0096098D"/>
    <w:rsid w:val="00973FE8"/>
    <w:rsid w:val="00981757"/>
    <w:rsid w:val="00981D33"/>
    <w:rsid w:val="009840C6"/>
    <w:rsid w:val="00990A65"/>
    <w:rsid w:val="009928B0"/>
    <w:rsid w:val="0099551A"/>
    <w:rsid w:val="00996FA6"/>
    <w:rsid w:val="009A42BD"/>
    <w:rsid w:val="009A7625"/>
    <w:rsid w:val="009B48C1"/>
    <w:rsid w:val="009C4486"/>
    <w:rsid w:val="009D43CE"/>
    <w:rsid w:val="009D5071"/>
    <w:rsid w:val="009E1427"/>
    <w:rsid w:val="009F1600"/>
    <w:rsid w:val="009F30D4"/>
    <w:rsid w:val="009F5B86"/>
    <w:rsid w:val="00A0012C"/>
    <w:rsid w:val="00A00F6A"/>
    <w:rsid w:val="00A01B9D"/>
    <w:rsid w:val="00A05E94"/>
    <w:rsid w:val="00A0661B"/>
    <w:rsid w:val="00A34EC5"/>
    <w:rsid w:val="00A4336A"/>
    <w:rsid w:val="00A5049C"/>
    <w:rsid w:val="00A51BA5"/>
    <w:rsid w:val="00A571BB"/>
    <w:rsid w:val="00A62121"/>
    <w:rsid w:val="00A625C8"/>
    <w:rsid w:val="00A6338C"/>
    <w:rsid w:val="00A64571"/>
    <w:rsid w:val="00A65B4E"/>
    <w:rsid w:val="00A678BA"/>
    <w:rsid w:val="00A70731"/>
    <w:rsid w:val="00A713E8"/>
    <w:rsid w:val="00A7260E"/>
    <w:rsid w:val="00A75231"/>
    <w:rsid w:val="00A76E59"/>
    <w:rsid w:val="00A80158"/>
    <w:rsid w:val="00A94D14"/>
    <w:rsid w:val="00A953EF"/>
    <w:rsid w:val="00AA47F8"/>
    <w:rsid w:val="00AA7194"/>
    <w:rsid w:val="00AB587C"/>
    <w:rsid w:val="00AB7E30"/>
    <w:rsid w:val="00AC0AA5"/>
    <w:rsid w:val="00AC0C3F"/>
    <w:rsid w:val="00AC0D26"/>
    <w:rsid w:val="00AD0763"/>
    <w:rsid w:val="00AD2FBA"/>
    <w:rsid w:val="00AD353F"/>
    <w:rsid w:val="00AD3FFF"/>
    <w:rsid w:val="00AD530C"/>
    <w:rsid w:val="00AE4776"/>
    <w:rsid w:val="00AE4D9E"/>
    <w:rsid w:val="00AF0954"/>
    <w:rsid w:val="00AF2A7C"/>
    <w:rsid w:val="00AF3CCD"/>
    <w:rsid w:val="00AF4098"/>
    <w:rsid w:val="00B0289C"/>
    <w:rsid w:val="00B04041"/>
    <w:rsid w:val="00B054CC"/>
    <w:rsid w:val="00B06427"/>
    <w:rsid w:val="00B1553D"/>
    <w:rsid w:val="00B22BBF"/>
    <w:rsid w:val="00B33FCA"/>
    <w:rsid w:val="00B37BFC"/>
    <w:rsid w:val="00B42CAD"/>
    <w:rsid w:val="00B45BBE"/>
    <w:rsid w:val="00B535CF"/>
    <w:rsid w:val="00B66807"/>
    <w:rsid w:val="00B74136"/>
    <w:rsid w:val="00B74A6E"/>
    <w:rsid w:val="00B76FA9"/>
    <w:rsid w:val="00B84B50"/>
    <w:rsid w:val="00B85633"/>
    <w:rsid w:val="00B91386"/>
    <w:rsid w:val="00B9358E"/>
    <w:rsid w:val="00B96A19"/>
    <w:rsid w:val="00BA06E6"/>
    <w:rsid w:val="00BA0975"/>
    <w:rsid w:val="00BA1169"/>
    <w:rsid w:val="00BA1437"/>
    <w:rsid w:val="00BA5272"/>
    <w:rsid w:val="00BB57A9"/>
    <w:rsid w:val="00BC44EE"/>
    <w:rsid w:val="00BC460B"/>
    <w:rsid w:val="00BC47C8"/>
    <w:rsid w:val="00BD0C04"/>
    <w:rsid w:val="00BD2E5E"/>
    <w:rsid w:val="00BE360B"/>
    <w:rsid w:val="00BE46AF"/>
    <w:rsid w:val="00BE5118"/>
    <w:rsid w:val="00BE72A7"/>
    <w:rsid w:val="00BE7C2F"/>
    <w:rsid w:val="00C0595C"/>
    <w:rsid w:val="00C11783"/>
    <w:rsid w:val="00C179E1"/>
    <w:rsid w:val="00C17AE0"/>
    <w:rsid w:val="00C2232E"/>
    <w:rsid w:val="00C22733"/>
    <w:rsid w:val="00C2540A"/>
    <w:rsid w:val="00C25CB0"/>
    <w:rsid w:val="00C26714"/>
    <w:rsid w:val="00C26F83"/>
    <w:rsid w:val="00C42D39"/>
    <w:rsid w:val="00C42F2B"/>
    <w:rsid w:val="00C54707"/>
    <w:rsid w:val="00C61ED9"/>
    <w:rsid w:val="00C707E8"/>
    <w:rsid w:val="00C71CF4"/>
    <w:rsid w:val="00C73BEA"/>
    <w:rsid w:val="00C746E3"/>
    <w:rsid w:val="00C856AE"/>
    <w:rsid w:val="00C90553"/>
    <w:rsid w:val="00C90B05"/>
    <w:rsid w:val="00C937D6"/>
    <w:rsid w:val="00CA1DD5"/>
    <w:rsid w:val="00CA40F2"/>
    <w:rsid w:val="00CA5624"/>
    <w:rsid w:val="00CA59BC"/>
    <w:rsid w:val="00CB2867"/>
    <w:rsid w:val="00CB3F13"/>
    <w:rsid w:val="00CB441B"/>
    <w:rsid w:val="00CB64AB"/>
    <w:rsid w:val="00CC003D"/>
    <w:rsid w:val="00CC14B6"/>
    <w:rsid w:val="00CC2A41"/>
    <w:rsid w:val="00CC3ABC"/>
    <w:rsid w:val="00CC3F8F"/>
    <w:rsid w:val="00CD79BB"/>
    <w:rsid w:val="00CE2C71"/>
    <w:rsid w:val="00CE4B38"/>
    <w:rsid w:val="00D02CA9"/>
    <w:rsid w:val="00D05882"/>
    <w:rsid w:val="00D05976"/>
    <w:rsid w:val="00D05B56"/>
    <w:rsid w:val="00D12F4E"/>
    <w:rsid w:val="00D1579E"/>
    <w:rsid w:val="00D15E41"/>
    <w:rsid w:val="00D25769"/>
    <w:rsid w:val="00D25EE0"/>
    <w:rsid w:val="00D25F72"/>
    <w:rsid w:val="00D26A5D"/>
    <w:rsid w:val="00D32B73"/>
    <w:rsid w:val="00D3776D"/>
    <w:rsid w:val="00D40561"/>
    <w:rsid w:val="00D405ED"/>
    <w:rsid w:val="00D42E39"/>
    <w:rsid w:val="00D43FAF"/>
    <w:rsid w:val="00D4732C"/>
    <w:rsid w:val="00D54BEB"/>
    <w:rsid w:val="00D631D7"/>
    <w:rsid w:val="00D642AB"/>
    <w:rsid w:val="00D6654F"/>
    <w:rsid w:val="00D66F79"/>
    <w:rsid w:val="00D77C71"/>
    <w:rsid w:val="00D8156D"/>
    <w:rsid w:val="00D83CE5"/>
    <w:rsid w:val="00D85335"/>
    <w:rsid w:val="00D87FEB"/>
    <w:rsid w:val="00D9593A"/>
    <w:rsid w:val="00D971A5"/>
    <w:rsid w:val="00DA1400"/>
    <w:rsid w:val="00DA3638"/>
    <w:rsid w:val="00DA6236"/>
    <w:rsid w:val="00DA7619"/>
    <w:rsid w:val="00DB57E9"/>
    <w:rsid w:val="00DB7A15"/>
    <w:rsid w:val="00DC0975"/>
    <w:rsid w:val="00DC2C80"/>
    <w:rsid w:val="00DC51A0"/>
    <w:rsid w:val="00DC609E"/>
    <w:rsid w:val="00DD0C33"/>
    <w:rsid w:val="00DD4690"/>
    <w:rsid w:val="00DE0C8B"/>
    <w:rsid w:val="00DE20FF"/>
    <w:rsid w:val="00DE4F0E"/>
    <w:rsid w:val="00DE666A"/>
    <w:rsid w:val="00DE684D"/>
    <w:rsid w:val="00DF17C8"/>
    <w:rsid w:val="00DF2792"/>
    <w:rsid w:val="00DF5FCC"/>
    <w:rsid w:val="00E028EB"/>
    <w:rsid w:val="00E064B7"/>
    <w:rsid w:val="00E10D24"/>
    <w:rsid w:val="00E1209D"/>
    <w:rsid w:val="00E12548"/>
    <w:rsid w:val="00E2106B"/>
    <w:rsid w:val="00E250F9"/>
    <w:rsid w:val="00E30CE6"/>
    <w:rsid w:val="00E3260A"/>
    <w:rsid w:val="00E358CE"/>
    <w:rsid w:val="00E35B05"/>
    <w:rsid w:val="00E40C37"/>
    <w:rsid w:val="00E47C55"/>
    <w:rsid w:val="00E47F23"/>
    <w:rsid w:val="00E56D0A"/>
    <w:rsid w:val="00E57497"/>
    <w:rsid w:val="00E60D63"/>
    <w:rsid w:val="00E648BE"/>
    <w:rsid w:val="00E7244C"/>
    <w:rsid w:val="00E7385D"/>
    <w:rsid w:val="00E902D2"/>
    <w:rsid w:val="00E91939"/>
    <w:rsid w:val="00E93813"/>
    <w:rsid w:val="00EA0A2A"/>
    <w:rsid w:val="00EA2A22"/>
    <w:rsid w:val="00EA2A93"/>
    <w:rsid w:val="00EC0211"/>
    <w:rsid w:val="00EC1E91"/>
    <w:rsid w:val="00EC30FE"/>
    <w:rsid w:val="00ED368F"/>
    <w:rsid w:val="00ED516E"/>
    <w:rsid w:val="00ED6C16"/>
    <w:rsid w:val="00ED77B2"/>
    <w:rsid w:val="00EE7920"/>
    <w:rsid w:val="00EF3640"/>
    <w:rsid w:val="00EF5AC7"/>
    <w:rsid w:val="00F02614"/>
    <w:rsid w:val="00F144FF"/>
    <w:rsid w:val="00F158B3"/>
    <w:rsid w:val="00F201BD"/>
    <w:rsid w:val="00F26DA5"/>
    <w:rsid w:val="00F2797A"/>
    <w:rsid w:val="00F33C71"/>
    <w:rsid w:val="00F37903"/>
    <w:rsid w:val="00F41B0E"/>
    <w:rsid w:val="00F420C9"/>
    <w:rsid w:val="00F43171"/>
    <w:rsid w:val="00F46596"/>
    <w:rsid w:val="00F56D30"/>
    <w:rsid w:val="00F60C83"/>
    <w:rsid w:val="00F6337D"/>
    <w:rsid w:val="00F760D8"/>
    <w:rsid w:val="00F867F5"/>
    <w:rsid w:val="00F90AA0"/>
    <w:rsid w:val="00F94E1C"/>
    <w:rsid w:val="00FA15E3"/>
    <w:rsid w:val="00FB37C0"/>
    <w:rsid w:val="00FC19E0"/>
    <w:rsid w:val="00FC71D6"/>
    <w:rsid w:val="00FD1511"/>
    <w:rsid w:val="00FE032D"/>
    <w:rsid w:val="00FE1879"/>
    <w:rsid w:val="00FE558E"/>
    <w:rsid w:val="00FE5E1A"/>
    <w:rsid w:val="00FF2F4C"/>
    <w:rsid w:val="00FF792D"/>
    <w:rsid w:val="0820D08E"/>
    <w:rsid w:val="1F018572"/>
    <w:rsid w:val="201F3048"/>
    <w:rsid w:val="2CBC18F5"/>
    <w:rsid w:val="605459B7"/>
    <w:rsid w:val="63D1B64E"/>
    <w:rsid w:val="6F41DD99"/>
    <w:rsid w:val="7C3D34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7471"/>
  <w15:docId w15:val="{3AD660F0-7D24-4A19-84B6-5C415DF4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hr-HR" w:eastAsia="hr-HR" w:bidi="ar-SA"/>
      </w:rPr>
    </w:rPrDefault>
    <w:pPrDefault>
      <w:pPr>
        <w:spacing w:before="120"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602"/>
  </w:style>
  <w:style w:type="paragraph" w:styleId="Heading1">
    <w:name w:val="heading 1"/>
    <w:basedOn w:val="Normal"/>
    <w:next w:val="Normal"/>
    <w:link w:val="Heading1Char"/>
    <w:uiPriority w:val="9"/>
    <w:qFormat/>
    <w:rsid w:val="008F5A22"/>
    <w:pPr>
      <w:keepNext/>
      <w:keepLines/>
      <w:pBdr>
        <w:bottom w:val="single" w:sz="4" w:space="1" w:color="D9D9D9" w:themeColor="background1" w:themeShade="D9"/>
      </w:pBdr>
      <w:spacing w:after="360" w:line="240" w:lineRule="auto"/>
      <w:jc w:val="left"/>
      <w:outlineLvl w:val="0"/>
    </w:pPr>
    <w:rPr>
      <w:rFonts w:eastAsiaTheme="majorEastAsia" w:cstheme="majorBidi"/>
      <w:b/>
      <w:caps/>
      <w:color w:val="002060"/>
      <w:sz w:val="32"/>
      <w:szCs w:val="32"/>
    </w:rPr>
  </w:style>
  <w:style w:type="paragraph" w:styleId="Heading2">
    <w:name w:val="heading 2"/>
    <w:basedOn w:val="Normal"/>
    <w:next w:val="Normal"/>
    <w:link w:val="Heading2Char"/>
    <w:uiPriority w:val="9"/>
    <w:unhideWhenUsed/>
    <w:qFormat/>
    <w:rsid w:val="008F5A22"/>
    <w:pPr>
      <w:keepNext/>
      <w:keepLines/>
      <w:spacing w:before="360" w:after="360" w:line="240" w:lineRule="auto"/>
      <w:outlineLvl w:val="1"/>
    </w:pPr>
    <w:rPr>
      <w:rFonts w:eastAsiaTheme="majorEastAsia" w:cstheme="majorBidi"/>
      <w:b/>
      <w:color w:val="002060"/>
      <w:sz w:val="26"/>
      <w:szCs w:val="26"/>
    </w:rPr>
  </w:style>
  <w:style w:type="paragraph" w:styleId="Heading3">
    <w:name w:val="heading 3"/>
    <w:basedOn w:val="Normal"/>
    <w:next w:val="Normal"/>
    <w:link w:val="Heading3Char"/>
    <w:uiPriority w:val="9"/>
    <w:unhideWhenUsed/>
    <w:qFormat/>
    <w:rsid w:val="008F5A22"/>
    <w:pPr>
      <w:keepNext/>
      <w:keepLines/>
      <w:spacing w:before="240" w:after="240" w:line="240" w:lineRule="auto"/>
      <w:outlineLvl w:val="2"/>
    </w:pPr>
    <w:rPr>
      <w:rFonts w:eastAsiaTheme="majorEastAsia" w:cstheme="majorBidi"/>
      <w:b/>
      <w:color w:val="002060"/>
    </w:rPr>
  </w:style>
  <w:style w:type="paragraph" w:styleId="Heading4">
    <w:name w:val="heading 4"/>
    <w:basedOn w:val="Normal"/>
    <w:next w:val="Normal"/>
    <w:link w:val="Heading4Char"/>
    <w:uiPriority w:val="9"/>
    <w:semiHidden/>
    <w:unhideWhenUsed/>
    <w:qFormat/>
    <w:rsid w:val="005E1464"/>
    <w:pPr>
      <w:keepNext/>
      <w:keepLines/>
      <w:spacing w:before="360"/>
      <w:outlineLvl w:val="3"/>
    </w:pPr>
    <w:rPr>
      <w:rFonts w:asciiTheme="majorHAnsi" w:eastAsiaTheme="majorEastAsia" w:hAnsiTheme="majorHAnsi" w:cstheme="majorBidi"/>
      <w:b/>
      <w:i/>
      <w:iCs/>
      <w:color w:val="1F3864" w:themeColor="accent5" w:themeShade="80"/>
      <w:u w:val="single"/>
    </w:rPr>
  </w:style>
  <w:style w:type="paragraph" w:styleId="Heading5">
    <w:name w:val="heading 5"/>
    <w:basedOn w:val="Normal"/>
    <w:next w:val="Normal"/>
    <w:link w:val="Heading5Char"/>
    <w:uiPriority w:val="9"/>
    <w:semiHidden/>
    <w:unhideWhenUsed/>
    <w:qFormat/>
    <w:rsid w:val="00F609FA"/>
    <w:pPr>
      <w:keepNext/>
      <w:keepLines/>
      <w:numPr>
        <w:ilvl w:val="4"/>
        <w:numId w:val="1"/>
      </w:numPr>
      <w:spacing w:before="40" w:after="0"/>
      <w:outlineLvl w:val="4"/>
    </w:pPr>
    <w:rPr>
      <w:rFonts w:asciiTheme="majorHAnsi" w:eastAsiaTheme="majorEastAsia" w:hAnsiTheme="majorHAnsi" w:cstheme="majorBidi"/>
      <w:i/>
      <w:sz w:val="20"/>
    </w:rPr>
  </w:style>
  <w:style w:type="paragraph" w:styleId="Heading6">
    <w:name w:val="heading 6"/>
    <w:basedOn w:val="Normal"/>
    <w:next w:val="Normal"/>
    <w:link w:val="Heading6Char"/>
    <w:uiPriority w:val="9"/>
    <w:semiHidden/>
    <w:unhideWhenUsed/>
    <w:qFormat/>
    <w:rsid w:val="00E95C6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5C6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5C6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5C6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F5A22"/>
    <w:rPr>
      <w:rFonts w:eastAsiaTheme="majorEastAsia" w:cstheme="majorBidi"/>
      <w:b/>
      <w:caps/>
      <w:color w:val="002060"/>
      <w:sz w:val="32"/>
      <w:szCs w:val="32"/>
    </w:rPr>
  </w:style>
  <w:style w:type="character" w:customStyle="1" w:styleId="Heading2Char">
    <w:name w:val="Heading 2 Char"/>
    <w:basedOn w:val="DefaultParagraphFont"/>
    <w:link w:val="Heading2"/>
    <w:uiPriority w:val="9"/>
    <w:rsid w:val="008F5A22"/>
    <w:rPr>
      <w:rFonts w:eastAsiaTheme="majorEastAsia" w:cstheme="majorBidi"/>
      <w:b/>
      <w:color w:val="002060"/>
      <w:sz w:val="26"/>
      <w:szCs w:val="26"/>
    </w:rPr>
  </w:style>
  <w:style w:type="character" w:customStyle="1" w:styleId="Heading3Char">
    <w:name w:val="Heading 3 Char"/>
    <w:basedOn w:val="DefaultParagraphFont"/>
    <w:link w:val="Heading3"/>
    <w:uiPriority w:val="9"/>
    <w:rsid w:val="008F5A22"/>
    <w:rPr>
      <w:rFonts w:eastAsiaTheme="majorEastAsia" w:cstheme="majorBidi"/>
      <w:b/>
      <w:color w:val="002060"/>
      <w:sz w:val="24"/>
      <w:szCs w:val="24"/>
    </w:rPr>
  </w:style>
  <w:style w:type="character" w:customStyle="1" w:styleId="Heading4Char">
    <w:name w:val="Heading 4 Char"/>
    <w:basedOn w:val="DefaultParagraphFont"/>
    <w:link w:val="Heading4"/>
    <w:uiPriority w:val="9"/>
    <w:rsid w:val="005E1464"/>
    <w:rPr>
      <w:rFonts w:asciiTheme="majorHAnsi" w:eastAsiaTheme="majorEastAsia" w:hAnsiTheme="majorHAnsi" w:cstheme="majorBidi"/>
      <w:b/>
      <w:i/>
      <w:iCs/>
      <w:color w:val="1F3864" w:themeColor="accent5" w:themeShade="80"/>
      <w:u w:val="single"/>
      <w:lang w:val="hr-HR"/>
    </w:rPr>
  </w:style>
  <w:style w:type="character" w:customStyle="1" w:styleId="Heading5Char">
    <w:name w:val="Heading 5 Char"/>
    <w:basedOn w:val="DefaultParagraphFont"/>
    <w:link w:val="Heading5"/>
    <w:uiPriority w:val="9"/>
    <w:rsid w:val="00F609FA"/>
    <w:rPr>
      <w:rFonts w:asciiTheme="majorHAnsi" w:eastAsiaTheme="majorEastAsia" w:hAnsiTheme="majorHAnsi" w:cstheme="majorBidi"/>
      <w:i/>
      <w:sz w:val="20"/>
      <w:lang w:val="hr-HR"/>
    </w:rPr>
  </w:style>
  <w:style w:type="character" w:customStyle="1" w:styleId="Heading6Char">
    <w:name w:val="Heading 6 Char"/>
    <w:basedOn w:val="DefaultParagraphFont"/>
    <w:link w:val="Heading6"/>
    <w:uiPriority w:val="9"/>
    <w:semiHidden/>
    <w:rsid w:val="00E95C6A"/>
    <w:rPr>
      <w:rFonts w:asciiTheme="majorHAnsi" w:eastAsiaTheme="majorEastAsia" w:hAnsiTheme="majorHAnsi" w:cstheme="majorBidi"/>
      <w:color w:val="1F4D78" w:themeColor="accent1" w:themeShade="7F"/>
      <w:lang w:val="hr-HR"/>
    </w:rPr>
  </w:style>
  <w:style w:type="character" w:customStyle="1" w:styleId="Heading7Char">
    <w:name w:val="Heading 7 Char"/>
    <w:basedOn w:val="DefaultParagraphFont"/>
    <w:link w:val="Heading7"/>
    <w:uiPriority w:val="9"/>
    <w:semiHidden/>
    <w:rsid w:val="00E95C6A"/>
    <w:rPr>
      <w:rFonts w:asciiTheme="majorHAnsi" w:eastAsiaTheme="majorEastAsia" w:hAnsiTheme="majorHAnsi" w:cstheme="majorBidi"/>
      <w:i/>
      <w:iCs/>
      <w:color w:val="1F4D78" w:themeColor="accent1" w:themeShade="7F"/>
      <w:lang w:val="hr-HR"/>
    </w:rPr>
  </w:style>
  <w:style w:type="character" w:customStyle="1" w:styleId="Heading8Char">
    <w:name w:val="Heading 8 Char"/>
    <w:basedOn w:val="DefaultParagraphFont"/>
    <w:link w:val="Heading8"/>
    <w:uiPriority w:val="9"/>
    <w:semiHidden/>
    <w:rsid w:val="00E95C6A"/>
    <w:rPr>
      <w:rFonts w:asciiTheme="majorHAnsi" w:eastAsiaTheme="majorEastAsia" w:hAnsiTheme="majorHAnsi" w:cstheme="majorBidi"/>
      <w:color w:val="272727" w:themeColor="text1" w:themeTint="D8"/>
      <w:sz w:val="21"/>
      <w:szCs w:val="21"/>
      <w:lang w:val="hr-HR"/>
    </w:rPr>
  </w:style>
  <w:style w:type="character" w:customStyle="1" w:styleId="Heading9Char">
    <w:name w:val="Heading 9 Char"/>
    <w:basedOn w:val="DefaultParagraphFont"/>
    <w:link w:val="Heading9"/>
    <w:uiPriority w:val="9"/>
    <w:semiHidden/>
    <w:rsid w:val="00E95C6A"/>
    <w:rPr>
      <w:rFonts w:asciiTheme="majorHAnsi" w:eastAsiaTheme="majorEastAsia" w:hAnsiTheme="majorHAnsi" w:cstheme="majorBidi"/>
      <w:i/>
      <w:iCs/>
      <w:color w:val="272727" w:themeColor="text1" w:themeTint="D8"/>
      <w:sz w:val="21"/>
      <w:szCs w:val="21"/>
      <w:lang w:val="hr-HR"/>
    </w:rPr>
  </w:style>
  <w:style w:type="paragraph" w:styleId="ListParagraph">
    <w:name w:val="List Paragraph"/>
    <w:aliases w:val="LISTA_TOČKA_FPZ_ZPP,BULET,opsomming 1,2,3 *-"/>
    <w:basedOn w:val="Normal"/>
    <w:link w:val="ListParagraphChar"/>
    <w:uiPriority w:val="1"/>
    <w:qFormat/>
    <w:rsid w:val="003F7A69"/>
    <w:pPr>
      <w:spacing w:after="0"/>
      <w:ind w:left="720"/>
      <w:contextualSpacing/>
    </w:pPr>
  </w:style>
  <w:style w:type="character" w:customStyle="1" w:styleId="ListParagraphChar">
    <w:name w:val="List Paragraph Char"/>
    <w:aliases w:val="LISTA_TOČKA_FPZ_ZPP Char,BULET Char,opsomming 1 Char,2 Char,3 *- Char"/>
    <w:link w:val="ListParagraph"/>
    <w:uiPriority w:val="1"/>
    <w:locked/>
    <w:rsid w:val="003F7A69"/>
    <w:rPr>
      <w:lang w:val="hr-HR"/>
    </w:rPr>
  </w:style>
  <w:style w:type="paragraph" w:styleId="Header">
    <w:name w:val="header"/>
    <w:basedOn w:val="Normal"/>
    <w:link w:val="HeaderChar"/>
    <w:uiPriority w:val="99"/>
    <w:unhideWhenUsed/>
    <w:rsid w:val="00E95C6A"/>
    <w:pPr>
      <w:tabs>
        <w:tab w:val="center" w:pos="4536"/>
        <w:tab w:val="right" w:pos="9072"/>
      </w:tabs>
      <w:spacing w:after="0" w:line="240" w:lineRule="auto"/>
      <w:ind w:left="284"/>
    </w:pPr>
  </w:style>
  <w:style w:type="character" w:customStyle="1" w:styleId="HeaderChar">
    <w:name w:val="Header Char"/>
    <w:basedOn w:val="DefaultParagraphFont"/>
    <w:link w:val="Header"/>
    <w:uiPriority w:val="99"/>
    <w:rsid w:val="00E95C6A"/>
    <w:rPr>
      <w:lang w:val="hr-HR"/>
    </w:rPr>
  </w:style>
  <w:style w:type="paragraph" w:styleId="Footer">
    <w:name w:val="footer"/>
    <w:basedOn w:val="Normal"/>
    <w:link w:val="FooterChar"/>
    <w:uiPriority w:val="99"/>
    <w:unhideWhenUsed/>
    <w:rsid w:val="00E95C6A"/>
    <w:pPr>
      <w:tabs>
        <w:tab w:val="center" w:pos="4536"/>
        <w:tab w:val="right" w:pos="9072"/>
      </w:tabs>
      <w:spacing w:after="0" w:line="240" w:lineRule="auto"/>
      <w:ind w:left="284"/>
    </w:pPr>
  </w:style>
  <w:style w:type="character" w:customStyle="1" w:styleId="FooterChar">
    <w:name w:val="Footer Char"/>
    <w:basedOn w:val="DefaultParagraphFont"/>
    <w:link w:val="Footer"/>
    <w:uiPriority w:val="99"/>
    <w:rsid w:val="00E95C6A"/>
    <w:rPr>
      <w:lang w:val="hr-HR"/>
    </w:rPr>
  </w:style>
  <w:style w:type="paragraph" w:styleId="Caption">
    <w:name w:val="caption"/>
    <w:aliases w:val="RSA_SLIKE,SLIKE_CAPTION_FPZ_ZPP"/>
    <w:basedOn w:val="Normal"/>
    <w:next w:val="Normal"/>
    <w:link w:val="CaptionChar"/>
    <w:uiPriority w:val="35"/>
    <w:unhideWhenUsed/>
    <w:qFormat/>
    <w:rsid w:val="00935407"/>
    <w:pPr>
      <w:spacing w:before="0" w:after="240"/>
      <w:ind w:left="284"/>
      <w:jc w:val="center"/>
    </w:pPr>
    <w:rPr>
      <w:i/>
      <w:iCs/>
      <w:szCs w:val="18"/>
    </w:rPr>
  </w:style>
  <w:style w:type="character" w:customStyle="1" w:styleId="CaptionChar">
    <w:name w:val="Caption Char"/>
    <w:aliases w:val="RSA_SLIKE Char,SLIKE_CAPTION_FPZ_ZPP Char"/>
    <w:basedOn w:val="DefaultParagraphFont"/>
    <w:link w:val="Caption"/>
    <w:uiPriority w:val="35"/>
    <w:rsid w:val="00935407"/>
    <w:rPr>
      <w:i/>
      <w:iCs/>
      <w:sz w:val="24"/>
      <w:szCs w:val="18"/>
      <w:lang w:val="hr-HR"/>
    </w:rPr>
  </w:style>
  <w:style w:type="paragraph" w:styleId="TOCHeading">
    <w:name w:val="TOC Heading"/>
    <w:basedOn w:val="Heading1"/>
    <w:next w:val="Normal"/>
    <w:uiPriority w:val="39"/>
    <w:unhideWhenUsed/>
    <w:qFormat/>
    <w:rsid w:val="00E95C6A"/>
    <w:pPr>
      <w:spacing w:before="240" w:after="0" w:line="259" w:lineRule="auto"/>
      <w:outlineLvl w:val="9"/>
    </w:pPr>
    <w:rPr>
      <w:rFonts w:asciiTheme="majorHAnsi" w:hAnsiTheme="majorHAnsi"/>
      <w:b w:val="0"/>
      <w:caps w:val="0"/>
      <w:color w:val="2E74B5" w:themeColor="accent1" w:themeShade="BF"/>
      <w:lang w:val="en-US"/>
    </w:rPr>
  </w:style>
  <w:style w:type="paragraph" w:styleId="TOC1">
    <w:name w:val="toc 1"/>
    <w:basedOn w:val="Normal"/>
    <w:next w:val="Normal"/>
    <w:autoRedefine/>
    <w:uiPriority w:val="39"/>
    <w:unhideWhenUsed/>
    <w:rsid w:val="00300E25"/>
    <w:pPr>
      <w:tabs>
        <w:tab w:val="left" w:pos="709"/>
        <w:tab w:val="right" w:leader="dot" w:pos="9062"/>
      </w:tabs>
      <w:ind w:left="425" w:right="851" w:hanging="425"/>
    </w:pPr>
    <w:rPr>
      <w:b/>
      <w:bCs/>
      <w:smallCaps/>
      <w:noProof/>
    </w:rPr>
  </w:style>
  <w:style w:type="paragraph" w:styleId="TOC2">
    <w:name w:val="toc 2"/>
    <w:basedOn w:val="Normal"/>
    <w:next w:val="Normal"/>
    <w:autoRedefine/>
    <w:uiPriority w:val="39"/>
    <w:unhideWhenUsed/>
    <w:rsid w:val="00E028EB"/>
    <w:pPr>
      <w:tabs>
        <w:tab w:val="left" w:pos="1760"/>
        <w:tab w:val="right" w:leader="dot" w:pos="9072"/>
      </w:tabs>
      <w:ind w:left="1418" w:right="-2" w:hanging="851"/>
    </w:pPr>
    <w:rPr>
      <w:smallCaps/>
    </w:rPr>
  </w:style>
  <w:style w:type="character" w:styleId="Hyperlink">
    <w:name w:val="Hyperlink"/>
    <w:basedOn w:val="DefaultParagraphFont"/>
    <w:uiPriority w:val="99"/>
    <w:unhideWhenUsed/>
    <w:rsid w:val="00E95C6A"/>
    <w:rPr>
      <w:color w:val="0563C1" w:themeColor="hyperlink"/>
      <w:u w:val="single"/>
    </w:rPr>
  </w:style>
  <w:style w:type="paragraph" w:styleId="TOC3">
    <w:name w:val="toc 3"/>
    <w:basedOn w:val="Normal"/>
    <w:next w:val="Normal"/>
    <w:autoRedefine/>
    <w:uiPriority w:val="39"/>
    <w:unhideWhenUsed/>
    <w:rsid w:val="003144C2"/>
    <w:pPr>
      <w:tabs>
        <w:tab w:val="left" w:pos="1320"/>
        <w:tab w:val="right" w:leader="dot" w:pos="9062"/>
      </w:tabs>
      <w:spacing w:after="100"/>
      <w:ind w:left="1418" w:right="567" w:hanging="851"/>
    </w:pPr>
  </w:style>
  <w:style w:type="table" w:styleId="GridTable4-Accent5">
    <w:name w:val="Grid Table 4 Accent 5"/>
    <w:basedOn w:val="TableNormal"/>
    <w:uiPriority w:val="49"/>
    <w:rsid w:val="00E95C6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semiHidden/>
    <w:unhideWhenUsed/>
    <w:rsid w:val="00E95C6A"/>
    <w:pPr>
      <w:spacing w:before="100" w:beforeAutospacing="1" w:after="100" w:afterAutospacing="1" w:line="240" w:lineRule="auto"/>
    </w:pPr>
    <w:rPr>
      <w:rFonts w:ascii="Times New Roman" w:eastAsiaTheme="minorEastAsia" w:hAnsi="Times New Roman" w:cs="Times New Roman"/>
    </w:rPr>
  </w:style>
  <w:style w:type="paragraph" w:styleId="FootnoteText">
    <w:name w:val="footnote text"/>
    <w:basedOn w:val="Normal"/>
    <w:link w:val="FootnoteTextChar"/>
    <w:uiPriority w:val="99"/>
    <w:semiHidden/>
    <w:unhideWhenUsed/>
    <w:rsid w:val="001A31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17D"/>
    <w:rPr>
      <w:sz w:val="20"/>
      <w:szCs w:val="20"/>
      <w:lang w:val="hr-HR"/>
    </w:rPr>
  </w:style>
  <w:style w:type="character" w:styleId="FootnoteReference">
    <w:name w:val="footnote reference"/>
    <w:basedOn w:val="DefaultParagraphFont"/>
    <w:uiPriority w:val="99"/>
    <w:semiHidden/>
    <w:unhideWhenUsed/>
    <w:rsid w:val="001A317D"/>
    <w:rPr>
      <w:vertAlign w:val="superscript"/>
    </w:rPr>
  </w:style>
  <w:style w:type="table" w:styleId="TableGrid">
    <w:name w:val="Table Grid"/>
    <w:basedOn w:val="TableNormal"/>
    <w:uiPriority w:val="39"/>
    <w:rsid w:val="00E5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F1D6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5">
    <w:name w:val="Grid Table 5 Dark Accent 5"/>
    <w:basedOn w:val="TableNormal"/>
    <w:uiPriority w:val="50"/>
    <w:rsid w:val="009F1D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NoSpacing">
    <w:name w:val="No Spacing"/>
    <w:uiPriority w:val="1"/>
    <w:qFormat/>
    <w:rsid w:val="006805C8"/>
    <w:pPr>
      <w:spacing w:after="0" w:line="240" w:lineRule="auto"/>
      <w:ind w:left="567" w:firstLine="567"/>
    </w:pPr>
  </w:style>
  <w:style w:type="paragraph" w:styleId="BalloonText">
    <w:name w:val="Balloon Text"/>
    <w:basedOn w:val="Normal"/>
    <w:link w:val="BalloonTextChar"/>
    <w:uiPriority w:val="99"/>
    <w:semiHidden/>
    <w:unhideWhenUsed/>
    <w:rsid w:val="00D06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036"/>
    <w:rPr>
      <w:rFonts w:ascii="Segoe UI" w:hAnsi="Segoe UI" w:cs="Segoe UI"/>
      <w:sz w:val="18"/>
      <w:szCs w:val="18"/>
      <w:lang w:val="hr-HR"/>
    </w:rPr>
  </w:style>
  <w:style w:type="character" w:styleId="Strong">
    <w:name w:val="Strong"/>
    <w:basedOn w:val="DefaultParagraphFont"/>
    <w:uiPriority w:val="22"/>
    <w:qFormat/>
    <w:rsid w:val="00F609FA"/>
    <w:rPr>
      <w:b/>
      <w:bCs/>
    </w:rPr>
  </w:style>
  <w:style w:type="character" w:styleId="SubtleEmphasis">
    <w:name w:val="Subtle Emphasis"/>
    <w:basedOn w:val="DefaultParagraphFont"/>
    <w:uiPriority w:val="19"/>
    <w:qFormat/>
    <w:rsid w:val="00881DDC"/>
    <w:rPr>
      <w:i/>
      <w:iCs/>
      <w:color w:val="404040" w:themeColor="text1" w:themeTint="BF"/>
    </w:rPr>
  </w:style>
  <w:style w:type="table" w:styleId="GridTable3-Accent1">
    <w:name w:val="Grid Table 3 Accent 1"/>
    <w:basedOn w:val="TableNormal"/>
    <w:uiPriority w:val="48"/>
    <w:rsid w:val="009C0C8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styleId="PlaceholderText">
    <w:name w:val="Placeholder Text"/>
    <w:basedOn w:val="DefaultParagraphFont"/>
    <w:uiPriority w:val="99"/>
    <w:semiHidden/>
    <w:rsid w:val="00BE5173"/>
    <w:rPr>
      <w:color w:val="808080"/>
    </w:rPr>
  </w:style>
  <w:style w:type="paragraph" w:customStyle="1" w:styleId="Default">
    <w:name w:val="Default"/>
    <w:rsid w:val="004E0957"/>
    <w:pPr>
      <w:autoSpaceDE w:val="0"/>
      <w:autoSpaceDN w:val="0"/>
      <w:adjustRightInd w:val="0"/>
      <w:spacing w:after="0" w:line="240" w:lineRule="auto"/>
    </w:pPr>
    <w:rPr>
      <w:rFonts w:ascii="Tw Cen MT" w:hAnsi="Tw Cen MT" w:cs="Tw Cen MT"/>
      <w:color w:val="000000"/>
    </w:rPr>
  </w:style>
  <w:style w:type="character" w:styleId="CommentReference">
    <w:name w:val="annotation reference"/>
    <w:basedOn w:val="DefaultParagraphFont"/>
    <w:unhideWhenUsed/>
    <w:rsid w:val="00EF38AB"/>
    <w:rPr>
      <w:sz w:val="16"/>
      <w:szCs w:val="16"/>
    </w:rPr>
  </w:style>
  <w:style w:type="paragraph" w:styleId="CommentText">
    <w:name w:val="annotation text"/>
    <w:basedOn w:val="Normal"/>
    <w:link w:val="CommentTextChar"/>
    <w:unhideWhenUsed/>
    <w:rsid w:val="00EF38AB"/>
    <w:pPr>
      <w:spacing w:line="240" w:lineRule="auto"/>
    </w:pPr>
    <w:rPr>
      <w:sz w:val="20"/>
      <w:szCs w:val="20"/>
    </w:rPr>
  </w:style>
  <w:style w:type="character" w:customStyle="1" w:styleId="CommentTextChar">
    <w:name w:val="Comment Text Char"/>
    <w:basedOn w:val="DefaultParagraphFont"/>
    <w:link w:val="CommentText"/>
    <w:rsid w:val="00EF38AB"/>
    <w:rPr>
      <w:sz w:val="20"/>
      <w:szCs w:val="20"/>
      <w:lang w:val="hr-HR"/>
    </w:rPr>
  </w:style>
  <w:style w:type="paragraph" w:styleId="CommentSubject">
    <w:name w:val="annotation subject"/>
    <w:basedOn w:val="CommentText"/>
    <w:next w:val="CommentText"/>
    <w:link w:val="CommentSubjectChar"/>
    <w:uiPriority w:val="99"/>
    <w:semiHidden/>
    <w:unhideWhenUsed/>
    <w:rsid w:val="00EF38AB"/>
    <w:rPr>
      <w:b/>
      <w:bCs/>
    </w:rPr>
  </w:style>
  <w:style w:type="character" w:customStyle="1" w:styleId="CommentSubjectChar">
    <w:name w:val="Comment Subject Char"/>
    <w:basedOn w:val="CommentTextChar"/>
    <w:link w:val="CommentSubject"/>
    <w:uiPriority w:val="99"/>
    <w:semiHidden/>
    <w:rsid w:val="00EF38AB"/>
    <w:rPr>
      <w:b/>
      <w:bCs/>
      <w:sz w:val="20"/>
      <w:szCs w:val="20"/>
      <w:lang w:val="hr-HR"/>
    </w:rPr>
  </w:style>
  <w:style w:type="table" w:styleId="PlainTable4">
    <w:name w:val="Plain Table 4"/>
    <w:basedOn w:val="TableNormal"/>
    <w:uiPriority w:val="44"/>
    <w:rsid w:val="00E879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879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BookTitle">
    <w:name w:val="Book Title"/>
    <w:basedOn w:val="DefaultParagraphFont"/>
    <w:uiPriority w:val="33"/>
    <w:qFormat/>
    <w:rsid w:val="00B44CA1"/>
    <w:rPr>
      <w:b/>
      <w:bCs/>
      <w:i/>
      <w:iCs/>
      <w:color w:val="993366"/>
      <w:spacing w:val="5"/>
    </w:rPr>
  </w:style>
  <w:style w:type="table" w:styleId="GridTable1Light-Accent1">
    <w:name w:val="Grid Table 1 Light Accent 1"/>
    <w:basedOn w:val="TableNormal"/>
    <w:uiPriority w:val="46"/>
    <w:rsid w:val="00F2502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F2502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1Light-Accent5">
    <w:name w:val="Grid Table 1 Light Accent 5"/>
    <w:basedOn w:val="TableNormal"/>
    <w:uiPriority w:val="46"/>
    <w:rsid w:val="00F2502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FC4BDB"/>
    <w:rPr>
      <w:b/>
      <w:i/>
      <w:iCs/>
      <w:color w:val="2E74B5" w:themeColor="accent1" w:themeShade="BF"/>
    </w:rPr>
  </w:style>
  <w:style w:type="paragraph" w:styleId="TableofFigures">
    <w:name w:val="table of figures"/>
    <w:basedOn w:val="Normal"/>
    <w:next w:val="Normal"/>
    <w:uiPriority w:val="99"/>
    <w:unhideWhenUsed/>
    <w:rsid w:val="000C258D"/>
    <w:pPr>
      <w:spacing w:after="0"/>
    </w:pPr>
  </w:style>
  <w:style w:type="table" w:styleId="GridTable5Dark-Accent2">
    <w:name w:val="Grid Table 5 Dark Accent 2"/>
    <w:basedOn w:val="TableNormal"/>
    <w:uiPriority w:val="50"/>
    <w:rsid w:val="002B44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1">
    <w:name w:val="Grid Table 5 Dark Accent 1"/>
    <w:basedOn w:val="TableNormal"/>
    <w:uiPriority w:val="50"/>
    <w:rsid w:val="002B44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3">
    <w:name w:val="Grid Table 4 Accent 3"/>
    <w:basedOn w:val="TableNormal"/>
    <w:uiPriority w:val="49"/>
    <w:rsid w:val="002B44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
    <w:name w:val="List Table 1 Light"/>
    <w:basedOn w:val="TableNormal"/>
    <w:uiPriority w:val="46"/>
    <w:rsid w:val="000D04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32676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
    <w:name w:val="Grid Table 4"/>
    <w:basedOn w:val="TableNormal"/>
    <w:uiPriority w:val="49"/>
    <w:rsid w:val="003267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iPriority w:val="99"/>
    <w:semiHidden/>
    <w:unhideWhenUsed/>
    <w:rsid w:val="006C5A50"/>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C5A50"/>
    <w:rPr>
      <w:rFonts w:ascii="Consolas" w:hAnsi="Consolas"/>
      <w:sz w:val="20"/>
      <w:szCs w:val="20"/>
      <w:lang w:val="hr-HR"/>
    </w:rPr>
  </w:style>
  <w:style w:type="table" w:styleId="TableGridLight">
    <w:name w:val="Grid Table Light"/>
    <w:basedOn w:val="TableNormal"/>
    <w:uiPriority w:val="40"/>
    <w:rsid w:val="00EB59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33E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133E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33E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2">
    <w:name w:val="Grid Table 1 Light Accent 2"/>
    <w:basedOn w:val="TableNormal"/>
    <w:uiPriority w:val="46"/>
    <w:rsid w:val="00133E8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NASLOV2">
    <w:name w:val="NASLOV_2"/>
    <w:basedOn w:val="ListParagraph"/>
    <w:link w:val="NASLOV2Char"/>
    <w:rsid w:val="00A70D41"/>
    <w:pPr>
      <w:spacing w:before="0" w:after="160"/>
      <w:ind w:left="0"/>
    </w:pPr>
    <w:rPr>
      <w:rFonts w:ascii="Times New Roman" w:eastAsia="Times New Roman" w:hAnsi="Times New Roman" w:cs="Times New Roman"/>
      <w:b/>
      <w:sz w:val="28"/>
    </w:rPr>
  </w:style>
  <w:style w:type="character" w:customStyle="1" w:styleId="NASLOV2Char">
    <w:name w:val="NASLOV_2 Char"/>
    <w:basedOn w:val="ListParagraphChar"/>
    <w:link w:val="NASLOV2"/>
    <w:rsid w:val="00A70D41"/>
    <w:rPr>
      <w:rFonts w:ascii="Times New Roman" w:eastAsia="Times New Roman" w:hAnsi="Times New Roman" w:cs="Times New Roman"/>
      <w:b/>
      <w:sz w:val="28"/>
      <w:szCs w:val="24"/>
      <w:lang w:val="hr-HR" w:eastAsia="hr-HR"/>
    </w:rPr>
  </w:style>
  <w:style w:type="character" w:styleId="FollowedHyperlink">
    <w:name w:val="FollowedHyperlink"/>
    <w:basedOn w:val="DefaultParagraphFont"/>
    <w:uiPriority w:val="99"/>
    <w:semiHidden/>
    <w:unhideWhenUsed/>
    <w:rsid w:val="00622D8B"/>
    <w:rPr>
      <w:color w:val="954F72" w:themeColor="followedHyperlink"/>
      <w:u w:val="single"/>
    </w:rPr>
  </w:style>
  <w:style w:type="character" w:styleId="Emphasis">
    <w:name w:val="Emphasis"/>
    <w:basedOn w:val="DefaultParagraphFont"/>
    <w:uiPriority w:val="20"/>
    <w:qFormat/>
    <w:rsid w:val="00987192"/>
    <w:rPr>
      <w:i/>
      <w:iCs/>
    </w:rPr>
  </w:style>
  <w:style w:type="paragraph" w:customStyle="1" w:styleId="NASLOV1">
    <w:name w:val="NASLOV_1"/>
    <w:basedOn w:val="ListParagraph"/>
    <w:link w:val="NASLOV1Char"/>
    <w:rsid w:val="002B5D6F"/>
    <w:pPr>
      <w:spacing w:before="0" w:after="160"/>
      <w:ind w:left="0"/>
    </w:pPr>
    <w:rPr>
      <w:rFonts w:ascii="Calibri" w:eastAsia="Times New Roman" w:hAnsi="Calibri" w:cs="Times New Roman"/>
      <w:b/>
      <w:u w:val="single"/>
    </w:rPr>
  </w:style>
  <w:style w:type="character" w:customStyle="1" w:styleId="NASLOV1Char">
    <w:name w:val="NASLOV_1 Char"/>
    <w:basedOn w:val="ListParagraphChar"/>
    <w:link w:val="NASLOV1"/>
    <w:rsid w:val="002B5D6F"/>
    <w:rPr>
      <w:rFonts w:ascii="Calibri" w:eastAsia="Times New Roman" w:hAnsi="Calibri" w:cs="Times New Roman"/>
      <w:b/>
      <w:sz w:val="24"/>
      <w:szCs w:val="24"/>
      <w:u w:val="single"/>
      <w:lang w:val="hr-HR" w:eastAsia="hr-HR"/>
    </w:rPr>
  </w:style>
  <w:style w:type="paragraph" w:styleId="TOC4">
    <w:name w:val="toc 4"/>
    <w:basedOn w:val="Normal"/>
    <w:next w:val="Normal"/>
    <w:autoRedefine/>
    <w:uiPriority w:val="39"/>
    <w:unhideWhenUsed/>
    <w:rsid w:val="003F474B"/>
    <w:pPr>
      <w:spacing w:before="0" w:after="100" w:line="259" w:lineRule="auto"/>
      <w:ind w:left="660"/>
      <w:jc w:val="left"/>
    </w:pPr>
    <w:rPr>
      <w:rFonts w:eastAsiaTheme="minorEastAsia"/>
    </w:rPr>
  </w:style>
  <w:style w:type="paragraph" w:styleId="TOC5">
    <w:name w:val="toc 5"/>
    <w:basedOn w:val="Normal"/>
    <w:next w:val="Normal"/>
    <w:autoRedefine/>
    <w:uiPriority w:val="39"/>
    <w:unhideWhenUsed/>
    <w:rsid w:val="003F474B"/>
    <w:pPr>
      <w:spacing w:before="0" w:after="100" w:line="259" w:lineRule="auto"/>
      <w:ind w:left="880"/>
      <w:jc w:val="left"/>
    </w:pPr>
    <w:rPr>
      <w:rFonts w:eastAsiaTheme="minorEastAsia"/>
    </w:rPr>
  </w:style>
  <w:style w:type="paragraph" w:styleId="TOC6">
    <w:name w:val="toc 6"/>
    <w:basedOn w:val="Normal"/>
    <w:next w:val="Normal"/>
    <w:autoRedefine/>
    <w:uiPriority w:val="39"/>
    <w:unhideWhenUsed/>
    <w:rsid w:val="003F474B"/>
    <w:pPr>
      <w:spacing w:before="0" w:after="100" w:line="259" w:lineRule="auto"/>
      <w:ind w:left="1100"/>
      <w:jc w:val="left"/>
    </w:pPr>
    <w:rPr>
      <w:rFonts w:eastAsiaTheme="minorEastAsia"/>
    </w:rPr>
  </w:style>
  <w:style w:type="paragraph" w:styleId="TOC7">
    <w:name w:val="toc 7"/>
    <w:basedOn w:val="Normal"/>
    <w:next w:val="Normal"/>
    <w:autoRedefine/>
    <w:uiPriority w:val="39"/>
    <w:unhideWhenUsed/>
    <w:rsid w:val="003F474B"/>
    <w:pPr>
      <w:spacing w:before="0" w:after="100" w:line="259" w:lineRule="auto"/>
      <w:ind w:left="1320"/>
      <w:jc w:val="left"/>
    </w:pPr>
    <w:rPr>
      <w:rFonts w:eastAsiaTheme="minorEastAsia"/>
    </w:rPr>
  </w:style>
  <w:style w:type="paragraph" w:styleId="TOC8">
    <w:name w:val="toc 8"/>
    <w:basedOn w:val="Normal"/>
    <w:next w:val="Normal"/>
    <w:autoRedefine/>
    <w:uiPriority w:val="39"/>
    <w:unhideWhenUsed/>
    <w:rsid w:val="003F474B"/>
    <w:pPr>
      <w:spacing w:before="0" w:after="100" w:line="259" w:lineRule="auto"/>
      <w:ind w:left="1540"/>
      <w:jc w:val="left"/>
    </w:pPr>
    <w:rPr>
      <w:rFonts w:eastAsiaTheme="minorEastAsia"/>
    </w:rPr>
  </w:style>
  <w:style w:type="paragraph" w:styleId="TOC9">
    <w:name w:val="toc 9"/>
    <w:basedOn w:val="Normal"/>
    <w:next w:val="Normal"/>
    <w:autoRedefine/>
    <w:uiPriority w:val="39"/>
    <w:unhideWhenUsed/>
    <w:rsid w:val="003F474B"/>
    <w:pPr>
      <w:spacing w:before="0" w:after="100" w:line="259" w:lineRule="auto"/>
      <w:ind w:left="1760"/>
      <w:jc w:val="left"/>
    </w:pPr>
    <w:rPr>
      <w:rFonts w:eastAsiaTheme="minorEastAsia"/>
    </w:rPr>
  </w:style>
  <w:style w:type="character" w:customStyle="1" w:styleId="UnresolvedMention1">
    <w:name w:val="Unresolved Mention1"/>
    <w:basedOn w:val="DefaultParagraphFont"/>
    <w:uiPriority w:val="99"/>
    <w:semiHidden/>
    <w:unhideWhenUsed/>
    <w:rsid w:val="003F474B"/>
    <w:rPr>
      <w:color w:val="605E5C"/>
      <w:shd w:val="clear" w:color="auto" w:fill="E1DFDD"/>
    </w:rPr>
  </w:style>
  <w:style w:type="table" w:customStyle="1" w:styleId="GridTable1Light-Accent11">
    <w:name w:val="Grid Table 1 Light - Accent 11"/>
    <w:basedOn w:val="TableNormal"/>
    <w:next w:val="GridTable1Light-Accent1"/>
    <w:uiPriority w:val="46"/>
    <w:rsid w:val="000D74A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F232A4"/>
    <w:rPr>
      <w:color w:val="605E5C"/>
      <w:shd w:val="clear" w:color="auto" w:fill="E1DFDD"/>
    </w:rPr>
  </w:style>
  <w:style w:type="character" w:customStyle="1" w:styleId="Nerijeenospominjanje1">
    <w:name w:val="Neriješeno spominjanje1"/>
    <w:basedOn w:val="DefaultParagraphFont"/>
    <w:uiPriority w:val="99"/>
    <w:semiHidden/>
    <w:unhideWhenUsed/>
    <w:rsid w:val="0020697E"/>
    <w:rPr>
      <w:color w:val="605E5C"/>
      <w:shd w:val="clear" w:color="auto" w:fill="E1DFDD"/>
    </w:rPr>
  </w:style>
  <w:style w:type="paragraph" w:customStyle="1" w:styleId="IZVORI">
    <w:name w:val="IZVORI"/>
    <w:basedOn w:val="Caption"/>
    <w:link w:val="IZVORIChar"/>
    <w:qFormat/>
    <w:rsid w:val="00250C8F"/>
    <w:pPr>
      <w:spacing w:after="100" w:afterAutospacing="1" w:line="240" w:lineRule="auto"/>
    </w:pPr>
    <w:rPr>
      <w:i w:val="0"/>
      <w:sz w:val="20"/>
    </w:rPr>
  </w:style>
  <w:style w:type="character" w:customStyle="1" w:styleId="IZVORIChar">
    <w:name w:val="IZVORI Char"/>
    <w:basedOn w:val="CaptionChar"/>
    <w:link w:val="IZVORI"/>
    <w:rsid w:val="00250C8F"/>
    <w:rPr>
      <w:i w:val="0"/>
      <w:iCs/>
      <w:sz w:val="20"/>
      <w:szCs w:val="18"/>
      <w:lang w:val="hr-HR"/>
    </w:rPr>
  </w:style>
  <w:style w:type="paragraph" w:customStyle="1" w:styleId="Tekst">
    <w:name w:val="Tekst"/>
    <w:basedOn w:val="Normal"/>
    <w:link w:val="TekstChar"/>
    <w:rsid w:val="00FC7787"/>
    <w:pPr>
      <w:spacing w:after="160"/>
      <w:ind w:firstLine="709"/>
    </w:pPr>
  </w:style>
  <w:style w:type="character" w:customStyle="1" w:styleId="TekstChar">
    <w:name w:val="Tekst Char"/>
    <w:basedOn w:val="DefaultParagraphFont"/>
    <w:link w:val="Tekst"/>
    <w:rsid w:val="00FC7787"/>
    <w:rPr>
      <w:sz w:val="24"/>
      <w:lang w:val="hr-HR"/>
    </w:rPr>
  </w:style>
  <w:style w:type="table" w:styleId="ListTable3-Accent1">
    <w:name w:val="List Table 3 Accent 1"/>
    <w:basedOn w:val="TableNormal"/>
    <w:uiPriority w:val="48"/>
    <w:rsid w:val="00905CA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Revision">
    <w:name w:val="Revision"/>
    <w:hidden/>
    <w:uiPriority w:val="99"/>
    <w:semiHidden/>
    <w:rsid w:val="00A40854"/>
    <w:pPr>
      <w:spacing w:after="0" w:line="240" w:lineRule="auto"/>
    </w:pPr>
  </w:style>
  <w:style w:type="table" w:customStyle="1" w:styleId="TableGrid1">
    <w:name w:val="Table Grid1"/>
    <w:basedOn w:val="TableNormal"/>
    <w:next w:val="TableGrid"/>
    <w:rsid w:val="004F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1537A"/>
    <w:pPr>
      <w:widowControl w:val="0"/>
      <w:spacing w:before="0" w:after="0" w:line="240" w:lineRule="auto"/>
      <w:jc w:val="left"/>
    </w:pPr>
    <w:rPr>
      <w:rFonts w:asciiTheme="minorHAnsi" w:hAnsiTheme="minorHAnsi"/>
      <w:lang w:val="en-US"/>
    </w:rPr>
  </w:style>
  <w:style w:type="character" w:customStyle="1" w:styleId="UnresolvedMention3">
    <w:name w:val="Unresolved Mention3"/>
    <w:basedOn w:val="DefaultParagraphFont"/>
    <w:uiPriority w:val="99"/>
    <w:semiHidden/>
    <w:unhideWhenUsed/>
    <w:rsid w:val="009B2148"/>
    <w:rPr>
      <w:color w:val="605E5C"/>
      <w:shd w:val="clear" w:color="auto" w:fill="E1DFDD"/>
    </w:rPr>
  </w:style>
  <w:style w:type="table" w:customStyle="1" w:styleId="TableGrid2">
    <w:name w:val="Table Grid2"/>
    <w:basedOn w:val="TableNormal"/>
    <w:next w:val="TableGrid"/>
    <w:uiPriority w:val="39"/>
    <w:rsid w:val="00A11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11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11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11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11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11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1"/>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1"/>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1"/>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1"/>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1"/>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1">
    <w:basedOn w:val="TableNormal1"/>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2">
    <w:basedOn w:val="TableNormal1"/>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1"/>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1"/>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5">
    <w:basedOn w:val="TableNormal1"/>
    <w:pPr>
      <w:spacing w:after="0" w:line="240" w:lineRule="auto"/>
    </w:pPr>
    <w:tblPr>
      <w:tblStyleRowBandSize w:val="1"/>
      <w:tblStyleColBandSize w:val="1"/>
      <w:tblCellMar>
        <w:left w:w="115" w:type="dxa"/>
        <w:right w:w="115" w:type="dxa"/>
      </w:tblCellMar>
    </w:tblPr>
    <w:tcPr>
      <w:shd w:val="clear" w:color="auto" w:fill="DEEBF6"/>
    </w:tcPr>
  </w:style>
  <w:style w:type="character" w:customStyle="1" w:styleId="Spominjanje1">
    <w:name w:val="Spominjanje1"/>
    <w:basedOn w:val="DefaultParagraphFont"/>
    <w:uiPriority w:val="99"/>
    <w:unhideWhenUsed/>
    <w:rsid w:val="00D05B56"/>
    <w:rPr>
      <w:color w:val="2B579A"/>
      <w:shd w:val="clear" w:color="auto" w:fill="E6E6E6"/>
    </w:rPr>
  </w:style>
  <w:style w:type="character" w:customStyle="1" w:styleId="UnresolvedMention4">
    <w:name w:val="Unresolved Mention4"/>
    <w:basedOn w:val="DefaultParagraphFont"/>
    <w:uiPriority w:val="99"/>
    <w:semiHidden/>
    <w:unhideWhenUsed/>
    <w:rsid w:val="00DE6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54424">
      <w:bodyDiv w:val="1"/>
      <w:marLeft w:val="0"/>
      <w:marRight w:val="0"/>
      <w:marTop w:val="0"/>
      <w:marBottom w:val="0"/>
      <w:divBdr>
        <w:top w:val="none" w:sz="0" w:space="0" w:color="auto"/>
        <w:left w:val="none" w:sz="0" w:space="0" w:color="auto"/>
        <w:bottom w:val="none" w:sz="0" w:space="0" w:color="auto"/>
        <w:right w:val="none" w:sz="0" w:space="0" w:color="auto"/>
      </w:divBdr>
    </w:div>
    <w:div w:id="661278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mmpi.gov.hr/UserDocsImages/dokumenti/PROMET/Promet%201_23/MMPI%20NPRZI%2018-1_23.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YFfKWoFid6/4oLsNqAwvNcEF4+A==">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583072143B76642AF9DEEBB650F6DCB" ma:contentTypeVersion="0" ma:contentTypeDescription="Create a new document." ma:contentTypeScope="" ma:versionID="d0ccebc0d70452473e4def822a23e34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9B8D2FE-6C5E-4572-AF3A-615F126E1B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5460C8A-F2D4-4D73-A72B-5078C76D2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9862B6D-6223-47DE-9011-0505F49755F0}">
  <ds:schemaRefs>
    <ds:schemaRef ds:uri="http://schemas.microsoft.com/sharepoint/v3/contenttype/forms"/>
  </ds:schemaRefs>
</ds:datastoreItem>
</file>

<file path=customXml/itemProps5.xml><?xml version="1.0" encoding="utf-8"?>
<ds:datastoreItem xmlns:ds="http://schemas.openxmlformats.org/officeDocument/2006/customXml" ds:itemID="{7854272B-DED3-4C6B-9008-94969E52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4378</Words>
  <Characters>24955</Characters>
  <Application>Microsoft Office Word</Application>
  <DocSecurity>0</DocSecurity>
  <Lines>207</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29275</CharactersWithSpaces>
  <SharedDoc>false</SharedDoc>
  <HLinks>
    <vt:vector size="150" baseType="variant">
      <vt:variant>
        <vt:i4>4653066</vt:i4>
      </vt:variant>
      <vt:variant>
        <vt:i4>147</vt:i4>
      </vt:variant>
      <vt:variant>
        <vt:i4>0</vt:i4>
      </vt:variant>
      <vt:variant>
        <vt:i4>5</vt:i4>
      </vt:variant>
      <vt:variant>
        <vt:lpwstr>https://mmpi.gov.hr/UserDocsImages/dokumenti/PROMET/Promet 1_23/MMPI NPRZI 18-1_23.pdf</vt:lpwstr>
      </vt:variant>
      <vt:variant>
        <vt:lpwstr/>
      </vt:variant>
      <vt:variant>
        <vt:i4>1572914</vt:i4>
      </vt:variant>
      <vt:variant>
        <vt:i4>140</vt:i4>
      </vt:variant>
      <vt:variant>
        <vt:i4>0</vt:i4>
      </vt:variant>
      <vt:variant>
        <vt:i4>5</vt:i4>
      </vt:variant>
      <vt:variant>
        <vt:lpwstr/>
      </vt:variant>
      <vt:variant>
        <vt:lpwstr>_Toc208582082</vt:lpwstr>
      </vt:variant>
      <vt:variant>
        <vt:i4>1572914</vt:i4>
      </vt:variant>
      <vt:variant>
        <vt:i4>134</vt:i4>
      </vt:variant>
      <vt:variant>
        <vt:i4>0</vt:i4>
      </vt:variant>
      <vt:variant>
        <vt:i4>5</vt:i4>
      </vt:variant>
      <vt:variant>
        <vt:lpwstr/>
      </vt:variant>
      <vt:variant>
        <vt:lpwstr>_Toc208582081</vt:lpwstr>
      </vt:variant>
      <vt:variant>
        <vt:i4>1572914</vt:i4>
      </vt:variant>
      <vt:variant>
        <vt:i4>128</vt:i4>
      </vt:variant>
      <vt:variant>
        <vt:i4>0</vt:i4>
      </vt:variant>
      <vt:variant>
        <vt:i4>5</vt:i4>
      </vt:variant>
      <vt:variant>
        <vt:lpwstr/>
      </vt:variant>
      <vt:variant>
        <vt:lpwstr>_Toc208582080</vt:lpwstr>
      </vt:variant>
      <vt:variant>
        <vt:i4>1507378</vt:i4>
      </vt:variant>
      <vt:variant>
        <vt:i4>122</vt:i4>
      </vt:variant>
      <vt:variant>
        <vt:i4>0</vt:i4>
      </vt:variant>
      <vt:variant>
        <vt:i4>5</vt:i4>
      </vt:variant>
      <vt:variant>
        <vt:lpwstr/>
      </vt:variant>
      <vt:variant>
        <vt:lpwstr>_Toc208582079</vt:lpwstr>
      </vt:variant>
      <vt:variant>
        <vt:i4>1507378</vt:i4>
      </vt:variant>
      <vt:variant>
        <vt:i4>116</vt:i4>
      </vt:variant>
      <vt:variant>
        <vt:i4>0</vt:i4>
      </vt:variant>
      <vt:variant>
        <vt:i4>5</vt:i4>
      </vt:variant>
      <vt:variant>
        <vt:lpwstr/>
      </vt:variant>
      <vt:variant>
        <vt:lpwstr>_Toc208582078</vt:lpwstr>
      </vt:variant>
      <vt:variant>
        <vt:i4>1507378</vt:i4>
      </vt:variant>
      <vt:variant>
        <vt:i4>110</vt:i4>
      </vt:variant>
      <vt:variant>
        <vt:i4>0</vt:i4>
      </vt:variant>
      <vt:variant>
        <vt:i4>5</vt:i4>
      </vt:variant>
      <vt:variant>
        <vt:lpwstr/>
      </vt:variant>
      <vt:variant>
        <vt:lpwstr>_Toc208582077</vt:lpwstr>
      </vt:variant>
      <vt:variant>
        <vt:i4>1507378</vt:i4>
      </vt:variant>
      <vt:variant>
        <vt:i4>104</vt:i4>
      </vt:variant>
      <vt:variant>
        <vt:i4>0</vt:i4>
      </vt:variant>
      <vt:variant>
        <vt:i4>5</vt:i4>
      </vt:variant>
      <vt:variant>
        <vt:lpwstr/>
      </vt:variant>
      <vt:variant>
        <vt:lpwstr>_Toc208582076</vt:lpwstr>
      </vt:variant>
      <vt:variant>
        <vt:i4>1507378</vt:i4>
      </vt:variant>
      <vt:variant>
        <vt:i4>98</vt:i4>
      </vt:variant>
      <vt:variant>
        <vt:i4>0</vt:i4>
      </vt:variant>
      <vt:variant>
        <vt:i4>5</vt:i4>
      </vt:variant>
      <vt:variant>
        <vt:lpwstr/>
      </vt:variant>
      <vt:variant>
        <vt:lpwstr>_Toc208582075</vt:lpwstr>
      </vt:variant>
      <vt:variant>
        <vt:i4>1507378</vt:i4>
      </vt:variant>
      <vt:variant>
        <vt:i4>92</vt:i4>
      </vt:variant>
      <vt:variant>
        <vt:i4>0</vt:i4>
      </vt:variant>
      <vt:variant>
        <vt:i4>5</vt:i4>
      </vt:variant>
      <vt:variant>
        <vt:lpwstr/>
      </vt:variant>
      <vt:variant>
        <vt:lpwstr>_Toc208582074</vt:lpwstr>
      </vt:variant>
      <vt:variant>
        <vt:i4>1507378</vt:i4>
      </vt:variant>
      <vt:variant>
        <vt:i4>86</vt:i4>
      </vt:variant>
      <vt:variant>
        <vt:i4>0</vt:i4>
      </vt:variant>
      <vt:variant>
        <vt:i4>5</vt:i4>
      </vt:variant>
      <vt:variant>
        <vt:lpwstr/>
      </vt:variant>
      <vt:variant>
        <vt:lpwstr>_Toc208582073</vt:lpwstr>
      </vt:variant>
      <vt:variant>
        <vt:i4>1507378</vt:i4>
      </vt:variant>
      <vt:variant>
        <vt:i4>80</vt:i4>
      </vt:variant>
      <vt:variant>
        <vt:i4>0</vt:i4>
      </vt:variant>
      <vt:variant>
        <vt:i4>5</vt:i4>
      </vt:variant>
      <vt:variant>
        <vt:lpwstr/>
      </vt:variant>
      <vt:variant>
        <vt:lpwstr>_Toc208582072</vt:lpwstr>
      </vt:variant>
      <vt:variant>
        <vt:i4>1507378</vt:i4>
      </vt:variant>
      <vt:variant>
        <vt:i4>74</vt:i4>
      </vt:variant>
      <vt:variant>
        <vt:i4>0</vt:i4>
      </vt:variant>
      <vt:variant>
        <vt:i4>5</vt:i4>
      </vt:variant>
      <vt:variant>
        <vt:lpwstr/>
      </vt:variant>
      <vt:variant>
        <vt:lpwstr>_Toc208582071</vt:lpwstr>
      </vt:variant>
      <vt:variant>
        <vt:i4>1507378</vt:i4>
      </vt:variant>
      <vt:variant>
        <vt:i4>68</vt:i4>
      </vt:variant>
      <vt:variant>
        <vt:i4>0</vt:i4>
      </vt:variant>
      <vt:variant>
        <vt:i4>5</vt:i4>
      </vt:variant>
      <vt:variant>
        <vt:lpwstr/>
      </vt:variant>
      <vt:variant>
        <vt:lpwstr>_Toc208582070</vt:lpwstr>
      </vt:variant>
      <vt:variant>
        <vt:i4>1441842</vt:i4>
      </vt:variant>
      <vt:variant>
        <vt:i4>62</vt:i4>
      </vt:variant>
      <vt:variant>
        <vt:i4>0</vt:i4>
      </vt:variant>
      <vt:variant>
        <vt:i4>5</vt:i4>
      </vt:variant>
      <vt:variant>
        <vt:lpwstr/>
      </vt:variant>
      <vt:variant>
        <vt:lpwstr>_Toc208582069</vt:lpwstr>
      </vt:variant>
      <vt:variant>
        <vt:i4>1441842</vt:i4>
      </vt:variant>
      <vt:variant>
        <vt:i4>56</vt:i4>
      </vt:variant>
      <vt:variant>
        <vt:i4>0</vt:i4>
      </vt:variant>
      <vt:variant>
        <vt:i4>5</vt:i4>
      </vt:variant>
      <vt:variant>
        <vt:lpwstr/>
      </vt:variant>
      <vt:variant>
        <vt:lpwstr>_Toc208582068</vt:lpwstr>
      </vt:variant>
      <vt:variant>
        <vt:i4>1441842</vt:i4>
      </vt:variant>
      <vt:variant>
        <vt:i4>50</vt:i4>
      </vt:variant>
      <vt:variant>
        <vt:i4>0</vt:i4>
      </vt:variant>
      <vt:variant>
        <vt:i4>5</vt:i4>
      </vt:variant>
      <vt:variant>
        <vt:lpwstr/>
      </vt:variant>
      <vt:variant>
        <vt:lpwstr>_Toc208582067</vt:lpwstr>
      </vt:variant>
      <vt:variant>
        <vt:i4>1441842</vt:i4>
      </vt:variant>
      <vt:variant>
        <vt:i4>44</vt:i4>
      </vt:variant>
      <vt:variant>
        <vt:i4>0</vt:i4>
      </vt:variant>
      <vt:variant>
        <vt:i4>5</vt:i4>
      </vt:variant>
      <vt:variant>
        <vt:lpwstr/>
      </vt:variant>
      <vt:variant>
        <vt:lpwstr>_Toc208582066</vt:lpwstr>
      </vt:variant>
      <vt:variant>
        <vt:i4>1441842</vt:i4>
      </vt:variant>
      <vt:variant>
        <vt:i4>38</vt:i4>
      </vt:variant>
      <vt:variant>
        <vt:i4>0</vt:i4>
      </vt:variant>
      <vt:variant>
        <vt:i4>5</vt:i4>
      </vt:variant>
      <vt:variant>
        <vt:lpwstr/>
      </vt:variant>
      <vt:variant>
        <vt:lpwstr>_Toc208582065</vt:lpwstr>
      </vt:variant>
      <vt:variant>
        <vt:i4>1441842</vt:i4>
      </vt:variant>
      <vt:variant>
        <vt:i4>32</vt:i4>
      </vt:variant>
      <vt:variant>
        <vt:i4>0</vt:i4>
      </vt:variant>
      <vt:variant>
        <vt:i4>5</vt:i4>
      </vt:variant>
      <vt:variant>
        <vt:lpwstr/>
      </vt:variant>
      <vt:variant>
        <vt:lpwstr>_Toc208582064</vt:lpwstr>
      </vt:variant>
      <vt:variant>
        <vt:i4>1441842</vt:i4>
      </vt:variant>
      <vt:variant>
        <vt:i4>26</vt:i4>
      </vt:variant>
      <vt:variant>
        <vt:i4>0</vt:i4>
      </vt:variant>
      <vt:variant>
        <vt:i4>5</vt:i4>
      </vt:variant>
      <vt:variant>
        <vt:lpwstr/>
      </vt:variant>
      <vt:variant>
        <vt:lpwstr>_Toc208582063</vt:lpwstr>
      </vt:variant>
      <vt:variant>
        <vt:i4>1441842</vt:i4>
      </vt:variant>
      <vt:variant>
        <vt:i4>20</vt:i4>
      </vt:variant>
      <vt:variant>
        <vt:i4>0</vt:i4>
      </vt:variant>
      <vt:variant>
        <vt:i4>5</vt:i4>
      </vt:variant>
      <vt:variant>
        <vt:lpwstr/>
      </vt:variant>
      <vt:variant>
        <vt:lpwstr>_Toc208582062</vt:lpwstr>
      </vt:variant>
      <vt:variant>
        <vt:i4>1441842</vt:i4>
      </vt:variant>
      <vt:variant>
        <vt:i4>14</vt:i4>
      </vt:variant>
      <vt:variant>
        <vt:i4>0</vt:i4>
      </vt:variant>
      <vt:variant>
        <vt:i4>5</vt:i4>
      </vt:variant>
      <vt:variant>
        <vt:lpwstr/>
      </vt:variant>
      <vt:variant>
        <vt:lpwstr>_Toc208582061</vt:lpwstr>
      </vt:variant>
      <vt:variant>
        <vt:i4>1441842</vt:i4>
      </vt:variant>
      <vt:variant>
        <vt:i4>8</vt:i4>
      </vt:variant>
      <vt:variant>
        <vt:i4>0</vt:i4>
      </vt:variant>
      <vt:variant>
        <vt:i4>5</vt:i4>
      </vt:variant>
      <vt:variant>
        <vt:lpwstr/>
      </vt:variant>
      <vt:variant>
        <vt:lpwstr>_Toc208582060</vt:lpwstr>
      </vt:variant>
      <vt:variant>
        <vt:i4>1376306</vt:i4>
      </vt:variant>
      <vt:variant>
        <vt:i4>2</vt:i4>
      </vt:variant>
      <vt:variant>
        <vt:i4>0</vt:i4>
      </vt:variant>
      <vt:variant>
        <vt:i4>5</vt:i4>
      </vt:variant>
      <vt:variant>
        <vt:lpwstr/>
      </vt:variant>
      <vt:variant>
        <vt:lpwstr>_Toc208582059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Grgić</dc:creator>
  <cp:keywords/>
  <cp:lastModifiedBy>Marijana Grgić</cp:lastModifiedBy>
  <cp:revision>6</cp:revision>
  <cp:lastPrinted>2025-11-26T08:33:00Z</cp:lastPrinted>
  <dcterms:created xsi:type="dcterms:W3CDTF">2025-12-08T07:45:00Z</dcterms:created>
  <dcterms:modified xsi:type="dcterms:W3CDTF">2025-12-09T07:11:00Z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6da3d96e-99a0-3a95-ad3f-f2010379adbb</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ContentTypeId">
    <vt:lpwstr>0x0101007583072143B76642AF9DEEBB650F6DCB</vt:lpwstr>
  </property>
  <property fmtid="{D5CDD505-2E9C-101B-9397-08002B2CF9AE}" pid="26" name="_dlc_DocIdItemGuid">
    <vt:lpwstr>52011fbd-d5d0-41d0-b0cf-ade48b348e6c</vt:lpwstr>
  </property>
  <property fmtid="{D5CDD505-2E9C-101B-9397-08002B2CF9AE}" pid="27" name="MediaServiceImageTags">
    <vt:lpwstr/>
  </property>
</Properties>
</file>